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960FC" w:rsidRPr="00815738" w:rsidTr="00E56111">
        <w:tc>
          <w:tcPr>
            <w:tcW w:w="6522" w:type="dxa"/>
          </w:tcPr>
          <w:p w:rsidR="00E960FC" w:rsidRPr="00AC2883" w:rsidRDefault="00E960FC" w:rsidP="00E56111">
            <w:r w:rsidRPr="00D250C5">
              <w:rPr>
                <w:noProof/>
              </w:rPr>
              <w:drawing>
                <wp:inline distT="0" distB="0" distL="0" distR="0" wp14:anchorId="31EFC4B1" wp14:editId="5659840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960FC" w:rsidRPr="007C1D92" w:rsidRDefault="00E960FC" w:rsidP="00E56111">
            <w:pPr>
              <w:pStyle w:val="Lettrine"/>
            </w:pPr>
            <w:r>
              <w:t>F</w:t>
            </w:r>
          </w:p>
        </w:tc>
      </w:tr>
      <w:tr w:rsidR="00E960FC" w:rsidRPr="0040050F" w:rsidTr="00E56111">
        <w:trPr>
          <w:trHeight w:val="219"/>
        </w:trPr>
        <w:tc>
          <w:tcPr>
            <w:tcW w:w="6522" w:type="dxa"/>
          </w:tcPr>
          <w:p w:rsidR="00E960FC" w:rsidRPr="00E960FC" w:rsidRDefault="00E960FC" w:rsidP="00E56111">
            <w:pPr>
              <w:pStyle w:val="upove"/>
              <w:rPr>
                <w:lang w:val="fr-FR"/>
              </w:rPr>
            </w:pPr>
            <w:r w:rsidRPr="00E960FC">
              <w:rPr>
                <w:lang w:val="fr-FR"/>
              </w:rPr>
              <w:t>Union internationale pour la protection des obtentions végétales</w:t>
            </w:r>
          </w:p>
        </w:tc>
        <w:tc>
          <w:tcPr>
            <w:tcW w:w="3117" w:type="dxa"/>
          </w:tcPr>
          <w:p w:rsidR="00E960FC" w:rsidRPr="00E960FC" w:rsidRDefault="00E960FC" w:rsidP="00E56111">
            <w:pPr>
              <w:rPr>
                <w:lang w:val="fr-FR"/>
              </w:rPr>
            </w:pPr>
          </w:p>
        </w:tc>
      </w:tr>
    </w:tbl>
    <w:p w:rsidR="00E960FC" w:rsidRPr="00E960FC" w:rsidRDefault="00E960FC" w:rsidP="00E960FC">
      <w:pPr>
        <w:rPr>
          <w:lang w:val="fr-FR"/>
        </w:rPr>
      </w:pPr>
    </w:p>
    <w:p w:rsidR="00E960FC" w:rsidRPr="00E960FC" w:rsidRDefault="00E960FC" w:rsidP="00E960FC">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960FC" w:rsidRPr="0040050F" w:rsidTr="00E56111">
        <w:tc>
          <w:tcPr>
            <w:tcW w:w="6512" w:type="dxa"/>
          </w:tcPr>
          <w:p w:rsidR="00E960FC" w:rsidRPr="00E960FC" w:rsidRDefault="00E960FC" w:rsidP="00E56111">
            <w:pPr>
              <w:pStyle w:val="Sessiontc"/>
              <w:spacing w:line="240" w:lineRule="auto"/>
              <w:rPr>
                <w:lang w:val="fr-FR"/>
              </w:rPr>
            </w:pPr>
            <w:r w:rsidRPr="00E960FC">
              <w:rPr>
                <w:lang w:val="fr-FR"/>
              </w:rPr>
              <w:t>Comité technique</w:t>
            </w:r>
          </w:p>
          <w:p w:rsidR="00E960FC" w:rsidRPr="00E960FC" w:rsidRDefault="00E960FC" w:rsidP="00E56111">
            <w:pPr>
              <w:pStyle w:val="Sessiontcplacedate"/>
              <w:rPr>
                <w:sz w:val="22"/>
                <w:lang w:val="fr-FR"/>
              </w:rPr>
            </w:pPr>
            <w:r w:rsidRPr="00E960FC">
              <w:rPr>
                <w:lang w:val="fr-FR"/>
              </w:rPr>
              <w:t>Cinquante-quatrième session</w:t>
            </w:r>
            <w:r w:rsidRPr="00E960FC">
              <w:rPr>
                <w:lang w:val="fr-FR"/>
              </w:rPr>
              <w:br/>
              <w:t>Genève, 29 et 30 octobre 2018</w:t>
            </w:r>
          </w:p>
        </w:tc>
        <w:tc>
          <w:tcPr>
            <w:tcW w:w="3127" w:type="dxa"/>
          </w:tcPr>
          <w:p w:rsidR="00E960FC" w:rsidRPr="00E960FC" w:rsidRDefault="00E960FC" w:rsidP="00E56111">
            <w:pPr>
              <w:pStyle w:val="Doccode"/>
              <w:rPr>
                <w:lang w:val="fr-FR"/>
              </w:rPr>
            </w:pPr>
            <w:r w:rsidRPr="00E960FC">
              <w:rPr>
                <w:lang w:val="fr-FR"/>
              </w:rPr>
              <w:t>TC/54/7</w:t>
            </w:r>
          </w:p>
          <w:p w:rsidR="00E960FC" w:rsidRPr="00E960FC" w:rsidRDefault="00E960FC" w:rsidP="00E56111">
            <w:pPr>
              <w:pStyle w:val="Docoriginal"/>
              <w:rPr>
                <w:lang w:val="fr-FR"/>
              </w:rPr>
            </w:pPr>
            <w:r w:rsidRPr="00E960FC">
              <w:rPr>
                <w:lang w:val="fr-FR"/>
              </w:rPr>
              <w:t>Original:</w:t>
            </w:r>
            <w:r w:rsidRPr="00E960FC">
              <w:rPr>
                <w:b w:val="0"/>
                <w:spacing w:val="0"/>
                <w:lang w:val="fr-FR"/>
              </w:rPr>
              <w:t xml:space="preserve">  anglais</w:t>
            </w:r>
          </w:p>
          <w:p w:rsidR="00E960FC" w:rsidRPr="00E960FC" w:rsidRDefault="00E960FC" w:rsidP="00E56111">
            <w:pPr>
              <w:pStyle w:val="Docoriginal"/>
              <w:rPr>
                <w:lang w:val="fr-FR"/>
              </w:rPr>
            </w:pPr>
            <w:r w:rsidRPr="00E960FC">
              <w:rPr>
                <w:lang w:val="fr-FR"/>
              </w:rPr>
              <w:t>Date:</w:t>
            </w:r>
            <w:r w:rsidRPr="00E960FC">
              <w:rPr>
                <w:b w:val="0"/>
                <w:spacing w:val="0"/>
                <w:lang w:val="fr-FR"/>
              </w:rPr>
              <w:t xml:space="preserve">  </w:t>
            </w:r>
            <w:r w:rsidR="00C657AD" w:rsidRPr="00C657AD">
              <w:rPr>
                <w:b w:val="0"/>
                <w:spacing w:val="0"/>
                <w:lang w:val="fr-FR"/>
              </w:rPr>
              <w:t>2</w:t>
            </w:r>
            <w:r w:rsidRPr="00C657AD">
              <w:rPr>
                <w:b w:val="0"/>
                <w:spacing w:val="0"/>
                <w:lang w:val="fr-FR"/>
              </w:rPr>
              <w:t>3 août 2018</w:t>
            </w:r>
          </w:p>
        </w:tc>
      </w:tr>
    </w:tbl>
    <w:p w:rsidR="00E960FC" w:rsidRPr="00E960FC" w:rsidRDefault="00E960FC" w:rsidP="00E960FC">
      <w:pPr>
        <w:pStyle w:val="Titleofdoc0"/>
        <w:rPr>
          <w:lang w:val="fr-FR"/>
        </w:rPr>
      </w:pPr>
      <w:bookmarkStart w:id="0" w:name="TitleOfDoc"/>
      <w:bookmarkStart w:id="1" w:name="Prepared"/>
      <w:bookmarkEnd w:id="0"/>
      <w:bookmarkEnd w:id="1"/>
      <w:r w:rsidRPr="00E960FC">
        <w:rPr>
          <w:lang w:val="fr-FR"/>
        </w:rPr>
        <w:t>Formulaire de demande électronique</w:t>
      </w:r>
    </w:p>
    <w:p w:rsidR="00E960FC" w:rsidRPr="00E960FC" w:rsidRDefault="00E960FC" w:rsidP="00E960FC">
      <w:pPr>
        <w:pStyle w:val="preparedby1"/>
        <w:jc w:val="left"/>
        <w:rPr>
          <w:lang w:val="fr-FR"/>
        </w:rPr>
      </w:pPr>
      <w:r w:rsidRPr="00E960FC">
        <w:rPr>
          <w:lang w:val="fr-FR"/>
        </w:rPr>
        <w:t>Document établi par le Bureau de l’Union</w:t>
      </w:r>
    </w:p>
    <w:p w:rsidR="00E960FC" w:rsidRPr="00E960FC" w:rsidRDefault="00E960FC" w:rsidP="00E960FC">
      <w:pPr>
        <w:pStyle w:val="Disclaimer"/>
        <w:rPr>
          <w:lang w:val="fr-FR"/>
        </w:rPr>
      </w:pPr>
      <w:r w:rsidRPr="00E960FC">
        <w:rPr>
          <w:lang w:val="fr-FR"/>
        </w:rPr>
        <w:t>Avertissement : le présent document ne représente pas les principes ou les orientations de l’UPOV</w:t>
      </w:r>
    </w:p>
    <w:p w:rsidR="0028408F" w:rsidRPr="00C657AD" w:rsidRDefault="00140695" w:rsidP="00140695">
      <w:pPr>
        <w:pStyle w:val="Heading1"/>
        <w:rPr>
          <w:lang w:val="fr-CH"/>
        </w:rPr>
      </w:pPr>
      <w:bookmarkStart w:id="2" w:name="_Toc524683265"/>
      <w:r w:rsidRPr="00C657AD">
        <w:rPr>
          <w:lang w:val="fr-CH"/>
        </w:rPr>
        <w:t>Résumé</w:t>
      </w:r>
      <w:bookmarkEnd w:id="2"/>
    </w:p>
    <w:p w:rsidR="003B5F3D" w:rsidRPr="00412963" w:rsidRDefault="003B5F3D" w:rsidP="00F71780">
      <w:pPr>
        <w:rPr>
          <w:snapToGrid w:val="0"/>
          <w:sz w:val="16"/>
          <w:lang w:val="fr-FR"/>
        </w:rPr>
      </w:pPr>
    </w:p>
    <w:p w:rsidR="0028408F" w:rsidRPr="00E960FC" w:rsidRDefault="00F71780" w:rsidP="00AF1665">
      <w:pPr>
        <w:rPr>
          <w:lang w:val="fr-FR"/>
        </w:rPr>
      </w:pPr>
      <w:r w:rsidRPr="00E960FC">
        <w:rPr>
          <w:snapToGrid w:val="0"/>
          <w:lang w:val="fr-FR"/>
        </w:rPr>
        <w:fldChar w:fldCharType="begin"/>
      </w:r>
      <w:r w:rsidRPr="00E960FC">
        <w:rPr>
          <w:snapToGrid w:val="0"/>
          <w:lang w:val="fr-FR"/>
        </w:rPr>
        <w:instrText xml:space="preserve"> AUTONUM  </w:instrText>
      </w:r>
      <w:r w:rsidRPr="00E960FC">
        <w:rPr>
          <w:snapToGrid w:val="0"/>
          <w:lang w:val="fr-FR"/>
        </w:rPr>
        <w:fldChar w:fldCharType="end"/>
      </w:r>
      <w:r w:rsidRPr="00E960FC">
        <w:rPr>
          <w:snapToGrid w:val="0"/>
          <w:lang w:val="fr-FR"/>
        </w:rPr>
        <w:tab/>
      </w:r>
      <w:r w:rsidR="00AF1665" w:rsidRPr="00E960FC">
        <w:rPr>
          <w:snapToGrid w:val="0"/>
          <w:lang w:val="fr-FR"/>
        </w:rPr>
        <w:t>L</w:t>
      </w:r>
      <w:r w:rsidR="0028408F" w:rsidRPr="00E960FC">
        <w:rPr>
          <w:snapToGrid w:val="0"/>
          <w:lang w:val="fr-FR"/>
        </w:rPr>
        <w:t>’</w:t>
      </w:r>
      <w:r w:rsidR="00AF1665" w:rsidRPr="00E960FC">
        <w:rPr>
          <w:snapToGrid w:val="0"/>
          <w:lang w:val="fr-FR"/>
        </w:rPr>
        <w:t>objet du présent document est de faire rapport sur l</w:t>
      </w:r>
      <w:r w:rsidR="0028408F" w:rsidRPr="00E960FC">
        <w:rPr>
          <w:snapToGrid w:val="0"/>
          <w:lang w:val="fr-FR"/>
        </w:rPr>
        <w:t>’</w:t>
      </w:r>
      <w:r w:rsidR="00AF1665" w:rsidRPr="00E960FC">
        <w:rPr>
          <w:snapToGrid w:val="0"/>
          <w:lang w:val="fr-FR"/>
        </w:rPr>
        <w:t>évolution des travaux concernant la mise au point d</w:t>
      </w:r>
      <w:r w:rsidR="0028408F" w:rsidRPr="00E960FC">
        <w:rPr>
          <w:snapToGrid w:val="0"/>
          <w:lang w:val="fr-FR"/>
        </w:rPr>
        <w:t>’</w:t>
      </w:r>
      <w:r w:rsidR="00AF1665" w:rsidRPr="00E960FC">
        <w:rPr>
          <w:snapToGrid w:val="0"/>
          <w:lang w:val="fr-FR"/>
        </w:rPr>
        <w:t>un formulaire de demande électronique.</w:t>
      </w:r>
    </w:p>
    <w:p w:rsidR="003B5F3D" w:rsidRPr="00412963" w:rsidRDefault="003B5F3D" w:rsidP="00F71780">
      <w:pPr>
        <w:rPr>
          <w:sz w:val="14"/>
          <w:lang w:val="fr-FR"/>
        </w:rPr>
      </w:pPr>
    </w:p>
    <w:p w:rsidR="003B5F3D" w:rsidRPr="00E960FC" w:rsidRDefault="00F71780" w:rsidP="001A2CB2">
      <w:pPr>
        <w:rPr>
          <w:lang w:val="fr-FR"/>
        </w:rPr>
      </w:pPr>
      <w:r w:rsidRPr="00E960FC">
        <w:rPr>
          <w:snapToGrid w:val="0"/>
          <w:lang w:val="fr-FR"/>
        </w:rPr>
        <w:fldChar w:fldCharType="begin"/>
      </w:r>
      <w:r w:rsidRPr="00E960FC">
        <w:rPr>
          <w:snapToGrid w:val="0"/>
          <w:lang w:val="fr-FR"/>
        </w:rPr>
        <w:instrText xml:space="preserve"> AUTONUM  </w:instrText>
      </w:r>
      <w:r w:rsidRPr="00E960FC">
        <w:rPr>
          <w:snapToGrid w:val="0"/>
          <w:lang w:val="fr-FR"/>
        </w:rPr>
        <w:fldChar w:fldCharType="end"/>
      </w:r>
      <w:r w:rsidRPr="00E960FC">
        <w:rPr>
          <w:snapToGrid w:val="0"/>
          <w:lang w:val="fr-FR"/>
        </w:rPr>
        <w:tab/>
      </w:r>
      <w:r w:rsidR="001A2CB2" w:rsidRPr="00E960FC">
        <w:rPr>
          <w:snapToGrid w:val="0"/>
          <w:lang w:val="fr-FR"/>
        </w:rPr>
        <w:t>Le</w:t>
      </w:r>
      <w:r w:rsidR="0028408F" w:rsidRPr="00E960FC">
        <w:rPr>
          <w:snapToGrid w:val="0"/>
          <w:lang w:val="fr-FR"/>
        </w:rPr>
        <w:t> TC</w:t>
      </w:r>
      <w:r w:rsidR="001A2CB2" w:rsidRPr="00E960FC">
        <w:rPr>
          <w:snapToGrid w:val="0"/>
          <w:lang w:val="fr-FR"/>
        </w:rPr>
        <w:t xml:space="preserve"> est invité à prendre note des faits nouveaux concernant UPOV PRISMA dont il est rendu compte dans le présent document et à noter qu</w:t>
      </w:r>
      <w:r w:rsidR="0028408F" w:rsidRPr="00E960FC">
        <w:rPr>
          <w:snapToGrid w:val="0"/>
          <w:lang w:val="fr-FR"/>
        </w:rPr>
        <w:t>’</w:t>
      </w:r>
      <w:r w:rsidR="001A2CB2" w:rsidRPr="00E960FC">
        <w:rPr>
          <w:snapToGrid w:val="0"/>
          <w:lang w:val="fr-FR"/>
        </w:rPr>
        <w:t>un rapport verbal sur l</w:t>
      </w:r>
      <w:r w:rsidR="0028408F" w:rsidRPr="00E960FC">
        <w:rPr>
          <w:snapToGrid w:val="0"/>
          <w:lang w:val="fr-FR"/>
        </w:rPr>
        <w:t>’</w:t>
      </w:r>
      <w:r w:rsidR="001A2CB2" w:rsidRPr="00E960FC">
        <w:rPr>
          <w:snapToGrid w:val="0"/>
          <w:lang w:val="fr-FR"/>
        </w:rPr>
        <w:t xml:space="preserve">évolution des travaux sera présenté à </w:t>
      </w:r>
      <w:r w:rsidR="00115631" w:rsidRPr="00E960FC">
        <w:rPr>
          <w:snapToGrid w:val="0"/>
          <w:lang w:val="fr-FR"/>
        </w:rPr>
        <w:t>s</w:t>
      </w:r>
      <w:r w:rsidR="001A2CB2" w:rsidRPr="00E960FC">
        <w:rPr>
          <w:snapToGrid w:val="0"/>
          <w:lang w:val="fr-FR"/>
        </w:rPr>
        <w:t>a cinquante</w:t>
      </w:r>
      <w:r w:rsidR="00C232CE" w:rsidRPr="00E960FC">
        <w:rPr>
          <w:snapToGrid w:val="0"/>
          <w:lang w:val="fr-FR"/>
        </w:rPr>
        <w:noBreakHyphen/>
      </w:r>
      <w:r w:rsidR="001A2CB2" w:rsidRPr="00E960FC">
        <w:rPr>
          <w:snapToGrid w:val="0"/>
          <w:lang w:val="fr-FR"/>
        </w:rPr>
        <w:t>quatr</w:t>
      </w:r>
      <w:r w:rsidR="0028408F" w:rsidRPr="00E960FC">
        <w:rPr>
          <w:snapToGrid w:val="0"/>
          <w:lang w:val="fr-FR"/>
        </w:rPr>
        <w:t>ième session</w:t>
      </w:r>
      <w:r w:rsidR="001A2CB2" w:rsidRPr="00E960FC">
        <w:rPr>
          <w:snapToGrid w:val="0"/>
          <w:lang w:val="fr-FR"/>
        </w:rPr>
        <w:t>.</w:t>
      </w:r>
    </w:p>
    <w:p w:rsidR="003B5F3D" w:rsidRPr="00412963" w:rsidRDefault="003B5F3D" w:rsidP="00E56111">
      <w:pPr>
        <w:rPr>
          <w:sz w:val="16"/>
          <w:lang w:val="fr-FR"/>
        </w:rPr>
      </w:pPr>
    </w:p>
    <w:p w:rsidR="003B5F3D" w:rsidRPr="00E960FC" w:rsidRDefault="00F71780" w:rsidP="001A2CB2">
      <w:pPr>
        <w:rPr>
          <w:rFonts w:cs="Arial"/>
          <w:snapToGrid w:val="0"/>
          <w:lang w:val="fr-FR" w:eastAsia="ja-JP"/>
        </w:rPr>
      </w:pPr>
      <w:r w:rsidRPr="00E960FC">
        <w:rPr>
          <w:rFonts w:cs="Arial"/>
          <w:snapToGrid w:val="0"/>
          <w:lang w:val="fr-FR"/>
        </w:rPr>
        <w:fldChar w:fldCharType="begin"/>
      </w:r>
      <w:r w:rsidRPr="00E960FC">
        <w:rPr>
          <w:rFonts w:cs="Arial"/>
          <w:snapToGrid w:val="0"/>
          <w:lang w:val="fr-FR"/>
        </w:rPr>
        <w:instrText xml:space="preserve"> AUTONUM  </w:instrText>
      </w:r>
      <w:r w:rsidRPr="00E960FC">
        <w:rPr>
          <w:rFonts w:cs="Arial"/>
          <w:snapToGrid w:val="0"/>
          <w:lang w:val="fr-FR"/>
        </w:rPr>
        <w:fldChar w:fldCharType="end"/>
      </w:r>
      <w:r w:rsidRPr="00E960FC">
        <w:rPr>
          <w:rFonts w:cs="Arial"/>
          <w:snapToGrid w:val="0"/>
          <w:lang w:val="fr-FR"/>
        </w:rPr>
        <w:tab/>
      </w:r>
      <w:r w:rsidR="001A2CB2" w:rsidRPr="00E960FC">
        <w:rPr>
          <w:rFonts w:cs="Arial"/>
          <w:snapToGrid w:val="0"/>
          <w:lang w:val="fr-FR"/>
        </w:rPr>
        <w:t>Le présent document est structuré comme suit</w:t>
      </w:r>
      <w:r w:rsidR="0028408F" w:rsidRPr="00E960FC">
        <w:rPr>
          <w:rFonts w:cs="Arial"/>
          <w:snapToGrid w:val="0"/>
          <w:lang w:val="fr-FR"/>
        </w:rPr>
        <w:t> :</w:t>
      </w:r>
    </w:p>
    <w:p w:rsidR="003B5F3D" w:rsidRPr="00412963" w:rsidRDefault="003B5F3D" w:rsidP="00F71780">
      <w:pPr>
        <w:rPr>
          <w:rFonts w:cs="Arial"/>
          <w:snapToGrid w:val="0"/>
          <w:sz w:val="14"/>
          <w:lang w:val="fr-FR" w:eastAsia="ja-JP"/>
        </w:rPr>
      </w:pPr>
    </w:p>
    <w:sdt>
      <w:sdtPr>
        <w:rPr>
          <w:rFonts w:eastAsia="Times New Roman" w:cs="Times New Roman"/>
          <w:bCs w:val="0"/>
          <w:caps w:val="0"/>
          <w:noProof w:val="0"/>
          <w:sz w:val="20"/>
          <w:lang w:val="fr-FR" w:eastAsia="en-US"/>
        </w:rPr>
        <w:id w:val="-2115974964"/>
        <w:docPartObj>
          <w:docPartGallery w:val="Table of Contents"/>
          <w:docPartUnique/>
        </w:docPartObj>
      </w:sdtPr>
      <w:sdtEndPr/>
      <w:sdtContent>
        <w:bookmarkStart w:id="3" w:name="_GoBack" w:displacedByCustomXml="prev"/>
        <w:bookmarkEnd w:id="3" w:displacedByCustomXml="prev"/>
        <w:p w:rsidR="0040050F" w:rsidRDefault="00F71780">
          <w:pPr>
            <w:pStyle w:val="TOC1"/>
            <w:rPr>
              <w:rFonts w:asciiTheme="minorHAnsi" w:hAnsiTheme="minorHAnsi" w:cstheme="minorBidi"/>
              <w:bCs w:val="0"/>
              <w:caps w:val="0"/>
              <w:sz w:val="22"/>
              <w:szCs w:val="22"/>
              <w:lang w:eastAsia="en-US"/>
            </w:rPr>
          </w:pPr>
          <w:r w:rsidRPr="00E960FC">
            <w:rPr>
              <w:bCs w:val="0"/>
              <w:noProof w:val="0"/>
              <w:lang w:val="fr-FR"/>
            </w:rPr>
            <w:fldChar w:fldCharType="begin"/>
          </w:r>
          <w:r w:rsidRPr="00E960FC">
            <w:rPr>
              <w:lang w:val="fr-FR"/>
            </w:rPr>
            <w:instrText xml:space="preserve"> TOC \o "1-3" \h \z \u </w:instrText>
          </w:r>
          <w:r w:rsidRPr="00E960FC">
            <w:rPr>
              <w:bCs w:val="0"/>
              <w:noProof w:val="0"/>
              <w:lang w:val="fr-FR"/>
            </w:rPr>
            <w:fldChar w:fldCharType="separate"/>
          </w:r>
          <w:hyperlink w:anchor="_Toc524683265" w:history="1">
            <w:r w:rsidR="0040050F" w:rsidRPr="008B5342">
              <w:rPr>
                <w:rStyle w:val="Hyperlink"/>
                <w:lang w:val="fr-CH"/>
              </w:rPr>
              <w:t>Résumé</w:t>
            </w:r>
            <w:r w:rsidR="0040050F">
              <w:rPr>
                <w:webHidden/>
              </w:rPr>
              <w:tab/>
            </w:r>
            <w:r w:rsidR="0040050F">
              <w:rPr>
                <w:webHidden/>
              </w:rPr>
              <w:fldChar w:fldCharType="begin"/>
            </w:r>
            <w:r w:rsidR="0040050F">
              <w:rPr>
                <w:webHidden/>
              </w:rPr>
              <w:instrText xml:space="preserve"> PAGEREF _Toc524683265 \h </w:instrText>
            </w:r>
            <w:r w:rsidR="0040050F">
              <w:rPr>
                <w:webHidden/>
              </w:rPr>
            </w:r>
            <w:r w:rsidR="0040050F">
              <w:rPr>
                <w:webHidden/>
              </w:rPr>
              <w:fldChar w:fldCharType="separate"/>
            </w:r>
            <w:r w:rsidR="0040050F">
              <w:rPr>
                <w:webHidden/>
              </w:rPr>
              <w:t>1</w:t>
            </w:r>
            <w:r w:rsidR="0040050F">
              <w:rPr>
                <w:webHidden/>
              </w:rPr>
              <w:fldChar w:fldCharType="end"/>
            </w:r>
          </w:hyperlink>
        </w:p>
        <w:p w:rsidR="0040050F" w:rsidRDefault="0040050F">
          <w:pPr>
            <w:pStyle w:val="TOC1"/>
            <w:rPr>
              <w:rFonts w:asciiTheme="minorHAnsi" w:hAnsiTheme="minorHAnsi" w:cstheme="minorBidi"/>
              <w:bCs w:val="0"/>
              <w:caps w:val="0"/>
              <w:sz w:val="22"/>
              <w:szCs w:val="22"/>
              <w:lang w:eastAsia="en-US"/>
            </w:rPr>
          </w:pPr>
          <w:hyperlink w:anchor="_Toc524683266" w:history="1">
            <w:r w:rsidRPr="008B5342">
              <w:rPr>
                <w:rStyle w:val="Hyperlink"/>
                <w:lang w:val="fr-CH"/>
              </w:rPr>
              <w:t>Informations générales</w:t>
            </w:r>
            <w:r>
              <w:rPr>
                <w:webHidden/>
              </w:rPr>
              <w:tab/>
            </w:r>
            <w:r>
              <w:rPr>
                <w:webHidden/>
              </w:rPr>
              <w:fldChar w:fldCharType="begin"/>
            </w:r>
            <w:r>
              <w:rPr>
                <w:webHidden/>
              </w:rPr>
              <w:instrText xml:space="preserve"> PAGEREF _Toc524683266 \h </w:instrText>
            </w:r>
            <w:r>
              <w:rPr>
                <w:webHidden/>
              </w:rPr>
            </w:r>
            <w:r>
              <w:rPr>
                <w:webHidden/>
              </w:rPr>
              <w:fldChar w:fldCharType="separate"/>
            </w:r>
            <w:r>
              <w:rPr>
                <w:webHidden/>
              </w:rPr>
              <w:t>2</w:t>
            </w:r>
            <w:r>
              <w:rPr>
                <w:webHidden/>
              </w:rPr>
              <w:fldChar w:fldCharType="end"/>
            </w:r>
          </w:hyperlink>
        </w:p>
        <w:p w:rsidR="0040050F" w:rsidRDefault="0040050F">
          <w:pPr>
            <w:pStyle w:val="TOC1"/>
            <w:rPr>
              <w:rFonts w:asciiTheme="minorHAnsi" w:hAnsiTheme="minorHAnsi" w:cstheme="minorBidi"/>
              <w:bCs w:val="0"/>
              <w:caps w:val="0"/>
              <w:sz w:val="22"/>
              <w:szCs w:val="22"/>
              <w:lang w:eastAsia="en-US"/>
            </w:rPr>
          </w:pPr>
          <w:hyperlink w:anchor="_Toc524683267" w:history="1">
            <w:r w:rsidRPr="008B5342">
              <w:rPr>
                <w:rStyle w:val="Hyperlink"/>
                <w:lang w:val="fr-FR"/>
              </w:rPr>
              <w:t>Faits nouveaux en 2017</w:t>
            </w:r>
            <w:r>
              <w:rPr>
                <w:webHidden/>
              </w:rPr>
              <w:tab/>
            </w:r>
            <w:r>
              <w:rPr>
                <w:webHidden/>
              </w:rPr>
              <w:fldChar w:fldCharType="begin"/>
            </w:r>
            <w:r>
              <w:rPr>
                <w:webHidden/>
              </w:rPr>
              <w:instrText xml:space="preserve"> PAGEREF _Toc524683267 \h </w:instrText>
            </w:r>
            <w:r>
              <w:rPr>
                <w:webHidden/>
              </w:rPr>
            </w:r>
            <w:r>
              <w:rPr>
                <w:webHidden/>
              </w:rPr>
              <w:fldChar w:fldCharType="separate"/>
            </w:r>
            <w:r>
              <w:rPr>
                <w:webHidden/>
              </w:rPr>
              <w:t>2</w:t>
            </w:r>
            <w:r>
              <w:rPr>
                <w:webHidden/>
              </w:rPr>
              <w:fldChar w:fldCharType="end"/>
            </w:r>
          </w:hyperlink>
        </w:p>
        <w:p w:rsidR="0040050F" w:rsidRDefault="0040050F">
          <w:pPr>
            <w:pStyle w:val="TOC2"/>
            <w:rPr>
              <w:rFonts w:asciiTheme="minorHAnsi" w:eastAsiaTheme="minorEastAsia" w:hAnsiTheme="minorHAnsi" w:cstheme="minorBidi"/>
              <w:sz w:val="22"/>
              <w:szCs w:val="22"/>
              <w:lang w:eastAsia="en-US"/>
            </w:rPr>
          </w:pPr>
          <w:hyperlink w:anchor="_Toc524683268" w:history="1">
            <w:r w:rsidRPr="008B5342">
              <w:rPr>
                <w:rStyle w:val="Hyperlink"/>
                <w:lang w:val="fr-FR"/>
              </w:rPr>
              <w:t>Comité technique (TC)</w:t>
            </w:r>
            <w:r>
              <w:rPr>
                <w:webHidden/>
              </w:rPr>
              <w:tab/>
            </w:r>
            <w:r>
              <w:rPr>
                <w:webHidden/>
              </w:rPr>
              <w:fldChar w:fldCharType="begin"/>
            </w:r>
            <w:r>
              <w:rPr>
                <w:webHidden/>
              </w:rPr>
              <w:instrText xml:space="preserve"> PAGEREF _Toc524683268 \h </w:instrText>
            </w:r>
            <w:r>
              <w:rPr>
                <w:webHidden/>
              </w:rPr>
            </w:r>
            <w:r>
              <w:rPr>
                <w:webHidden/>
              </w:rPr>
              <w:fldChar w:fldCharType="separate"/>
            </w:r>
            <w:r>
              <w:rPr>
                <w:webHidden/>
              </w:rPr>
              <w:t>2</w:t>
            </w:r>
            <w:r>
              <w:rPr>
                <w:webHidden/>
              </w:rPr>
              <w:fldChar w:fldCharType="end"/>
            </w:r>
          </w:hyperlink>
        </w:p>
        <w:p w:rsidR="0040050F" w:rsidRDefault="0040050F">
          <w:pPr>
            <w:pStyle w:val="TOC2"/>
            <w:rPr>
              <w:rFonts w:asciiTheme="minorHAnsi" w:eastAsiaTheme="minorEastAsia" w:hAnsiTheme="minorHAnsi" w:cstheme="minorBidi"/>
              <w:sz w:val="22"/>
              <w:szCs w:val="22"/>
              <w:lang w:eastAsia="en-US"/>
            </w:rPr>
          </w:pPr>
          <w:hyperlink w:anchor="_Toc524683269" w:history="1">
            <w:r w:rsidRPr="008B5342">
              <w:rPr>
                <w:rStyle w:val="Hyperlink"/>
                <w:rFonts w:eastAsia="MS Mincho"/>
                <w:snapToGrid w:val="0"/>
                <w:lang w:val="fr-FR"/>
              </w:rPr>
              <w:t>Réunion concernant l’élaboration d’un formulaire de demande électronique (EAF/9)</w:t>
            </w:r>
            <w:r>
              <w:rPr>
                <w:webHidden/>
              </w:rPr>
              <w:tab/>
            </w:r>
            <w:r>
              <w:rPr>
                <w:webHidden/>
              </w:rPr>
              <w:fldChar w:fldCharType="begin"/>
            </w:r>
            <w:r>
              <w:rPr>
                <w:webHidden/>
              </w:rPr>
              <w:instrText xml:space="preserve"> PAGEREF _Toc524683269 \h </w:instrText>
            </w:r>
            <w:r>
              <w:rPr>
                <w:webHidden/>
              </w:rPr>
            </w:r>
            <w:r>
              <w:rPr>
                <w:webHidden/>
              </w:rPr>
              <w:fldChar w:fldCharType="separate"/>
            </w:r>
            <w:r>
              <w:rPr>
                <w:webHidden/>
              </w:rPr>
              <w:t>2</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70" w:history="1">
            <w:r w:rsidRPr="008B5342">
              <w:rPr>
                <w:rStyle w:val="Hyperlink"/>
              </w:rPr>
              <w:t>Nouvelles versions du formulaire de demande électronique</w:t>
            </w:r>
            <w:r>
              <w:rPr>
                <w:webHidden/>
              </w:rPr>
              <w:tab/>
            </w:r>
            <w:r>
              <w:rPr>
                <w:webHidden/>
              </w:rPr>
              <w:fldChar w:fldCharType="begin"/>
            </w:r>
            <w:r>
              <w:rPr>
                <w:webHidden/>
              </w:rPr>
              <w:instrText xml:space="preserve"> PAGEREF _Toc524683270 \h </w:instrText>
            </w:r>
            <w:r>
              <w:rPr>
                <w:webHidden/>
              </w:rPr>
            </w:r>
            <w:r>
              <w:rPr>
                <w:webHidden/>
              </w:rPr>
              <w:fldChar w:fldCharType="separate"/>
            </w:r>
            <w:r>
              <w:rPr>
                <w:webHidden/>
              </w:rPr>
              <w:t>2</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71" w:history="1">
            <w:r w:rsidRPr="008B5342">
              <w:rPr>
                <w:rStyle w:val="Hyperlink"/>
              </w:rPr>
              <w:t>Version 1.1</w:t>
            </w:r>
            <w:r>
              <w:rPr>
                <w:webHidden/>
              </w:rPr>
              <w:tab/>
            </w:r>
            <w:r>
              <w:rPr>
                <w:webHidden/>
              </w:rPr>
              <w:fldChar w:fldCharType="begin"/>
            </w:r>
            <w:r>
              <w:rPr>
                <w:webHidden/>
              </w:rPr>
              <w:instrText xml:space="preserve"> PAGEREF _Toc524683271 \h </w:instrText>
            </w:r>
            <w:r>
              <w:rPr>
                <w:webHidden/>
              </w:rPr>
            </w:r>
            <w:r>
              <w:rPr>
                <w:webHidden/>
              </w:rPr>
              <w:fldChar w:fldCharType="separate"/>
            </w:r>
            <w:r>
              <w:rPr>
                <w:webHidden/>
              </w:rPr>
              <w:t>2</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72" w:history="1">
            <w:r w:rsidRPr="008B5342">
              <w:rPr>
                <w:rStyle w:val="Hyperlink"/>
              </w:rPr>
              <w:t>Version 2.0</w:t>
            </w:r>
            <w:r>
              <w:rPr>
                <w:webHidden/>
              </w:rPr>
              <w:tab/>
            </w:r>
            <w:r>
              <w:rPr>
                <w:webHidden/>
              </w:rPr>
              <w:fldChar w:fldCharType="begin"/>
            </w:r>
            <w:r>
              <w:rPr>
                <w:webHidden/>
              </w:rPr>
              <w:instrText xml:space="preserve"> PAGEREF _Toc524683272 \h </w:instrText>
            </w:r>
            <w:r>
              <w:rPr>
                <w:webHidden/>
              </w:rPr>
            </w:r>
            <w:r>
              <w:rPr>
                <w:webHidden/>
              </w:rPr>
              <w:fldChar w:fldCharType="separate"/>
            </w:r>
            <w:r>
              <w:rPr>
                <w:webHidden/>
              </w:rPr>
              <w:t>3</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73" w:history="1">
            <w:r w:rsidRPr="008B5342">
              <w:rPr>
                <w:rStyle w:val="Hyperlink"/>
              </w:rPr>
              <w:t>Plantes et espèces</w:t>
            </w:r>
            <w:r>
              <w:rPr>
                <w:webHidden/>
              </w:rPr>
              <w:tab/>
            </w:r>
            <w:r>
              <w:rPr>
                <w:webHidden/>
              </w:rPr>
              <w:fldChar w:fldCharType="begin"/>
            </w:r>
            <w:r>
              <w:rPr>
                <w:webHidden/>
              </w:rPr>
              <w:instrText xml:space="preserve"> PAGEREF _Toc524683273 \h </w:instrText>
            </w:r>
            <w:r>
              <w:rPr>
                <w:webHidden/>
              </w:rPr>
            </w:r>
            <w:r>
              <w:rPr>
                <w:webHidden/>
              </w:rPr>
              <w:fldChar w:fldCharType="separate"/>
            </w:r>
            <w:r>
              <w:rPr>
                <w:webHidden/>
              </w:rPr>
              <w:t>3</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74" w:history="1">
            <w:r w:rsidRPr="008B5342">
              <w:rPr>
                <w:rStyle w:val="Hyperlink"/>
              </w:rPr>
              <w:t>Fonctions</w:t>
            </w:r>
            <w:r>
              <w:rPr>
                <w:webHidden/>
              </w:rPr>
              <w:tab/>
            </w:r>
            <w:r>
              <w:rPr>
                <w:webHidden/>
              </w:rPr>
              <w:fldChar w:fldCharType="begin"/>
            </w:r>
            <w:r>
              <w:rPr>
                <w:webHidden/>
              </w:rPr>
              <w:instrText xml:space="preserve"> PAGEREF _Toc524683274 \h </w:instrText>
            </w:r>
            <w:r>
              <w:rPr>
                <w:webHidden/>
              </w:rPr>
            </w:r>
            <w:r>
              <w:rPr>
                <w:webHidden/>
              </w:rPr>
              <w:fldChar w:fldCharType="separate"/>
            </w:r>
            <w:r>
              <w:rPr>
                <w:webHidden/>
              </w:rPr>
              <w:t>3</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75" w:history="1">
            <w:r w:rsidRPr="008B5342">
              <w:rPr>
                <w:rStyle w:val="Hyperlink"/>
              </w:rPr>
              <w:t>Communication</w:t>
            </w:r>
            <w:r>
              <w:rPr>
                <w:webHidden/>
              </w:rPr>
              <w:tab/>
            </w:r>
            <w:r>
              <w:rPr>
                <w:webHidden/>
              </w:rPr>
              <w:fldChar w:fldCharType="begin"/>
            </w:r>
            <w:r>
              <w:rPr>
                <w:webHidden/>
              </w:rPr>
              <w:instrText xml:space="preserve"> PAGEREF _Toc524683275 \h </w:instrText>
            </w:r>
            <w:r>
              <w:rPr>
                <w:webHidden/>
              </w:rPr>
            </w:r>
            <w:r>
              <w:rPr>
                <w:webHidden/>
              </w:rPr>
              <w:fldChar w:fldCharType="separate"/>
            </w:r>
            <w:r>
              <w:rPr>
                <w:webHidden/>
              </w:rPr>
              <w:t>4</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76" w:history="1">
            <w:r w:rsidRPr="008B5342">
              <w:rPr>
                <w:rStyle w:val="Hyperlink"/>
              </w:rPr>
              <w:t>Aide</w:t>
            </w:r>
            <w:r>
              <w:rPr>
                <w:webHidden/>
              </w:rPr>
              <w:tab/>
            </w:r>
            <w:r>
              <w:rPr>
                <w:webHidden/>
              </w:rPr>
              <w:fldChar w:fldCharType="begin"/>
            </w:r>
            <w:r>
              <w:rPr>
                <w:webHidden/>
              </w:rPr>
              <w:instrText xml:space="preserve"> PAGEREF _Toc524683276 \h </w:instrText>
            </w:r>
            <w:r>
              <w:rPr>
                <w:webHidden/>
              </w:rPr>
            </w:r>
            <w:r>
              <w:rPr>
                <w:webHidden/>
              </w:rPr>
              <w:fldChar w:fldCharType="separate"/>
            </w:r>
            <w:r>
              <w:rPr>
                <w:webHidden/>
              </w:rPr>
              <w:t>4</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77" w:history="1">
            <w:r w:rsidRPr="008B5342">
              <w:rPr>
                <w:rStyle w:val="Hyperlink"/>
              </w:rPr>
              <w:t>Nom</w:t>
            </w:r>
            <w:r>
              <w:rPr>
                <w:webHidden/>
              </w:rPr>
              <w:tab/>
            </w:r>
            <w:r>
              <w:rPr>
                <w:webHidden/>
              </w:rPr>
              <w:fldChar w:fldCharType="begin"/>
            </w:r>
            <w:r>
              <w:rPr>
                <w:webHidden/>
              </w:rPr>
              <w:instrText xml:space="preserve"> PAGEREF _Toc524683277 \h </w:instrText>
            </w:r>
            <w:r>
              <w:rPr>
                <w:webHidden/>
              </w:rPr>
            </w:r>
            <w:r>
              <w:rPr>
                <w:webHidden/>
              </w:rPr>
              <w:fldChar w:fldCharType="separate"/>
            </w:r>
            <w:r>
              <w:rPr>
                <w:webHidden/>
              </w:rPr>
              <w:t>4</w:t>
            </w:r>
            <w:r>
              <w:rPr>
                <w:webHidden/>
              </w:rPr>
              <w:fldChar w:fldCharType="end"/>
            </w:r>
          </w:hyperlink>
        </w:p>
        <w:p w:rsidR="0040050F" w:rsidRDefault="0040050F">
          <w:pPr>
            <w:pStyle w:val="TOC2"/>
            <w:rPr>
              <w:rFonts w:asciiTheme="minorHAnsi" w:eastAsiaTheme="minorEastAsia" w:hAnsiTheme="minorHAnsi" w:cstheme="minorBidi"/>
              <w:sz w:val="22"/>
              <w:szCs w:val="22"/>
              <w:lang w:eastAsia="en-US"/>
            </w:rPr>
          </w:pPr>
          <w:hyperlink w:anchor="_Toc524683278" w:history="1">
            <w:r w:rsidRPr="008B5342">
              <w:rPr>
                <w:rStyle w:val="Hyperlink"/>
                <w:lang w:val="fr-FR"/>
              </w:rPr>
              <w:t>Faits nouveaux intervenus au sein du Comité administratif et juridique (CAJ) en octobre 2017</w:t>
            </w:r>
            <w:r>
              <w:rPr>
                <w:webHidden/>
              </w:rPr>
              <w:tab/>
            </w:r>
            <w:r>
              <w:rPr>
                <w:webHidden/>
              </w:rPr>
              <w:fldChar w:fldCharType="begin"/>
            </w:r>
            <w:r>
              <w:rPr>
                <w:webHidden/>
              </w:rPr>
              <w:instrText xml:space="preserve"> PAGEREF _Toc524683278 \h </w:instrText>
            </w:r>
            <w:r>
              <w:rPr>
                <w:webHidden/>
              </w:rPr>
            </w:r>
            <w:r>
              <w:rPr>
                <w:webHidden/>
              </w:rPr>
              <w:fldChar w:fldCharType="separate"/>
            </w:r>
            <w:r>
              <w:rPr>
                <w:webHidden/>
              </w:rPr>
              <w:t>4</w:t>
            </w:r>
            <w:r>
              <w:rPr>
                <w:webHidden/>
              </w:rPr>
              <w:fldChar w:fldCharType="end"/>
            </w:r>
          </w:hyperlink>
        </w:p>
        <w:p w:rsidR="0040050F" w:rsidRDefault="0040050F">
          <w:pPr>
            <w:pStyle w:val="TOC2"/>
            <w:rPr>
              <w:rFonts w:asciiTheme="minorHAnsi" w:eastAsiaTheme="minorEastAsia" w:hAnsiTheme="minorHAnsi" w:cstheme="minorBidi"/>
              <w:sz w:val="22"/>
              <w:szCs w:val="22"/>
              <w:lang w:eastAsia="en-US"/>
            </w:rPr>
          </w:pPr>
          <w:hyperlink w:anchor="_Toc524683279" w:history="1">
            <w:r w:rsidRPr="008B5342">
              <w:rPr>
                <w:rStyle w:val="Hyperlink"/>
                <w:lang w:val="fr-FR"/>
              </w:rPr>
              <w:t>Faits nouveaux intervenus au sein du Conseil en octobre 2017</w:t>
            </w:r>
            <w:r>
              <w:rPr>
                <w:webHidden/>
              </w:rPr>
              <w:tab/>
            </w:r>
            <w:r>
              <w:rPr>
                <w:webHidden/>
              </w:rPr>
              <w:fldChar w:fldCharType="begin"/>
            </w:r>
            <w:r>
              <w:rPr>
                <w:webHidden/>
              </w:rPr>
              <w:instrText xml:space="preserve"> PAGEREF _Toc524683279 \h </w:instrText>
            </w:r>
            <w:r>
              <w:rPr>
                <w:webHidden/>
              </w:rPr>
            </w:r>
            <w:r>
              <w:rPr>
                <w:webHidden/>
              </w:rPr>
              <w:fldChar w:fldCharType="separate"/>
            </w:r>
            <w:r>
              <w:rPr>
                <w:webHidden/>
              </w:rPr>
              <w:t>5</w:t>
            </w:r>
            <w:r>
              <w:rPr>
                <w:webHidden/>
              </w:rPr>
              <w:fldChar w:fldCharType="end"/>
            </w:r>
          </w:hyperlink>
        </w:p>
        <w:p w:rsidR="0040050F" w:rsidRDefault="0040050F">
          <w:pPr>
            <w:pStyle w:val="TOC2"/>
            <w:rPr>
              <w:rFonts w:asciiTheme="minorHAnsi" w:eastAsiaTheme="minorEastAsia" w:hAnsiTheme="minorHAnsi" w:cstheme="minorBidi"/>
              <w:sz w:val="22"/>
              <w:szCs w:val="22"/>
              <w:lang w:eastAsia="en-US"/>
            </w:rPr>
          </w:pPr>
          <w:hyperlink w:anchor="_Toc524683280" w:history="1">
            <w:r w:rsidRPr="008B5342">
              <w:rPr>
                <w:rStyle w:val="Hyperlink"/>
                <w:rFonts w:eastAsia="MS Mincho"/>
                <w:snapToGrid w:val="0"/>
                <w:lang w:val="fr-FR"/>
              </w:rPr>
              <w:t>Réunion concernant l’élaboration d’un formulaire de demande électronique (EAF/10)</w:t>
            </w:r>
            <w:r>
              <w:rPr>
                <w:webHidden/>
              </w:rPr>
              <w:tab/>
            </w:r>
            <w:r>
              <w:rPr>
                <w:webHidden/>
              </w:rPr>
              <w:fldChar w:fldCharType="begin"/>
            </w:r>
            <w:r>
              <w:rPr>
                <w:webHidden/>
              </w:rPr>
              <w:instrText xml:space="preserve"> PAGEREF _Toc524683280 \h </w:instrText>
            </w:r>
            <w:r>
              <w:rPr>
                <w:webHidden/>
              </w:rPr>
            </w:r>
            <w:r>
              <w:rPr>
                <w:webHidden/>
              </w:rPr>
              <w:fldChar w:fldCharType="separate"/>
            </w:r>
            <w:r>
              <w:rPr>
                <w:webHidden/>
              </w:rPr>
              <w:t>5</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81" w:history="1">
            <w:r w:rsidRPr="008B5342">
              <w:rPr>
                <w:rStyle w:val="Hyperlink"/>
              </w:rPr>
              <w:t>Versions du formulaire de demande électronique</w:t>
            </w:r>
            <w:r>
              <w:rPr>
                <w:webHidden/>
              </w:rPr>
              <w:tab/>
            </w:r>
            <w:r>
              <w:rPr>
                <w:webHidden/>
              </w:rPr>
              <w:fldChar w:fldCharType="begin"/>
            </w:r>
            <w:r>
              <w:rPr>
                <w:webHidden/>
              </w:rPr>
              <w:instrText xml:space="preserve"> PAGEREF _Toc524683281 \h </w:instrText>
            </w:r>
            <w:r>
              <w:rPr>
                <w:webHidden/>
              </w:rPr>
            </w:r>
            <w:r>
              <w:rPr>
                <w:webHidden/>
              </w:rPr>
              <w:fldChar w:fldCharType="separate"/>
            </w:r>
            <w:r>
              <w:rPr>
                <w:webHidden/>
              </w:rPr>
              <w:t>5</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82" w:history="1">
            <w:r w:rsidRPr="008B5342">
              <w:rPr>
                <w:rStyle w:val="Hyperlink"/>
              </w:rPr>
              <w:t>Plantes et espèces</w:t>
            </w:r>
            <w:r>
              <w:rPr>
                <w:webHidden/>
              </w:rPr>
              <w:tab/>
            </w:r>
            <w:r>
              <w:rPr>
                <w:webHidden/>
              </w:rPr>
              <w:fldChar w:fldCharType="begin"/>
            </w:r>
            <w:r>
              <w:rPr>
                <w:webHidden/>
              </w:rPr>
              <w:instrText xml:space="preserve"> PAGEREF _Toc524683282 \h </w:instrText>
            </w:r>
            <w:r>
              <w:rPr>
                <w:webHidden/>
              </w:rPr>
            </w:r>
            <w:r>
              <w:rPr>
                <w:webHidden/>
              </w:rPr>
              <w:fldChar w:fldCharType="separate"/>
            </w:r>
            <w:r>
              <w:rPr>
                <w:webHidden/>
              </w:rPr>
              <w:t>7</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83" w:history="1">
            <w:r w:rsidRPr="008B5342">
              <w:rPr>
                <w:rStyle w:val="Hyperlink"/>
              </w:rPr>
              <w:t>Fonctions</w:t>
            </w:r>
            <w:r>
              <w:rPr>
                <w:webHidden/>
              </w:rPr>
              <w:tab/>
            </w:r>
            <w:r>
              <w:rPr>
                <w:webHidden/>
              </w:rPr>
              <w:fldChar w:fldCharType="begin"/>
            </w:r>
            <w:r>
              <w:rPr>
                <w:webHidden/>
              </w:rPr>
              <w:instrText xml:space="preserve"> PAGEREF _Toc524683283 \h </w:instrText>
            </w:r>
            <w:r>
              <w:rPr>
                <w:webHidden/>
              </w:rPr>
            </w:r>
            <w:r>
              <w:rPr>
                <w:webHidden/>
              </w:rPr>
              <w:fldChar w:fldCharType="separate"/>
            </w:r>
            <w:r>
              <w:rPr>
                <w:webHidden/>
              </w:rPr>
              <w:t>8</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84" w:history="1">
            <w:r w:rsidRPr="008B5342">
              <w:rPr>
                <w:rStyle w:val="Hyperlink"/>
              </w:rPr>
              <w:t>Financement</w:t>
            </w:r>
            <w:r>
              <w:rPr>
                <w:webHidden/>
              </w:rPr>
              <w:tab/>
            </w:r>
            <w:r>
              <w:rPr>
                <w:webHidden/>
              </w:rPr>
              <w:fldChar w:fldCharType="begin"/>
            </w:r>
            <w:r>
              <w:rPr>
                <w:webHidden/>
              </w:rPr>
              <w:instrText xml:space="preserve"> PAGEREF _Toc524683284 \h </w:instrText>
            </w:r>
            <w:r>
              <w:rPr>
                <w:webHidden/>
              </w:rPr>
            </w:r>
            <w:r>
              <w:rPr>
                <w:webHidden/>
              </w:rPr>
              <w:fldChar w:fldCharType="separate"/>
            </w:r>
            <w:r>
              <w:rPr>
                <w:webHidden/>
              </w:rPr>
              <w:t>8</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85" w:history="1">
            <w:r w:rsidRPr="008B5342">
              <w:rPr>
                <w:rStyle w:val="Hyperlink"/>
              </w:rPr>
              <w:t>Communication</w:t>
            </w:r>
            <w:r>
              <w:rPr>
                <w:webHidden/>
              </w:rPr>
              <w:tab/>
            </w:r>
            <w:r>
              <w:rPr>
                <w:webHidden/>
              </w:rPr>
              <w:fldChar w:fldCharType="begin"/>
            </w:r>
            <w:r>
              <w:rPr>
                <w:webHidden/>
              </w:rPr>
              <w:instrText xml:space="preserve"> PAGEREF _Toc524683285 \h </w:instrText>
            </w:r>
            <w:r>
              <w:rPr>
                <w:webHidden/>
              </w:rPr>
            </w:r>
            <w:r>
              <w:rPr>
                <w:webHidden/>
              </w:rPr>
              <w:fldChar w:fldCharType="separate"/>
            </w:r>
            <w:r>
              <w:rPr>
                <w:webHidden/>
              </w:rPr>
              <w:t>8</w:t>
            </w:r>
            <w:r>
              <w:rPr>
                <w:webHidden/>
              </w:rPr>
              <w:fldChar w:fldCharType="end"/>
            </w:r>
          </w:hyperlink>
        </w:p>
        <w:p w:rsidR="0040050F" w:rsidRDefault="0040050F">
          <w:pPr>
            <w:pStyle w:val="TOC1"/>
            <w:rPr>
              <w:rFonts w:asciiTheme="minorHAnsi" w:hAnsiTheme="minorHAnsi" w:cstheme="minorBidi"/>
              <w:bCs w:val="0"/>
              <w:caps w:val="0"/>
              <w:sz w:val="22"/>
              <w:szCs w:val="22"/>
              <w:lang w:eastAsia="en-US"/>
            </w:rPr>
          </w:pPr>
          <w:hyperlink w:anchor="_Toc524683286" w:history="1">
            <w:r w:rsidRPr="008B5342">
              <w:rPr>
                <w:rStyle w:val="Hyperlink"/>
                <w:lang w:val="fr-FR"/>
              </w:rPr>
              <w:t>Faits nouveaux en 2018</w:t>
            </w:r>
            <w:r>
              <w:rPr>
                <w:webHidden/>
              </w:rPr>
              <w:tab/>
            </w:r>
            <w:r>
              <w:rPr>
                <w:webHidden/>
              </w:rPr>
              <w:fldChar w:fldCharType="begin"/>
            </w:r>
            <w:r>
              <w:rPr>
                <w:webHidden/>
              </w:rPr>
              <w:instrText xml:space="preserve"> PAGEREF _Toc524683286 \h </w:instrText>
            </w:r>
            <w:r>
              <w:rPr>
                <w:webHidden/>
              </w:rPr>
            </w:r>
            <w:r>
              <w:rPr>
                <w:webHidden/>
              </w:rPr>
              <w:fldChar w:fldCharType="separate"/>
            </w:r>
            <w:r>
              <w:rPr>
                <w:webHidden/>
              </w:rPr>
              <w:t>9</w:t>
            </w:r>
            <w:r>
              <w:rPr>
                <w:webHidden/>
              </w:rPr>
              <w:fldChar w:fldCharType="end"/>
            </w:r>
          </w:hyperlink>
        </w:p>
        <w:p w:rsidR="0040050F" w:rsidRDefault="0040050F">
          <w:pPr>
            <w:pStyle w:val="TOC2"/>
            <w:rPr>
              <w:rFonts w:asciiTheme="minorHAnsi" w:eastAsiaTheme="minorEastAsia" w:hAnsiTheme="minorHAnsi" w:cstheme="minorBidi"/>
              <w:sz w:val="22"/>
              <w:szCs w:val="22"/>
              <w:lang w:eastAsia="en-US"/>
            </w:rPr>
          </w:pPr>
          <w:hyperlink w:anchor="_Toc524683287" w:history="1">
            <w:r w:rsidRPr="008B5342">
              <w:rPr>
                <w:rStyle w:val="Hyperlink"/>
                <w:lang w:val="fr-FR"/>
              </w:rPr>
              <w:t>Lancement de la version 2.0 d’UPOV PRISMA</w:t>
            </w:r>
            <w:r>
              <w:rPr>
                <w:webHidden/>
              </w:rPr>
              <w:tab/>
            </w:r>
            <w:r>
              <w:rPr>
                <w:webHidden/>
              </w:rPr>
              <w:fldChar w:fldCharType="begin"/>
            </w:r>
            <w:r>
              <w:rPr>
                <w:webHidden/>
              </w:rPr>
              <w:instrText xml:space="preserve"> PAGEREF _Toc524683287 \h </w:instrText>
            </w:r>
            <w:r>
              <w:rPr>
                <w:webHidden/>
              </w:rPr>
            </w:r>
            <w:r>
              <w:rPr>
                <w:webHidden/>
              </w:rPr>
              <w:fldChar w:fldCharType="separate"/>
            </w:r>
            <w:r>
              <w:rPr>
                <w:webHidden/>
              </w:rPr>
              <w:t>9</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88" w:history="1">
            <w:r w:rsidRPr="008B5342">
              <w:rPr>
                <w:rStyle w:val="Hyperlink"/>
              </w:rPr>
              <w:t>Nombre de membres de l’UPOV participants et nombre de plantes ou espèces couvertes</w:t>
            </w:r>
            <w:r>
              <w:rPr>
                <w:webHidden/>
              </w:rPr>
              <w:tab/>
            </w:r>
            <w:r>
              <w:rPr>
                <w:webHidden/>
              </w:rPr>
              <w:fldChar w:fldCharType="begin"/>
            </w:r>
            <w:r>
              <w:rPr>
                <w:webHidden/>
              </w:rPr>
              <w:instrText xml:space="preserve"> PAGEREF _Toc524683288 \h </w:instrText>
            </w:r>
            <w:r>
              <w:rPr>
                <w:webHidden/>
              </w:rPr>
            </w:r>
            <w:r>
              <w:rPr>
                <w:webHidden/>
              </w:rPr>
              <w:fldChar w:fldCharType="separate"/>
            </w:r>
            <w:r>
              <w:rPr>
                <w:webHidden/>
              </w:rPr>
              <w:t>9</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89" w:history="1">
            <w:r w:rsidRPr="008B5342">
              <w:rPr>
                <w:rStyle w:val="Hyperlink"/>
              </w:rPr>
              <w:t>Langues</w:t>
            </w:r>
            <w:r>
              <w:rPr>
                <w:webHidden/>
              </w:rPr>
              <w:tab/>
            </w:r>
            <w:r>
              <w:rPr>
                <w:webHidden/>
              </w:rPr>
              <w:fldChar w:fldCharType="begin"/>
            </w:r>
            <w:r>
              <w:rPr>
                <w:webHidden/>
              </w:rPr>
              <w:instrText xml:space="preserve"> PAGEREF _Toc524683289 \h </w:instrText>
            </w:r>
            <w:r>
              <w:rPr>
                <w:webHidden/>
              </w:rPr>
            </w:r>
            <w:r>
              <w:rPr>
                <w:webHidden/>
              </w:rPr>
              <w:fldChar w:fldCharType="separate"/>
            </w:r>
            <w:r>
              <w:rPr>
                <w:webHidden/>
              </w:rPr>
              <w:t>10</w:t>
            </w:r>
            <w:r>
              <w:rPr>
                <w:webHidden/>
              </w:rPr>
              <w:fldChar w:fldCharType="end"/>
            </w:r>
          </w:hyperlink>
        </w:p>
        <w:p w:rsidR="0040050F" w:rsidRDefault="0040050F">
          <w:pPr>
            <w:pStyle w:val="TOC2"/>
            <w:rPr>
              <w:rFonts w:asciiTheme="minorHAnsi" w:eastAsiaTheme="minorEastAsia" w:hAnsiTheme="minorHAnsi" w:cstheme="minorBidi"/>
              <w:sz w:val="22"/>
              <w:szCs w:val="22"/>
              <w:lang w:eastAsia="en-US"/>
            </w:rPr>
          </w:pPr>
          <w:hyperlink w:anchor="_Toc524683290" w:history="1">
            <w:r w:rsidRPr="008B5342">
              <w:rPr>
                <w:rStyle w:val="Hyperlink"/>
                <w:rFonts w:eastAsia="MS Mincho"/>
                <w:snapToGrid w:val="0"/>
                <w:lang w:val="fr-FR"/>
              </w:rPr>
              <w:t>Réunion concernant l’élaboration d’un formulaire de demande électronique (EAF/11)</w:t>
            </w:r>
            <w:r>
              <w:rPr>
                <w:webHidden/>
              </w:rPr>
              <w:tab/>
            </w:r>
            <w:r>
              <w:rPr>
                <w:webHidden/>
              </w:rPr>
              <w:fldChar w:fldCharType="begin"/>
            </w:r>
            <w:r>
              <w:rPr>
                <w:webHidden/>
              </w:rPr>
              <w:instrText xml:space="preserve"> PAGEREF _Toc524683290 \h </w:instrText>
            </w:r>
            <w:r>
              <w:rPr>
                <w:webHidden/>
              </w:rPr>
            </w:r>
            <w:r>
              <w:rPr>
                <w:webHidden/>
              </w:rPr>
              <w:fldChar w:fldCharType="separate"/>
            </w:r>
            <w:r>
              <w:rPr>
                <w:webHidden/>
              </w:rPr>
              <w:t>10</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91" w:history="1">
            <w:r w:rsidRPr="008B5342">
              <w:rPr>
                <w:rStyle w:val="Hyperlink"/>
              </w:rPr>
              <w:t>Version 2.1</w:t>
            </w:r>
            <w:r>
              <w:rPr>
                <w:webHidden/>
              </w:rPr>
              <w:tab/>
            </w:r>
            <w:r>
              <w:rPr>
                <w:webHidden/>
              </w:rPr>
              <w:fldChar w:fldCharType="begin"/>
            </w:r>
            <w:r>
              <w:rPr>
                <w:webHidden/>
              </w:rPr>
              <w:instrText xml:space="preserve"> PAGEREF _Toc524683291 \h </w:instrText>
            </w:r>
            <w:r>
              <w:rPr>
                <w:webHidden/>
              </w:rPr>
            </w:r>
            <w:r>
              <w:rPr>
                <w:webHidden/>
              </w:rPr>
              <w:fldChar w:fldCharType="separate"/>
            </w:r>
            <w:r>
              <w:rPr>
                <w:webHidden/>
              </w:rPr>
              <w:t>11</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92" w:history="1">
            <w:r w:rsidRPr="008B5342">
              <w:rPr>
                <w:rStyle w:val="Hyperlink"/>
              </w:rPr>
              <w:t>Communication</w:t>
            </w:r>
            <w:r>
              <w:rPr>
                <w:webHidden/>
              </w:rPr>
              <w:tab/>
            </w:r>
            <w:r>
              <w:rPr>
                <w:webHidden/>
              </w:rPr>
              <w:fldChar w:fldCharType="begin"/>
            </w:r>
            <w:r>
              <w:rPr>
                <w:webHidden/>
              </w:rPr>
              <w:instrText xml:space="preserve"> PAGEREF _Toc524683292 \h </w:instrText>
            </w:r>
            <w:r>
              <w:rPr>
                <w:webHidden/>
              </w:rPr>
            </w:r>
            <w:r>
              <w:rPr>
                <w:webHidden/>
              </w:rPr>
              <w:fldChar w:fldCharType="separate"/>
            </w:r>
            <w:r>
              <w:rPr>
                <w:webHidden/>
              </w:rPr>
              <w:t>13</w:t>
            </w:r>
            <w:r>
              <w:rPr>
                <w:webHidden/>
              </w:rPr>
              <w:fldChar w:fldCharType="end"/>
            </w:r>
          </w:hyperlink>
        </w:p>
        <w:p w:rsidR="0040050F" w:rsidRDefault="0040050F">
          <w:pPr>
            <w:pStyle w:val="TOC3"/>
            <w:rPr>
              <w:rFonts w:asciiTheme="minorHAnsi" w:hAnsiTheme="minorHAnsi" w:cstheme="minorBidi"/>
              <w:i w:val="0"/>
              <w:sz w:val="22"/>
              <w:szCs w:val="22"/>
              <w:lang w:eastAsia="en-US"/>
            </w:rPr>
          </w:pPr>
          <w:hyperlink w:anchor="_Toc524683293" w:history="1">
            <w:r w:rsidRPr="008B5342">
              <w:rPr>
                <w:rStyle w:val="Hyperlink"/>
              </w:rPr>
              <w:t>Financement d’UPOV PRISMA</w:t>
            </w:r>
            <w:r>
              <w:rPr>
                <w:webHidden/>
              </w:rPr>
              <w:tab/>
            </w:r>
            <w:r>
              <w:rPr>
                <w:webHidden/>
              </w:rPr>
              <w:fldChar w:fldCharType="begin"/>
            </w:r>
            <w:r>
              <w:rPr>
                <w:webHidden/>
              </w:rPr>
              <w:instrText xml:space="preserve"> PAGEREF _Toc524683293 \h </w:instrText>
            </w:r>
            <w:r>
              <w:rPr>
                <w:webHidden/>
              </w:rPr>
            </w:r>
            <w:r>
              <w:rPr>
                <w:webHidden/>
              </w:rPr>
              <w:fldChar w:fldCharType="separate"/>
            </w:r>
            <w:r>
              <w:rPr>
                <w:webHidden/>
              </w:rPr>
              <w:t>14</w:t>
            </w:r>
            <w:r>
              <w:rPr>
                <w:webHidden/>
              </w:rPr>
              <w:fldChar w:fldCharType="end"/>
            </w:r>
          </w:hyperlink>
        </w:p>
        <w:p w:rsidR="0040050F" w:rsidRDefault="0040050F">
          <w:pPr>
            <w:pStyle w:val="TOC2"/>
            <w:rPr>
              <w:rFonts w:asciiTheme="minorHAnsi" w:eastAsiaTheme="minorEastAsia" w:hAnsiTheme="minorHAnsi" w:cstheme="minorBidi"/>
              <w:sz w:val="22"/>
              <w:szCs w:val="22"/>
              <w:lang w:eastAsia="en-US"/>
            </w:rPr>
          </w:pPr>
          <w:hyperlink w:anchor="_Toc524683294" w:history="1">
            <w:r w:rsidRPr="008B5342">
              <w:rPr>
                <w:rStyle w:val="Hyperlink"/>
                <w:lang w:val="fr-FR"/>
              </w:rPr>
              <w:t>Utilisation d’UPOV PRISMA</w:t>
            </w:r>
            <w:r>
              <w:rPr>
                <w:webHidden/>
              </w:rPr>
              <w:tab/>
            </w:r>
            <w:r>
              <w:rPr>
                <w:webHidden/>
              </w:rPr>
              <w:fldChar w:fldCharType="begin"/>
            </w:r>
            <w:r>
              <w:rPr>
                <w:webHidden/>
              </w:rPr>
              <w:instrText xml:space="preserve"> PAGEREF _Toc524683294 \h </w:instrText>
            </w:r>
            <w:r>
              <w:rPr>
                <w:webHidden/>
              </w:rPr>
            </w:r>
            <w:r>
              <w:rPr>
                <w:webHidden/>
              </w:rPr>
              <w:fldChar w:fldCharType="separate"/>
            </w:r>
            <w:r>
              <w:rPr>
                <w:webHidden/>
              </w:rPr>
              <w:t>14</w:t>
            </w:r>
            <w:r>
              <w:rPr>
                <w:webHidden/>
              </w:rPr>
              <w:fldChar w:fldCharType="end"/>
            </w:r>
          </w:hyperlink>
        </w:p>
        <w:p w:rsidR="0040050F" w:rsidRDefault="0040050F">
          <w:pPr>
            <w:pStyle w:val="TOC1"/>
            <w:rPr>
              <w:rFonts w:asciiTheme="minorHAnsi" w:hAnsiTheme="minorHAnsi" w:cstheme="minorBidi"/>
              <w:bCs w:val="0"/>
              <w:caps w:val="0"/>
              <w:sz w:val="22"/>
              <w:szCs w:val="22"/>
              <w:lang w:eastAsia="en-US"/>
            </w:rPr>
          </w:pPr>
          <w:hyperlink w:anchor="_Toc524683295" w:history="1">
            <w:r w:rsidRPr="008B5342">
              <w:rPr>
                <w:rStyle w:val="Hyperlink"/>
                <w:lang w:val="fr-FR"/>
              </w:rPr>
              <w:t>Prochaines étapes</w:t>
            </w:r>
            <w:r>
              <w:rPr>
                <w:webHidden/>
              </w:rPr>
              <w:tab/>
            </w:r>
            <w:r>
              <w:rPr>
                <w:webHidden/>
              </w:rPr>
              <w:fldChar w:fldCharType="begin"/>
            </w:r>
            <w:r>
              <w:rPr>
                <w:webHidden/>
              </w:rPr>
              <w:instrText xml:space="preserve"> PAGEREF _Toc524683295 \h </w:instrText>
            </w:r>
            <w:r>
              <w:rPr>
                <w:webHidden/>
              </w:rPr>
            </w:r>
            <w:r>
              <w:rPr>
                <w:webHidden/>
              </w:rPr>
              <w:fldChar w:fldCharType="separate"/>
            </w:r>
            <w:r>
              <w:rPr>
                <w:webHidden/>
              </w:rPr>
              <w:t>15</w:t>
            </w:r>
            <w:r>
              <w:rPr>
                <w:webHidden/>
              </w:rPr>
              <w:fldChar w:fldCharType="end"/>
            </w:r>
          </w:hyperlink>
        </w:p>
        <w:p w:rsidR="0040050F" w:rsidRDefault="0040050F">
          <w:pPr>
            <w:pStyle w:val="TOC2"/>
            <w:rPr>
              <w:rFonts w:asciiTheme="minorHAnsi" w:eastAsiaTheme="minorEastAsia" w:hAnsiTheme="minorHAnsi" w:cstheme="minorBidi"/>
              <w:sz w:val="22"/>
              <w:szCs w:val="22"/>
              <w:lang w:eastAsia="en-US"/>
            </w:rPr>
          </w:pPr>
          <w:hyperlink w:anchor="_Toc524683296" w:history="1">
            <w:r w:rsidRPr="008B5342">
              <w:rPr>
                <w:rStyle w:val="Hyperlink"/>
                <w:lang w:val="fr-FR"/>
              </w:rPr>
              <w:t>Lancement de la version 2.1 d’UPOV PRISMA</w:t>
            </w:r>
            <w:r>
              <w:rPr>
                <w:webHidden/>
              </w:rPr>
              <w:tab/>
            </w:r>
            <w:r>
              <w:rPr>
                <w:webHidden/>
              </w:rPr>
              <w:fldChar w:fldCharType="begin"/>
            </w:r>
            <w:r>
              <w:rPr>
                <w:webHidden/>
              </w:rPr>
              <w:instrText xml:space="preserve"> PAGEREF _Toc524683296 \h </w:instrText>
            </w:r>
            <w:r>
              <w:rPr>
                <w:webHidden/>
              </w:rPr>
            </w:r>
            <w:r>
              <w:rPr>
                <w:webHidden/>
              </w:rPr>
              <w:fldChar w:fldCharType="separate"/>
            </w:r>
            <w:r>
              <w:rPr>
                <w:webHidden/>
              </w:rPr>
              <w:t>15</w:t>
            </w:r>
            <w:r>
              <w:rPr>
                <w:webHidden/>
              </w:rPr>
              <w:fldChar w:fldCharType="end"/>
            </w:r>
          </w:hyperlink>
        </w:p>
        <w:p w:rsidR="0040050F" w:rsidRDefault="0040050F">
          <w:pPr>
            <w:pStyle w:val="TOC2"/>
            <w:rPr>
              <w:rFonts w:asciiTheme="minorHAnsi" w:eastAsiaTheme="minorEastAsia" w:hAnsiTheme="minorHAnsi" w:cstheme="minorBidi"/>
              <w:sz w:val="22"/>
              <w:szCs w:val="22"/>
              <w:lang w:eastAsia="en-US"/>
            </w:rPr>
          </w:pPr>
          <w:hyperlink w:anchor="_Toc524683297" w:history="1">
            <w:r w:rsidRPr="008B5342">
              <w:rPr>
                <w:rStyle w:val="Hyperlink"/>
                <w:lang w:val="fr-FR"/>
              </w:rPr>
              <w:t>Propositions d’évolution</w:t>
            </w:r>
            <w:r>
              <w:rPr>
                <w:webHidden/>
              </w:rPr>
              <w:tab/>
            </w:r>
            <w:r>
              <w:rPr>
                <w:webHidden/>
              </w:rPr>
              <w:fldChar w:fldCharType="begin"/>
            </w:r>
            <w:r>
              <w:rPr>
                <w:webHidden/>
              </w:rPr>
              <w:instrText xml:space="preserve"> PAGEREF _Toc524683297 \h </w:instrText>
            </w:r>
            <w:r>
              <w:rPr>
                <w:webHidden/>
              </w:rPr>
            </w:r>
            <w:r>
              <w:rPr>
                <w:webHidden/>
              </w:rPr>
              <w:fldChar w:fldCharType="separate"/>
            </w:r>
            <w:r>
              <w:rPr>
                <w:webHidden/>
              </w:rPr>
              <w:t>15</w:t>
            </w:r>
            <w:r>
              <w:rPr>
                <w:webHidden/>
              </w:rPr>
              <w:fldChar w:fldCharType="end"/>
            </w:r>
          </w:hyperlink>
        </w:p>
        <w:p w:rsidR="0040050F" w:rsidRDefault="0040050F">
          <w:pPr>
            <w:pStyle w:val="TOC2"/>
            <w:rPr>
              <w:rFonts w:asciiTheme="minorHAnsi" w:eastAsiaTheme="minorEastAsia" w:hAnsiTheme="minorHAnsi" w:cstheme="minorBidi"/>
              <w:sz w:val="22"/>
              <w:szCs w:val="22"/>
              <w:lang w:eastAsia="en-US"/>
            </w:rPr>
          </w:pPr>
          <w:hyperlink w:anchor="_Toc524683298" w:history="1">
            <w:r w:rsidRPr="008B5342">
              <w:rPr>
                <w:rStyle w:val="Hyperlink"/>
                <w:lang w:val="fr-FR"/>
              </w:rPr>
              <w:t>Financement d’UPOV PRISMA</w:t>
            </w:r>
            <w:r>
              <w:rPr>
                <w:webHidden/>
              </w:rPr>
              <w:tab/>
            </w:r>
            <w:r>
              <w:rPr>
                <w:webHidden/>
              </w:rPr>
              <w:fldChar w:fldCharType="begin"/>
            </w:r>
            <w:r>
              <w:rPr>
                <w:webHidden/>
              </w:rPr>
              <w:instrText xml:space="preserve"> PAGEREF _Toc524683298 \h </w:instrText>
            </w:r>
            <w:r>
              <w:rPr>
                <w:webHidden/>
              </w:rPr>
            </w:r>
            <w:r>
              <w:rPr>
                <w:webHidden/>
              </w:rPr>
              <w:fldChar w:fldCharType="separate"/>
            </w:r>
            <w:r>
              <w:rPr>
                <w:webHidden/>
              </w:rPr>
              <w:t>15</w:t>
            </w:r>
            <w:r>
              <w:rPr>
                <w:webHidden/>
              </w:rPr>
              <w:fldChar w:fldCharType="end"/>
            </w:r>
          </w:hyperlink>
        </w:p>
        <w:p w:rsidR="003B5F3D" w:rsidRPr="00E960FC" w:rsidRDefault="00F71780" w:rsidP="00412963">
          <w:pPr>
            <w:rPr>
              <w:noProof/>
              <w:lang w:val="fr-FR"/>
            </w:rPr>
          </w:pPr>
          <w:r w:rsidRPr="00E960FC">
            <w:rPr>
              <w:b/>
              <w:bCs/>
              <w:noProof/>
              <w:lang w:val="fr-FR"/>
            </w:rPr>
            <w:fldChar w:fldCharType="end"/>
          </w:r>
        </w:p>
      </w:sdtContent>
    </w:sdt>
    <w:p w:rsidR="003B5F3D" w:rsidRDefault="003B5F3D" w:rsidP="00F71780">
      <w:pPr>
        <w:rPr>
          <w:snapToGrid w:val="0"/>
          <w:lang w:val="fr-FR"/>
        </w:rPr>
      </w:pPr>
    </w:p>
    <w:p w:rsidR="003B5F3D" w:rsidRPr="00C657AD" w:rsidRDefault="00140695" w:rsidP="00513CF4">
      <w:pPr>
        <w:pStyle w:val="Heading1"/>
        <w:spacing w:before="120"/>
        <w:rPr>
          <w:lang w:val="fr-CH"/>
        </w:rPr>
      </w:pPr>
      <w:bookmarkStart w:id="4" w:name="_Toc524683266"/>
      <w:r w:rsidRPr="00C657AD">
        <w:rPr>
          <w:lang w:val="fr-CH"/>
        </w:rPr>
        <w:lastRenderedPageBreak/>
        <w:t xml:space="preserve">Informations </w:t>
      </w:r>
      <w:r w:rsidR="001A2CB2" w:rsidRPr="00C657AD">
        <w:rPr>
          <w:lang w:val="fr-CH"/>
        </w:rPr>
        <w:t>générales</w:t>
      </w:r>
      <w:bookmarkEnd w:id="4"/>
    </w:p>
    <w:p w:rsidR="003B5F3D" w:rsidRPr="00E960FC" w:rsidRDefault="003B5F3D" w:rsidP="00F71780">
      <w:pPr>
        <w:rPr>
          <w:snapToGrid w:val="0"/>
          <w:lang w:val="fr-FR"/>
        </w:rPr>
      </w:pPr>
    </w:p>
    <w:p w:rsidR="003B5F3D" w:rsidRPr="00E960FC" w:rsidRDefault="00F71780" w:rsidP="001A2CB2">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1A2CB2" w:rsidRPr="00E960FC">
        <w:rPr>
          <w:lang w:val="fr-FR"/>
        </w:rPr>
        <w:t xml:space="preserve">Le projet de formulaire de demande électronique vise à élaborer un formulaire électronique multilingue contenant des questions qui revêtent un intérêt pour des demandes de droit </w:t>
      </w:r>
      <w:r w:rsidR="007518EC" w:rsidRPr="00E960FC">
        <w:rPr>
          <w:lang w:val="fr-FR"/>
        </w:rPr>
        <w:t>d</w:t>
      </w:r>
      <w:r w:rsidR="0028408F" w:rsidRPr="00E960FC">
        <w:rPr>
          <w:lang w:val="fr-FR"/>
        </w:rPr>
        <w:t>’</w:t>
      </w:r>
      <w:r w:rsidR="007518EC" w:rsidRPr="00E960FC">
        <w:rPr>
          <w:lang w:val="fr-FR"/>
        </w:rPr>
        <w:t>obtenteur (voir le paragraphe </w:t>
      </w:r>
      <w:r w:rsidR="001A2CB2" w:rsidRPr="00E960FC">
        <w:rPr>
          <w:lang w:val="fr-FR"/>
        </w:rPr>
        <w:t>2 du document</w:t>
      </w:r>
      <w:r w:rsidR="00C232CE" w:rsidRPr="00E960FC">
        <w:rPr>
          <w:lang w:val="fr-FR"/>
        </w:rPr>
        <w:t> </w:t>
      </w:r>
      <w:r w:rsidR="001A2CB2" w:rsidRPr="00E960FC">
        <w:rPr>
          <w:lang w:val="fr-FR"/>
        </w:rPr>
        <w:t>CAJ/66/5 “Systèmes de dépôt électronique des demandes”).</w:t>
      </w:r>
      <w:r w:rsidR="00087A9E">
        <w:rPr>
          <w:lang w:val="fr-FR"/>
        </w:rPr>
        <w:t xml:space="preserve">  </w:t>
      </w:r>
    </w:p>
    <w:p w:rsidR="003B5F3D" w:rsidRPr="00E960FC" w:rsidRDefault="003B5F3D" w:rsidP="00F71780">
      <w:pPr>
        <w:rPr>
          <w:snapToGrid w:val="0"/>
          <w:lang w:val="fr-FR"/>
        </w:rPr>
      </w:pPr>
    </w:p>
    <w:p w:rsidR="003B5F3D" w:rsidRPr="00E960FC" w:rsidRDefault="00F71780" w:rsidP="001A2CB2">
      <w:pPr>
        <w:rPr>
          <w:snapToGrid w:val="0"/>
          <w:lang w:val="fr-FR"/>
        </w:rPr>
      </w:pPr>
      <w:r w:rsidRPr="00E960FC">
        <w:rPr>
          <w:snapToGrid w:val="0"/>
          <w:lang w:val="fr-FR"/>
        </w:rPr>
        <w:fldChar w:fldCharType="begin"/>
      </w:r>
      <w:r w:rsidRPr="00E960FC">
        <w:rPr>
          <w:snapToGrid w:val="0"/>
          <w:lang w:val="fr-FR"/>
        </w:rPr>
        <w:instrText xml:space="preserve"> AUTONUM  </w:instrText>
      </w:r>
      <w:r w:rsidRPr="00E960FC">
        <w:rPr>
          <w:snapToGrid w:val="0"/>
          <w:lang w:val="fr-FR"/>
        </w:rPr>
        <w:fldChar w:fldCharType="end"/>
      </w:r>
      <w:r w:rsidRPr="00E960FC">
        <w:rPr>
          <w:snapToGrid w:val="0"/>
          <w:lang w:val="fr-FR"/>
        </w:rPr>
        <w:tab/>
      </w:r>
      <w:r w:rsidR="001A2CB2" w:rsidRPr="00E960FC">
        <w:rPr>
          <w:snapToGrid w:val="0"/>
          <w:lang w:val="fr-FR"/>
        </w:rPr>
        <w:t>L</w:t>
      </w:r>
      <w:r w:rsidR="0028408F" w:rsidRPr="00E960FC">
        <w:rPr>
          <w:snapToGrid w:val="0"/>
          <w:lang w:val="fr-FR"/>
        </w:rPr>
        <w:t>’</w:t>
      </w:r>
      <w:r w:rsidR="001A2CB2" w:rsidRPr="00E960FC">
        <w:rPr>
          <w:snapToGrid w:val="0"/>
          <w:lang w:val="fr-FR"/>
        </w:rPr>
        <w:t>historique de l</w:t>
      </w:r>
      <w:r w:rsidR="0028408F" w:rsidRPr="00E960FC">
        <w:rPr>
          <w:snapToGrid w:val="0"/>
          <w:lang w:val="fr-FR"/>
        </w:rPr>
        <w:t>’</w:t>
      </w:r>
      <w:r w:rsidR="001A2CB2" w:rsidRPr="00E960FC">
        <w:rPr>
          <w:snapToGrid w:val="0"/>
          <w:lang w:val="fr-FR"/>
        </w:rPr>
        <w:t>élaboration d</w:t>
      </w:r>
      <w:r w:rsidR="0028408F" w:rsidRPr="00E960FC">
        <w:rPr>
          <w:snapToGrid w:val="0"/>
          <w:lang w:val="fr-FR"/>
        </w:rPr>
        <w:t>’</w:t>
      </w:r>
      <w:r w:rsidR="001A2CB2" w:rsidRPr="00E960FC">
        <w:rPr>
          <w:snapToGrid w:val="0"/>
          <w:lang w:val="fr-FR"/>
        </w:rPr>
        <w:t>un prototype de formulaire de demande électronique et les faits survenus avant la tenue de la cinquante</w:t>
      </w:r>
      <w:r w:rsidR="00C232CE" w:rsidRPr="00E960FC">
        <w:rPr>
          <w:snapToGrid w:val="0"/>
          <w:lang w:val="fr-FR"/>
        </w:rPr>
        <w:noBreakHyphen/>
      </w:r>
      <w:r w:rsidR="001A2CB2" w:rsidRPr="00E960FC">
        <w:rPr>
          <w:snapToGrid w:val="0"/>
          <w:lang w:val="fr-FR"/>
        </w:rPr>
        <w:t>trois</w:t>
      </w:r>
      <w:r w:rsidR="0028408F" w:rsidRPr="00E960FC">
        <w:rPr>
          <w:snapToGrid w:val="0"/>
          <w:lang w:val="fr-FR"/>
        </w:rPr>
        <w:t>ième session</w:t>
      </w:r>
      <w:r w:rsidR="001A2CB2" w:rsidRPr="00E960FC">
        <w:rPr>
          <w:snapToGrid w:val="0"/>
          <w:lang w:val="fr-FR"/>
        </w:rPr>
        <w:t xml:space="preserve"> du Comité technique (TC) figurent dans le </w:t>
      </w:r>
      <w:r w:rsidR="0028408F" w:rsidRPr="00E960FC">
        <w:rPr>
          <w:snapToGrid w:val="0"/>
          <w:lang w:val="fr-FR"/>
        </w:rPr>
        <w:t>document</w:t>
      </w:r>
      <w:r w:rsidR="00C232CE" w:rsidRPr="00E960FC">
        <w:rPr>
          <w:snapToGrid w:val="0"/>
          <w:lang w:val="fr-FR"/>
        </w:rPr>
        <w:t> </w:t>
      </w:r>
      <w:r w:rsidR="0028408F" w:rsidRPr="00E960FC">
        <w:rPr>
          <w:snapToGrid w:val="0"/>
          <w:lang w:val="fr-FR"/>
        </w:rPr>
        <w:t>TC</w:t>
      </w:r>
      <w:r w:rsidR="001A2CB2" w:rsidRPr="00E960FC">
        <w:rPr>
          <w:snapToGrid w:val="0"/>
          <w:lang w:val="fr-FR"/>
        </w:rPr>
        <w:t>/53/7 “Systèmes de dépôt électronique des demandes”.</w:t>
      </w:r>
    </w:p>
    <w:p w:rsidR="003B5F3D" w:rsidRPr="00E960FC" w:rsidRDefault="003B5F3D" w:rsidP="00F71780">
      <w:pPr>
        <w:rPr>
          <w:snapToGrid w:val="0"/>
          <w:lang w:val="fr-FR"/>
        </w:rPr>
      </w:pPr>
    </w:p>
    <w:p w:rsidR="003B5F3D" w:rsidRDefault="003B5F3D" w:rsidP="00F71780">
      <w:pPr>
        <w:rPr>
          <w:snapToGrid w:val="0"/>
          <w:lang w:val="fr-FR"/>
        </w:rPr>
      </w:pPr>
    </w:p>
    <w:p w:rsidR="00513CF4" w:rsidRPr="00E960FC" w:rsidRDefault="00513CF4" w:rsidP="00F71780">
      <w:pPr>
        <w:rPr>
          <w:snapToGrid w:val="0"/>
          <w:lang w:val="fr-FR"/>
        </w:rPr>
      </w:pPr>
    </w:p>
    <w:p w:rsidR="003B5F3D" w:rsidRPr="00E960FC" w:rsidRDefault="001A2CB2" w:rsidP="001A2CB2">
      <w:pPr>
        <w:pStyle w:val="Heading1"/>
        <w:rPr>
          <w:lang w:val="fr-FR"/>
        </w:rPr>
      </w:pPr>
      <w:bookmarkStart w:id="5" w:name="_Toc524683267"/>
      <w:r w:rsidRPr="00E960FC">
        <w:rPr>
          <w:lang w:val="fr-FR"/>
        </w:rPr>
        <w:t xml:space="preserve">Faits nouveaux </w:t>
      </w:r>
      <w:r w:rsidR="0028408F" w:rsidRPr="00E960FC">
        <w:rPr>
          <w:lang w:val="fr-FR"/>
        </w:rPr>
        <w:t>en 2017</w:t>
      </w:r>
      <w:bookmarkEnd w:id="5"/>
    </w:p>
    <w:p w:rsidR="003B5F3D" w:rsidRPr="00E960FC" w:rsidRDefault="003B5F3D" w:rsidP="00F71780">
      <w:pPr>
        <w:rPr>
          <w:lang w:val="fr-FR"/>
        </w:rPr>
      </w:pPr>
    </w:p>
    <w:p w:rsidR="003B5F3D" w:rsidRPr="00E960FC" w:rsidRDefault="001A2CB2" w:rsidP="001A2CB2">
      <w:pPr>
        <w:pStyle w:val="Heading2"/>
        <w:rPr>
          <w:rFonts w:cs="Arial"/>
          <w:sz w:val="19"/>
          <w:szCs w:val="19"/>
          <w:lang w:val="fr-FR"/>
        </w:rPr>
      </w:pPr>
      <w:bookmarkStart w:id="6" w:name="_Toc524683268"/>
      <w:r w:rsidRPr="00E960FC">
        <w:rPr>
          <w:rFonts w:cs="Arial"/>
          <w:sz w:val="19"/>
          <w:szCs w:val="19"/>
          <w:lang w:val="fr-FR"/>
        </w:rPr>
        <w:t>Comité technique (TC)</w:t>
      </w:r>
      <w:bookmarkEnd w:id="6"/>
    </w:p>
    <w:p w:rsidR="003B5F3D" w:rsidRPr="00E960FC" w:rsidRDefault="003B5F3D" w:rsidP="00F71780">
      <w:pPr>
        <w:rPr>
          <w:lang w:val="fr-FR"/>
        </w:rPr>
      </w:pPr>
    </w:p>
    <w:p w:rsidR="003B5F3D" w:rsidRPr="00E960FC" w:rsidRDefault="00F71780" w:rsidP="00021931">
      <w:pPr>
        <w:rPr>
          <w:lang w:val="fr-FR"/>
        </w:rPr>
      </w:pPr>
      <w:r w:rsidRPr="00E960FC">
        <w:rPr>
          <w:rFonts w:cs="Arial"/>
          <w:lang w:val="fr-FR"/>
        </w:rPr>
        <w:fldChar w:fldCharType="begin"/>
      </w:r>
      <w:r w:rsidRPr="00E960FC">
        <w:rPr>
          <w:rFonts w:cs="Arial"/>
          <w:lang w:val="fr-FR"/>
        </w:rPr>
        <w:instrText xml:space="preserve"> AUTONUM  </w:instrText>
      </w:r>
      <w:r w:rsidRPr="00E960FC">
        <w:rPr>
          <w:rFonts w:cs="Arial"/>
          <w:lang w:val="fr-FR"/>
        </w:rPr>
        <w:fldChar w:fldCharType="end"/>
      </w:r>
      <w:r w:rsidRPr="00E960FC">
        <w:rPr>
          <w:rFonts w:cs="Arial"/>
          <w:lang w:val="fr-FR"/>
        </w:rPr>
        <w:tab/>
      </w:r>
      <w:r w:rsidR="00021931" w:rsidRPr="00E960FC">
        <w:rPr>
          <w:rFonts w:cs="Arial"/>
          <w:lang w:val="fr-FR"/>
        </w:rPr>
        <w:t xml:space="preserve">À </w:t>
      </w:r>
      <w:r w:rsidR="00087A9E">
        <w:rPr>
          <w:rFonts w:cs="Arial"/>
          <w:lang w:val="fr-FR"/>
        </w:rPr>
        <w:t xml:space="preserve">sa </w:t>
      </w:r>
      <w:r w:rsidR="00021931" w:rsidRPr="00E960FC">
        <w:rPr>
          <w:rFonts w:cs="Arial"/>
          <w:lang w:val="fr-FR"/>
        </w:rPr>
        <w:t>cinquante</w:t>
      </w:r>
      <w:r w:rsidR="00C232CE" w:rsidRPr="00E960FC">
        <w:rPr>
          <w:rFonts w:cs="Arial"/>
          <w:lang w:val="fr-FR"/>
        </w:rPr>
        <w:noBreakHyphen/>
      </w:r>
      <w:r w:rsidR="00021931" w:rsidRPr="00E960FC">
        <w:rPr>
          <w:rFonts w:cs="Arial"/>
          <w:lang w:val="fr-FR"/>
        </w:rPr>
        <w:t>trois</w:t>
      </w:r>
      <w:r w:rsidR="0028408F" w:rsidRPr="00E960FC">
        <w:rPr>
          <w:rFonts w:cs="Arial"/>
          <w:lang w:val="fr-FR"/>
        </w:rPr>
        <w:t>ième session</w:t>
      </w:r>
      <w:r w:rsidR="00021931" w:rsidRPr="00E960FC">
        <w:rPr>
          <w:rFonts w:cs="Arial"/>
          <w:lang w:val="fr-FR"/>
        </w:rPr>
        <w:t xml:space="preserve"> tenue à Genève du 3 au </w:t>
      </w:r>
      <w:r w:rsidR="0028408F" w:rsidRPr="00E960FC">
        <w:rPr>
          <w:rFonts w:cs="Arial"/>
          <w:lang w:val="fr-FR"/>
        </w:rPr>
        <w:t>5 avril 20</w:t>
      </w:r>
      <w:r w:rsidR="00021931" w:rsidRPr="00E960FC">
        <w:rPr>
          <w:rFonts w:cs="Arial"/>
          <w:lang w:val="fr-FR"/>
        </w:rPr>
        <w:t>17, le</w:t>
      </w:r>
      <w:r w:rsidR="0028408F" w:rsidRPr="00E960FC">
        <w:rPr>
          <w:rFonts w:cs="Arial"/>
          <w:lang w:val="fr-FR"/>
        </w:rPr>
        <w:t> TC</w:t>
      </w:r>
      <w:r w:rsidR="00021931" w:rsidRPr="00E960FC">
        <w:rPr>
          <w:rFonts w:cs="Arial"/>
          <w:lang w:val="fr-FR"/>
        </w:rPr>
        <w:t xml:space="preserve"> a pris note des faits nouveaux concernant le formulaire de demande électronique de l</w:t>
      </w:r>
      <w:r w:rsidR="0028408F" w:rsidRPr="00E960FC">
        <w:rPr>
          <w:rFonts w:cs="Arial"/>
          <w:lang w:val="fr-FR"/>
        </w:rPr>
        <w:t>’</w:t>
      </w:r>
      <w:r w:rsidR="00021931" w:rsidRPr="00E960FC">
        <w:rPr>
          <w:rFonts w:cs="Arial"/>
          <w:lang w:val="fr-FR"/>
        </w:rPr>
        <w:t xml:space="preserve">UPOV dont il est rendu compte dans le </w:t>
      </w:r>
      <w:r w:rsidR="0028408F" w:rsidRPr="00E960FC">
        <w:rPr>
          <w:rFonts w:cs="Arial"/>
          <w:lang w:val="fr-FR"/>
        </w:rPr>
        <w:t>document</w:t>
      </w:r>
      <w:r w:rsidR="00C232CE" w:rsidRPr="00E960FC">
        <w:rPr>
          <w:rFonts w:cs="Arial"/>
          <w:lang w:val="fr-FR"/>
        </w:rPr>
        <w:t> </w:t>
      </w:r>
      <w:r w:rsidR="0028408F" w:rsidRPr="00E960FC">
        <w:rPr>
          <w:rFonts w:cs="Arial"/>
          <w:lang w:val="fr-FR"/>
        </w:rPr>
        <w:t>TC</w:t>
      </w:r>
      <w:r w:rsidR="00021931" w:rsidRPr="00E960FC">
        <w:rPr>
          <w:rFonts w:cs="Arial"/>
          <w:lang w:val="fr-FR"/>
        </w:rPr>
        <w:t>/53/7.  Il a noté que la version</w:t>
      </w:r>
      <w:r w:rsidR="00C232CE" w:rsidRPr="00E960FC">
        <w:rPr>
          <w:rFonts w:cs="Arial"/>
          <w:lang w:val="fr-FR"/>
        </w:rPr>
        <w:t> </w:t>
      </w:r>
      <w:r w:rsidR="00021931" w:rsidRPr="00E960FC">
        <w:rPr>
          <w:rFonts w:cs="Arial"/>
          <w:lang w:val="fr-FR"/>
        </w:rPr>
        <w:t xml:space="preserve">1.0 du formulaire avait été lancée en </w:t>
      </w:r>
      <w:r w:rsidR="0028408F" w:rsidRPr="00E960FC">
        <w:rPr>
          <w:rFonts w:cs="Arial"/>
          <w:lang w:val="fr-FR"/>
        </w:rPr>
        <w:t>janvier 20</w:t>
      </w:r>
      <w:r w:rsidR="00021931" w:rsidRPr="00E960FC">
        <w:rPr>
          <w:rFonts w:cs="Arial"/>
          <w:lang w:val="fr-FR"/>
        </w:rPr>
        <w:t>17 (disponible à l</w:t>
      </w:r>
      <w:r w:rsidR="0028408F" w:rsidRPr="00E960FC">
        <w:rPr>
          <w:rFonts w:cs="Arial"/>
          <w:lang w:val="fr-FR"/>
        </w:rPr>
        <w:t>’</w:t>
      </w:r>
      <w:r w:rsidR="00021931" w:rsidRPr="00E960FC">
        <w:rPr>
          <w:rFonts w:cs="Arial"/>
          <w:lang w:val="fr-FR"/>
        </w:rPr>
        <w:t xml:space="preserve">adresse </w:t>
      </w:r>
      <w:hyperlink r:id="rId9" w:history="1">
        <w:r w:rsidR="00021931" w:rsidRPr="006E0803">
          <w:rPr>
            <w:rStyle w:val="Hyperlink"/>
            <w:rFonts w:cs="Arial"/>
            <w:lang w:val="fr-FR"/>
          </w:rPr>
          <w:t>http://www.upov.int/upoveaf</w:t>
        </w:r>
      </w:hyperlink>
      <w:r w:rsidR="00021931" w:rsidRPr="00E960FC">
        <w:rPr>
          <w:rFonts w:cs="Arial"/>
          <w:lang w:val="fr-FR"/>
        </w:rPr>
        <w:t xml:space="preserve">) (voir les </w:t>
      </w:r>
      <w:r w:rsidR="0028408F" w:rsidRPr="00E960FC">
        <w:rPr>
          <w:rFonts w:cs="Arial"/>
          <w:lang w:val="fr-FR"/>
        </w:rPr>
        <w:t>paragraphes 1</w:t>
      </w:r>
      <w:r w:rsidR="00021931" w:rsidRPr="00E960FC">
        <w:rPr>
          <w:rFonts w:cs="Arial"/>
          <w:lang w:val="fr-FR"/>
        </w:rPr>
        <w:t xml:space="preserve">62 et 163 du </w:t>
      </w:r>
      <w:r w:rsidR="0028408F" w:rsidRPr="00E960FC">
        <w:rPr>
          <w:rFonts w:cs="Arial"/>
          <w:lang w:val="fr-FR"/>
        </w:rPr>
        <w:t>document</w:t>
      </w:r>
      <w:r w:rsidR="00C232CE" w:rsidRPr="00E960FC">
        <w:rPr>
          <w:rFonts w:cs="Arial"/>
          <w:lang w:val="fr-FR"/>
        </w:rPr>
        <w:t> </w:t>
      </w:r>
      <w:r w:rsidR="0028408F" w:rsidRPr="00E960FC">
        <w:rPr>
          <w:rFonts w:cs="Arial"/>
          <w:lang w:val="fr-FR"/>
        </w:rPr>
        <w:t>TC</w:t>
      </w:r>
      <w:r w:rsidR="00021931" w:rsidRPr="00E960FC">
        <w:rPr>
          <w:rFonts w:cs="Arial"/>
          <w:lang w:val="fr-FR"/>
        </w:rPr>
        <w:t>/53/31 “Compte rendu”).</w:t>
      </w:r>
    </w:p>
    <w:p w:rsidR="003B5F3D" w:rsidRPr="00E960FC" w:rsidRDefault="003B5F3D" w:rsidP="0067219B">
      <w:pPr>
        <w:rPr>
          <w:rFonts w:cs="Arial"/>
          <w:lang w:val="fr-FR"/>
        </w:rPr>
      </w:pPr>
    </w:p>
    <w:p w:rsidR="003B5F3D" w:rsidRPr="00E960FC" w:rsidRDefault="0067219B" w:rsidP="00021931">
      <w:pPr>
        <w:rPr>
          <w:rFonts w:cs="Arial"/>
          <w:lang w:val="fr-FR"/>
        </w:rPr>
      </w:pPr>
      <w:r w:rsidRPr="00E960FC">
        <w:rPr>
          <w:rFonts w:cs="Arial"/>
          <w:lang w:val="fr-FR"/>
        </w:rPr>
        <w:fldChar w:fldCharType="begin"/>
      </w:r>
      <w:r w:rsidRPr="00E960FC">
        <w:rPr>
          <w:rFonts w:cs="Arial"/>
          <w:lang w:val="fr-FR"/>
        </w:rPr>
        <w:instrText xml:space="preserve"> AUTONUM  </w:instrText>
      </w:r>
      <w:r w:rsidRPr="00E960FC">
        <w:rPr>
          <w:rFonts w:cs="Arial"/>
          <w:lang w:val="fr-FR"/>
        </w:rPr>
        <w:fldChar w:fldCharType="end"/>
      </w:r>
      <w:r w:rsidRPr="00E960FC">
        <w:rPr>
          <w:rFonts w:cs="Arial"/>
          <w:lang w:val="fr-FR"/>
        </w:rPr>
        <w:tab/>
      </w:r>
      <w:r w:rsidR="00021931" w:rsidRPr="00E960FC">
        <w:rPr>
          <w:rFonts w:cs="Arial"/>
          <w:lang w:val="fr-FR"/>
        </w:rPr>
        <w:t>Le</w:t>
      </w:r>
      <w:r w:rsidR="0028408F" w:rsidRPr="00E960FC">
        <w:rPr>
          <w:rFonts w:cs="Arial"/>
          <w:lang w:val="fr-FR"/>
        </w:rPr>
        <w:t> TC</w:t>
      </w:r>
      <w:r w:rsidR="00021931" w:rsidRPr="00E960FC">
        <w:rPr>
          <w:rFonts w:cs="Arial"/>
          <w:lang w:val="fr-FR"/>
        </w:rPr>
        <w:t xml:space="preserve"> a noté que les projets de mise à disposition de nouvelles fonctions et des prochaines versions seraient examinés à la neuvième réunion </w:t>
      </w:r>
      <w:r w:rsidR="007518EC" w:rsidRPr="00E960FC">
        <w:rPr>
          <w:rFonts w:cs="Arial"/>
          <w:lang w:val="fr-FR"/>
        </w:rPr>
        <w:t>concernant</w:t>
      </w:r>
      <w:r w:rsidR="00021931" w:rsidRPr="00E960FC">
        <w:rPr>
          <w:rFonts w:cs="Arial"/>
          <w:lang w:val="fr-FR"/>
        </w:rPr>
        <w:t xml:space="preserve"> l</w:t>
      </w:r>
      <w:r w:rsidR="0028408F" w:rsidRPr="00E960FC">
        <w:rPr>
          <w:rFonts w:cs="Arial"/>
          <w:lang w:val="fr-FR"/>
        </w:rPr>
        <w:t>’</w:t>
      </w:r>
      <w:r w:rsidR="00021931" w:rsidRPr="00E960FC">
        <w:rPr>
          <w:rFonts w:cs="Arial"/>
          <w:lang w:val="fr-FR"/>
        </w:rPr>
        <w:t>élaboration d</w:t>
      </w:r>
      <w:r w:rsidR="0028408F" w:rsidRPr="00E960FC">
        <w:rPr>
          <w:rFonts w:cs="Arial"/>
          <w:lang w:val="fr-FR"/>
        </w:rPr>
        <w:t>’</w:t>
      </w:r>
      <w:r w:rsidR="00021931" w:rsidRPr="00E960FC">
        <w:rPr>
          <w:rFonts w:cs="Arial"/>
          <w:lang w:val="fr-FR"/>
        </w:rPr>
        <w:t xml:space="preserve">un formulaire de demande électronique prévue le </w:t>
      </w:r>
      <w:r w:rsidR="0028408F" w:rsidRPr="00E960FC">
        <w:rPr>
          <w:rFonts w:cs="Arial"/>
          <w:lang w:val="fr-FR"/>
        </w:rPr>
        <w:t>7 avril 20</w:t>
      </w:r>
      <w:r w:rsidR="00021931" w:rsidRPr="00E960FC">
        <w:rPr>
          <w:rFonts w:cs="Arial"/>
          <w:lang w:val="fr-FR"/>
        </w:rPr>
        <w:t>17</w:t>
      </w:r>
      <w:r w:rsidR="007518EC" w:rsidRPr="00E960FC">
        <w:rPr>
          <w:rFonts w:cs="Arial"/>
          <w:lang w:val="fr-FR"/>
        </w:rPr>
        <w:t>,</w:t>
      </w:r>
      <w:r w:rsidR="00021931" w:rsidRPr="00E960FC">
        <w:rPr>
          <w:rFonts w:cs="Arial"/>
          <w:lang w:val="fr-FR"/>
        </w:rPr>
        <w:t xml:space="preserve"> </w:t>
      </w:r>
      <w:r w:rsidR="007518EC" w:rsidRPr="00E960FC">
        <w:rPr>
          <w:rFonts w:cs="Arial"/>
          <w:lang w:val="fr-FR"/>
        </w:rPr>
        <w:t>et</w:t>
      </w:r>
      <w:r w:rsidR="00021931" w:rsidRPr="00E960FC">
        <w:rPr>
          <w:rFonts w:cs="Arial"/>
          <w:lang w:val="fr-FR"/>
        </w:rPr>
        <w:t xml:space="preserve"> plus précisément</w:t>
      </w:r>
      <w:r w:rsidR="0028408F" w:rsidRPr="00E960FC">
        <w:rPr>
          <w:rFonts w:cs="Arial"/>
          <w:lang w:val="fr-FR"/>
        </w:rPr>
        <w:t> :</w:t>
      </w:r>
      <w:r w:rsidR="00021931" w:rsidRPr="00E960FC">
        <w:rPr>
          <w:rFonts w:cs="Arial"/>
          <w:lang w:val="fr-FR"/>
        </w:rPr>
        <w:t xml:space="preserve"> la stratégie en matière d</w:t>
      </w:r>
      <w:r w:rsidR="0028408F" w:rsidRPr="00E960FC">
        <w:rPr>
          <w:rFonts w:cs="Arial"/>
          <w:lang w:val="fr-FR"/>
        </w:rPr>
        <w:t>’</w:t>
      </w:r>
      <w:r w:rsidR="00021931" w:rsidRPr="00E960FC">
        <w:rPr>
          <w:rFonts w:cs="Arial"/>
          <w:lang w:val="fr-FR"/>
        </w:rPr>
        <w:t>ajout de nouvelles plantes ou espèces;  le plan de communication et d</w:t>
      </w:r>
      <w:r w:rsidR="0028408F" w:rsidRPr="00E960FC">
        <w:rPr>
          <w:rFonts w:cs="Arial"/>
          <w:lang w:val="fr-FR"/>
        </w:rPr>
        <w:t>’</w:t>
      </w:r>
      <w:r w:rsidR="00021931" w:rsidRPr="00E960FC">
        <w:rPr>
          <w:rFonts w:cs="Arial"/>
          <w:lang w:val="fr-FR"/>
        </w:rPr>
        <w:t>assistance;  le nouveau nom proposé pour le formulaire;  la participation des membres de l</w:t>
      </w:r>
      <w:r w:rsidR="0028408F" w:rsidRPr="00E960FC">
        <w:rPr>
          <w:rFonts w:cs="Arial"/>
          <w:lang w:val="fr-FR"/>
        </w:rPr>
        <w:t>’</w:t>
      </w:r>
      <w:r w:rsidR="00021931" w:rsidRPr="00E960FC">
        <w:rPr>
          <w:rFonts w:cs="Arial"/>
          <w:lang w:val="fr-FR"/>
        </w:rPr>
        <w:t>Union au projet de formulaire;  et le calendrier provisoire pour le projet de formulaire de demande électronique.</w:t>
      </w:r>
    </w:p>
    <w:p w:rsidR="003B5F3D" w:rsidRDefault="003B5F3D" w:rsidP="0067219B">
      <w:pPr>
        <w:rPr>
          <w:rFonts w:cs="Arial"/>
          <w:lang w:val="fr-FR"/>
        </w:rPr>
      </w:pPr>
    </w:p>
    <w:p w:rsidR="00513CF4" w:rsidRPr="00E960FC" w:rsidRDefault="00513CF4" w:rsidP="0067219B">
      <w:pPr>
        <w:rPr>
          <w:rFonts w:cs="Arial"/>
          <w:lang w:val="fr-FR"/>
        </w:rPr>
      </w:pPr>
    </w:p>
    <w:p w:rsidR="003B5F3D" w:rsidRPr="00E960FC" w:rsidRDefault="00021931" w:rsidP="00021931">
      <w:pPr>
        <w:pStyle w:val="Heading2"/>
        <w:rPr>
          <w:rFonts w:eastAsia="MS Mincho"/>
          <w:snapToGrid w:val="0"/>
          <w:lang w:val="fr-FR"/>
        </w:rPr>
      </w:pPr>
      <w:bookmarkStart w:id="7" w:name="_Toc524683269"/>
      <w:r w:rsidRPr="00E960FC">
        <w:rPr>
          <w:rFonts w:eastAsia="MS Mincho"/>
          <w:snapToGrid w:val="0"/>
          <w:lang w:val="fr-FR"/>
        </w:rPr>
        <w:t>Réunion concernant l</w:t>
      </w:r>
      <w:r w:rsidR="0028408F" w:rsidRPr="00E960FC">
        <w:rPr>
          <w:rFonts w:eastAsia="MS Mincho"/>
          <w:snapToGrid w:val="0"/>
          <w:lang w:val="fr-FR"/>
        </w:rPr>
        <w:t>’</w:t>
      </w:r>
      <w:r w:rsidRPr="00E960FC">
        <w:rPr>
          <w:rFonts w:eastAsia="MS Mincho"/>
          <w:snapToGrid w:val="0"/>
          <w:lang w:val="fr-FR"/>
        </w:rPr>
        <w:t>élaboration d</w:t>
      </w:r>
      <w:r w:rsidR="0028408F" w:rsidRPr="00E960FC">
        <w:rPr>
          <w:rFonts w:eastAsia="MS Mincho"/>
          <w:snapToGrid w:val="0"/>
          <w:lang w:val="fr-FR"/>
        </w:rPr>
        <w:t>’</w:t>
      </w:r>
      <w:r w:rsidRPr="00E960FC">
        <w:rPr>
          <w:rFonts w:eastAsia="MS Mincho"/>
          <w:snapToGrid w:val="0"/>
          <w:lang w:val="fr-FR"/>
        </w:rPr>
        <w:t>un formulaire de demande électronique (EAF/9)</w:t>
      </w:r>
      <w:bookmarkEnd w:id="7"/>
    </w:p>
    <w:p w:rsidR="003B5F3D" w:rsidRPr="00E960FC" w:rsidRDefault="003B5F3D" w:rsidP="0067219B">
      <w:pPr>
        <w:rPr>
          <w:lang w:val="fr-FR"/>
        </w:rPr>
      </w:pPr>
    </w:p>
    <w:p w:rsidR="003B5F3D" w:rsidRPr="00E960FC" w:rsidRDefault="0067219B" w:rsidP="00021931">
      <w:pPr>
        <w:rPr>
          <w:rFonts w:cs="Arial"/>
          <w:lang w:val="fr-FR"/>
        </w:rPr>
      </w:pPr>
      <w:r w:rsidRPr="00E960FC">
        <w:rPr>
          <w:rFonts w:cs="Arial"/>
          <w:lang w:val="fr-FR"/>
        </w:rPr>
        <w:fldChar w:fldCharType="begin"/>
      </w:r>
      <w:r w:rsidRPr="00E960FC">
        <w:rPr>
          <w:rFonts w:cs="Arial"/>
          <w:lang w:val="fr-FR"/>
        </w:rPr>
        <w:instrText xml:space="preserve"> AUTONUM  </w:instrText>
      </w:r>
      <w:r w:rsidRPr="00E960FC">
        <w:rPr>
          <w:rFonts w:cs="Arial"/>
          <w:lang w:val="fr-FR"/>
        </w:rPr>
        <w:fldChar w:fldCharType="end"/>
      </w:r>
      <w:r w:rsidRPr="00E960FC">
        <w:rPr>
          <w:rFonts w:cs="Arial"/>
          <w:lang w:val="fr-FR"/>
        </w:rPr>
        <w:tab/>
      </w:r>
      <w:r w:rsidR="00021931" w:rsidRPr="00E960FC">
        <w:rPr>
          <w:rFonts w:cs="Arial"/>
          <w:lang w:val="fr-FR"/>
        </w:rPr>
        <w:t xml:space="preserve">À la neuvième réunion </w:t>
      </w:r>
      <w:r w:rsidR="007518EC" w:rsidRPr="00E960FC">
        <w:rPr>
          <w:rFonts w:cs="Arial"/>
          <w:lang w:val="fr-FR"/>
        </w:rPr>
        <w:t xml:space="preserve">concernant </w:t>
      </w:r>
      <w:r w:rsidR="00021931" w:rsidRPr="00E960FC">
        <w:rPr>
          <w:rFonts w:cs="Arial"/>
          <w:lang w:val="fr-FR"/>
        </w:rPr>
        <w:t>l</w:t>
      </w:r>
      <w:r w:rsidR="0028408F" w:rsidRPr="00E960FC">
        <w:rPr>
          <w:rFonts w:cs="Arial"/>
          <w:lang w:val="fr-FR"/>
        </w:rPr>
        <w:t>’</w:t>
      </w:r>
      <w:r w:rsidR="00021931" w:rsidRPr="00E960FC">
        <w:rPr>
          <w:rFonts w:cs="Arial"/>
          <w:lang w:val="fr-FR"/>
        </w:rPr>
        <w:t>élaboration d</w:t>
      </w:r>
      <w:r w:rsidR="0028408F" w:rsidRPr="00E960FC">
        <w:rPr>
          <w:rFonts w:cs="Arial"/>
          <w:lang w:val="fr-FR"/>
        </w:rPr>
        <w:t>’</w:t>
      </w:r>
      <w:r w:rsidR="00021931" w:rsidRPr="00E960FC">
        <w:rPr>
          <w:rFonts w:cs="Arial"/>
          <w:lang w:val="fr-FR"/>
        </w:rPr>
        <w:t>un prototype de formulaire électronique (réunion</w:t>
      </w:r>
      <w:r w:rsidR="00C232CE" w:rsidRPr="00E960FC">
        <w:rPr>
          <w:rFonts w:cs="Arial"/>
          <w:lang w:val="fr-FR"/>
        </w:rPr>
        <w:t> </w:t>
      </w:r>
      <w:r w:rsidR="00021931" w:rsidRPr="00E960FC">
        <w:rPr>
          <w:rFonts w:cs="Arial"/>
          <w:lang w:val="fr-FR"/>
        </w:rPr>
        <w:t>EAF</w:t>
      </w:r>
      <w:r w:rsidR="001259AD" w:rsidRPr="00E960FC">
        <w:rPr>
          <w:rFonts w:cs="Arial"/>
          <w:lang w:val="fr-FR"/>
        </w:rPr>
        <w:t>/9</w:t>
      </w:r>
      <w:r w:rsidR="00021931" w:rsidRPr="00E960FC">
        <w:rPr>
          <w:rFonts w:cs="Arial"/>
          <w:lang w:val="fr-FR"/>
        </w:rPr>
        <w:t xml:space="preserve">) tenue à Genève le </w:t>
      </w:r>
      <w:r w:rsidR="0028408F" w:rsidRPr="00E960FC">
        <w:rPr>
          <w:rFonts w:cs="Arial"/>
          <w:lang w:val="fr-FR"/>
        </w:rPr>
        <w:t>7 avril 20</w:t>
      </w:r>
      <w:r w:rsidR="00021931" w:rsidRPr="00E960FC">
        <w:rPr>
          <w:rFonts w:cs="Arial"/>
          <w:lang w:val="fr-FR"/>
        </w:rPr>
        <w:t>17, les membres participants ont examiné le document</w:t>
      </w:r>
      <w:r w:rsidR="00C232CE" w:rsidRPr="00E960FC">
        <w:rPr>
          <w:rFonts w:cs="Arial"/>
          <w:lang w:val="fr-FR"/>
        </w:rPr>
        <w:t> </w:t>
      </w:r>
      <w:r w:rsidR="00021931" w:rsidRPr="00E960FC">
        <w:rPr>
          <w:rFonts w:cs="Arial"/>
          <w:lang w:val="fr-FR"/>
        </w:rPr>
        <w:t>UPOV/EAF/9/2 “Faits nouveaux concernant le formulaire de demande électronique” et suivi un exposé présenté par le Bureau de l</w:t>
      </w:r>
      <w:r w:rsidR="0028408F" w:rsidRPr="00E960FC">
        <w:rPr>
          <w:rFonts w:cs="Arial"/>
          <w:lang w:val="fr-FR"/>
        </w:rPr>
        <w:t>’</w:t>
      </w:r>
      <w:r w:rsidR="00021931" w:rsidRPr="00E960FC">
        <w:rPr>
          <w:rFonts w:cs="Arial"/>
          <w:lang w:val="fr-FR"/>
        </w:rPr>
        <w:t>Uni</w:t>
      </w:r>
      <w:r w:rsidR="001C1477" w:rsidRPr="00E960FC">
        <w:rPr>
          <w:rFonts w:cs="Arial"/>
          <w:lang w:val="fr-FR"/>
        </w:rPr>
        <w:t>on.  Le</w:t>
      </w:r>
      <w:r w:rsidR="00021931" w:rsidRPr="00E960FC">
        <w:rPr>
          <w:rFonts w:cs="Arial"/>
          <w:lang w:val="fr-FR"/>
        </w:rPr>
        <w:t>s participants de la réunion</w:t>
      </w:r>
      <w:r w:rsidR="00C232CE" w:rsidRPr="00E960FC">
        <w:rPr>
          <w:rFonts w:cs="Arial"/>
          <w:lang w:val="fr-FR"/>
        </w:rPr>
        <w:t> </w:t>
      </w:r>
      <w:r w:rsidR="00021931" w:rsidRPr="00E960FC">
        <w:rPr>
          <w:rFonts w:cs="Arial"/>
          <w:lang w:val="fr-FR"/>
        </w:rPr>
        <w:t>EAF</w:t>
      </w:r>
      <w:r w:rsidR="001259AD" w:rsidRPr="00E960FC">
        <w:rPr>
          <w:rFonts w:cs="Arial"/>
          <w:lang w:val="fr-FR"/>
        </w:rPr>
        <w:t>/9</w:t>
      </w:r>
      <w:r w:rsidR="00021931" w:rsidRPr="00E960FC">
        <w:rPr>
          <w:rFonts w:cs="Arial"/>
          <w:lang w:val="fr-FR"/>
        </w:rPr>
        <w:t xml:space="preserve"> ont approuvé les propositions d</w:t>
      </w:r>
      <w:r w:rsidR="0028408F" w:rsidRPr="00E960FC">
        <w:rPr>
          <w:rFonts w:cs="Arial"/>
          <w:lang w:val="fr-FR"/>
        </w:rPr>
        <w:t>’</w:t>
      </w:r>
      <w:r w:rsidR="00021931" w:rsidRPr="00E960FC">
        <w:rPr>
          <w:rFonts w:cs="Arial"/>
          <w:lang w:val="fr-FR"/>
        </w:rPr>
        <w:t>évolution ci</w:t>
      </w:r>
      <w:r w:rsidR="00C232CE" w:rsidRPr="00E960FC">
        <w:rPr>
          <w:rFonts w:cs="Arial"/>
          <w:lang w:val="fr-FR"/>
        </w:rPr>
        <w:noBreakHyphen/>
      </w:r>
      <w:r w:rsidR="00021931" w:rsidRPr="00E960FC">
        <w:rPr>
          <w:rFonts w:cs="Arial"/>
          <w:lang w:val="fr-FR"/>
        </w:rPr>
        <w:t>après.</w:t>
      </w:r>
    </w:p>
    <w:p w:rsidR="003B5F3D" w:rsidRPr="00E960FC" w:rsidRDefault="003B5F3D" w:rsidP="00513CF4">
      <w:pPr>
        <w:spacing w:line="360" w:lineRule="auto"/>
        <w:rPr>
          <w:rFonts w:cs="Arial"/>
          <w:lang w:val="fr-FR"/>
        </w:rPr>
      </w:pPr>
    </w:p>
    <w:p w:rsidR="003B5F3D" w:rsidRPr="00E960FC" w:rsidRDefault="00021931" w:rsidP="000B1736">
      <w:pPr>
        <w:pStyle w:val="Heading3"/>
      </w:pPr>
      <w:bookmarkStart w:id="8" w:name="_Toc524683270"/>
      <w:r w:rsidRPr="00E960FC">
        <w:t>Nouvelles versions du formulaire de demande électronique</w:t>
      </w:r>
      <w:bookmarkEnd w:id="8"/>
    </w:p>
    <w:p w:rsidR="003B5F3D" w:rsidRPr="00E960FC" w:rsidRDefault="003B5F3D" w:rsidP="0067219B">
      <w:pPr>
        <w:rPr>
          <w:lang w:val="fr-FR"/>
        </w:rPr>
      </w:pPr>
    </w:p>
    <w:p w:rsidR="003B5F3D" w:rsidRPr="00E960FC" w:rsidRDefault="0067219B" w:rsidP="00021931">
      <w:pPr>
        <w:rPr>
          <w:lang w:val="fr-FR"/>
        </w:rPr>
      </w:pPr>
      <w:r w:rsidRPr="00E960FC">
        <w:rPr>
          <w:rFonts w:cs="Arial"/>
          <w:lang w:val="fr-FR"/>
        </w:rPr>
        <w:fldChar w:fldCharType="begin"/>
      </w:r>
      <w:r w:rsidRPr="00E960FC">
        <w:rPr>
          <w:rFonts w:cs="Arial"/>
          <w:lang w:val="fr-FR"/>
        </w:rPr>
        <w:instrText xml:space="preserve"> AUTONUM  </w:instrText>
      </w:r>
      <w:r w:rsidRPr="00E960FC">
        <w:rPr>
          <w:rFonts w:cs="Arial"/>
          <w:lang w:val="fr-FR"/>
        </w:rPr>
        <w:fldChar w:fldCharType="end"/>
      </w:r>
      <w:r w:rsidRPr="00E960FC">
        <w:rPr>
          <w:rFonts w:cs="Arial"/>
          <w:lang w:val="fr-FR"/>
        </w:rPr>
        <w:tab/>
      </w:r>
      <w:r w:rsidR="00021931" w:rsidRPr="00E960FC">
        <w:rPr>
          <w:rFonts w:cs="Arial"/>
          <w:lang w:val="fr-FR"/>
        </w:rPr>
        <w:t xml:space="preserve">La version </w:t>
      </w:r>
      <w:r w:rsidR="001259AD" w:rsidRPr="00E960FC">
        <w:rPr>
          <w:rFonts w:cs="Arial"/>
          <w:lang w:val="fr-FR"/>
        </w:rPr>
        <w:t xml:space="preserve">en vigueur </w:t>
      </w:r>
      <w:r w:rsidR="00021931" w:rsidRPr="00E960FC">
        <w:rPr>
          <w:rFonts w:cs="Arial"/>
          <w:lang w:val="fr-FR"/>
        </w:rPr>
        <w:t>du formulaire de demande électronique était la version</w:t>
      </w:r>
      <w:r w:rsidR="00C232CE" w:rsidRPr="00E960FC">
        <w:rPr>
          <w:rFonts w:cs="Arial"/>
          <w:lang w:val="fr-FR"/>
        </w:rPr>
        <w:t> </w:t>
      </w:r>
      <w:r w:rsidR="00021931" w:rsidRPr="00E960FC">
        <w:rPr>
          <w:rFonts w:cs="Arial"/>
          <w:lang w:val="fr-FR"/>
        </w:rPr>
        <w:t xml:space="preserve">1.0.  Il était prévu de mettre la prochaine version (1.1) à disposition en </w:t>
      </w:r>
      <w:r w:rsidR="0028408F" w:rsidRPr="00E960FC">
        <w:rPr>
          <w:rFonts w:cs="Arial"/>
          <w:lang w:val="fr-FR"/>
        </w:rPr>
        <w:t>juillet 20</w:t>
      </w:r>
      <w:r w:rsidR="00021931" w:rsidRPr="00E960FC">
        <w:rPr>
          <w:rFonts w:cs="Arial"/>
          <w:lang w:val="fr-FR"/>
        </w:rPr>
        <w:t>17.</w:t>
      </w:r>
      <w:r w:rsidRPr="00E960FC">
        <w:rPr>
          <w:lang w:val="fr-FR"/>
        </w:rPr>
        <w:t xml:space="preserve">  </w:t>
      </w:r>
      <w:r w:rsidR="00021931" w:rsidRPr="00E960FC">
        <w:rPr>
          <w:lang w:val="fr-FR"/>
        </w:rPr>
        <w:t xml:space="preserve">La suivante (2.0) devait être lancée </w:t>
      </w:r>
      <w:r w:rsidR="0028408F" w:rsidRPr="00E960FC">
        <w:rPr>
          <w:lang w:val="fr-FR"/>
        </w:rPr>
        <w:t>en 2018</w:t>
      </w:r>
      <w:r w:rsidR="00021931" w:rsidRPr="00E960FC">
        <w:rPr>
          <w:lang w:val="fr-FR"/>
        </w:rPr>
        <w:t>.</w:t>
      </w:r>
    </w:p>
    <w:p w:rsidR="003B5F3D" w:rsidRPr="00E960FC" w:rsidRDefault="003B5F3D" w:rsidP="00513CF4">
      <w:pPr>
        <w:spacing w:line="360" w:lineRule="auto"/>
        <w:rPr>
          <w:lang w:val="fr-FR"/>
        </w:rPr>
      </w:pPr>
    </w:p>
    <w:p w:rsidR="003B5F3D" w:rsidRPr="00E960FC" w:rsidRDefault="00021931" w:rsidP="000B1736">
      <w:pPr>
        <w:pStyle w:val="Heading3"/>
      </w:pPr>
      <w:bookmarkStart w:id="9" w:name="_Toc524683271"/>
      <w:r w:rsidRPr="00E960FC">
        <w:t>Version</w:t>
      </w:r>
      <w:r w:rsidR="00C232CE" w:rsidRPr="00E960FC">
        <w:t> </w:t>
      </w:r>
      <w:r w:rsidRPr="00E960FC">
        <w:t>1.1</w:t>
      </w:r>
      <w:bookmarkEnd w:id="9"/>
    </w:p>
    <w:p w:rsidR="003B5F3D" w:rsidRPr="00E960FC" w:rsidRDefault="003B5F3D" w:rsidP="00E56111">
      <w:pPr>
        <w:pStyle w:val="Heading4"/>
      </w:pPr>
    </w:p>
    <w:p w:rsidR="003B5F3D" w:rsidRPr="00E960FC" w:rsidRDefault="00021931" w:rsidP="00E56111">
      <w:pPr>
        <w:pStyle w:val="Heading4"/>
      </w:pPr>
      <w:r w:rsidRPr="00E960FC">
        <w:t>Membres de l</w:t>
      </w:r>
      <w:r w:rsidR="0028408F" w:rsidRPr="00E960FC">
        <w:t>’</w:t>
      </w:r>
      <w:r w:rsidRPr="00E960FC">
        <w:t>UPOV participants</w:t>
      </w:r>
    </w:p>
    <w:p w:rsidR="003B5F3D" w:rsidRPr="00E960FC" w:rsidRDefault="003B5F3D" w:rsidP="0067219B">
      <w:pPr>
        <w:rPr>
          <w:lang w:val="fr-FR"/>
        </w:rPr>
      </w:pPr>
    </w:p>
    <w:p w:rsidR="0067219B" w:rsidRPr="00E960FC" w:rsidRDefault="0067219B" w:rsidP="00021931">
      <w:pPr>
        <w:spacing w:after="240"/>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021931" w:rsidRPr="00E960FC">
        <w:rPr>
          <w:lang w:val="fr-FR"/>
        </w:rPr>
        <w:t>Les participants ont noté que les membres additionnels de l</w:t>
      </w:r>
      <w:r w:rsidR="0028408F" w:rsidRPr="00E960FC">
        <w:rPr>
          <w:lang w:val="fr-FR"/>
        </w:rPr>
        <w:t>’</w:t>
      </w:r>
      <w:r w:rsidR="00021931" w:rsidRPr="00E960FC">
        <w:rPr>
          <w:lang w:val="fr-FR"/>
        </w:rPr>
        <w:t xml:space="preserve">UPOV </w:t>
      </w:r>
      <w:r w:rsidR="007518EC" w:rsidRPr="00E960FC">
        <w:rPr>
          <w:lang w:val="fr-FR"/>
        </w:rPr>
        <w:t xml:space="preserve">indiqués </w:t>
      </w:r>
      <w:r w:rsidR="00021931" w:rsidRPr="00E960FC">
        <w:rPr>
          <w:lang w:val="fr-FR"/>
        </w:rPr>
        <w:t>ci</w:t>
      </w:r>
      <w:r w:rsidR="00C232CE" w:rsidRPr="00E960FC">
        <w:rPr>
          <w:lang w:val="fr-FR"/>
        </w:rPr>
        <w:noBreakHyphen/>
      </w:r>
      <w:r w:rsidR="00021931" w:rsidRPr="00E960FC">
        <w:rPr>
          <w:lang w:val="fr-FR"/>
        </w:rPr>
        <w:t>après avaient fait part de leur intention de participer à la version</w:t>
      </w:r>
      <w:r w:rsidR="00C232CE" w:rsidRPr="00E960FC">
        <w:rPr>
          <w:lang w:val="fr-FR"/>
        </w:rPr>
        <w:t> </w:t>
      </w:r>
      <w:r w:rsidR="00021931" w:rsidRPr="00E960FC">
        <w:rPr>
          <w:lang w:val="fr-FR"/>
        </w:rPr>
        <w:t xml:space="preserve">1.1 et fourni les renseignements requis pour les plantes </w:t>
      </w:r>
      <w:r w:rsidR="007518EC" w:rsidRPr="00E960FC">
        <w:rPr>
          <w:lang w:val="fr-FR"/>
        </w:rPr>
        <w:t>concernées.</w:t>
      </w:r>
      <w:r w:rsidRPr="00E960FC">
        <w:rPr>
          <w:lang w:val="fr-FR"/>
        </w:rPr>
        <w:t xml:space="preserve"> </w:t>
      </w:r>
      <w:r w:rsidR="002A0993" w:rsidRPr="00E960FC">
        <w:rPr>
          <w:lang w:val="fr-FR"/>
        </w:rPr>
        <w:t xml:space="preserve"> </w:t>
      </w:r>
    </w:p>
    <w:tbl>
      <w:tblPr>
        <w:tblStyle w:val="TableGrid"/>
        <w:tblW w:w="9468" w:type="dxa"/>
        <w:jc w:val="center"/>
        <w:tblLayout w:type="fixed"/>
        <w:tblCellMar>
          <w:top w:w="28" w:type="dxa"/>
          <w:left w:w="85" w:type="dxa"/>
          <w:bottom w:w="28" w:type="dxa"/>
          <w:right w:w="85" w:type="dxa"/>
        </w:tblCellMar>
        <w:tblLook w:val="04A0" w:firstRow="1" w:lastRow="0" w:firstColumn="1" w:lastColumn="0" w:noHBand="0" w:noVBand="1"/>
      </w:tblPr>
      <w:tblGrid>
        <w:gridCol w:w="1974"/>
        <w:gridCol w:w="567"/>
        <w:gridCol w:w="1202"/>
        <w:gridCol w:w="1134"/>
        <w:gridCol w:w="1275"/>
        <w:gridCol w:w="993"/>
        <w:gridCol w:w="1134"/>
        <w:gridCol w:w="1189"/>
      </w:tblGrid>
      <w:tr w:rsidR="00E960FC" w:rsidRPr="0040050F" w:rsidTr="0067219B">
        <w:trPr>
          <w:cantSplit/>
          <w:jc w:val="center"/>
        </w:trPr>
        <w:tc>
          <w:tcPr>
            <w:tcW w:w="2541" w:type="dxa"/>
            <w:gridSpan w:val="2"/>
            <w:vMerge w:val="restart"/>
            <w:vAlign w:val="center"/>
          </w:tcPr>
          <w:p w:rsidR="0067219B" w:rsidRPr="00E960FC" w:rsidRDefault="00686448" w:rsidP="00686448">
            <w:pPr>
              <w:keepNext/>
              <w:jc w:val="center"/>
              <w:rPr>
                <w:bCs/>
                <w:spacing w:val="-2"/>
                <w:sz w:val="16"/>
                <w:lang w:val="fr-FR"/>
              </w:rPr>
            </w:pPr>
            <w:r w:rsidRPr="00E960FC">
              <w:rPr>
                <w:bCs/>
                <w:spacing w:val="-2"/>
                <w:sz w:val="16"/>
                <w:lang w:val="fr-FR"/>
              </w:rPr>
              <w:t>Service</w:t>
            </w:r>
          </w:p>
        </w:tc>
        <w:tc>
          <w:tcPr>
            <w:tcW w:w="1202" w:type="dxa"/>
            <w:tcBorders>
              <w:bottom w:val="nil"/>
            </w:tcBorders>
            <w:noWrap/>
            <w:vAlign w:val="center"/>
            <w:hideMark/>
          </w:tcPr>
          <w:p w:rsidR="0067219B" w:rsidRPr="00E960FC" w:rsidRDefault="0067219B" w:rsidP="0067219B">
            <w:pPr>
              <w:keepNext/>
              <w:jc w:val="center"/>
              <w:rPr>
                <w:bCs/>
                <w:spacing w:val="-2"/>
                <w:sz w:val="14"/>
                <w:lang w:val="fr-FR"/>
              </w:rPr>
            </w:pPr>
            <w:r w:rsidRPr="00E960FC">
              <w:rPr>
                <w:bCs/>
                <w:spacing w:val="-2"/>
                <w:sz w:val="14"/>
                <w:lang w:val="fr-FR"/>
              </w:rPr>
              <w:t>GLYCI_MAX</w:t>
            </w:r>
          </w:p>
        </w:tc>
        <w:tc>
          <w:tcPr>
            <w:tcW w:w="1134" w:type="dxa"/>
            <w:tcBorders>
              <w:bottom w:val="nil"/>
            </w:tcBorders>
            <w:noWrap/>
            <w:vAlign w:val="center"/>
            <w:hideMark/>
          </w:tcPr>
          <w:p w:rsidR="0067219B" w:rsidRPr="00E960FC" w:rsidRDefault="0067219B" w:rsidP="0067219B">
            <w:pPr>
              <w:keepNext/>
              <w:jc w:val="center"/>
              <w:rPr>
                <w:bCs/>
                <w:spacing w:val="-2"/>
                <w:sz w:val="14"/>
                <w:lang w:val="fr-FR"/>
              </w:rPr>
            </w:pPr>
            <w:r w:rsidRPr="00E960FC">
              <w:rPr>
                <w:bCs/>
                <w:spacing w:val="-2"/>
                <w:sz w:val="14"/>
                <w:lang w:val="fr-FR"/>
              </w:rPr>
              <w:t>LACTU_SAT</w:t>
            </w:r>
          </w:p>
        </w:tc>
        <w:tc>
          <w:tcPr>
            <w:tcW w:w="1275" w:type="dxa"/>
            <w:tcBorders>
              <w:bottom w:val="nil"/>
            </w:tcBorders>
            <w:noWrap/>
            <w:vAlign w:val="center"/>
            <w:hideMark/>
          </w:tcPr>
          <w:p w:rsidR="0067219B" w:rsidRPr="00E960FC" w:rsidRDefault="0067219B" w:rsidP="0067219B">
            <w:pPr>
              <w:keepNext/>
              <w:jc w:val="center"/>
              <w:rPr>
                <w:bCs/>
                <w:spacing w:val="-2"/>
                <w:sz w:val="14"/>
                <w:lang w:val="fr-FR"/>
              </w:rPr>
            </w:pPr>
            <w:r w:rsidRPr="00E960FC">
              <w:rPr>
                <w:bCs/>
                <w:spacing w:val="-2"/>
                <w:sz w:val="14"/>
                <w:lang w:val="fr-FR"/>
              </w:rPr>
              <w:t>MALUS_DOM</w:t>
            </w:r>
          </w:p>
        </w:tc>
        <w:tc>
          <w:tcPr>
            <w:tcW w:w="993" w:type="dxa"/>
            <w:tcBorders>
              <w:bottom w:val="nil"/>
            </w:tcBorders>
            <w:noWrap/>
            <w:vAlign w:val="center"/>
            <w:hideMark/>
          </w:tcPr>
          <w:p w:rsidR="0067219B" w:rsidRPr="00E960FC" w:rsidRDefault="0067219B" w:rsidP="0067219B">
            <w:pPr>
              <w:keepNext/>
              <w:jc w:val="center"/>
              <w:rPr>
                <w:bCs/>
                <w:spacing w:val="-2"/>
                <w:sz w:val="14"/>
                <w:lang w:val="fr-FR"/>
              </w:rPr>
            </w:pPr>
            <w:r w:rsidRPr="00E960FC">
              <w:rPr>
                <w:bCs/>
                <w:spacing w:val="-2"/>
                <w:sz w:val="14"/>
                <w:lang w:val="fr-FR"/>
              </w:rPr>
              <w:t>ROSAA</w:t>
            </w:r>
          </w:p>
        </w:tc>
        <w:tc>
          <w:tcPr>
            <w:tcW w:w="1134" w:type="dxa"/>
            <w:tcBorders>
              <w:bottom w:val="nil"/>
            </w:tcBorders>
            <w:noWrap/>
            <w:vAlign w:val="center"/>
            <w:hideMark/>
          </w:tcPr>
          <w:p w:rsidR="0067219B" w:rsidRPr="00E960FC" w:rsidRDefault="0067219B" w:rsidP="0067219B">
            <w:pPr>
              <w:keepNext/>
              <w:jc w:val="center"/>
              <w:rPr>
                <w:bCs/>
                <w:spacing w:val="-2"/>
                <w:sz w:val="14"/>
                <w:lang w:val="fr-FR"/>
              </w:rPr>
            </w:pPr>
            <w:r w:rsidRPr="00E960FC">
              <w:rPr>
                <w:bCs/>
                <w:spacing w:val="-2"/>
                <w:sz w:val="14"/>
                <w:lang w:val="fr-FR"/>
              </w:rPr>
              <w:t>SOLAN_TUB</w:t>
            </w:r>
          </w:p>
        </w:tc>
        <w:tc>
          <w:tcPr>
            <w:tcW w:w="1189" w:type="dxa"/>
            <w:vMerge w:val="restart"/>
            <w:vAlign w:val="center"/>
          </w:tcPr>
          <w:p w:rsidR="0067219B" w:rsidRPr="00E960FC" w:rsidRDefault="00686448" w:rsidP="00686448">
            <w:pPr>
              <w:keepNext/>
              <w:jc w:val="center"/>
              <w:rPr>
                <w:bCs/>
                <w:spacing w:val="-2"/>
                <w:sz w:val="16"/>
                <w:lang w:val="fr-FR"/>
              </w:rPr>
            </w:pPr>
            <w:r w:rsidRPr="00E960FC">
              <w:rPr>
                <w:bCs/>
                <w:spacing w:val="-2"/>
                <w:sz w:val="16"/>
                <w:lang w:val="fr-FR"/>
              </w:rPr>
              <w:t>Langues acceptées pour le dépôt</w:t>
            </w:r>
          </w:p>
        </w:tc>
      </w:tr>
      <w:tr w:rsidR="00E960FC" w:rsidRPr="00E960FC" w:rsidTr="0067219B">
        <w:trPr>
          <w:cantSplit/>
          <w:jc w:val="center"/>
        </w:trPr>
        <w:tc>
          <w:tcPr>
            <w:tcW w:w="2541" w:type="dxa"/>
            <w:gridSpan w:val="2"/>
            <w:vMerge/>
          </w:tcPr>
          <w:p w:rsidR="0067219B" w:rsidRPr="00E960FC" w:rsidRDefault="0067219B" w:rsidP="0067219B">
            <w:pPr>
              <w:keepNext/>
              <w:jc w:val="center"/>
              <w:rPr>
                <w:spacing w:val="-2"/>
                <w:sz w:val="16"/>
                <w:lang w:val="fr-FR"/>
              </w:rPr>
            </w:pPr>
          </w:p>
        </w:tc>
        <w:tc>
          <w:tcPr>
            <w:tcW w:w="1202" w:type="dxa"/>
            <w:tcBorders>
              <w:top w:val="nil"/>
            </w:tcBorders>
            <w:noWrap/>
            <w:vAlign w:val="center"/>
          </w:tcPr>
          <w:p w:rsidR="0067219B" w:rsidRPr="00E960FC" w:rsidRDefault="00686448" w:rsidP="00686448">
            <w:pPr>
              <w:keepNext/>
              <w:jc w:val="center"/>
              <w:rPr>
                <w:spacing w:val="-2"/>
                <w:sz w:val="16"/>
                <w:lang w:val="fr-FR"/>
              </w:rPr>
            </w:pPr>
            <w:r w:rsidRPr="00E960FC">
              <w:rPr>
                <w:spacing w:val="-2"/>
                <w:sz w:val="16"/>
                <w:lang w:val="fr-FR"/>
              </w:rPr>
              <w:t>Soja</w:t>
            </w:r>
          </w:p>
        </w:tc>
        <w:tc>
          <w:tcPr>
            <w:tcW w:w="1134" w:type="dxa"/>
            <w:tcBorders>
              <w:top w:val="nil"/>
            </w:tcBorders>
            <w:noWrap/>
            <w:vAlign w:val="center"/>
          </w:tcPr>
          <w:p w:rsidR="0067219B" w:rsidRPr="00E960FC" w:rsidRDefault="00686448" w:rsidP="00686448">
            <w:pPr>
              <w:keepNext/>
              <w:jc w:val="center"/>
              <w:rPr>
                <w:spacing w:val="-2"/>
                <w:sz w:val="16"/>
                <w:lang w:val="fr-FR"/>
              </w:rPr>
            </w:pPr>
            <w:r w:rsidRPr="00E960FC">
              <w:rPr>
                <w:spacing w:val="-2"/>
                <w:sz w:val="16"/>
                <w:lang w:val="fr-FR"/>
              </w:rPr>
              <w:t>Laitue</w:t>
            </w:r>
          </w:p>
        </w:tc>
        <w:tc>
          <w:tcPr>
            <w:tcW w:w="1275" w:type="dxa"/>
            <w:tcBorders>
              <w:top w:val="nil"/>
            </w:tcBorders>
            <w:noWrap/>
            <w:vAlign w:val="center"/>
          </w:tcPr>
          <w:p w:rsidR="0067219B" w:rsidRPr="00E960FC" w:rsidRDefault="00686448" w:rsidP="00686448">
            <w:pPr>
              <w:keepNext/>
              <w:jc w:val="center"/>
              <w:rPr>
                <w:spacing w:val="-2"/>
                <w:sz w:val="16"/>
                <w:lang w:val="fr-FR"/>
              </w:rPr>
            </w:pPr>
            <w:r w:rsidRPr="00E960FC">
              <w:rPr>
                <w:spacing w:val="-2"/>
                <w:sz w:val="16"/>
                <w:lang w:val="fr-FR"/>
              </w:rPr>
              <w:t>Pommier (variétés fruitières)</w:t>
            </w:r>
          </w:p>
        </w:tc>
        <w:tc>
          <w:tcPr>
            <w:tcW w:w="993" w:type="dxa"/>
            <w:tcBorders>
              <w:top w:val="nil"/>
            </w:tcBorders>
            <w:noWrap/>
            <w:vAlign w:val="center"/>
          </w:tcPr>
          <w:p w:rsidR="0067219B" w:rsidRPr="00E960FC" w:rsidRDefault="00686448" w:rsidP="00686448">
            <w:pPr>
              <w:keepNext/>
              <w:jc w:val="center"/>
              <w:rPr>
                <w:spacing w:val="-2"/>
                <w:sz w:val="16"/>
                <w:lang w:val="fr-FR"/>
              </w:rPr>
            </w:pPr>
            <w:r w:rsidRPr="00E960FC">
              <w:rPr>
                <w:spacing w:val="-2"/>
                <w:sz w:val="16"/>
                <w:lang w:val="fr-FR"/>
              </w:rPr>
              <w:t>Rosier</w:t>
            </w:r>
          </w:p>
        </w:tc>
        <w:tc>
          <w:tcPr>
            <w:tcW w:w="1134" w:type="dxa"/>
            <w:tcBorders>
              <w:top w:val="nil"/>
            </w:tcBorders>
            <w:noWrap/>
            <w:vAlign w:val="center"/>
          </w:tcPr>
          <w:p w:rsidR="0067219B" w:rsidRPr="00E960FC" w:rsidRDefault="00686448" w:rsidP="00686448">
            <w:pPr>
              <w:keepNext/>
              <w:jc w:val="center"/>
              <w:rPr>
                <w:spacing w:val="-2"/>
                <w:sz w:val="16"/>
                <w:lang w:val="fr-FR"/>
              </w:rPr>
            </w:pPr>
            <w:r w:rsidRPr="00E960FC">
              <w:rPr>
                <w:spacing w:val="-2"/>
                <w:sz w:val="16"/>
                <w:lang w:val="fr-FR"/>
              </w:rPr>
              <w:t>Pomme de terre</w:t>
            </w:r>
          </w:p>
        </w:tc>
        <w:tc>
          <w:tcPr>
            <w:tcW w:w="1189" w:type="dxa"/>
            <w:vMerge/>
          </w:tcPr>
          <w:p w:rsidR="0067219B" w:rsidRPr="00E960FC" w:rsidRDefault="0067219B" w:rsidP="0067219B">
            <w:pPr>
              <w:keepNext/>
              <w:jc w:val="center"/>
              <w:rPr>
                <w:spacing w:val="-2"/>
                <w:sz w:val="16"/>
                <w:lang w:val="fr-FR"/>
              </w:rPr>
            </w:pPr>
          </w:p>
        </w:tc>
      </w:tr>
      <w:tr w:rsidR="00E960FC" w:rsidRPr="00E960FC" w:rsidTr="0067219B">
        <w:trPr>
          <w:cantSplit/>
          <w:jc w:val="center"/>
        </w:trPr>
        <w:tc>
          <w:tcPr>
            <w:tcW w:w="1974" w:type="dxa"/>
            <w:vAlign w:val="center"/>
          </w:tcPr>
          <w:p w:rsidR="007E30FB" w:rsidRPr="00E960FC" w:rsidRDefault="007E30FB" w:rsidP="00686448">
            <w:pPr>
              <w:jc w:val="left"/>
              <w:rPr>
                <w:spacing w:val="-2"/>
                <w:sz w:val="16"/>
                <w:lang w:val="fr-FR"/>
              </w:rPr>
            </w:pPr>
            <w:r w:rsidRPr="00E960FC">
              <w:rPr>
                <w:spacing w:val="-2"/>
                <w:sz w:val="16"/>
                <w:lang w:val="fr-FR"/>
              </w:rPr>
              <w:t>Chine</w:t>
            </w:r>
          </w:p>
        </w:tc>
        <w:tc>
          <w:tcPr>
            <w:tcW w:w="567" w:type="dxa"/>
            <w:noWrap/>
            <w:vAlign w:val="center"/>
          </w:tcPr>
          <w:p w:rsidR="007E30FB" w:rsidRPr="00E960FC" w:rsidRDefault="007E30FB" w:rsidP="0067219B">
            <w:pPr>
              <w:jc w:val="center"/>
              <w:rPr>
                <w:spacing w:val="-2"/>
                <w:sz w:val="16"/>
                <w:lang w:val="fr-FR"/>
              </w:rPr>
            </w:pPr>
            <w:r w:rsidRPr="00E960FC">
              <w:rPr>
                <w:spacing w:val="-2"/>
                <w:sz w:val="16"/>
                <w:lang w:val="fr-FR"/>
              </w:rPr>
              <w:t>CN</w:t>
            </w:r>
          </w:p>
        </w:tc>
        <w:tc>
          <w:tcPr>
            <w:tcW w:w="1202" w:type="dxa"/>
            <w:noWrap/>
            <w:vAlign w:val="center"/>
            <w:hideMark/>
          </w:tcPr>
          <w:p w:rsidR="007E30FB" w:rsidRPr="00E960FC" w:rsidRDefault="007E30FB" w:rsidP="0067219B">
            <w:pPr>
              <w:jc w:val="center"/>
              <w:rPr>
                <w:spacing w:val="-2"/>
                <w:sz w:val="16"/>
                <w:lang w:val="fr-FR"/>
              </w:rPr>
            </w:pPr>
          </w:p>
        </w:tc>
        <w:tc>
          <w:tcPr>
            <w:tcW w:w="1134" w:type="dxa"/>
            <w:noWrap/>
            <w:vAlign w:val="center"/>
            <w:hideMark/>
          </w:tcPr>
          <w:p w:rsidR="007E30FB" w:rsidRPr="00E960FC" w:rsidRDefault="007E30FB" w:rsidP="0067219B">
            <w:pPr>
              <w:jc w:val="center"/>
              <w:rPr>
                <w:spacing w:val="-2"/>
                <w:sz w:val="16"/>
                <w:lang w:val="fr-FR"/>
              </w:rPr>
            </w:pPr>
            <w:r w:rsidRPr="00E960FC">
              <w:rPr>
                <w:caps/>
                <w:lang w:val="fr-FR"/>
              </w:rPr>
              <w:sym w:font="Wingdings 2" w:char="F050"/>
            </w:r>
          </w:p>
        </w:tc>
        <w:tc>
          <w:tcPr>
            <w:tcW w:w="1275" w:type="dxa"/>
            <w:noWrap/>
            <w:vAlign w:val="center"/>
            <w:hideMark/>
          </w:tcPr>
          <w:p w:rsidR="007E30FB" w:rsidRPr="00E960FC" w:rsidRDefault="007E30FB" w:rsidP="0067219B">
            <w:pPr>
              <w:jc w:val="center"/>
              <w:rPr>
                <w:spacing w:val="-2"/>
                <w:sz w:val="16"/>
                <w:lang w:val="fr-FR"/>
              </w:rPr>
            </w:pPr>
          </w:p>
        </w:tc>
        <w:tc>
          <w:tcPr>
            <w:tcW w:w="993" w:type="dxa"/>
            <w:noWrap/>
            <w:vAlign w:val="center"/>
            <w:hideMark/>
          </w:tcPr>
          <w:p w:rsidR="007E30FB" w:rsidRPr="00E960FC" w:rsidRDefault="007E30FB" w:rsidP="0067219B">
            <w:pPr>
              <w:jc w:val="center"/>
              <w:rPr>
                <w:spacing w:val="-2"/>
                <w:sz w:val="16"/>
                <w:lang w:val="fr-FR"/>
              </w:rPr>
            </w:pPr>
            <w:r w:rsidRPr="00E960FC">
              <w:rPr>
                <w:caps/>
                <w:lang w:val="fr-FR"/>
              </w:rPr>
              <w:sym w:font="Wingdings 2" w:char="F050"/>
            </w:r>
          </w:p>
        </w:tc>
        <w:tc>
          <w:tcPr>
            <w:tcW w:w="1134" w:type="dxa"/>
            <w:noWrap/>
            <w:vAlign w:val="center"/>
            <w:hideMark/>
          </w:tcPr>
          <w:p w:rsidR="007E30FB" w:rsidRPr="00E960FC" w:rsidRDefault="007E30FB" w:rsidP="0067219B">
            <w:pPr>
              <w:jc w:val="center"/>
              <w:rPr>
                <w:spacing w:val="-2"/>
                <w:sz w:val="16"/>
                <w:lang w:val="fr-FR"/>
              </w:rPr>
            </w:pPr>
          </w:p>
        </w:tc>
        <w:tc>
          <w:tcPr>
            <w:tcW w:w="1189" w:type="dxa"/>
            <w:vAlign w:val="center"/>
          </w:tcPr>
          <w:p w:rsidR="007E30FB" w:rsidRPr="00E960FC" w:rsidRDefault="007E30FB" w:rsidP="00686448">
            <w:pPr>
              <w:jc w:val="left"/>
              <w:rPr>
                <w:spacing w:val="-2"/>
                <w:sz w:val="16"/>
                <w:lang w:val="fr-FR"/>
              </w:rPr>
            </w:pPr>
            <w:r w:rsidRPr="00E960FC">
              <w:rPr>
                <w:spacing w:val="-2"/>
                <w:sz w:val="16"/>
                <w:lang w:val="fr-FR"/>
              </w:rPr>
              <w:t>chinois</w:t>
            </w:r>
          </w:p>
        </w:tc>
      </w:tr>
      <w:tr w:rsidR="00E960FC" w:rsidRPr="00E960FC" w:rsidTr="0067219B">
        <w:trPr>
          <w:cantSplit/>
          <w:jc w:val="center"/>
        </w:trPr>
        <w:tc>
          <w:tcPr>
            <w:tcW w:w="1974" w:type="dxa"/>
            <w:vAlign w:val="center"/>
          </w:tcPr>
          <w:p w:rsidR="007E30FB" w:rsidRPr="00E960FC" w:rsidRDefault="007E30FB" w:rsidP="00686448">
            <w:pPr>
              <w:jc w:val="left"/>
              <w:rPr>
                <w:spacing w:val="-2"/>
                <w:sz w:val="16"/>
                <w:lang w:val="fr-FR"/>
              </w:rPr>
            </w:pPr>
            <w:r w:rsidRPr="00E960FC">
              <w:rPr>
                <w:spacing w:val="-2"/>
                <w:sz w:val="16"/>
                <w:lang w:val="fr-FR"/>
              </w:rPr>
              <w:t>Colombie</w:t>
            </w:r>
          </w:p>
        </w:tc>
        <w:tc>
          <w:tcPr>
            <w:tcW w:w="567" w:type="dxa"/>
            <w:noWrap/>
            <w:vAlign w:val="center"/>
          </w:tcPr>
          <w:p w:rsidR="007E30FB" w:rsidRPr="00E960FC" w:rsidRDefault="007E30FB" w:rsidP="0067219B">
            <w:pPr>
              <w:jc w:val="center"/>
              <w:rPr>
                <w:spacing w:val="-2"/>
                <w:sz w:val="16"/>
                <w:lang w:val="fr-FR"/>
              </w:rPr>
            </w:pPr>
            <w:r w:rsidRPr="00E960FC">
              <w:rPr>
                <w:spacing w:val="-2"/>
                <w:sz w:val="16"/>
                <w:lang w:val="fr-FR"/>
              </w:rPr>
              <w:t>CO</w:t>
            </w:r>
          </w:p>
        </w:tc>
        <w:tc>
          <w:tcPr>
            <w:tcW w:w="1202" w:type="dxa"/>
            <w:noWrap/>
            <w:vAlign w:val="center"/>
          </w:tcPr>
          <w:p w:rsidR="007E30FB" w:rsidRPr="00E960FC" w:rsidRDefault="007E30FB" w:rsidP="0067219B">
            <w:pPr>
              <w:jc w:val="center"/>
              <w:rPr>
                <w:caps/>
                <w:lang w:val="fr-FR"/>
              </w:rPr>
            </w:pPr>
          </w:p>
        </w:tc>
        <w:tc>
          <w:tcPr>
            <w:tcW w:w="1134" w:type="dxa"/>
            <w:noWrap/>
            <w:vAlign w:val="center"/>
          </w:tcPr>
          <w:p w:rsidR="007E30FB" w:rsidRPr="00E960FC" w:rsidRDefault="007E30FB" w:rsidP="0067219B">
            <w:pPr>
              <w:jc w:val="center"/>
              <w:rPr>
                <w:spacing w:val="-2"/>
                <w:sz w:val="16"/>
                <w:lang w:val="fr-FR"/>
              </w:rPr>
            </w:pPr>
          </w:p>
        </w:tc>
        <w:tc>
          <w:tcPr>
            <w:tcW w:w="1275" w:type="dxa"/>
            <w:noWrap/>
            <w:vAlign w:val="center"/>
          </w:tcPr>
          <w:p w:rsidR="007E30FB" w:rsidRPr="00E960FC" w:rsidRDefault="007E30FB" w:rsidP="0067219B">
            <w:pPr>
              <w:jc w:val="center"/>
              <w:rPr>
                <w:spacing w:val="-2"/>
                <w:sz w:val="16"/>
                <w:lang w:val="fr-FR"/>
              </w:rPr>
            </w:pPr>
          </w:p>
        </w:tc>
        <w:tc>
          <w:tcPr>
            <w:tcW w:w="993" w:type="dxa"/>
            <w:noWrap/>
            <w:vAlign w:val="center"/>
          </w:tcPr>
          <w:p w:rsidR="007E30FB" w:rsidRPr="00E960FC" w:rsidRDefault="007E30FB" w:rsidP="0067219B">
            <w:pPr>
              <w:jc w:val="center"/>
              <w:rPr>
                <w:spacing w:val="-2"/>
                <w:sz w:val="16"/>
                <w:lang w:val="fr-FR"/>
              </w:rPr>
            </w:pPr>
            <w:r w:rsidRPr="00E960FC">
              <w:rPr>
                <w:caps/>
                <w:lang w:val="fr-FR"/>
              </w:rPr>
              <w:sym w:font="Wingdings 2" w:char="F050"/>
            </w:r>
          </w:p>
        </w:tc>
        <w:tc>
          <w:tcPr>
            <w:tcW w:w="1134" w:type="dxa"/>
            <w:noWrap/>
            <w:vAlign w:val="center"/>
          </w:tcPr>
          <w:p w:rsidR="007E30FB" w:rsidRPr="00E960FC" w:rsidRDefault="007E30FB" w:rsidP="0067219B">
            <w:pPr>
              <w:jc w:val="center"/>
              <w:rPr>
                <w:spacing w:val="-2"/>
                <w:sz w:val="16"/>
                <w:lang w:val="fr-FR"/>
              </w:rPr>
            </w:pPr>
          </w:p>
        </w:tc>
        <w:tc>
          <w:tcPr>
            <w:tcW w:w="1189" w:type="dxa"/>
            <w:vAlign w:val="center"/>
          </w:tcPr>
          <w:p w:rsidR="007E30FB" w:rsidRPr="00E960FC" w:rsidRDefault="007E30FB" w:rsidP="00686448">
            <w:pPr>
              <w:jc w:val="left"/>
              <w:rPr>
                <w:spacing w:val="-2"/>
                <w:sz w:val="16"/>
                <w:lang w:val="fr-FR"/>
              </w:rPr>
            </w:pPr>
            <w:r w:rsidRPr="00E960FC">
              <w:rPr>
                <w:spacing w:val="-2"/>
                <w:sz w:val="16"/>
                <w:lang w:val="fr-FR"/>
              </w:rPr>
              <w:t>espagnol</w:t>
            </w:r>
          </w:p>
        </w:tc>
      </w:tr>
      <w:tr w:rsidR="00E960FC" w:rsidRPr="00E960FC" w:rsidTr="0067219B">
        <w:trPr>
          <w:cantSplit/>
          <w:jc w:val="center"/>
        </w:trPr>
        <w:tc>
          <w:tcPr>
            <w:tcW w:w="1974" w:type="dxa"/>
            <w:vAlign w:val="center"/>
          </w:tcPr>
          <w:p w:rsidR="007E30FB" w:rsidRPr="00E960FC" w:rsidRDefault="007E30FB" w:rsidP="00686448">
            <w:pPr>
              <w:jc w:val="left"/>
              <w:rPr>
                <w:spacing w:val="-2"/>
                <w:sz w:val="16"/>
                <w:lang w:val="fr-FR"/>
              </w:rPr>
            </w:pPr>
            <w:r w:rsidRPr="00E960FC">
              <w:rPr>
                <w:spacing w:val="-2"/>
                <w:sz w:val="16"/>
                <w:lang w:val="fr-FR"/>
              </w:rPr>
              <w:t>États</w:t>
            </w:r>
            <w:r w:rsidR="00C232CE" w:rsidRPr="00E960FC">
              <w:rPr>
                <w:spacing w:val="-2"/>
                <w:sz w:val="16"/>
                <w:lang w:val="fr-FR"/>
              </w:rPr>
              <w:noBreakHyphen/>
            </w:r>
            <w:r w:rsidRPr="00E960FC">
              <w:rPr>
                <w:spacing w:val="-2"/>
                <w:sz w:val="16"/>
                <w:lang w:val="fr-FR"/>
              </w:rPr>
              <w:t>Unis d</w:t>
            </w:r>
            <w:r w:rsidR="0028408F" w:rsidRPr="00E960FC">
              <w:rPr>
                <w:spacing w:val="-2"/>
                <w:sz w:val="16"/>
                <w:lang w:val="fr-FR"/>
              </w:rPr>
              <w:t>’</w:t>
            </w:r>
            <w:r w:rsidRPr="00E960FC">
              <w:rPr>
                <w:spacing w:val="-2"/>
                <w:sz w:val="16"/>
                <w:lang w:val="fr-FR"/>
              </w:rPr>
              <w:t>Amérique</w:t>
            </w:r>
          </w:p>
        </w:tc>
        <w:tc>
          <w:tcPr>
            <w:tcW w:w="567" w:type="dxa"/>
            <w:noWrap/>
            <w:vAlign w:val="center"/>
          </w:tcPr>
          <w:p w:rsidR="007E30FB" w:rsidRPr="00E960FC" w:rsidRDefault="007E30FB" w:rsidP="0067219B">
            <w:pPr>
              <w:jc w:val="center"/>
              <w:rPr>
                <w:spacing w:val="-2"/>
                <w:sz w:val="16"/>
                <w:lang w:val="fr-FR"/>
              </w:rPr>
            </w:pPr>
            <w:r w:rsidRPr="00E960FC">
              <w:rPr>
                <w:spacing w:val="-2"/>
                <w:sz w:val="16"/>
                <w:lang w:val="fr-FR"/>
              </w:rPr>
              <w:t>US</w:t>
            </w:r>
          </w:p>
        </w:tc>
        <w:tc>
          <w:tcPr>
            <w:tcW w:w="1202" w:type="dxa"/>
            <w:noWrap/>
            <w:vAlign w:val="center"/>
          </w:tcPr>
          <w:p w:rsidR="007E30FB" w:rsidRPr="00E960FC" w:rsidRDefault="007E30FB" w:rsidP="0067219B">
            <w:pPr>
              <w:jc w:val="center"/>
              <w:rPr>
                <w:caps/>
                <w:lang w:val="fr-FR"/>
              </w:rPr>
            </w:pPr>
            <w:r w:rsidRPr="00E960FC">
              <w:rPr>
                <w:caps/>
                <w:lang w:val="fr-FR"/>
              </w:rPr>
              <w:sym w:font="Wingdings 2" w:char="F050"/>
            </w:r>
            <w:r w:rsidRPr="00E960FC">
              <w:rPr>
                <w:caps/>
                <w:lang w:val="fr-FR"/>
              </w:rPr>
              <w:t>*</w:t>
            </w:r>
          </w:p>
        </w:tc>
        <w:tc>
          <w:tcPr>
            <w:tcW w:w="1134" w:type="dxa"/>
            <w:noWrap/>
            <w:vAlign w:val="center"/>
          </w:tcPr>
          <w:p w:rsidR="007E30FB" w:rsidRPr="00E960FC" w:rsidRDefault="007E30FB" w:rsidP="0067219B">
            <w:pPr>
              <w:jc w:val="center"/>
              <w:rPr>
                <w:caps/>
                <w:lang w:val="fr-FR"/>
              </w:rPr>
            </w:pPr>
            <w:r w:rsidRPr="00E960FC">
              <w:rPr>
                <w:caps/>
                <w:lang w:val="fr-FR"/>
              </w:rPr>
              <w:sym w:font="Wingdings 2" w:char="F050"/>
            </w:r>
            <w:r w:rsidRPr="00E960FC">
              <w:rPr>
                <w:caps/>
                <w:lang w:val="fr-FR"/>
              </w:rPr>
              <w:t>*</w:t>
            </w:r>
          </w:p>
        </w:tc>
        <w:tc>
          <w:tcPr>
            <w:tcW w:w="1275" w:type="dxa"/>
            <w:noWrap/>
            <w:vAlign w:val="center"/>
          </w:tcPr>
          <w:p w:rsidR="007E30FB" w:rsidRPr="00E960FC" w:rsidRDefault="007E30FB" w:rsidP="0067219B">
            <w:pPr>
              <w:jc w:val="center"/>
              <w:rPr>
                <w:caps/>
                <w:lang w:val="fr-FR"/>
              </w:rPr>
            </w:pPr>
          </w:p>
        </w:tc>
        <w:tc>
          <w:tcPr>
            <w:tcW w:w="993" w:type="dxa"/>
            <w:noWrap/>
            <w:vAlign w:val="center"/>
          </w:tcPr>
          <w:p w:rsidR="007E30FB" w:rsidRPr="00E960FC" w:rsidRDefault="007E30FB" w:rsidP="0067219B">
            <w:pPr>
              <w:jc w:val="center"/>
              <w:rPr>
                <w:caps/>
                <w:lang w:val="fr-FR"/>
              </w:rPr>
            </w:pPr>
          </w:p>
        </w:tc>
        <w:tc>
          <w:tcPr>
            <w:tcW w:w="1134" w:type="dxa"/>
            <w:noWrap/>
            <w:vAlign w:val="center"/>
          </w:tcPr>
          <w:p w:rsidR="007E30FB" w:rsidRPr="00E960FC" w:rsidRDefault="007E30FB" w:rsidP="0067219B">
            <w:pPr>
              <w:jc w:val="center"/>
              <w:rPr>
                <w:caps/>
                <w:lang w:val="fr-FR"/>
              </w:rPr>
            </w:pPr>
            <w:r w:rsidRPr="00E960FC">
              <w:rPr>
                <w:caps/>
                <w:lang w:val="fr-FR"/>
              </w:rPr>
              <w:sym w:font="Wingdings 2" w:char="F050"/>
            </w:r>
          </w:p>
        </w:tc>
        <w:tc>
          <w:tcPr>
            <w:tcW w:w="1189" w:type="dxa"/>
            <w:vAlign w:val="center"/>
          </w:tcPr>
          <w:p w:rsidR="007E30FB" w:rsidRPr="00E960FC" w:rsidRDefault="007E30FB" w:rsidP="00686448">
            <w:pPr>
              <w:jc w:val="left"/>
              <w:rPr>
                <w:spacing w:val="-2"/>
                <w:sz w:val="16"/>
                <w:lang w:val="fr-FR"/>
              </w:rPr>
            </w:pPr>
            <w:r w:rsidRPr="00E960FC">
              <w:rPr>
                <w:spacing w:val="-2"/>
                <w:sz w:val="16"/>
                <w:lang w:val="fr-FR"/>
              </w:rPr>
              <w:t>anglais</w:t>
            </w:r>
          </w:p>
        </w:tc>
      </w:tr>
      <w:tr w:rsidR="00E960FC" w:rsidRPr="00E960FC" w:rsidTr="0067219B">
        <w:trPr>
          <w:cantSplit/>
          <w:jc w:val="center"/>
        </w:trPr>
        <w:tc>
          <w:tcPr>
            <w:tcW w:w="1974" w:type="dxa"/>
            <w:vAlign w:val="center"/>
          </w:tcPr>
          <w:p w:rsidR="007E30FB" w:rsidRPr="00E960FC" w:rsidRDefault="007E30FB" w:rsidP="00686448">
            <w:pPr>
              <w:jc w:val="left"/>
              <w:rPr>
                <w:spacing w:val="-2"/>
                <w:sz w:val="16"/>
                <w:lang w:val="fr-FR"/>
              </w:rPr>
            </w:pPr>
            <w:r w:rsidRPr="00E960FC">
              <w:rPr>
                <w:spacing w:val="-2"/>
                <w:sz w:val="16"/>
                <w:lang w:val="fr-FR"/>
              </w:rPr>
              <w:t>Paraguay</w:t>
            </w:r>
          </w:p>
        </w:tc>
        <w:tc>
          <w:tcPr>
            <w:tcW w:w="567" w:type="dxa"/>
            <w:noWrap/>
            <w:vAlign w:val="center"/>
          </w:tcPr>
          <w:p w:rsidR="007E30FB" w:rsidRPr="00E960FC" w:rsidRDefault="007E30FB" w:rsidP="0067219B">
            <w:pPr>
              <w:jc w:val="center"/>
              <w:rPr>
                <w:spacing w:val="-2"/>
                <w:sz w:val="16"/>
                <w:lang w:val="fr-FR"/>
              </w:rPr>
            </w:pPr>
            <w:r w:rsidRPr="00E960FC">
              <w:rPr>
                <w:spacing w:val="-2"/>
                <w:sz w:val="16"/>
                <w:lang w:val="fr-FR"/>
              </w:rPr>
              <w:t>PY</w:t>
            </w:r>
          </w:p>
        </w:tc>
        <w:tc>
          <w:tcPr>
            <w:tcW w:w="1202" w:type="dxa"/>
            <w:noWrap/>
            <w:vAlign w:val="center"/>
          </w:tcPr>
          <w:p w:rsidR="007E30FB" w:rsidRPr="00E960FC" w:rsidRDefault="007E30FB" w:rsidP="0067219B">
            <w:pPr>
              <w:jc w:val="center"/>
              <w:rPr>
                <w:spacing w:val="-2"/>
                <w:sz w:val="16"/>
                <w:lang w:val="fr-FR"/>
              </w:rPr>
            </w:pPr>
            <w:r w:rsidRPr="00E960FC">
              <w:rPr>
                <w:caps/>
                <w:lang w:val="fr-FR"/>
              </w:rPr>
              <w:sym w:font="Wingdings 2" w:char="F050"/>
            </w:r>
          </w:p>
        </w:tc>
        <w:tc>
          <w:tcPr>
            <w:tcW w:w="1134" w:type="dxa"/>
            <w:noWrap/>
            <w:vAlign w:val="center"/>
          </w:tcPr>
          <w:p w:rsidR="007E30FB" w:rsidRPr="00E960FC" w:rsidRDefault="007E30FB" w:rsidP="0067219B">
            <w:pPr>
              <w:jc w:val="center"/>
              <w:rPr>
                <w:spacing w:val="-2"/>
                <w:sz w:val="16"/>
                <w:lang w:val="fr-FR"/>
              </w:rPr>
            </w:pPr>
          </w:p>
        </w:tc>
        <w:tc>
          <w:tcPr>
            <w:tcW w:w="1275" w:type="dxa"/>
            <w:noWrap/>
            <w:vAlign w:val="center"/>
          </w:tcPr>
          <w:p w:rsidR="007E30FB" w:rsidRPr="00E960FC" w:rsidRDefault="007E30FB" w:rsidP="0067219B">
            <w:pPr>
              <w:jc w:val="center"/>
              <w:rPr>
                <w:spacing w:val="-2"/>
                <w:sz w:val="16"/>
                <w:lang w:val="fr-FR"/>
              </w:rPr>
            </w:pPr>
          </w:p>
        </w:tc>
        <w:tc>
          <w:tcPr>
            <w:tcW w:w="993" w:type="dxa"/>
            <w:noWrap/>
            <w:vAlign w:val="center"/>
          </w:tcPr>
          <w:p w:rsidR="007E30FB" w:rsidRPr="00E960FC" w:rsidRDefault="007E30FB" w:rsidP="0067219B">
            <w:pPr>
              <w:jc w:val="center"/>
              <w:rPr>
                <w:spacing w:val="-2"/>
                <w:sz w:val="16"/>
                <w:lang w:val="fr-FR"/>
              </w:rPr>
            </w:pPr>
          </w:p>
        </w:tc>
        <w:tc>
          <w:tcPr>
            <w:tcW w:w="1134" w:type="dxa"/>
            <w:noWrap/>
            <w:vAlign w:val="center"/>
          </w:tcPr>
          <w:p w:rsidR="007E30FB" w:rsidRPr="00E960FC" w:rsidRDefault="007E30FB" w:rsidP="0067219B">
            <w:pPr>
              <w:jc w:val="center"/>
              <w:rPr>
                <w:spacing w:val="-2"/>
                <w:sz w:val="16"/>
                <w:lang w:val="fr-FR"/>
              </w:rPr>
            </w:pPr>
          </w:p>
        </w:tc>
        <w:tc>
          <w:tcPr>
            <w:tcW w:w="1189" w:type="dxa"/>
            <w:vAlign w:val="center"/>
          </w:tcPr>
          <w:p w:rsidR="007E30FB" w:rsidRPr="00E960FC" w:rsidRDefault="007E30FB" w:rsidP="00686448">
            <w:pPr>
              <w:jc w:val="left"/>
              <w:rPr>
                <w:spacing w:val="-2"/>
                <w:sz w:val="16"/>
                <w:lang w:val="fr-FR"/>
              </w:rPr>
            </w:pPr>
            <w:r w:rsidRPr="00E960FC">
              <w:rPr>
                <w:spacing w:val="-2"/>
                <w:sz w:val="16"/>
                <w:lang w:val="fr-FR"/>
              </w:rPr>
              <w:t>espagnol</w:t>
            </w:r>
          </w:p>
        </w:tc>
      </w:tr>
      <w:tr w:rsidR="00E960FC" w:rsidRPr="00E960FC" w:rsidTr="0067219B">
        <w:trPr>
          <w:cantSplit/>
          <w:jc w:val="center"/>
        </w:trPr>
        <w:tc>
          <w:tcPr>
            <w:tcW w:w="1974" w:type="dxa"/>
            <w:vAlign w:val="center"/>
          </w:tcPr>
          <w:p w:rsidR="007E30FB" w:rsidRPr="00E960FC" w:rsidRDefault="007E30FB" w:rsidP="00686448">
            <w:pPr>
              <w:jc w:val="left"/>
              <w:rPr>
                <w:spacing w:val="-2"/>
                <w:sz w:val="16"/>
                <w:lang w:val="fr-FR"/>
              </w:rPr>
            </w:pPr>
            <w:r w:rsidRPr="00E960FC">
              <w:rPr>
                <w:spacing w:val="-2"/>
                <w:sz w:val="16"/>
                <w:lang w:val="fr-FR"/>
              </w:rPr>
              <w:t>République de Moldova</w:t>
            </w:r>
          </w:p>
        </w:tc>
        <w:tc>
          <w:tcPr>
            <w:tcW w:w="567" w:type="dxa"/>
            <w:noWrap/>
            <w:vAlign w:val="center"/>
          </w:tcPr>
          <w:p w:rsidR="007E30FB" w:rsidRPr="00E960FC" w:rsidRDefault="007E30FB" w:rsidP="0067219B">
            <w:pPr>
              <w:jc w:val="center"/>
              <w:rPr>
                <w:spacing w:val="-2"/>
                <w:sz w:val="16"/>
                <w:lang w:val="fr-FR"/>
              </w:rPr>
            </w:pPr>
            <w:r w:rsidRPr="00E960FC">
              <w:rPr>
                <w:spacing w:val="-2"/>
                <w:sz w:val="16"/>
                <w:lang w:val="fr-FR"/>
              </w:rPr>
              <w:t>MD</w:t>
            </w:r>
          </w:p>
        </w:tc>
        <w:tc>
          <w:tcPr>
            <w:tcW w:w="1202" w:type="dxa"/>
            <w:noWrap/>
            <w:vAlign w:val="center"/>
            <w:hideMark/>
          </w:tcPr>
          <w:p w:rsidR="007E30FB" w:rsidRPr="00E960FC" w:rsidRDefault="007E30FB" w:rsidP="0067219B">
            <w:pPr>
              <w:jc w:val="center"/>
              <w:rPr>
                <w:spacing w:val="-2"/>
                <w:sz w:val="16"/>
                <w:lang w:val="fr-FR"/>
              </w:rPr>
            </w:pPr>
            <w:r w:rsidRPr="00E960FC">
              <w:rPr>
                <w:caps/>
                <w:lang w:val="fr-FR"/>
              </w:rPr>
              <w:sym w:font="Wingdings 2" w:char="F050"/>
            </w:r>
          </w:p>
        </w:tc>
        <w:tc>
          <w:tcPr>
            <w:tcW w:w="1134" w:type="dxa"/>
            <w:noWrap/>
            <w:vAlign w:val="center"/>
            <w:hideMark/>
          </w:tcPr>
          <w:p w:rsidR="007E30FB" w:rsidRPr="00E960FC" w:rsidRDefault="007E30FB" w:rsidP="0067219B">
            <w:pPr>
              <w:jc w:val="center"/>
              <w:rPr>
                <w:spacing w:val="-2"/>
                <w:sz w:val="16"/>
                <w:lang w:val="fr-FR"/>
              </w:rPr>
            </w:pPr>
            <w:r w:rsidRPr="00E960FC">
              <w:rPr>
                <w:caps/>
                <w:lang w:val="fr-FR"/>
              </w:rPr>
              <w:sym w:font="Wingdings 2" w:char="F050"/>
            </w:r>
          </w:p>
        </w:tc>
        <w:tc>
          <w:tcPr>
            <w:tcW w:w="1275" w:type="dxa"/>
            <w:noWrap/>
            <w:vAlign w:val="center"/>
            <w:hideMark/>
          </w:tcPr>
          <w:p w:rsidR="007E30FB" w:rsidRPr="00E960FC" w:rsidRDefault="007E30FB" w:rsidP="0067219B">
            <w:pPr>
              <w:jc w:val="center"/>
              <w:rPr>
                <w:spacing w:val="-2"/>
                <w:sz w:val="16"/>
                <w:lang w:val="fr-FR"/>
              </w:rPr>
            </w:pPr>
            <w:r w:rsidRPr="00E960FC">
              <w:rPr>
                <w:caps/>
                <w:lang w:val="fr-FR"/>
              </w:rPr>
              <w:sym w:font="Wingdings 2" w:char="F050"/>
            </w:r>
          </w:p>
        </w:tc>
        <w:tc>
          <w:tcPr>
            <w:tcW w:w="993" w:type="dxa"/>
            <w:noWrap/>
            <w:vAlign w:val="center"/>
            <w:hideMark/>
          </w:tcPr>
          <w:p w:rsidR="007E30FB" w:rsidRPr="00E960FC" w:rsidRDefault="007E30FB" w:rsidP="0067219B">
            <w:pPr>
              <w:jc w:val="center"/>
              <w:rPr>
                <w:spacing w:val="-2"/>
                <w:sz w:val="16"/>
                <w:lang w:val="fr-FR"/>
              </w:rPr>
            </w:pPr>
            <w:r w:rsidRPr="00E960FC">
              <w:rPr>
                <w:caps/>
                <w:lang w:val="fr-FR"/>
              </w:rPr>
              <w:sym w:font="Wingdings 2" w:char="F050"/>
            </w:r>
          </w:p>
        </w:tc>
        <w:tc>
          <w:tcPr>
            <w:tcW w:w="1134" w:type="dxa"/>
            <w:noWrap/>
            <w:vAlign w:val="center"/>
            <w:hideMark/>
          </w:tcPr>
          <w:p w:rsidR="007E30FB" w:rsidRPr="00E960FC" w:rsidRDefault="007E30FB" w:rsidP="0067219B">
            <w:pPr>
              <w:jc w:val="center"/>
              <w:rPr>
                <w:spacing w:val="-2"/>
                <w:sz w:val="16"/>
                <w:lang w:val="fr-FR"/>
              </w:rPr>
            </w:pPr>
            <w:r w:rsidRPr="00E960FC">
              <w:rPr>
                <w:caps/>
                <w:lang w:val="fr-FR"/>
              </w:rPr>
              <w:sym w:font="Wingdings 2" w:char="F050"/>
            </w:r>
          </w:p>
        </w:tc>
        <w:tc>
          <w:tcPr>
            <w:tcW w:w="1189" w:type="dxa"/>
            <w:vAlign w:val="center"/>
          </w:tcPr>
          <w:p w:rsidR="007E30FB" w:rsidRPr="00E960FC" w:rsidRDefault="007E30FB" w:rsidP="00686448">
            <w:pPr>
              <w:jc w:val="left"/>
              <w:rPr>
                <w:spacing w:val="-2"/>
                <w:sz w:val="16"/>
                <w:lang w:val="fr-FR"/>
              </w:rPr>
            </w:pPr>
            <w:r w:rsidRPr="00E960FC">
              <w:rPr>
                <w:spacing w:val="-2"/>
                <w:sz w:val="16"/>
                <w:lang w:val="fr-FR"/>
              </w:rPr>
              <w:t>roumain</w:t>
            </w:r>
          </w:p>
        </w:tc>
      </w:tr>
      <w:tr w:rsidR="00E960FC" w:rsidRPr="00E960FC" w:rsidTr="0067219B">
        <w:trPr>
          <w:cantSplit/>
          <w:jc w:val="center"/>
        </w:trPr>
        <w:tc>
          <w:tcPr>
            <w:tcW w:w="1974" w:type="dxa"/>
            <w:vAlign w:val="center"/>
          </w:tcPr>
          <w:p w:rsidR="007E30FB" w:rsidRPr="00E960FC" w:rsidRDefault="007E30FB" w:rsidP="00686448">
            <w:pPr>
              <w:jc w:val="left"/>
              <w:rPr>
                <w:spacing w:val="-2"/>
                <w:sz w:val="16"/>
                <w:lang w:val="fr-FR"/>
              </w:rPr>
            </w:pPr>
            <w:r w:rsidRPr="00E960FC">
              <w:rPr>
                <w:spacing w:val="-2"/>
                <w:sz w:val="16"/>
                <w:lang w:val="fr-FR"/>
              </w:rPr>
              <w:t>Turquie</w:t>
            </w:r>
          </w:p>
        </w:tc>
        <w:tc>
          <w:tcPr>
            <w:tcW w:w="567" w:type="dxa"/>
            <w:noWrap/>
            <w:vAlign w:val="center"/>
          </w:tcPr>
          <w:p w:rsidR="007E30FB" w:rsidRPr="00E960FC" w:rsidRDefault="007E30FB" w:rsidP="0067219B">
            <w:pPr>
              <w:jc w:val="center"/>
              <w:rPr>
                <w:spacing w:val="-2"/>
                <w:sz w:val="16"/>
                <w:lang w:val="fr-FR"/>
              </w:rPr>
            </w:pPr>
            <w:r w:rsidRPr="00E960FC">
              <w:rPr>
                <w:spacing w:val="-2"/>
                <w:sz w:val="16"/>
                <w:lang w:val="fr-FR"/>
              </w:rPr>
              <w:t>TR</w:t>
            </w:r>
          </w:p>
        </w:tc>
        <w:tc>
          <w:tcPr>
            <w:tcW w:w="1202" w:type="dxa"/>
            <w:noWrap/>
            <w:vAlign w:val="center"/>
            <w:hideMark/>
          </w:tcPr>
          <w:p w:rsidR="007E30FB" w:rsidRPr="00E960FC" w:rsidRDefault="007E30FB" w:rsidP="0067219B">
            <w:pPr>
              <w:jc w:val="center"/>
              <w:rPr>
                <w:spacing w:val="-2"/>
                <w:sz w:val="16"/>
                <w:lang w:val="fr-FR"/>
              </w:rPr>
            </w:pPr>
            <w:r w:rsidRPr="00E960FC">
              <w:rPr>
                <w:caps/>
                <w:lang w:val="fr-FR"/>
              </w:rPr>
              <w:sym w:font="Wingdings 2" w:char="F050"/>
            </w:r>
          </w:p>
        </w:tc>
        <w:tc>
          <w:tcPr>
            <w:tcW w:w="1134" w:type="dxa"/>
            <w:noWrap/>
            <w:vAlign w:val="center"/>
            <w:hideMark/>
          </w:tcPr>
          <w:p w:rsidR="007E30FB" w:rsidRPr="00E960FC" w:rsidRDefault="007E30FB" w:rsidP="0067219B">
            <w:pPr>
              <w:jc w:val="center"/>
              <w:rPr>
                <w:spacing w:val="-2"/>
                <w:sz w:val="16"/>
                <w:lang w:val="fr-FR"/>
              </w:rPr>
            </w:pPr>
            <w:r w:rsidRPr="00E960FC">
              <w:rPr>
                <w:caps/>
                <w:lang w:val="fr-FR"/>
              </w:rPr>
              <w:sym w:font="Wingdings 2" w:char="F050"/>
            </w:r>
          </w:p>
        </w:tc>
        <w:tc>
          <w:tcPr>
            <w:tcW w:w="1275" w:type="dxa"/>
            <w:noWrap/>
            <w:vAlign w:val="center"/>
            <w:hideMark/>
          </w:tcPr>
          <w:p w:rsidR="007E30FB" w:rsidRPr="00E960FC" w:rsidRDefault="007E30FB" w:rsidP="0067219B">
            <w:pPr>
              <w:jc w:val="center"/>
              <w:rPr>
                <w:spacing w:val="-2"/>
                <w:sz w:val="16"/>
                <w:lang w:val="fr-FR"/>
              </w:rPr>
            </w:pPr>
            <w:r w:rsidRPr="00E960FC">
              <w:rPr>
                <w:caps/>
                <w:lang w:val="fr-FR"/>
              </w:rPr>
              <w:sym w:font="Wingdings 2" w:char="F050"/>
            </w:r>
          </w:p>
        </w:tc>
        <w:tc>
          <w:tcPr>
            <w:tcW w:w="993" w:type="dxa"/>
            <w:noWrap/>
            <w:vAlign w:val="center"/>
            <w:hideMark/>
          </w:tcPr>
          <w:p w:rsidR="007E30FB" w:rsidRPr="00E960FC" w:rsidRDefault="007E30FB" w:rsidP="0067219B">
            <w:pPr>
              <w:jc w:val="center"/>
              <w:rPr>
                <w:spacing w:val="-2"/>
                <w:sz w:val="16"/>
                <w:lang w:val="fr-FR"/>
              </w:rPr>
            </w:pPr>
            <w:r w:rsidRPr="00E960FC">
              <w:rPr>
                <w:caps/>
                <w:lang w:val="fr-FR"/>
              </w:rPr>
              <w:sym w:font="Wingdings 2" w:char="F050"/>
            </w:r>
          </w:p>
        </w:tc>
        <w:tc>
          <w:tcPr>
            <w:tcW w:w="1134" w:type="dxa"/>
            <w:noWrap/>
            <w:vAlign w:val="center"/>
            <w:hideMark/>
          </w:tcPr>
          <w:p w:rsidR="007E30FB" w:rsidRPr="00E960FC" w:rsidRDefault="007E30FB" w:rsidP="0067219B">
            <w:pPr>
              <w:jc w:val="center"/>
              <w:rPr>
                <w:spacing w:val="-2"/>
                <w:sz w:val="16"/>
                <w:lang w:val="fr-FR"/>
              </w:rPr>
            </w:pPr>
            <w:r w:rsidRPr="00E960FC">
              <w:rPr>
                <w:caps/>
                <w:lang w:val="fr-FR"/>
              </w:rPr>
              <w:sym w:font="Wingdings 2" w:char="F050"/>
            </w:r>
          </w:p>
        </w:tc>
        <w:tc>
          <w:tcPr>
            <w:tcW w:w="1189" w:type="dxa"/>
            <w:vAlign w:val="center"/>
          </w:tcPr>
          <w:p w:rsidR="007E30FB" w:rsidRPr="00E960FC" w:rsidRDefault="007E30FB" w:rsidP="00686448">
            <w:pPr>
              <w:jc w:val="left"/>
              <w:rPr>
                <w:spacing w:val="-2"/>
                <w:sz w:val="16"/>
                <w:lang w:val="fr-FR"/>
              </w:rPr>
            </w:pPr>
            <w:r w:rsidRPr="00E960FC">
              <w:rPr>
                <w:spacing w:val="-2"/>
                <w:sz w:val="16"/>
                <w:lang w:val="fr-FR"/>
              </w:rPr>
              <w:t>turc</w:t>
            </w:r>
          </w:p>
        </w:tc>
      </w:tr>
    </w:tbl>
    <w:p w:rsidR="003B5F3D" w:rsidRPr="00E960FC" w:rsidRDefault="00686448" w:rsidP="00686448">
      <w:pPr>
        <w:ind w:left="567"/>
        <w:rPr>
          <w:i/>
          <w:iCs/>
          <w:spacing w:val="-2"/>
          <w:sz w:val="16"/>
          <w:szCs w:val="16"/>
          <w:lang w:val="fr-FR"/>
        </w:rPr>
      </w:pPr>
      <w:r w:rsidRPr="00E960FC">
        <w:rPr>
          <w:i/>
          <w:iCs/>
          <w:spacing w:val="-2"/>
          <w:sz w:val="16"/>
          <w:szCs w:val="16"/>
          <w:lang w:val="fr-FR"/>
        </w:rPr>
        <w:t>* déjà disponible dans la version</w:t>
      </w:r>
      <w:r w:rsidR="00C232CE" w:rsidRPr="00E960FC">
        <w:rPr>
          <w:i/>
          <w:iCs/>
          <w:spacing w:val="-2"/>
          <w:sz w:val="16"/>
          <w:szCs w:val="16"/>
          <w:lang w:val="fr-FR"/>
        </w:rPr>
        <w:t> </w:t>
      </w:r>
      <w:r w:rsidRPr="00E960FC">
        <w:rPr>
          <w:i/>
          <w:iCs/>
          <w:spacing w:val="-2"/>
          <w:sz w:val="16"/>
          <w:szCs w:val="16"/>
          <w:lang w:val="fr-FR"/>
        </w:rPr>
        <w:t>1.0 du formulaire de demande électronique</w:t>
      </w:r>
    </w:p>
    <w:p w:rsidR="003B5F3D" w:rsidRPr="00E960FC" w:rsidRDefault="00686448" w:rsidP="00E56111">
      <w:pPr>
        <w:pStyle w:val="Heading4"/>
      </w:pPr>
      <w:r w:rsidRPr="00E960FC">
        <w:lastRenderedPageBreak/>
        <w:t>Langues</w:t>
      </w:r>
    </w:p>
    <w:p w:rsidR="003B5F3D" w:rsidRPr="00E960FC" w:rsidRDefault="003B5F3D" w:rsidP="0067219B">
      <w:pPr>
        <w:keepNext/>
        <w:rPr>
          <w:lang w:val="fr-FR"/>
        </w:rPr>
      </w:pPr>
    </w:p>
    <w:p w:rsidR="0028408F" w:rsidRPr="00E960FC" w:rsidRDefault="0067219B" w:rsidP="00686448">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686448" w:rsidRPr="00E960FC">
        <w:rPr>
          <w:lang w:val="fr-FR"/>
        </w:rPr>
        <w:t>Les participants ont noté que des travaux préparatoires étaient en cours en vue de l</w:t>
      </w:r>
      <w:r w:rsidR="0028408F" w:rsidRPr="00E960FC">
        <w:rPr>
          <w:lang w:val="fr-FR"/>
        </w:rPr>
        <w:t>’</w:t>
      </w:r>
      <w:r w:rsidR="00686448" w:rsidRPr="00E960FC">
        <w:rPr>
          <w:lang w:val="fr-FR"/>
        </w:rPr>
        <w:t>introduction du chinois (Chine), du roumain (République de Moldova) et du turc (Turquie) dans la version</w:t>
      </w:r>
      <w:r w:rsidR="00C232CE" w:rsidRPr="00E960FC">
        <w:rPr>
          <w:lang w:val="fr-FR"/>
        </w:rPr>
        <w:t> </w:t>
      </w:r>
      <w:r w:rsidR="00686448" w:rsidRPr="00E960FC">
        <w:rPr>
          <w:lang w:val="fr-FR"/>
        </w:rPr>
        <w:t>1.1, sous réserve de la fourniture des renseignements requis par les membres de l</w:t>
      </w:r>
      <w:r w:rsidR="0028408F" w:rsidRPr="00E960FC">
        <w:rPr>
          <w:lang w:val="fr-FR"/>
        </w:rPr>
        <w:t>’</w:t>
      </w:r>
      <w:r w:rsidR="00686448" w:rsidRPr="00E960FC">
        <w:rPr>
          <w:lang w:val="fr-FR"/>
        </w:rPr>
        <w:t>Union concernés.</w:t>
      </w:r>
    </w:p>
    <w:p w:rsidR="003B5F3D" w:rsidRPr="00E56111" w:rsidRDefault="003B5F3D" w:rsidP="0067219B">
      <w:pPr>
        <w:rPr>
          <w:sz w:val="16"/>
          <w:lang w:val="fr-FR"/>
        </w:rPr>
      </w:pPr>
    </w:p>
    <w:p w:rsidR="003B5F3D" w:rsidRPr="00E960FC" w:rsidRDefault="00686448" w:rsidP="00E56111">
      <w:pPr>
        <w:pStyle w:val="Heading4"/>
      </w:pPr>
      <w:r w:rsidRPr="00E960FC">
        <w:t>Feuille de style pour le formulaire de demande</w:t>
      </w:r>
    </w:p>
    <w:p w:rsidR="003B5F3D" w:rsidRPr="00E56111" w:rsidRDefault="003B5F3D" w:rsidP="0067219B">
      <w:pPr>
        <w:rPr>
          <w:sz w:val="14"/>
          <w:lang w:val="fr-FR"/>
        </w:rPr>
      </w:pPr>
    </w:p>
    <w:p w:rsidR="0028408F" w:rsidRPr="00E960FC" w:rsidRDefault="0067219B" w:rsidP="00686448">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686448" w:rsidRPr="00E960FC">
        <w:rPr>
          <w:lang w:val="fr-FR"/>
        </w:rPr>
        <w:t xml:space="preserve">Les participants ont noté que, si </w:t>
      </w:r>
      <w:r w:rsidR="00810A60" w:rsidRPr="00E960FC">
        <w:rPr>
          <w:lang w:val="fr-FR"/>
        </w:rPr>
        <w:t>un</w:t>
      </w:r>
      <w:r w:rsidR="00686448" w:rsidRPr="00E960FC">
        <w:rPr>
          <w:lang w:val="fr-FR"/>
        </w:rPr>
        <w:t xml:space="preserve"> service de protection des obtentions végétales le demandait, il pourrait disposer d</w:t>
      </w:r>
      <w:r w:rsidR="0028408F" w:rsidRPr="00E960FC">
        <w:rPr>
          <w:lang w:val="fr-FR"/>
        </w:rPr>
        <w:t>’</w:t>
      </w:r>
      <w:r w:rsidR="00686448" w:rsidRPr="00E960FC">
        <w:rPr>
          <w:lang w:val="fr-FR"/>
        </w:rPr>
        <w:t>un format personnalisé pour le formulaire de demande (par exemple, ajout d</w:t>
      </w:r>
      <w:r w:rsidR="0028408F" w:rsidRPr="00E960FC">
        <w:rPr>
          <w:lang w:val="fr-FR"/>
        </w:rPr>
        <w:t>’</w:t>
      </w:r>
      <w:r w:rsidR="00686448" w:rsidRPr="00E960FC">
        <w:rPr>
          <w:lang w:val="fr-FR"/>
        </w:rPr>
        <w:t>un renvoi au formulaire sou</w:t>
      </w:r>
      <w:r w:rsidR="007518EC" w:rsidRPr="00E960FC">
        <w:rPr>
          <w:lang w:val="fr-FR"/>
        </w:rPr>
        <w:t>s forme de code national ou</w:t>
      </w:r>
      <w:r w:rsidR="00686448" w:rsidRPr="00E960FC">
        <w:rPr>
          <w:lang w:val="fr-FR"/>
        </w:rPr>
        <w:t xml:space="preserve"> ajout du logo du service), sous réserve de la communication des renseignements requis dans un format défini.</w:t>
      </w:r>
    </w:p>
    <w:p w:rsidR="003B5F3D" w:rsidRPr="00513CF4" w:rsidRDefault="003B5F3D" w:rsidP="00513CF4">
      <w:pPr>
        <w:spacing w:line="360" w:lineRule="auto"/>
        <w:rPr>
          <w:lang w:val="fr-FR"/>
        </w:rPr>
      </w:pPr>
    </w:p>
    <w:p w:rsidR="003B5F3D" w:rsidRPr="00E960FC" w:rsidRDefault="00686448" w:rsidP="000B1736">
      <w:pPr>
        <w:pStyle w:val="Heading3"/>
      </w:pPr>
      <w:bookmarkStart w:id="10" w:name="_Toc524683272"/>
      <w:r w:rsidRPr="00E960FC">
        <w:t>Version</w:t>
      </w:r>
      <w:r w:rsidR="00C232CE" w:rsidRPr="00E960FC">
        <w:t> </w:t>
      </w:r>
      <w:r w:rsidRPr="00E960FC">
        <w:t>2.0</w:t>
      </w:r>
      <w:bookmarkEnd w:id="10"/>
    </w:p>
    <w:p w:rsidR="003B5F3D" w:rsidRPr="00E960FC" w:rsidRDefault="003B5F3D" w:rsidP="00E56111">
      <w:pPr>
        <w:pStyle w:val="Heading4"/>
      </w:pPr>
    </w:p>
    <w:p w:rsidR="003B5F3D" w:rsidRPr="00E960FC" w:rsidRDefault="00686448" w:rsidP="00E56111">
      <w:pPr>
        <w:pStyle w:val="Heading4"/>
      </w:pPr>
      <w:r w:rsidRPr="00E960FC">
        <w:t>Membres de l</w:t>
      </w:r>
      <w:r w:rsidR="0028408F" w:rsidRPr="00E960FC">
        <w:t>’</w:t>
      </w:r>
      <w:r w:rsidRPr="00E960FC">
        <w:t>UPOV participants</w:t>
      </w:r>
    </w:p>
    <w:p w:rsidR="003B5F3D" w:rsidRPr="00E960FC" w:rsidRDefault="003B5F3D" w:rsidP="0067219B">
      <w:pPr>
        <w:rPr>
          <w:lang w:val="fr-FR"/>
        </w:rPr>
      </w:pPr>
    </w:p>
    <w:p w:rsidR="003B5F3D" w:rsidRPr="00E960FC" w:rsidRDefault="0067219B" w:rsidP="00686448">
      <w:pPr>
        <w:rPr>
          <w:rFonts w:cs="Arial"/>
          <w:spacing w:val="-2"/>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686448" w:rsidRPr="00E960FC">
        <w:rPr>
          <w:lang w:val="fr-FR"/>
        </w:rPr>
        <w:t>Les participants de la réunion ont noté que seuls les services participant à la version</w:t>
      </w:r>
      <w:r w:rsidR="00C232CE" w:rsidRPr="00E960FC">
        <w:rPr>
          <w:lang w:val="fr-FR"/>
        </w:rPr>
        <w:t> </w:t>
      </w:r>
      <w:r w:rsidR="00686448" w:rsidRPr="00E960FC">
        <w:rPr>
          <w:lang w:val="fr-FR"/>
        </w:rPr>
        <w:t>2 du prototype de formulaire de demande électronique (PV2) ou à la version</w:t>
      </w:r>
      <w:r w:rsidR="00C232CE" w:rsidRPr="00E960FC">
        <w:rPr>
          <w:lang w:val="fr-FR"/>
        </w:rPr>
        <w:t> </w:t>
      </w:r>
      <w:r w:rsidR="00686448" w:rsidRPr="00E960FC">
        <w:rPr>
          <w:lang w:val="fr-FR"/>
        </w:rPr>
        <w:t>1.1 du formulaire (Afrique du Sud, Argentine, Australie, Bolivie (État plurinational de), Brésil, Canada, Chili, Chine, Colombie, États</w:t>
      </w:r>
      <w:r w:rsidR="00C232CE" w:rsidRPr="00E960FC">
        <w:rPr>
          <w:lang w:val="fr-FR"/>
        </w:rPr>
        <w:noBreakHyphen/>
      </w:r>
      <w:r w:rsidR="00686448" w:rsidRPr="00E960FC">
        <w:rPr>
          <w:lang w:val="fr-FR"/>
        </w:rPr>
        <w:t>Unis d</w:t>
      </w:r>
      <w:r w:rsidR="0028408F" w:rsidRPr="00E960FC">
        <w:rPr>
          <w:lang w:val="fr-FR"/>
        </w:rPr>
        <w:t>’</w:t>
      </w:r>
      <w:r w:rsidR="00686448" w:rsidRPr="00E960FC">
        <w:rPr>
          <w:lang w:val="fr-FR"/>
        </w:rPr>
        <w:t>Amérique, France, Géorgie, Japon, Kenya, Mexique, Norvège, Nouvelle</w:t>
      </w:r>
      <w:r w:rsidR="00C232CE" w:rsidRPr="00E960FC">
        <w:rPr>
          <w:lang w:val="fr-FR"/>
        </w:rPr>
        <w:noBreakHyphen/>
      </w:r>
      <w:r w:rsidR="00686448" w:rsidRPr="00E960FC">
        <w:rPr>
          <w:lang w:val="fr-FR"/>
        </w:rPr>
        <w:t>Zélande, Paraguay, Pays</w:t>
      </w:r>
      <w:r w:rsidR="00C232CE" w:rsidRPr="00E960FC">
        <w:rPr>
          <w:lang w:val="fr-FR"/>
        </w:rPr>
        <w:noBreakHyphen/>
      </w:r>
      <w:r w:rsidR="00686448" w:rsidRPr="00E960FC">
        <w:rPr>
          <w:lang w:val="fr-FR"/>
        </w:rPr>
        <w:t>Bas, République de Corée, République de Moldova, République tchèque, Suisse, Tunisie, Turquie, Uruguay, Viet</w:t>
      </w:r>
      <w:r w:rsidR="002A0993" w:rsidRPr="00E960FC">
        <w:rPr>
          <w:lang w:val="fr-FR"/>
        </w:rPr>
        <w:t> </w:t>
      </w:r>
      <w:r w:rsidR="00686448" w:rsidRPr="00E960FC">
        <w:rPr>
          <w:lang w:val="fr-FR"/>
        </w:rPr>
        <w:t>Nam, Organisation africaine de la propriété intellectuelle (OAPI) et Union européenne) pourraient participer à la version</w:t>
      </w:r>
      <w:r w:rsidR="00C232CE" w:rsidRPr="00E960FC">
        <w:rPr>
          <w:lang w:val="fr-FR"/>
        </w:rPr>
        <w:t> </w:t>
      </w:r>
      <w:r w:rsidR="00686448" w:rsidRPr="00E960FC">
        <w:rPr>
          <w:lang w:val="fr-FR"/>
        </w:rPr>
        <w:t xml:space="preserve">2.0. </w:t>
      </w:r>
      <w:r w:rsidR="002A0993" w:rsidRPr="00E960FC">
        <w:rPr>
          <w:lang w:val="fr-FR"/>
        </w:rPr>
        <w:t xml:space="preserve"> </w:t>
      </w:r>
      <w:r w:rsidR="00686448" w:rsidRPr="00E960FC">
        <w:rPr>
          <w:lang w:val="fr-FR"/>
        </w:rPr>
        <w:t>De nouveaux membres de l</w:t>
      </w:r>
      <w:r w:rsidR="0028408F" w:rsidRPr="00E960FC">
        <w:rPr>
          <w:lang w:val="fr-FR"/>
        </w:rPr>
        <w:t>’</w:t>
      </w:r>
      <w:r w:rsidR="00686448" w:rsidRPr="00E960FC">
        <w:rPr>
          <w:lang w:val="fr-FR"/>
        </w:rPr>
        <w:t>Union participants seraient inclus après le lancement de la version</w:t>
      </w:r>
      <w:r w:rsidR="00C232CE" w:rsidRPr="00E960FC">
        <w:rPr>
          <w:lang w:val="fr-FR"/>
        </w:rPr>
        <w:t> </w:t>
      </w:r>
      <w:r w:rsidR="00686448" w:rsidRPr="00E960FC">
        <w:rPr>
          <w:lang w:val="fr-FR"/>
        </w:rPr>
        <w:t>2.0.</w:t>
      </w:r>
    </w:p>
    <w:p w:rsidR="003B5F3D" w:rsidRPr="00513CF4" w:rsidRDefault="003B5F3D" w:rsidP="00513CF4">
      <w:pPr>
        <w:spacing w:line="360" w:lineRule="auto"/>
        <w:rPr>
          <w:lang w:val="fr-FR"/>
        </w:rPr>
      </w:pPr>
    </w:p>
    <w:p w:rsidR="003B5F3D" w:rsidRPr="00E960FC" w:rsidRDefault="00686448" w:rsidP="000B1736">
      <w:pPr>
        <w:pStyle w:val="Heading3"/>
      </w:pPr>
      <w:bookmarkStart w:id="11" w:name="_Toc524683273"/>
      <w:r w:rsidRPr="00E960FC">
        <w:t>Plantes et espèces</w:t>
      </w:r>
      <w:bookmarkEnd w:id="11"/>
    </w:p>
    <w:p w:rsidR="003B5F3D" w:rsidRPr="00E960FC" w:rsidRDefault="003B5F3D" w:rsidP="0067219B">
      <w:pPr>
        <w:keepNext/>
        <w:rPr>
          <w:lang w:val="fr-FR"/>
        </w:rPr>
      </w:pPr>
    </w:p>
    <w:p w:rsidR="0028408F" w:rsidRPr="00E960FC" w:rsidRDefault="0067219B" w:rsidP="00686448">
      <w:pPr>
        <w:rPr>
          <w:spacing w:val="-2"/>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spacing w:val="-2"/>
          <w:lang w:val="fr-FR"/>
        </w:rPr>
        <w:tab/>
      </w:r>
      <w:r w:rsidR="00686448" w:rsidRPr="00E960FC">
        <w:rPr>
          <w:spacing w:val="-2"/>
          <w:lang w:val="fr-FR"/>
        </w:rPr>
        <w:t>Les participants de la réunion ont noté qu</w:t>
      </w:r>
      <w:r w:rsidR="0028408F" w:rsidRPr="00E960FC">
        <w:rPr>
          <w:spacing w:val="-2"/>
          <w:lang w:val="fr-FR"/>
        </w:rPr>
        <w:t>’</w:t>
      </w:r>
      <w:r w:rsidR="00686448" w:rsidRPr="00E960FC">
        <w:rPr>
          <w:spacing w:val="-2"/>
          <w:lang w:val="fr-FR"/>
        </w:rPr>
        <w:t>il avait été précédemment convenu qu</w:t>
      </w:r>
      <w:r w:rsidR="0028408F" w:rsidRPr="00E960FC">
        <w:rPr>
          <w:spacing w:val="-2"/>
          <w:lang w:val="fr-FR"/>
        </w:rPr>
        <w:t>’</w:t>
      </w:r>
      <w:r w:rsidR="00686448" w:rsidRPr="00E960FC">
        <w:rPr>
          <w:spacing w:val="-2"/>
          <w:lang w:val="fr-FR"/>
        </w:rPr>
        <w:t xml:space="preserve">il serait utile que le système </w:t>
      </w:r>
      <w:r w:rsidR="006C703B" w:rsidRPr="00E960FC">
        <w:rPr>
          <w:spacing w:val="-2"/>
          <w:lang w:val="fr-FR"/>
        </w:rPr>
        <w:t>accepte</w:t>
      </w:r>
      <w:r w:rsidR="00686448" w:rsidRPr="00E960FC">
        <w:rPr>
          <w:spacing w:val="-2"/>
          <w:lang w:val="fr-FR"/>
        </w:rPr>
        <w:t xml:space="preserve"> autant de plantes et espèces que possible, le plus rapidement possib</w:t>
      </w:r>
      <w:r w:rsidR="001C1477" w:rsidRPr="00E960FC">
        <w:rPr>
          <w:spacing w:val="-2"/>
          <w:lang w:val="fr-FR"/>
        </w:rPr>
        <w:t>le.  C’e</w:t>
      </w:r>
      <w:r w:rsidR="00686448" w:rsidRPr="00E960FC">
        <w:rPr>
          <w:spacing w:val="-2"/>
          <w:lang w:val="fr-FR"/>
        </w:rPr>
        <w:t>st pourquoi, à la réunion</w:t>
      </w:r>
      <w:r w:rsidR="00C232CE" w:rsidRPr="00E960FC">
        <w:rPr>
          <w:spacing w:val="-2"/>
          <w:lang w:val="fr-FR"/>
        </w:rPr>
        <w:t> </w:t>
      </w:r>
      <w:r w:rsidR="00686448" w:rsidRPr="00E960FC">
        <w:rPr>
          <w:spacing w:val="-2"/>
          <w:lang w:val="fr-FR"/>
        </w:rPr>
        <w:t>EAF</w:t>
      </w:r>
      <w:r w:rsidR="001259AD" w:rsidRPr="00E960FC">
        <w:rPr>
          <w:spacing w:val="-2"/>
          <w:lang w:val="fr-FR"/>
        </w:rPr>
        <w:t>/8</w:t>
      </w:r>
      <w:r w:rsidR="00686448" w:rsidRPr="00E960FC">
        <w:rPr>
          <w:spacing w:val="-2"/>
          <w:lang w:val="fr-FR"/>
        </w:rPr>
        <w:t>, il a été demandé au Bureau de l</w:t>
      </w:r>
      <w:r w:rsidR="0028408F" w:rsidRPr="00E960FC">
        <w:rPr>
          <w:spacing w:val="-2"/>
          <w:lang w:val="fr-FR"/>
        </w:rPr>
        <w:t>’</w:t>
      </w:r>
      <w:r w:rsidR="00686448" w:rsidRPr="00E960FC">
        <w:rPr>
          <w:spacing w:val="-2"/>
          <w:lang w:val="fr-FR"/>
        </w:rPr>
        <w:t>Union d</w:t>
      </w:r>
      <w:r w:rsidR="0028408F" w:rsidRPr="00E960FC">
        <w:rPr>
          <w:spacing w:val="-2"/>
          <w:lang w:val="fr-FR"/>
        </w:rPr>
        <w:t>’</w:t>
      </w:r>
      <w:r w:rsidR="00686448" w:rsidRPr="00E960FC">
        <w:rPr>
          <w:spacing w:val="-2"/>
          <w:lang w:val="fr-FR"/>
        </w:rPr>
        <w:t>élaborer une méthode permettant d</w:t>
      </w:r>
      <w:r w:rsidR="0028408F" w:rsidRPr="00E960FC">
        <w:rPr>
          <w:spacing w:val="-2"/>
          <w:lang w:val="fr-FR"/>
        </w:rPr>
        <w:t>’</w:t>
      </w:r>
      <w:r w:rsidR="00686448" w:rsidRPr="00E960FC">
        <w:rPr>
          <w:spacing w:val="-2"/>
          <w:lang w:val="fr-FR"/>
        </w:rPr>
        <w:t>ajouter de nouvelles plantes plus rapidement et d</w:t>
      </w:r>
      <w:r w:rsidR="0028408F" w:rsidRPr="00E960FC">
        <w:rPr>
          <w:spacing w:val="-2"/>
          <w:lang w:val="fr-FR"/>
        </w:rPr>
        <w:t>’</w:t>
      </w:r>
      <w:r w:rsidR="00686448" w:rsidRPr="00E960FC">
        <w:rPr>
          <w:spacing w:val="-2"/>
          <w:lang w:val="fr-FR"/>
        </w:rPr>
        <w:t xml:space="preserve">augmenter le nombre de plantes </w:t>
      </w:r>
      <w:r w:rsidR="007518EC" w:rsidRPr="00E960FC">
        <w:rPr>
          <w:spacing w:val="-2"/>
          <w:lang w:val="fr-FR"/>
        </w:rPr>
        <w:t>acceptées</w:t>
      </w:r>
      <w:r w:rsidR="00686448" w:rsidRPr="00E960FC">
        <w:rPr>
          <w:spacing w:val="-2"/>
          <w:lang w:val="fr-FR"/>
        </w:rPr>
        <w:t xml:space="preserve"> dans le formulaire (voir le </w:t>
      </w:r>
      <w:r w:rsidR="0028408F" w:rsidRPr="00E960FC">
        <w:rPr>
          <w:spacing w:val="-2"/>
          <w:lang w:val="fr-FR"/>
        </w:rPr>
        <w:t>paragraphe 6</w:t>
      </w:r>
      <w:r w:rsidR="00686448" w:rsidRPr="00E960FC">
        <w:rPr>
          <w:spacing w:val="-2"/>
          <w:lang w:val="fr-FR"/>
        </w:rPr>
        <w:t>.j) du document</w:t>
      </w:r>
      <w:r w:rsidR="00C232CE" w:rsidRPr="00E960FC">
        <w:rPr>
          <w:spacing w:val="-2"/>
          <w:lang w:val="fr-FR"/>
        </w:rPr>
        <w:t> </w:t>
      </w:r>
      <w:r w:rsidR="00686448" w:rsidRPr="00E960FC">
        <w:rPr>
          <w:spacing w:val="-2"/>
          <w:lang w:val="fr-FR"/>
        </w:rPr>
        <w:t>EAF/8/3 “Report”).</w:t>
      </w:r>
    </w:p>
    <w:p w:rsidR="003B5F3D" w:rsidRPr="00E56111" w:rsidRDefault="003B5F3D" w:rsidP="0067219B">
      <w:pPr>
        <w:keepNext/>
        <w:rPr>
          <w:sz w:val="16"/>
          <w:lang w:val="fr-FR"/>
        </w:rPr>
      </w:pPr>
    </w:p>
    <w:p w:rsidR="003B5F3D" w:rsidRPr="00E960FC" w:rsidRDefault="0067219B" w:rsidP="00686448">
      <w:pPr>
        <w:spacing w:after="240"/>
        <w:rPr>
          <w:spacing w:val="-2"/>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686448" w:rsidRPr="00E960FC">
        <w:rPr>
          <w:lang w:val="fr-FR"/>
        </w:rPr>
        <w:t>Il a été noté que la partie principale du formulaire de demande était identique pour toutes les plantes pour un même servi</w:t>
      </w:r>
      <w:r w:rsidR="001C1477" w:rsidRPr="00E960FC">
        <w:rPr>
          <w:lang w:val="fr-FR"/>
        </w:rPr>
        <w:t>ce.  Ce</w:t>
      </w:r>
      <w:r w:rsidR="00686448" w:rsidRPr="00E960FC">
        <w:rPr>
          <w:lang w:val="fr-FR"/>
        </w:rPr>
        <w:t>pendant, les renseignements techniques concernant une plante en particulier et indiqués généralement dans le questionnaire technique différaient d</w:t>
      </w:r>
      <w:r w:rsidR="0028408F" w:rsidRPr="00E960FC">
        <w:rPr>
          <w:lang w:val="fr-FR"/>
        </w:rPr>
        <w:t>’</w:t>
      </w:r>
      <w:r w:rsidR="00686448" w:rsidRPr="00E960FC">
        <w:rPr>
          <w:lang w:val="fr-FR"/>
        </w:rPr>
        <w:t>une plante à l</w:t>
      </w:r>
      <w:r w:rsidR="0028408F" w:rsidRPr="00E960FC">
        <w:rPr>
          <w:lang w:val="fr-FR"/>
        </w:rPr>
        <w:t>’</w:t>
      </w:r>
      <w:r w:rsidR="00686448" w:rsidRPr="00E960FC">
        <w:rPr>
          <w:lang w:val="fr-FR"/>
        </w:rPr>
        <w:t>aut</w:t>
      </w:r>
      <w:r w:rsidR="001C1477" w:rsidRPr="00E960FC">
        <w:rPr>
          <w:lang w:val="fr-FR"/>
        </w:rPr>
        <w:t>re.  De</w:t>
      </w:r>
      <w:r w:rsidR="00686448" w:rsidRPr="00E960FC">
        <w:rPr>
          <w:lang w:val="fr-FR"/>
        </w:rPr>
        <w:t xml:space="preserve"> fait, la difficulté </w:t>
      </w:r>
      <w:r w:rsidR="00810A60" w:rsidRPr="00E960FC">
        <w:rPr>
          <w:lang w:val="fr-FR"/>
        </w:rPr>
        <w:t>de</w:t>
      </w:r>
      <w:r w:rsidR="007518EC" w:rsidRPr="00E960FC">
        <w:rPr>
          <w:lang w:val="fr-FR"/>
        </w:rPr>
        <w:t xml:space="preserve"> l</w:t>
      </w:r>
      <w:r w:rsidR="0028408F" w:rsidRPr="00E960FC">
        <w:rPr>
          <w:lang w:val="fr-FR"/>
        </w:rPr>
        <w:t>’</w:t>
      </w:r>
      <w:r w:rsidR="007518EC" w:rsidRPr="00E960FC">
        <w:rPr>
          <w:lang w:val="fr-FR"/>
        </w:rPr>
        <w:t xml:space="preserve">ajout </w:t>
      </w:r>
      <w:r w:rsidR="00686448" w:rsidRPr="00E960FC">
        <w:rPr>
          <w:lang w:val="fr-FR"/>
        </w:rPr>
        <w:t xml:space="preserve">de nouvelles plantes venait de la partie de la demande </w:t>
      </w:r>
      <w:r w:rsidR="007518EC" w:rsidRPr="00E960FC">
        <w:rPr>
          <w:lang w:val="fr-FR"/>
        </w:rPr>
        <w:t>concernant</w:t>
      </w:r>
      <w:r w:rsidR="00686448" w:rsidRPr="00E960FC">
        <w:rPr>
          <w:lang w:val="fr-FR"/>
        </w:rPr>
        <w:t xml:space="preserve"> une plante en particulier.</w:t>
      </w:r>
    </w:p>
    <w:p w:rsidR="003B5F3D" w:rsidRPr="00E960FC" w:rsidRDefault="0067219B" w:rsidP="0040283F">
      <w:pPr>
        <w:rPr>
          <w:spacing w:val="-2"/>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40283F" w:rsidRPr="00E960FC">
        <w:rPr>
          <w:lang w:val="fr-FR"/>
        </w:rPr>
        <w:t>Davantage d</w:t>
      </w:r>
      <w:r w:rsidR="0028408F" w:rsidRPr="00E960FC">
        <w:rPr>
          <w:lang w:val="fr-FR"/>
        </w:rPr>
        <w:t>’</w:t>
      </w:r>
      <w:r w:rsidR="0040283F" w:rsidRPr="00E960FC">
        <w:rPr>
          <w:lang w:val="fr-FR"/>
        </w:rPr>
        <w:t>informations sur les différentes approches permettant d</w:t>
      </w:r>
      <w:r w:rsidR="0028408F" w:rsidRPr="00E960FC">
        <w:rPr>
          <w:lang w:val="fr-FR"/>
        </w:rPr>
        <w:t>’</w:t>
      </w:r>
      <w:r w:rsidR="006C703B" w:rsidRPr="00E960FC">
        <w:rPr>
          <w:lang w:val="fr-FR"/>
        </w:rPr>
        <w:t xml:space="preserve">accepter </w:t>
      </w:r>
      <w:r w:rsidR="0040283F" w:rsidRPr="00E960FC">
        <w:rPr>
          <w:lang w:val="fr-FR"/>
        </w:rPr>
        <w:t>autant de plantes et espèces que possible</w:t>
      </w:r>
      <w:r w:rsidR="007518EC" w:rsidRPr="00E960FC">
        <w:rPr>
          <w:lang w:val="fr-FR"/>
        </w:rPr>
        <w:t>,</w:t>
      </w:r>
      <w:r w:rsidR="001259AD" w:rsidRPr="00E960FC">
        <w:rPr>
          <w:lang w:val="fr-FR"/>
        </w:rPr>
        <w:t xml:space="preserve"> le plus rapidement possible</w:t>
      </w:r>
      <w:r w:rsidR="007518EC" w:rsidRPr="00E960FC">
        <w:rPr>
          <w:lang w:val="fr-FR"/>
        </w:rPr>
        <w:t>,</w:t>
      </w:r>
      <w:r w:rsidR="0040283F" w:rsidRPr="00E960FC">
        <w:rPr>
          <w:lang w:val="fr-FR"/>
        </w:rPr>
        <w:t xml:space="preserve"> figurent aux </w:t>
      </w:r>
      <w:r w:rsidR="0028408F" w:rsidRPr="00E960FC">
        <w:rPr>
          <w:lang w:val="fr-FR"/>
        </w:rPr>
        <w:t>paragraphes 1</w:t>
      </w:r>
      <w:r w:rsidR="0040283F" w:rsidRPr="00E960FC">
        <w:rPr>
          <w:lang w:val="fr-FR"/>
        </w:rPr>
        <w:t>4 à 17 du document</w:t>
      </w:r>
      <w:r w:rsidR="00C232CE" w:rsidRPr="00E960FC">
        <w:rPr>
          <w:lang w:val="fr-FR"/>
        </w:rPr>
        <w:t> </w:t>
      </w:r>
      <w:r w:rsidR="0040283F" w:rsidRPr="00E960FC">
        <w:rPr>
          <w:lang w:val="fr-FR"/>
        </w:rPr>
        <w:t>EAF/9/3 “Compte rendu”.  Il appartiendrait à chacun des membres de l</w:t>
      </w:r>
      <w:r w:rsidR="0028408F" w:rsidRPr="00E960FC">
        <w:rPr>
          <w:lang w:val="fr-FR"/>
        </w:rPr>
        <w:t>’</w:t>
      </w:r>
      <w:r w:rsidR="0040283F" w:rsidRPr="00E960FC">
        <w:rPr>
          <w:lang w:val="fr-FR"/>
        </w:rPr>
        <w:t>Union participants de décider laquelle des méthodes appliquer pour les différentes plantes.</w:t>
      </w:r>
    </w:p>
    <w:p w:rsidR="003B5F3D" w:rsidRPr="00E56111" w:rsidRDefault="003B5F3D" w:rsidP="0067219B">
      <w:pPr>
        <w:spacing w:line="360" w:lineRule="auto"/>
        <w:rPr>
          <w:spacing w:val="-2"/>
          <w:sz w:val="16"/>
          <w:lang w:val="fr-FR"/>
        </w:rPr>
      </w:pPr>
    </w:p>
    <w:p w:rsidR="0028408F" w:rsidRPr="00E960FC" w:rsidRDefault="0067219B" w:rsidP="00193925">
      <w:pPr>
        <w:rPr>
          <w:spacing w:val="-2"/>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193925" w:rsidRPr="00E960FC">
        <w:rPr>
          <w:lang w:val="fr-FR"/>
        </w:rPr>
        <w:t xml:space="preserve">Pour </w:t>
      </w:r>
      <w:r w:rsidR="001259AD" w:rsidRPr="00E960FC">
        <w:rPr>
          <w:lang w:val="fr-FR"/>
        </w:rPr>
        <w:t>toutes les</w:t>
      </w:r>
      <w:r w:rsidR="00193925" w:rsidRPr="00E960FC">
        <w:rPr>
          <w:lang w:val="fr-FR"/>
        </w:rPr>
        <w:t xml:space="preserve"> méthodes, l</w:t>
      </w:r>
      <w:r w:rsidR="0028408F" w:rsidRPr="00E960FC">
        <w:rPr>
          <w:lang w:val="fr-FR"/>
        </w:rPr>
        <w:t>’</w:t>
      </w:r>
      <w:r w:rsidR="00193925" w:rsidRPr="00E960FC">
        <w:rPr>
          <w:lang w:val="fr-FR"/>
        </w:rPr>
        <w:t>ordre de priorité concernant l</w:t>
      </w:r>
      <w:r w:rsidR="0028408F" w:rsidRPr="00E960FC">
        <w:rPr>
          <w:lang w:val="fr-FR"/>
        </w:rPr>
        <w:t>’</w:t>
      </w:r>
      <w:r w:rsidR="00193925" w:rsidRPr="00E960FC">
        <w:rPr>
          <w:lang w:val="fr-FR"/>
        </w:rPr>
        <w:t>ajout de plantes ou espèces serait établi en consultation avec les membres participant au projet de formulaire de demande électronique et les partenaires.</w:t>
      </w:r>
    </w:p>
    <w:p w:rsidR="003B5F3D" w:rsidRPr="00513CF4" w:rsidRDefault="003B5F3D" w:rsidP="0067219B">
      <w:pPr>
        <w:spacing w:line="360" w:lineRule="auto"/>
        <w:rPr>
          <w:lang w:val="fr-FR"/>
        </w:rPr>
      </w:pPr>
    </w:p>
    <w:p w:rsidR="003B5F3D" w:rsidRPr="00E960FC" w:rsidRDefault="00193925" w:rsidP="000B1736">
      <w:pPr>
        <w:pStyle w:val="Heading3"/>
      </w:pPr>
      <w:bookmarkStart w:id="12" w:name="_Toc524683274"/>
      <w:r w:rsidRPr="00E960FC">
        <w:t>Fonctions</w:t>
      </w:r>
      <w:bookmarkEnd w:id="12"/>
    </w:p>
    <w:p w:rsidR="003B5F3D" w:rsidRPr="00E56111" w:rsidRDefault="003B5F3D" w:rsidP="000B1736">
      <w:pPr>
        <w:pStyle w:val="Heading3"/>
      </w:pPr>
    </w:p>
    <w:p w:rsidR="003B5F3D" w:rsidRPr="00E960FC" w:rsidRDefault="00193925" w:rsidP="00E56111">
      <w:pPr>
        <w:pStyle w:val="Heading4"/>
      </w:pPr>
      <w:r w:rsidRPr="00E960FC">
        <w:t>Informations aux fins de la liste officielle des variétés</w:t>
      </w:r>
    </w:p>
    <w:p w:rsidR="003B5F3D" w:rsidRPr="00E56111" w:rsidRDefault="003B5F3D" w:rsidP="0067219B">
      <w:pPr>
        <w:rPr>
          <w:rFonts w:cs="Arial"/>
          <w:spacing w:val="-2"/>
          <w:sz w:val="14"/>
          <w:lang w:val="fr-FR"/>
        </w:rPr>
      </w:pPr>
    </w:p>
    <w:p w:rsidR="003B5F3D" w:rsidRPr="00E960FC" w:rsidRDefault="0067219B" w:rsidP="00193925">
      <w:pPr>
        <w:rPr>
          <w:lang w:val="fr-FR"/>
        </w:rPr>
      </w:pPr>
      <w:r w:rsidRPr="00E960FC">
        <w:rPr>
          <w:rFonts w:cs="Arial"/>
          <w:spacing w:val="-2"/>
          <w:lang w:val="fr-FR"/>
        </w:rPr>
        <w:fldChar w:fldCharType="begin"/>
      </w:r>
      <w:r w:rsidRPr="00E960FC">
        <w:rPr>
          <w:rFonts w:cs="Arial"/>
          <w:spacing w:val="-2"/>
          <w:lang w:val="fr-FR"/>
        </w:rPr>
        <w:instrText xml:space="preserve"> AUTONUM  </w:instrText>
      </w:r>
      <w:r w:rsidRPr="00E960FC">
        <w:rPr>
          <w:rFonts w:cs="Arial"/>
          <w:spacing w:val="-2"/>
          <w:lang w:val="fr-FR"/>
        </w:rPr>
        <w:fldChar w:fldCharType="end"/>
      </w:r>
      <w:r w:rsidRPr="00E960FC">
        <w:rPr>
          <w:rFonts w:cs="Arial"/>
          <w:spacing w:val="-2"/>
          <w:lang w:val="fr-FR"/>
        </w:rPr>
        <w:tab/>
      </w:r>
      <w:r w:rsidR="00193925" w:rsidRPr="00E960FC">
        <w:rPr>
          <w:rFonts w:cs="Arial"/>
          <w:spacing w:val="-2"/>
          <w:lang w:val="fr-FR"/>
        </w:rPr>
        <w:t>Les participants sont convenus que, concernant les informations aux fins de la liste officielle des variétés, les exigences de chaque membre de l</w:t>
      </w:r>
      <w:r w:rsidR="0028408F" w:rsidRPr="00E960FC">
        <w:rPr>
          <w:rFonts w:cs="Arial"/>
          <w:spacing w:val="-2"/>
          <w:lang w:val="fr-FR"/>
        </w:rPr>
        <w:t>’</w:t>
      </w:r>
      <w:r w:rsidR="00193925" w:rsidRPr="00E960FC">
        <w:rPr>
          <w:rFonts w:cs="Arial"/>
          <w:spacing w:val="-2"/>
          <w:lang w:val="fr-FR"/>
        </w:rPr>
        <w:t>Union participant ayant fait part de son intention d</w:t>
      </w:r>
      <w:r w:rsidR="0028408F" w:rsidRPr="00E960FC">
        <w:rPr>
          <w:rFonts w:cs="Arial"/>
          <w:spacing w:val="-2"/>
          <w:lang w:val="fr-FR"/>
        </w:rPr>
        <w:t>’</w:t>
      </w:r>
      <w:r w:rsidR="00193925" w:rsidRPr="00E960FC">
        <w:rPr>
          <w:rFonts w:cs="Arial"/>
          <w:spacing w:val="-2"/>
          <w:lang w:val="fr-FR"/>
        </w:rPr>
        <w:t>intégrer ces informations seraient examinées avec chacun d</w:t>
      </w:r>
      <w:r w:rsidR="0028408F" w:rsidRPr="00E960FC">
        <w:rPr>
          <w:rFonts w:cs="Arial"/>
          <w:spacing w:val="-2"/>
          <w:lang w:val="fr-FR"/>
        </w:rPr>
        <w:t>’</w:t>
      </w:r>
      <w:r w:rsidR="00193925" w:rsidRPr="00E960FC">
        <w:rPr>
          <w:rFonts w:cs="Arial"/>
          <w:spacing w:val="-2"/>
          <w:lang w:val="fr-FR"/>
        </w:rPr>
        <w:t>e</w:t>
      </w:r>
      <w:r w:rsidR="001C1477" w:rsidRPr="00E960FC">
        <w:rPr>
          <w:rFonts w:cs="Arial"/>
          <w:spacing w:val="-2"/>
          <w:lang w:val="fr-FR"/>
        </w:rPr>
        <w:t xml:space="preserve">ux.  </w:t>
      </w:r>
      <w:r w:rsidR="001C1477" w:rsidRPr="00E960FC">
        <w:rPr>
          <w:lang w:val="fr-FR"/>
        </w:rPr>
        <w:t xml:space="preserve">À </w:t>
      </w:r>
      <w:r w:rsidR="00193925" w:rsidRPr="00E960FC">
        <w:rPr>
          <w:lang w:val="fr-FR"/>
        </w:rPr>
        <w:t>cet égard, tout membre de l</w:t>
      </w:r>
      <w:r w:rsidR="0028408F" w:rsidRPr="00E960FC">
        <w:rPr>
          <w:lang w:val="fr-FR"/>
        </w:rPr>
        <w:t>’</w:t>
      </w:r>
      <w:r w:rsidR="00193925" w:rsidRPr="00E960FC">
        <w:rPr>
          <w:lang w:val="fr-FR"/>
        </w:rPr>
        <w:t>Union participant peut également être invité à envisager la fourniture de moyens en vue de répondre à ces exigences.</w:t>
      </w:r>
    </w:p>
    <w:p w:rsidR="003B5F3D" w:rsidRPr="00E960FC" w:rsidRDefault="003B5F3D" w:rsidP="0067219B">
      <w:pPr>
        <w:rPr>
          <w:lang w:val="fr-FR"/>
        </w:rPr>
      </w:pPr>
    </w:p>
    <w:p w:rsidR="003B5F3D" w:rsidRPr="00E960FC" w:rsidRDefault="00193925" w:rsidP="00E56111">
      <w:pPr>
        <w:pStyle w:val="Heading4"/>
      </w:pPr>
      <w:r w:rsidRPr="00E960FC">
        <w:t>Paiement</w:t>
      </w:r>
    </w:p>
    <w:p w:rsidR="003B5F3D" w:rsidRPr="00E56111" w:rsidRDefault="003B5F3D" w:rsidP="0067219B">
      <w:pPr>
        <w:rPr>
          <w:sz w:val="14"/>
          <w:lang w:val="fr-FR"/>
        </w:rPr>
      </w:pPr>
    </w:p>
    <w:p w:rsidR="003B5F3D" w:rsidRPr="00E960FC" w:rsidRDefault="0067219B" w:rsidP="00193925">
      <w:pPr>
        <w:rPr>
          <w:rFonts w:eastAsia="MS Mincho"/>
          <w:spacing w:val="-2"/>
          <w:lang w:val="fr-FR"/>
        </w:rPr>
      </w:pPr>
      <w:r w:rsidRPr="00E960FC">
        <w:rPr>
          <w:rFonts w:cs="Arial"/>
          <w:spacing w:val="-2"/>
          <w:lang w:val="fr-FR"/>
        </w:rPr>
        <w:fldChar w:fldCharType="begin"/>
      </w:r>
      <w:r w:rsidRPr="00E960FC">
        <w:rPr>
          <w:rFonts w:cs="Arial"/>
          <w:spacing w:val="-2"/>
          <w:lang w:val="fr-FR"/>
        </w:rPr>
        <w:instrText xml:space="preserve"> AUTONUM  </w:instrText>
      </w:r>
      <w:r w:rsidRPr="00E960FC">
        <w:rPr>
          <w:rFonts w:cs="Arial"/>
          <w:spacing w:val="-2"/>
          <w:lang w:val="fr-FR"/>
        </w:rPr>
        <w:fldChar w:fldCharType="end"/>
      </w:r>
      <w:r w:rsidRPr="00E960FC">
        <w:rPr>
          <w:rFonts w:cs="Arial"/>
          <w:spacing w:val="-2"/>
          <w:lang w:val="fr-FR"/>
        </w:rPr>
        <w:tab/>
      </w:r>
      <w:r w:rsidR="00193925" w:rsidRPr="00E960FC">
        <w:rPr>
          <w:rFonts w:cs="Arial"/>
          <w:spacing w:val="-2"/>
          <w:lang w:val="fr-FR"/>
        </w:rPr>
        <w:t>Les participants ont noté que des modes de paiement additionnels pou</w:t>
      </w:r>
      <w:r w:rsidR="00810A60" w:rsidRPr="00E960FC">
        <w:rPr>
          <w:rFonts w:cs="Arial"/>
          <w:spacing w:val="-2"/>
          <w:lang w:val="fr-FR"/>
        </w:rPr>
        <w:t>rr</w:t>
      </w:r>
      <w:r w:rsidR="00193925" w:rsidRPr="00E960FC">
        <w:rPr>
          <w:rFonts w:cs="Arial"/>
          <w:spacing w:val="-2"/>
          <w:lang w:val="fr-FR"/>
        </w:rPr>
        <w:t>aient être inclus dans la version</w:t>
      </w:r>
      <w:r w:rsidR="00C232CE" w:rsidRPr="00E960FC">
        <w:rPr>
          <w:rFonts w:cs="Arial"/>
          <w:spacing w:val="-2"/>
          <w:lang w:val="fr-FR"/>
        </w:rPr>
        <w:t> </w:t>
      </w:r>
      <w:r w:rsidR="00193925" w:rsidRPr="00E960FC">
        <w:rPr>
          <w:rFonts w:cs="Arial"/>
          <w:spacing w:val="-2"/>
          <w:lang w:val="fr-FR"/>
        </w:rPr>
        <w:t>2.0, par exemple un compte courant ou un portefeuille électroniq</w:t>
      </w:r>
      <w:r w:rsidR="001C1477" w:rsidRPr="00E960FC">
        <w:rPr>
          <w:rFonts w:cs="Arial"/>
          <w:spacing w:val="-2"/>
          <w:lang w:val="fr-FR"/>
        </w:rPr>
        <w:t>ue.  Il</w:t>
      </w:r>
      <w:r w:rsidR="00193925" w:rsidRPr="00E960FC">
        <w:rPr>
          <w:rFonts w:cs="Arial"/>
          <w:spacing w:val="-2"/>
          <w:lang w:val="fr-FR"/>
        </w:rPr>
        <w:t xml:space="preserve"> a été proposé d</w:t>
      </w:r>
      <w:r w:rsidR="0028408F" w:rsidRPr="00E960FC">
        <w:rPr>
          <w:rFonts w:cs="Arial"/>
          <w:spacing w:val="-2"/>
          <w:lang w:val="fr-FR"/>
        </w:rPr>
        <w:t>’</w:t>
      </w:r>
      <w:r w:rsidR="00193925" w:rsidRPr="00E960FC">
        <w:rPr>
          <w:rFonts w:cs="Arial"/>
          <w:spacing w:val="-2"/>
          <w:lang w:val="fr-FR"/>
        </w:rPr>
        <w:t>examiner ces différentes options et de rendre compte de la possibilité de les mettre en place lors d</w:t>
      </w:r>
      <w:r w:rsidR="0028408F" w:rsidRPr="00E960FC">
        <w:rPr>
          <w:rFonts w:cs="Arial"/>
          <w:spacing w:val="-2"/>
          <w:lang w:val="fr-FR"/>
        </w:rPr>
        <w:t>’</w:t>
      </w:r>
      <w:r w:rsidR="00193925" w:rsidRPr="00E960FC">
        <w:rPr>
          <w:rFonts w:cs="Arial"/>
          <w:spacing w:val="-2"/>
          <w:lang w:val="fr-FR"/>
        </w:rPr>
        <w:t>une prochaine réunion EAF.</w:t>
      </w:r>
    </w:p>
    <w:p w:rsidR="003B5F3D" w:rsidRPr="00E960FC" w:rsidRDefault="003B5F3D" w:rsidP="0067219B">
      <w:pPr>
        <w:rPr>
          <w:lang w:val="fr-FR"/>
        </w:rPr>
      </w:pPr>
    </w:p>
    <w:p w:rsidR="003B5F3D" w:rsidRPr="00E960FC" w:rsidRDefault="00193925" w:rsidP="00140A77">
      <w:pPr>
        <w:pStyle w:val="Heading4"/>
      </w:pPr>
      <w:r w:rsidRPr="00E960FC">
        <w:lastRenderedPageBreak/>
        <w:t>Lien vers les informations disponibles dans la base de données GENIE</w:t>
      </w:r>
    </w:p>
    <w:p w:rsidR="003B5F3D" w:rsidRPr="00E960FC" w:rsidRDefault="003B5F3D" w:rsidP="00140A77">
      <w:pPr>
        <w:keepNext/>
        <w:rPr>
          <w:lang w:val="fr-FR"/>
        </w:rPr>
      </w:pPr>
    </w:p>
    <w:p w:rsidR="0028408F" w:rsidRPr="00E960FC" w:rsidRDefault="0067219B" w:rsidP="00140A77">
      <w:pPr>
        <w:keepNext/>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E80F0E" w:rsidRPr="00E960FC">
        <w:rPr>
          <w:lang w:val="fr-FR"/>
        </w:rPr>
        <w:t>Les participants ont pris note de la proposition d</w:t>
      </w:r>
      <w:r w:rsidR="0028408F" w:rsidRPr="00E960FC">
        <w:rPr>
          <w:lang w:val="fr-FR"/>
        </w:rPr>
        <w:t>’</w:t>
      </w:r>
      <w:r w:rsidR="00E80F0E" w:rsidRPr="00E960FC">
        <w:rPr>
          <w:lang w:val="fr-FR"/>
        </w:rPr>
        <w:t>introduire sur le site</w:t>
      </w:r>
      <w:r w:rsidR="002A0993" w:rsidRPr="00E960FC">
        <w:rPr>
          <w:lang w:val="fr-FR"/>
        </w:rPr>
        <w:t> </w:t>
      </w:r>
      <w:r w:rsidR="00E80F0E" w:rsidRPr="00E960FC">
        <w:rPr>
          <w:lang w:val="fr-FR"/>
        </w:rPr>
        <w:t>Web du formulaire de demande électronique un lien donnant accès aux informations disponibles dans la base de données GENIE, notamment les données d</w:t>
      </w:r>
      <w:r w:rsidR="0028408F" w:rsidRPr="00E960FC">
        <w:rPr>
          <w:lang w:val="fr-FR"/>
        </w:rPr>
        <w:t>’</w:t>
      </w:r>
      <w:r w:rsidR="00E80F0E" w:rsidRPr="00E960FC">
        <w:rPr>
          <w:lang w:val="fr-FR"/>
        </w:rPr>
        <w:t>expérience et de coopération en matière d</w:t>
      </w:r>
      <w:r w:rsidR="0028408F" w:rsidRPr="00E960FC">
        <w:rPr>
          <w:lang w:val="fr-FR"/>
        </w:rPr>
        <w:t>’</w:t>
      </w:r>
      <w:r w:rsidR="00E80F0E" w:rsidRPr="00E960FC">
        <w:rPr>
          <w:lang w:val="fr-FR"/>
        </w:rPr>
        <w:t>examen</w:t>
      </w:r>
      <w:r w:rsidR="002A0993" w:rsidRPr="00E960FC">
        <w:rPr>
          <w:lang w:val="fr-FR"/>
        </w:rPr>
        <w:t> </w:t>
      </w:r>
      <w:r w:rsidR="00E80F0E" w:rsidRPr="00E960FC">
        <w:rPr>
          <w:lang w:val="fr-FR"/>
        </w:rPr>
        <w:t>DHS.</w:t>
      </w:r>
    </w:p>
    <w:p w:rsidR="003B5F3D" w:rsidRPr="00E960FC" w:rsidRDefault="003B5F3D" w:rsidP="00513CF4">
      <w:pPr>
        <w:spacing w:line="360" w:lineRule="auto"/>
        <w:rPr>
          <w:lang w:val="fr-FR"/>
        </w:rPr>
      </w:pPr>
    </w:p>
    <w:p w:rsidR="003B5F3D" w:rsidRPr="00E960FC" w:rsidRDefault="00E80F0E" w:rsidP="000B1736">
      <w:pPr>
        <w:pStyle w:val="Heading3"/>
      </w:pPr>
      <w:bookmarkStart w:id="13" w:name="_Toc524683275"/>
      <w:r w:rsidRPr="00E960FC">
        <w:t>Communication</w:t>
      </w:r>
      <w:bookmarkEnd w:id="13"/>
    </w:p>
    <w:p w:rsidR="003B5F3D" w:rsidRPr="00E960FC" w:rsidRDefault="003B5F3D" w:rsidP="0067219B">
      <w:pPr>
        <w:rPr>
          <w:rFonts w:cs="Arial"/>
          <w:lang w:val="fr-FR"/>
        </w:rPr>
      </w:pPr>
    </w:p>
    <w:p w:rsidR="003B5F3D" w:rsidRPr="00E960FC" w:rsidRDefault="0067219B" w:rsidP="00E80F0E">
      <w:pPr>
        <w:rPr>
          <w:rFonts w:eastAsia="MS Mincho"/>
          <w:spacing w:val="-2"/>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E80F0E" w:rsidRPr="00E960FC">
        <w:rPr>
          <w:lang w:val="fr-FR"/>
        </w:rPr>
        <w:t>Les participants de la réunion ont noté que</w:t>
      </w:r>
      <w:r w:rsidR="0028408F" w:rsidRPr="00E960FC">
        <w:rPr>
          <w:lang w:val="fr-FR"/>
        </w:rPr>
        <w:t> :</w:t>
      </w:r>
    </w:p>
    <w:p w:rsidR="003B5F3D" w:rsidRPr="00E960FC" w:rsidRDefault="003B5F3D" w:rsidP="0067219B">
      <w:pPr>
        <w:rPr>
          <w:rFonts w:eastAsia="MS Mincho"/>
          <w:spacing w:val="-2"/>
          <w:lang w:val="fr-FR"/>
        </w:rPr>
      </w:pPr>
    </w:p>
    <w:p w:rsidR="003B5F3D" w:rsidRPr="00E960FC" w:rsidRDefault="00E80F0E" w:rsidP="00E56111">
      <w:pPr>
        <w:pStyle w:val="ListParagraph"/>
        <w:numPr>
          <w:ilvl w:val="0"/>
          <w:numId w:val="13"/>
        </w:numPr>
        <w:ind w:left="1134" w:hanging="567"/>
        <w:rPr>
          <w:lang w:val="fr-FR"/>
        </w:rPr>
      </w:pPr>
      <w:r w:rsidRPr="00E960FC">
        <w:rPr>
          <w:lang w:val="fr-FR"/>
        </w:rPr>
        <w:t>lors du lancement du formulaire de demande électronique, le Bureau de l</w:t>
      </w:r>
      <w:r w:rsidR="0028408F" w:rsidRPr="00E960FC">
        <w:rPr>
          <w:lang w:val="fr-FR"/>
        </w:rPr>
        <w:t>’</w:t>
      </w:r>
      <w:r w:rsidRPr="00E960FC">
        <w:rPr>
          <w:lang w:val="fr-FR"/>
        </w:rPr>
        <w:t>Union avait informé les organisations d</w:t>
      </w:r>
      <w:r w:rsidR="0028408F" w:rsidRPr="00E960FC">
        <w:rPr>
          <w:lang w:val="fr-FR"/>
        </w:rPr>
        <w:t>’</w:t>
      </w:r>
      <w:r w:rsidRPr="00E960FC">
        <w:rPr>
          <w:lang w:val="fr-FR"/>
        </w:rPr>
        <w:t>obtenteurs et les services de protection des obtentions végétales que le système était disponible (voir les circulaires</w:t>
      </w:r>
      <w:r w:rsidR="00C232CE" w:rsidRPr="00E960FC">
        <w:rPr>
          <w:lang w:val="fr-FR"/>
        </w:rPr>
        <w:t> </w:t>
      </w:r>
      <w:r w:rsidRPr="00E960FC">
        <w:rPr>
          <w:lang w:val="fr-FR"/>
        </w:rPr>
        <w:t>E</w:t>
      </w:r>
      <w:r w:rsidR="00C232CE" w:rsidRPr="00E960FC">
        <w:rPr>
          <w:lang w:val="fr-FR"/>
        </w:rPr>
        <w:noBreakHyphen/>
      </w:r>
      <w:r w:rsidRPr="00E960FC">
        <w:rPr>
          <w:lang w:val="fr-FR"/>
        </w:rPr>
        <w:t>17/007, E</w:t>
      </w:r>
      <w:r w:rsidR="00C232CE" w:rsidRPr="00E960FC">
        <w:rPr>
          <w:lang w:val="fr-FR"/>
        </w:rPr>
        <w:noBreakHyphen/>
      </w:r>
      <w:r w:rsidRPr="00E960FC">
        <w:rPr>
          <w:lang w:val="fr-FR"/>
        </w:rPr>
        <w:t>17/008 et E</w:t>
      </w:r>
      <w:r w:rsidR="00C232CE" w:rsidRPr="00E960FC">
        <w:rPr>
          <w:lang w:val="fr-FR"/>
        </w:rPr>
        <w:noBreakHyphen/>
      </w:r>
      <w:r w:rsidRPr="00E960FC">
        <w:rPr>
          <w:lang w:val="fr-FR"/>
        </w:rPr>
        <w:t>17/009) et les avait invités à en informer</w:t>
      </w:r>
      <w:r w:rsidR="001259AD" w:rsidRPr="00E960FC">
        <w:rPr>
          <w:lang w:val="fr-FR"/>
        </w:rPr>
        <w:t xml:space="preserve"> toutes leurs parties prenantes;</w:t>
      </w:r>
    </w:p>
    <w:p w:rsidR="003B5F3D" w:rsidRPr="00E960FC" w:rsidRDefault="00E80F0E" w:rsidP="00E56111">
      <w:pPr>
        <w:pStyle w:val="ListParagraph"/>
        <w:numPr>
          <w:ilvl w:val="0"/>
          <w:numId w:val="13"/>
        </w:numPr>
        <w:ind w:left="1134" w:hanging="567"/>
        <w:rPr>
          <w:lang w:val="fr-FR"/>
        </w:rPr>
      </w:pPr>
      <w:r w:rsidRPr="00E960FC">
        <w:rPr>
          <w:lang w:val="fr-FR"/>
        </w:rPr>
        <w:t xml:space="preserve">différents supports de communication (tels que des affiches et des brochures) seraient élaborés </w:t>
      </w:r>
      <w:r w:rsidR="001259AD" w:rsidRPr="00E960FC">
        <w:rPr>
          <w:lang w:val="fr-FR"/>
        </w:rPr>
        <w:t>à l</w:t>
      </w:r>
      <w:r w:rsidR="0028408F" w:rsidRPr="00E960FC">
        <w:rPr>
          <w:lang w:val="fr-FR"/>
        </w:rPr>
        <w:t>’</w:t>
      </w:r>
      <w:r w:rsidR="001259AD" w:rsidRPr="00E960FC">
        <w:rPr>
          <w:lang w:val="fr-FR"/>
        </w:rPr>
        <w:t>intention des</w:t>
      </w:r>
      <w:r w:rsidRPr="00E960FC">
        <w:rPr>
          <w:lang w:val="fr-FR"/>
        </w:rPr>
        <w:t xml:space="preserve"> membres de l</w:t>
      </w:r>
      <w:r w:rsidR="0028408F" w:rsidRPr="00E960FC">
        <w:rPr>
          <w:lang w:val="fr-FR"/>
        </w:rPr>
        <w:t>’</w:t>
      </w:r>
      <w:r w:rsidRPr="00E960FC">
        <w:rPr>
          <w:lang w:val="fr-FR"/>
        </w:rPr>
        <w:t xml:space="preserve">UPOV et </w:t>
      </w:r>
      <w:r w:rsidR="001259AD" w:rsidRPr="00E960FC">
        <w:rPr>
          <w:lang w:val="fr-FR"/>
        </w:rPr>
        <w:t>d</w:t>
      </w:r>
      <w:r w:rsidRPr="00E960FC">
        <w:rPr>
          <w:lang w:val="fr-FR"/>
        </w:rPr>
        <w:t>es organisations d</w:t>
      </w:r>
      <w:r w:rsidR="0028408F" w:rsidRPr="00E960FC">
        <w:rPr>
          <w:lang w:val="fr-FR"/>
        </w:rPr>
        <w:t>’</w:t>
      </w:r>
      <w:r w:rsidRPr="00E960FC">
        <w:rPr>
          <w:lang w:val="fr-FR"/>
        </w:rPr>
        <w:t>obtenteurs;</w:t>
      </w:r>
    </w:p>
    <w:p w:rsidR="003B5F3D" w:rsidRPr="00E960FC" w:rsidRDefault="00E80F0E" w:rsidP="00E56111">
      <w:pPr>
        <w:pStyle w:val="ListParagraph"/>
        <w:numPr>
          <w:ilvl w:val="0"/>
          <w:numId w:val="13"/>
        </w:numPr>
        <w:ind w:left="1134" w:hanging="567"/>
        <w:rPr>
          <w:lang w:val="fr-FR"/>
        </w:rPr>
      </w:pPr>
      <w:r w:rsidRPr="00E960FC">
        <w:rPr>
          <w:lang w:val="fr-FR"/>
        </w:rPr>
        <w:t>des réunions (</w:t>
      </w:r>
      <w:r w:rsidR="0028408F" w:rsidRPr="00E960FC">
        <w:rPr>
          <w:lang w:val="fr-FR"/>
        </w:rPr>
        <w:t>y compris</w:t>
      </w:r>
      <w:r w:rsidRPr="00E960FC">
        <w:rPr>
          <w:lang w:val="fr-FR"/>
        </w:rPr>
        <w:t xml:space="preserve"> des sessions en ligne et des </w:t>
      </w:r>
      <w:r w:rsidR="002A0993" w:rsidRPr="00E960FC">
        <w:rPr>
          <w:lang w:val="fr-FR"/>
        </w:rPr>
        <w:t>Web</w:t>
      </w:r>
      <w:r w:rsidR="001259AD" w:rsidRPr="00E960FC">
        <w:rPr>
          <w:lang w:val="fr-FR"/>
        </w:rPr>
        <w:t>inaires</w:t>
      </w:r>
      <w:r w:rsidRPr="00E960FC">
        <w:rPr>
          <w:lang w:val="fr-FR"/>
        </w:rPr>
        <w:t>) seraient organisées sur demande pour des demandeurs ou des groupes de demandeurs et du matériel de formation serait élaboré (par exemple, des exposés PowerPoint, des tutoriels et des modules d</w:t>
      </w:r>
      <w:r w:rsidR="0028408F" w:rsidRPr="00E960FC">
        <w:rPr>
          <w:lang w:val="fr-FR"/>
        </w:rPr>
        <w:t>’</w:t>
      </w:r>
      <w:r w:rsidRPr="00E960FC">
        <w:rPr>
          <w:lang w:val="fr-FR"/>
        </w:rPr>
        <w:t>enseignement à distance).</w:t>
      </w:r>
    </w:p>
    <w:p w:rsidR="003B5F3D" w:rsidRPr="00E960FC" w:rsidRDefault="003B5F3D" w:rsidP="0067219B">
      <w:pPr>
        <w:rPr>
          <w:lang w:val="fr-FR"/>
        </w:rPr>
      </w:pPr>
    </w:p>
    <w:p w:rsidR="003B5F3D" w:rsidRPr="00E960FC" w:rsidRDefault="0067219B" w:rsidP="00E80F0E">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E80F0E" w:rsidRPr="00E960FC">
        <w:rPr>
          <w:lang w:val="fr-FR"/>
        </w:rPr>
        <w:t xml:space="preserve">Les participants ont pris note de la proposition </w:t>
      </w:r>
      <w:r w:rsidR="00810A60" w:rsidRPr="00E960FC">
        <w:rPr>
          <w:lang w:val="fr-FR"/>
        </w:rPr>
        <w:t>formulée par</w:t>
      </w:r>
      <w:r w:rsidR="00E80F0E" w:rsidRPr="00E960FC">
        <w:rPr>
          <w:lang w:val="fr-FR"/>
        </w:rPr>
        <w:t xml:space="preserve"> certains services de protection des obtentions végétales participant au formulaire de demande électronique </w:t>
      </w:r>
      <w:r w:rsidR="00810A60" w:rsidRPr="00E960FC">
        <w:rPr>
          <w:lang w:val="fr-FR"/>
        </w:rPr>
        <w:t>et concernant</w:t>
      </w:r>
      <w:r w:rsidR="007518EC" w:rsidRPr="00E960FC">
        <w:rPr>
          <w:lang w:val="fr-FR"/>
        </w:rPr>
        <w:t xml:space="preserve"> l</w:t>
      </w:r>
      <w:r w:rsidR="0028408F" w:rsidRPr="00E960FC">
        <w:rPr>
          <w:lang w:val="fr-FR"/>
        </w:rPr>
        <w:t>’</w:t>
      </w:r>
      <w:r w:rsidR="007518EC" w:rsidRPr="00E960FC">
        <w:rPr>
          <w:lang w:val="fr-FR"/>
        </w:rPr>
        <w:t>introduction</w:t>
      </w:r>
      <w:r w:rsidR="001259AD" w:rsidRPr="00E960FC">
        <w:rPr>
          <w:lang w:val="fr-FR"/>
        </w:rPr>
        <w:t xml:space="preserve"> d</w:t>
      </w:r>
      <w:r w:rsidR="0028408F" w:rsidRPr="00E960FC">
        <w:rPr>
          <w:lang w:val="fr-FR"/>
        </w:rPr>
        <w:t>’</w:t>
      </w:r>
      <w:r w:rsidR="00E80F0E" w:rsidRPr="00E960FC">
        <w:rPr>
          <w:lang w:val="fr-FR"/>
        </w:rPr>
        <w:t>un lien vers le formulaire sur leur site</w:t>
      </w:r>
      <w:r w:rsidR="002A0993" w:rsidRPr="00E960FC">
        <w:rPr>
          <w:lang w:val="fr-FR"/>
        </w:rPr>
        <w:t> </w:t>
      </w:r>
      <w:r w:rsidR="00E80F0E" w:rsidRPr="00E960FC">
        <w:rPr>
          <w:lang w:val="fr-FR"/>
        </w:rPr>
        <w:t>Web nation</w:t>
      </w:r>
      <w:r w:rsidR="001C1477" w:rsidRPr="00E960FC">
        <w:rPr>
          <w:lang w:val="fr-FR"/>
        </w:rPr>
        <w:t>al.  Il</w:t>
      </w:r>
      <w:r w:rsidR="00E80F0E" w:rsidRPr="00E960FC">
        <w:rPr>
          <w:lang w:val="fr-FR"/>
        </w:rPr>
        <w:t xml:space="preserve">s sont également convenus </w:t>
      </w:r>
      <w:r w:rsidR="001259AD" w:rsidRPr="00E960FC">
        <w:rPr>
          <w:lang w:val="fr-FR"/>
        </w:rPr>
        <w:t>qu</w:t>
      </w:r>
      <w:r w:rsidR="0028408F" w:rsidRPr="00E960FC">
        <w:rPr>
          <w:lang w:val="fr-FR"/>
        </w:rPr>
        <w:t>’</w:t>
      </w:r>
      <w:r w:rsidR="001259AD" w:rsidRPr="00E960FC">
        <w:rPr>
          <w:lang w:val="fr-FR"/>
        </w:rPr>
        <w:t xml:space="preserve">il était important que les services de protection des obtentions végétales informent </w:t>
      </w:r>
      <w:r w:rsidR="00E80F0E" w:rsidRPr="00E960FC">
        <w:rPr>
          <w:lang w:val="fr-FR"/>
        </w:rPr>
        <w:t>les utilisateurs potentiels (par exemple, l</w:t>
      </w:r>
      <w:r w:rsidR="00AF6691" w:rsidRPr="00E960FC">
        <w:rPr>
          <w:lang w:val="fr-FR"/>
        </w:rPr>
        <w:t xml:space="preserve">es obtenteurs, les mandataires et </w:t>
      </w:r>
      <w:r w:rsidR="00E80F0E" w:rsidRPr="00E960FC">
        <w:rPr>
          <w:lang w:val="fr-FR"/>
        </w:rPr>
        <w:t>les agents) de la mise à disposition du formulaire de demande électronique.</w:t>
      </w:r>
    </w:p>
    <w:p w:rsidR="003B5F3D" w:rsidRPr="00E960FC" w:rsidRDefault="003B5F3D" w:rsidP="00513CF4">
      <w:pPr>
        <w:spacing w:line="360" w:lineRule="auto"/>
        <w:jc w:val="left"/>
        <w:rPr>
          <w:lang w:val="fr-FR"/>
        </w:rPr>
      </w:pPr>
    </w:p>
    <w:p w:rsidR="003B5F3D" w:rsidRPr="00E960FC" w:rsidRDefault="00E80F0E" w:rsidP="000B1736">
      <w:pPr>
        <w:pStyle w:val="Heading3"/>
      </w:pPr>
      <w:bookmarkStart w:id="14" w:name="_Toc524683276"/>
      <w:r w:rsidRPr="00E960FC">
        <w:t>Aide</w:t>
      </w:r>
      <w:bookmarkEnd w:id="14"/>
    </w:p>
    <w:p w:rsidR="003B5F3D" w:rsidRPr="00E960FC" w:rsidRDefault="003B5F3D" w:rsidP="0067219B">
      <w:pPr>
        <w:keepNext/>
        <w:rPr>
          <w:u w:val="single"/>
          <w:lang w:val="fr-FR"/>
        </w:rPr>
      </w:pPr>
    </w:p>
    <w:p w:rsidR="0028408F" w:rsidRPr="00E960FC" w:rsidRDefault="0067219B" w:rsidP="00E80F0E">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E80F0E" w:rsidRPr="00E960FC">
        <w:rPr>
          <w:lang w:val="fr-FR"/>
        </w:rPr>
        <w:t>Les participants ont noté qu</w:t>
      </w:r>
      <w:r w:rsidR="0028408F" w:rsidRPr="00E960FC">
        <w:rPr>
          <w:lang w:val="fr-FR"/>
        </w:rPr>
        <w:t>’</w:t>
      </w:r>
      <w:r w:rsidR="00E80F0E" w:rsidRPr="00E960FC">
        <w:rPr>
          <w:lang w:val="fr-FR"/>
        </w:rPr>
        <w:t>un programme d</w:t>
      </w:r>
      <w:r w:rsidR="0028408F" w:rsidRPr="00E960FC">
        <w:rPr>
          <w:lang w:val="fr-FR"/>
        </w:rPr>
        <w:t>’</w:t>
      </w:r>
      <w:r w:rsidR="00E80F0E" w:rsidRPr="00E960FC">
        <w:rPr>
          <w:lang w:val="fr-FR"/>
        </w:rPr>
        <w:t>aide aux utilisateurs et des dispositions en matière d</w:t>
      </w:r>
      <w:r w:rsidR="0028408F" w:rsidRPr="00E960FC">
        <w:rPr>
          <w:lang w:val="fr-FR"/>
        </w:rPr>
        <w:t>’</w:t>
      </w:r>
      <w:r w:rsidR="00E80F0E" w:rsidRPr="00E960FC">
        <w:rPr>
          <w:lang w:val="fr-FR"/>
        </w:rPr>
        <w:t>entretien courant à l</w:t>
      </w:r>
      <w:r w:rsidR="0028408F" w:rsidRPr="00E960FC">
        <w:rPr>
          <w:lang w:val="fr-FR"/>
        </w:rPr>
        <w:t>’</w:t>
      </w:r>
      <w:r w:rsidR="00E80F0E" w:rsidRPr="00E960FC">
        <w:rPr>
          <w:lang w:val="fr-FR"/>
        </w:rPr>
        <w:t>intention des services de protection des obtentions végétales et des utilisateurs seraient élaborés en concertation avec les membres participants lors des réunions EAF, en fonction des besoins exprimés et des ressources disponibles au sein du Bureau de l</w:t>
      </w:r>
      <w:r w:rsidR="0028408F" w:rsidRPr="00E960FC">
        <w:rPr>
          <w:lang w:val="fr-FR"/>
        </w:rPr>
        <w:t>’</w:t>
      </w:r>
      <w:r w:rsidR="00E80F0E" w:rsidRPr="00E960FC">
        <w:rPr>
          <w:lang w:val="fr-FR"/>
        </w:rPr>
        <w:t>Union.</w:t>
      </w:r>
    </w:p>
    <w:p w:rsidR="003B5F3D" w:rsidRPr="00E960FC" w:rsidRDefault="003B5F3D" w:rsidP="00513CF4">
      <w:pPr>
        <w:spacing w:line="360" w:lineRule="auto"/>
        <w:rPr>
          <w:b/>
          <w:lang w:val="fr-FR"/>
        </w:rPr>
      </w:pPr>
    </w:p>
    <w:p w:rsidR="003B5F3D" w:rsidRPr="00E960FC" w:rsidRDefault="00E80F0E" w:rsidP="000B1736">
      <w:pPr>
        <w:pStyle w:val="Heading3"/>
      </w:pPr>
      <w:bookmarkStart w:id="15" w:name="_Toc524683277"/>
      <w:r w:rsidRPr="00E960FC">
        <w:t>Nom</w:t>
      </w:r>
      <w:bookmarkEnd w:id="15"/>
    </w:p>
    <w:p w:rsidR="003B5F3D" w:rsidRPr="00E960FC" w:rsidRDefault="003B5F3D" w:rsidP="0067219B">
      <w:pPr>
        <w:rPr>
          <w:lang w:val="fr-FR"/>
        </w:rPr>
      </w:pPr>
    </w:p>
    <w:p w:rsidR="003B5F3D" w:rsidRPr="00E960FC" w:rsidRDefault="0067219B" w:rsidP="001D627F">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1D627F" w:rsidRPr="00E960FC">
        <w:rPr>
          <w:lang w:val="fr-FR"/>
        </w:rPr>
        <w:t>Les participants de la réunion</w:t>
      </w:r>
      <w:r w:rsidR="00C232CE" w:rsidRPr="00E960FC">
        <w:rPr>
          <w:lang w:val="fr-FR"/>
        </w:rPr>
        <w:t> </w:t>
      </w:r>
      <w:r w:rsidR="001D627F" w:rsidRPr="00E960FC">
        <w:rPr>
          <w:lang w:val="fr-FR"/>
        </w:rPr>
        <w:t xml:space="preserve">EAF/9 </w:t>
      </w:r>
      <w:r w:rsidR="001259AD" w:rsidRPr="00E960FC">
        <w:rPr>
          <w:lang w:val="fr-FR"/>
        </w:rPr>
        <w:t>ont discuté de la possibilité d</w:t>
      </w:r>
      <w:r w:rsidR="0028408F" w:rsidRPr="00E960FC">
        <w:rPr>
          <w:lang w:val="fr-FR"/>
        </w:rPr>
        <w:t>’</w:t>
      </w:r>
      <w:r w:rsidR="001259AD" w:rsidRPr="00E960FC">
        <w:rPr>
          <w:lang w:val="fr-FR"/>
        </w:rPr>
        <w:t>adopter le</w:t>
      </w:r>
      <w:r w:rsidR="001D627F" w:rsidRPr="00E960FC">
        <w:rPr>
          <w:lang w:val="fr-FR"/>
        </w:rPr>
        <w:t xml:space="preserve"> nom “PRISMA” (pour Plant </w:t>
      </w:r>
      <w:proofErr w:type="spellStart"/>
      <w:r w:rsidR="001D627F" w:rsidRPr="00E960FC">
        <w:rPr>
          <w:lang w:val="fr-FR"/>
        </w:rPr>
        <w:t>variety</w:t>
      </w:r>
      <w:proofErr w:type="spellEnd"/>
      <w:r w:rsidR="001D627F" w:rsidRPr="00E960FC">
        <w:rPr>
          <w:lang w:val="fr-FR"/>
        </w:rPr>
        <w:t xml:space="preserve"> data </w:t>
      </w:r>
      <w:proofErr w:type="spellStart"/>
      <w:r w:rsidR="001D627F" w:rsidRPr="00E960FC">
        <w:rPr>
          <w:lang w:val="fr-FR"/>
        </w:rPr>
        <w:t>Routing</w:t>
      </w:r>
      <w:proofErr w:type="spellEnd"/>
      <w:r w:rsidR="001D627F" w:rsidRPr="00E960FC">
        <w:rPr>
          <w:lang w:val="fr-FR"/>
        </w:rPr>
        <w:t xml:space="preserve"> Information System </w:t>
      </w:r>
      <w:proofErr w:type="spellStart"/>
      <w:r w:rsidR="001D627F" w:rsidRPr="00E960FC">
        <w:rPr>
          <w:lang w:val="fr-FR"/>
        </w:rPr>
        <w:t>using</w:t>
      </w:r>
      <w:proofErr w:type="spellEnd"/>
      <w:r w:rsidR="001D627F" w:rsidRPr="00E960FC">
        <w:rPr>
          <w:lang w:val="fr-FR"/>
        </w:rPr>
        <w:t xml:space="preserve"> </w:t>
      </w:r>
      <w:proofErr w:type="spellStart"/>
      <w:r w:rsidR="001D627F" w:rsidRPr="00E960FC">
        <w:rPr>
          <w:lang w:val="fr-FR"/>
        </w:rPr>
        <w:t>Multilingual</w:t>
      </w:r>
      <w:proofErr w:type="spellEnd"/>
      <w:r w:rsidR="001D627F" w:rsidRPr="00E960FC">
        <w:rPr>
          <w:lang w:val="fr-FR"/>
        </w:rPr>
        <w:t xml:space="preserve"> Application) comme nouveau nom pour le formulaire et examiné l</w:t>
      </w:r>
      <w:r w:rsidR="001259AD" w:rsidRPr="00E960FC">
        <w:rPr>
          <w:lang w:val="fr-FR"/>
        </w:rPr>
        <w:t>a proposition d</w:t>
      </w:r>
      <w:r w:rsidR="001D627F" w:rsidRPr="00E960FC">
        <w:rPr>
          <w:lang w:val="fr-FR"/>
        </w:rPr>
        <w:t>e logo présenté</w:t>
      </w:r>
      <w:r w:rsidR="001259AD" w:rsidRPr="00E960FC">
        <w:rPr>
          <w:lang w:val="fr-FR"/>
        </w:rPr>
        <w:t>e</w:t>
      </w:r>
      <w:r w:rsidR="001D627F" w:rsidRPr="00E960FC">
        <w:rPr>
          <w:lang w:val="fr-FR"/>
        </w:rPr>
        <w:t xml:space="preserve"> lors de cette réunion.</w:t>
      </w:r>
    </w:p>
    <w:p w:rsidR="003B5F3D" w:rsidRPr="00E960FC" w:rsidRDefault="003B5F3D" w:rsidP="0067219B">
      <w:pPr>
        <w:rPr>
          <w:lang w:val="fr-FR"/>
        </w:rPr>
      </w:pPr>
    </w:p>
    <w:p w:rsidR="003B5F3D" w:rsidRPr="00E960FC" w:rsidRDefault="0067219B" w:rsidP="001D627F">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1D627F" w:rsidRPr="00E960FC">
        <w:rPr>
          <w:lang w:val="fr-FR"/>
        </w:rPr>
        <w:t>Les participants de la réunion</w:t>
      </w:r>
      <w:r w:rsidR="00C232CE" w:rsidRPr="00E960FC">
        <w:rPr>
          <w:lang w:val="fr-FR"/>
        </w:rPr>
        <w:t> </w:t>
      </w:r>
      <w:r w:rsidR="001D627F" w:rsidRPr="00E960FC">
        <w:rPr>
          <w:lang w:val="fr-FR"/>
        </w:rPr>
        <w:t xml:space="preserve">EAF/9 ont approuvé le nouveau nom </w:t>
      </w:r>
      <w:r w:rsidR="001259AD" w:rsidRPr="00E960FC">
        <w:rPr>
          <w:lang w:val="fr-FR"/>
        </w:rPr>
        <w:t xml:space="preserve">et le logo </w:t>
      </w:r>
      <w:r w:rsidR="001D627F" w:rsidRPr="00E960FC">
        <w:rPr>
          <w:lang w:val="fr-FR"/>
        </w:rPr>
        <w:t>proposé</w:t>
      </w:r>
      <w:r w:rsidR="001259AD" w:rsidRPr="00E960FC">
        <w:rPr>
          <w:lang w:val="fr-FR"/>
        </w:rPr>
        <w:t>s</w:t>
      </w:r>
      <w:r w:rsidR="001D627F" w:rsidRPr="00E960FC">
        <w:rPr>
          <w:lang w:val="fr-FR"/>
        </w:rPr>
        <w:t xml:space="preserve"> pour le formulaire de demande électronique en vue de leur </w:t>
      </w:r>
      <w:r w:rsidR="001259AD" w:rsidRPr="00E960FC">
        <w:rPr>
          <w:lang w:val="fr-FR"/>
        </w:rPr>
        <w:t>présentation pour adoption</w:t>
      </w:r>
      <w:r w:rsidR="001D627F" w:rsidRPr="00E960FC">
        <w:rPr>
          <w:lang w:val="fr-FR"/>
        </w:rPr>
        <w:t xml:space="preserve"> à la cinquante</w:t>
      </w:r>
      <w:r w:rsidR="0028408F" w:rsidRPr="00E960FC">
        <w:rPr>
          <w:lang w:val="fr-FR"/>
        </w:rPr>
        <w:t> et unième session</w:t>
      </w:r>
      <w:r w:rsidR="001D627F" w:rsidRPr="00E960FC">
        <w:rPr>
          <w:lang w:val="fr-FR"/>
        </w:rPr>
        <w:t xml:space="preserve"> ordinaire du Conseil, prévue à Genève le 2</w:t>
      </w:r>
      <w:r w:rsidR="0028408F" w:rsidRPr="00E960FC">
        <w:rPr>
          <w:lang w:val="fr-FR"/>
        </w:rPr>
        <w:t>6 octobre 20</w:t>
      </w:r>
      <w:r w:rsidR="001D627F" w:rsidRPr="00E960FC">
        <w:rPr>
          <w:lang w:val="fr-FR"/>
        </w:rPr>
        <w:t>17.</w:t>
      </w:r>
    </w:p>
    <w:p w:rsidR="003B5F3D" w:rsidRPr="00E960FC" w:rsidRDefault="003B5F3D" w:rsidP="00513CF4">
      <w:pPr>
        <w:rPr>
          <w:rFonts w:cs="Arial"/>
          <w:lang w:val="fr-FR"/>
        </w:rPr>
      </w:pPr>
    </w:p>
    <w:p w:rsidR="00513CF4" w:rsidRDefault="00513CF4" w:rsidP="001D627F">
      <w:pPr>
        <w:pStyle w:val="Heading2"/>
        <w:rPr>
          <w:lang w:val="fr-FR"/>
        </w:rPr>
      </w:pPr>
    </w:p>
    <w:p w:rsidR="003B5F3D" w:rsidRPr="00E960FC" w:rsidRDefault="001D627F" w:rsidP="001D627F">
      <w:pPr>
        <w:pStyle w:val="Heading2"/>
        <w:rPr>
          <w:lang w:val="fr-FR"/>
        </w:rPr>
      </w:pPr>
      <w:bookmarkStart w:id="16" w:name="_Toc524683278"/>
      <w:r w:rsidRPr="00E960FC">
        <w:rPr>
          <w:lang w:val="fr-FR"/>
        </w:rPr>
        <w:t xml:space="preserve">Faits nouveaux intervenus au sein du Comité administratif et juridique (CAJ) en </w:t>
      </w:r>
      <w:r w:rsidR="0028408F" w:rsidRPr="00E960FC">
        <w:rPr>
          <w:lang w:val="fr-FR"/>
        </w:rPr>
        <w:t>octobre 20</w:t>
      </w:r>
      <w:r w:rsidRPr="00E960FC">
        <w:rPr>
          <w:lang w:val="fr-FR"/>
        </w:rPr>
        <w:t>17</w:t>
      </w:r>
      <w:bookmarkEnd w:id="16"/>
    </w:p>
    <w:p w:rsidR="003B5F3D" w:rsidRPr="00E960FC" w:rsidRDefault="003B5F3D" w:rsidP="00FC65AD">
      <w:pPr>
        <w:keepNext/>
        <w:rPr>
          <w:rFonts w:cs="Arial"/>
          <w:lang w:val="fr-FR"/>
        </w:rPr>
      </w:pPr>
    </w:p>
    <w:p w:rsidR="0028408F" w:rsidRPr="00E960FC" w:rsidRDefault="00FC65AD" w:rsidP="001D627F">
      <w:pPr>
        <w:rPr>
          <w:snapToGrid w:val="0"/>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1D627F" w:rsidRPr="00E960FC">
        <w:rPr>
          <w:lang w:val="fr-FR"/>
        </w:rPr>
        <w:t xml:space="preserve">À </w:t>
      </w:r>
      <w:r w:rsidR="006C703B" w:rsidRPr="00E960FC">
        <w:rPr>
          <w:lang w:val="fr-FR"/>
        </w:rPr>
        <w:t xml:space="preserve">sa </w:t>
      </w:r>
      <w:r w:rsidR="001D627F" w:rsidRPr="00E960FC">
        <w:rPr>
          <w:lang w:val="fr-FR"/>
        </w:rPr>
        <w:t>soixante</w:t>
      </w:r>
      <w:r w:rsidR="00C232CE" w:rsidRPr="00E960FC">
        <w:rPr>
          <w:lang w:val="fr-FR"/>
        </w:rPr>
        <w:noBreakHyphen/>
      </w:r>
      <w:r w:rsidR="001D627F" w:rsidRPr="00E960FC">
        <w:rPr>
          <w:lang w:val="fr-FR"/>
        </w:rPr>
        <w:t>quatorz</w:t>
      </w:r>
      <w:r w:rsidR="0028408F" w:rsidRPr="00E960FC">
        <w:rPr>
          <w:lang w:val="fr-FR"/>
        </w:rPr>
        <w:t>ième session</w:t>
      </w:r>
      <w:r w:rsidR="001D627F" w:rsidRPr="00E960FC">
        <w:rPr>
          <w:lang w:val="fr-FR"/>
        </w:rPr>
        <w:t xml:space="preserve"> tenue les 23 et 2</w:t>
      </w:r>
      <w:r w:rsidR="0028408F" w:rsidRPr="00E960FC">
        <w:rPr>
          <w:lang w:val="fr-FR"/>
        </w:rPr>
        <w:t>4 octobre 20</w:t>
      </w:r>
      <w:r w:rsidR="001D627F" w:rsidRPr="00E960FC">
        <w:rPr>
          <w:lang w:val="fr-FR"/>
        </w:rPr>
        <w:t>17,</w:t>
      </w:r>
      <w:r w:rsidR="0028408F" w:rsidRPr="00E960FC">
        <w:rPr>
          <w:lang w:val="fr-FR"/>
        </w:rPr>
        <w:t xml:space="preserve"> le CAJ</w:t>
      </w:r>
      <w:r w:rsidR="001D627F" w:rsidRPr="00E960FC">
        <w:rPr>
          <w:lang w:val="fr-FR"/>
        </w:rPr>
        <w:t xml:space="preserve"> a pris note des faits nouveaux concernant la version</w:t>
      </w:r>
      <w:r w:rsidR="00C232CE" w:rsidRPr="00E960FC">
        <w:rPr>
          <w:lang w:val="fr-FR"/>
        </w:rPr>
        <w:t> </w:t>
      </w:r>
      <w:r w:rsidR="001D627F" w:rsidRPr="00E960FC">
        <w:rPr>
          <w:lang w:val="fr-FR"/>
        </w:rPr>
        <w:t>1.1 du formulaire de demande électronique et des projets pour l</w:t>
      </w:r>
      <w:r w:rsidR="0028408F" w:rsidRPr="00E960FC">
        <w:rPr>
          <w:lang w:val="fr-FR"/>
        </w:rPr>
        <w:t>’</w:t>
      </w:r>
      <w:r w:rsidR="001D627F" w:rsidRPr="00E960FC">
        <w:rPr>
          <w:lang w:val="fr-FR"/>
        </w:rPr>
        <w:t>élaboration de la version</w:t>
      </w:r>
      <w:r w:rsidR="00C232CE" w:rsidRPr="00E960FC">
        <w:rPr>
          <w:lang w:val="fr-FR"/>
        </w:rPr>
        <w:t> </w:t>
      </w:r>
      <w:r w:rsidR="001D627F" w:rsidRPr="00E960FC">
        <w:rPr>
          <w:lang w:val="fr-FR"/>
        </w:rPr>
        <w:t>2.0, dont il est rendu compte dans le document</w:t>
      </w:r>
      <w:r w:rsidR="00C232CE" w:rsidRPr="00E960FC">
        <w:rPr>
          <w:lang w:val="fr-FR"/>
        </w:rPr>
        <w:t> </w:t>
      </w:r>
      <w:r w:rsidR="001D627F" w:rsidRPr="00E960FC">
        <w:rPr>
          <w:lang w:val="fr-FR"/>
        </w:rPr>
        <w:t>CAJ/74/4.</w:t>
      </w:r>
    </w:p>
    <w:p w:rsidR="003B5F3D" w:rsidRPr="00E960FC" w:rsidRDefault="003B5F3D" w:rsidP="00FC65AD">
      <w:pPr>
        <w:rPr>
          <w:snapToGrid w:val="0"/>
          <w:lang w:val="fr-FR"/>
        </w:rPr>
      </w:pPr>
    </w:p>
    <w:p w:rsidR="003B5F3D" w:rsidRPr="00E960FC" w:rsidRDefault="00FC65AD" w:rsidP="001D627F">
      <w:pPr>
        <w:rPr>
          <w:snapToGrid w:val="0"/>
          <w:spacing w:val="-2"/>
          <w:lang w:val="fr-FR"/>
        </w:rPr>
      </w:pPr>
      <w:r w:rsidRPr="00E960FC">
        <w:rPr>
          <w:snapToGrid w:val="0"/>
          <w:lang w:val="fr-FR"/>
        </w:rPr>
        <w:fldChar w:fldCharType="begin"/>
      </w:r>
      <w:r w:rsidRPr="00E960FC">
        <w:rPr>
          <w:snapToGrid w:val="0"/>
          <w:lang w:val="fr-FR"/>
        </w:rPr>
        <w:instrText xml:space="preserve"> AUTONUM  </w:instrText>
      </w:r>
      <w:r w:rsidRPr="00E960FC">
        <w:rPr>
          <w:snapToGrid w:val="0"/>
          <w:lang w:val="fr-FR"/>
        </w:rPr>
        <w:fldChar w:fldCharType="end"/>
      </w:r>
      <w:r w:rsidRPr="00E960FC">
        <w:rPr>
          <w:snapToGrid w:val="0"/>
          <w:lang w:val="fr-FR"/>
        </w:rPr>
        <w:tab/>
      </w:r>
      <w:r w:rsidR="001D627F" w:rsidRPr="00E960FC">
        <w:rPr>
          <w:snapToGrid w:val="0"/>
          <w:lang w:val="fr-FR"/>
        </w:rPr>
        <w:t>Le CAJ a pris note de la stratégie en matière d</w:t>
      </w:r>
      <w:r w:rsidR="0028408F" w:rsidRPr="00E960FC">
        <w:rPr>
          <w:snapToGrid w:val="0"/>
          <w:lang w:val="fr-FR"/>
        </w:rPr>
        <w:t>’</w:t>
      </w:r>
      <w:r w:rsidR="001D627F" w:rsidRPr="00E960FC">
        <w:rPr>
          <w:snapToGrid w:val="0"/>
          <w:lang w:val="fr-FR"/>
        </w:rPr>
        <w:t>ajout de nouvelles plantes ou espèces, telle qu</w:t>
      </w:r>
      <w:r w:rsidR="0028408F" w:rsidRPr="00E960FC">
        <w:rPr>
          <w:snapToGrid w:val="0"/>
          <w:lang w:val="fr-FR"/>
        </w:rPr>
        <w:t>’</w:t>
      </w:r>
      <w:r w:rsidR="001D627F" w:rsidRPr="00E960FC">
        <w:rPr>
          <w:snapToGrid w:val="0"/>
          <w:lang w:val="fr-FR"/>
        </w:rPr>
        <w:t xml:space="preserve">elle est présentée aux </w:t>
      </w:r>
      <w:r w:rsidR="0028408F" w:rsidRPr="00E960FC">
        <w:rPr>
          <w:snapToGrid w:val="0"/>
          <w:lang w:val="fr-FR"/>
        </w:rPr>
        <w:t>paragraphes 1</w:t>
      </w:r>
      <w:r w:rsidR="001D627F" w:rsidRPr="00E960FC">
        <w:rPr>
          <w:snapToGrid w:val="0"/>
          <w:lang w:val="fr-FR"/>
        </w:rPr>
        <w:t>8 à 21 du document</w:t>
      </w:r>
      <w:r w:rsidR="00C232CE" w:rsidRPr="00E960FC">
        <w:rPr>
          <w:snapToGrid w:val="0"/>
          <w:lang w:val="fr-FR"/>
        </w:rPr>
        <w:t> </w:t>
      </w:r>
      <w:r w:rsidR="001D627F" w:rsidRPr="00E960FC">
        <w:rPr>
          <w:snapToGrid w:val="0"/>
          <w:lang w:val="fr-FR"/>
        </w:rPr>
        <w:t>CAJ/74/4.</w:t>
      </w:r>
    </w:p>
    <w:p w:rsidR="003B5F3D" w:rsidRPr="00E960FC" w:rsidRDefault="003B5F3D" w:rsidP="00FC65AD">
      <w:pPr>
        <w:rPr>
          <w:snapToGrid w:val="0"/>
          <w:lang w:val="fr-FR"/>
        </w:rPr>
      </w:pPr>
    </w:p>
    <w:p w:rsidR="003B5F3D" w:rsidRPr="00E960FC" w:rsidRDefault="00FC65AD" w:rsidP="001D627F">
      <w:pPr>
        <w:rPr>
          <w:snapToGrid w:val="0"/>
          <w:lang w:val="fr-FR"/>
        </w:rPr>
      </w:pPr>
      <w:r w:rsidRPr="00E960FC">
        <w:rPr>
          <w:snapToGrid w:val="0"/>
          <w:lang w:val="fr-FR"/>
        </w:rPr>
        <w:fldChar w:fldCharType="begin"/>
      </w:r>
      <w:r w:rsidRPr="00E960FC">
        <w:rPr>
          <w:snapToGrid w:val="0"/>
          <w:lang w:val="fr-FR"/>
        </w:rPr>
        <w:instrText xml:space="preserve"> AUTONUM  </w:instrText>
      </w:r>
      <w:r w:rsidRPr="00E960FC">
        <w:rPr>
          <w:snapToGrid w:val="0"/>
          <w:lang w:val="fr-FR"/>
        </w:rPr>
        <w:fldChar w:fldCharType="end"/>
      </w:r>
      <w:r w:rsidRPr="00E960FC">
        <w:rPr>
          <w:snapToGrid w:val="0"/>
          <w:lang w:val="fr-FR"/>
        </w:rPr>
        <w:tab/>
      </w:r>
      <w:r w:rsidR="001D627F" w:rsidRPr="00E960FC">
        <w:rPr>
          <w:snapToGrid w:val="0"/>
          <w:lang w:val="fr-FR"/>
        </w:rPr>
        <w:t xml:space="preserve">Le CAJ a noté que le nom “PRISMA” et le logo, tels que présentés au </w:t>
      </w:r>
      <w:r w:rsidR="0028408F" w:rsidRPr="00E960FC">
        <w:rPr>
          <w:snapToGrid w:val="0"/>
          <w:lang w:val="fr-FR"/>
        </w:rPr>
        <w:t>paragraphe 2</w:t>
      </w:r>
      <w:r w:rsidR="001D627F" w:rsidRPr="00E960FC">
        <w:rPr>
          <w:snapToGrid w:val="0"/>
          <w:lang w:val="fr-FR"/>
        </w:rPr>
        <w:t>6 du document</w:t>
      </w:r>
      <w:r w:rsidR="00C232CE" w:rsidRPr="00E960FC">
        <w:rPr>
          <w:snapToGrid w:val="0"/>
          <w:lang w:val="fr-FR"/>
        </w:rPr>
        <w:t> </w:t>
      </w:r>
      <w:r w:rsidR="001D627F" w:rsidRPr="00E960FC">
        <w:rPr>
          <w:snapToGrid w:val="0"/>
          <w:lang w:val="fr-FR"/>
        </w:rPr>
        <w:t>CAJ/74/4, seraient proposés pour approbation à la cinquante</w:t>
      </w:r>
      <w:r w:rsidR="0028408F" w:rsidRPr="00E960FC">
        <w:rPr>
          <w:snapToGrid w:val="0"/>
          <w:lang w:val="fr-FR"/>
        </w:rPr>
        <w:t> et unième session</w:t>
      </w:r>
      <w:r w:rsidR="001D627F" w:rsidRPr="00E960FC">
        <w:rPr>
          <w:snapToGrid w:val="0"/>
          <w:lang w:val="fr-FR"/>
        </w:rPr>
        <w:t xml:space="preserve"> ordinaire du Conseil prévue à Genève le 2</w:t>
      </w:r>
      <w:r w:rsidR="0028408F" w:rsidRPr="00E960FC">
        <w:rPr>
          <w:snapToGrid w:val="0"/>
          <w:lang w:val="fr-FR"/>
        </w:rPr>
        <w:t>6 octobre 20</w:t>
      </w:r>
      <w:r w:rsidR="001D627F" w:rsidRPr="00E960FC">
        <w:rPr>
          <w:snapToGrid w:val="0"/>
          <w:lang w:val="fr-FR"/>
        </w:rPr>
        <w:t>17.</w:t>
      </w:r>
    </w:p>
    <w:p w:rsidR="003B5F3D" w:rsidRPr="00E960FC" w:rsidRDefault="003B5F3D" w:rsidP="00FC65AD">
      <w:pPr>
        <w:rPr>
          <w:snapToGrid w:val="0"/>
          <w:lang w:val="fr-FR"/>
        </w:rPr>
      </w:pPr>
    </w:p>
    <w:p w:rsidR="003B5F3D" w:rsidRPr="00E960FC" w:rsidRDefault="00FC65AD" w:rsidP="00513CF4">
      <w:pPr>
        <w:keepNext/>
        <w:keepLines/>
        <w:rPr>
          <w:snapToGrid w:val="0"/>
          <w:lang w:val="fr-FR"/>
        </w:rPr>
      </w:pPr>
      <w:r w:rsidRPr="00E960FC">
        <w:rPr>
          <w:snapToGrid w:val="0"/>
          <w:lang w:val="fr-FR"/>
        </w:rPr>
        <w:lastRenderedPageBreak/>
        <w:fldChar w:fldCharType="begin"/>
      </w:r>
      <w:r w:rsidRPr="00E960FC">
        <w:rPr>
          <w:snapToGrid w:val="0"/>
          <w:lang w:val="fr-FR"/>
        </w:rPr>
        <w:instrText xml:space="preserve"> AUTONUM  </w:instrText>
      </w:r>
      <w:r w:rsidRPr="00E960FC">
        <w:rPr>
          <w:snapToGrid w:val="0"/>
          <w:lang w:val="fr-FR"/>
        </w:rPr>
        <w:fldChar w:fldCharType="end"/>
      </w:r>
      <w:r w:rsidRPr="00E960FC">
        <w:rPr>
          <w:snapToGrid w:val="0"/>
          <w:lang w:val="fr-FR"/>
        </w:rPr>
        <w:tab/>
      </w:r>
      <w:r w:rsidR="001D627F" w:rsidRPr="00E960FC">
        <w:rPr>
          <w:snapToGrid w:val="0"/>
          <w:lang w:val="fr-FR"/>
        </w:rPr>
        <w:t>Le CAJ a noté que les propositions concernant les aspects financiers du formulaire de demande électronique seraient examinées par le Comité consultatif à sa quatre</w:t>
      </w:r>
      <w:r w:rsidR="00C232CE" w:rsidRPr="00E960FC">
        <w:rPr>
          <w:snapToGrid w:val="0"/>
          <w:lang w:val="fr-FR"/>
        </w:rPr>
        <w:noBreakHyphen/>
      </w:r>
      <w:r w:rsidR="001D627F" w:rsidRPr="00E960FC">
        <w:rPr>
          <w:snapToGrid w:val="0"/>
          <w:lang w:val="fr-FR"/>
        </w:rPr>
        <w:t>vingt</w:t>
      </w:r>
      <w:r w:rsidR="00C232CE" w:rsidRPr="00E960FC">
        <w:rPr>
          <w:snapToGrid w:val="0"/>
          <w:lang w:val="fr-FR"/>
        </w:rPr>
        <w:noBreakHyphen/>
      </w:r>
      <w:r w:rsidR="001D627F" w:rsidRPr="00E960FC">
        <w:rPr>
          <w:snapToGrid w:val="0"/>
          <w:lang w:val="fr-FR"/>
        </w:rPr>
        <w:t>quatorz</w:t>
      </w:r>
      <w:r w:rsidR="0028408F" w:rsidRPr="00E960FC">
        <w:rPr>
          <w:snapToGrid w:val="0"/>
          <w:lang w:val="fr-FR"/>
        </w:rPr>
        <w:t>ième session</w:t>
      </w:r>
      <w:r w:rsidR="001D627F" w:rsidRPr="00E960FC">
        <w:rPr>
          <w:snapToGrid w:val="0"/>
          <w:lang w:val="fr-FR"/>
        </w:rPr>
        <w:t xml:space="preserve"> et, le cas échéant, par le Conseil à sa cinquante</w:t>
      </w:r>
      <w:r w:rsidR="0028408F" w:rsidRPr="00E960FC">
        <w:rPr>
          <w:snapToGrid w:val="0"/>
          <w:lang w:val="fr-FR"/>
        </w:rPr>
        <w:t> et unième session</w:t>
      </w:r>
      <w:r w:rsidR="001D627F" w:rsidRPr="00E960FC">
        <w:rPr>
          <w:snapToGrid w:val="0"/>
          <w:lang w:val="fr-FR"/>
        </w:rPr>
        <w:t xml:space="preserve"> ordinaire (voir les </w:t>
      </w:r>
      <w:r w:rsidR="0028408F" w:rsidRPr="00E960FC">
        <w:rPr>
          <w:snapToGrid w:val="0"/>
          <w:lang w:val="fr-FR"/>
        </w:rPr>
        <w:t>paragraphes 2</w:t>
      </w:r>
      <w:r w:rsidR="001D627F" w:rsidRPr="00E960FC">
        <w:rPr>
          <w:snapToGrid w:val="0"/>
          <w:lang w:val="fr-FR"/>
        </w:rPr>
        <w:t>2 à 26 du document</w:t>
      </w:r>
      <w:r w:rsidR="00C232CE" w:rsidRPr="00E960FC">
        <w:rPr>
          <w:snapToGrid w:val="0"/>
          <w:lang w:val="fr-FR"/>
        </w:rPr>
        <w:t> </w:t>
      </w:r>
      <w:r w:rsidR="001D627F" w:rsidRPr="00E960FC">
        <w:rPr>
          <w:snapToGrid w:val="0"/>
          <w:lang w:val="fr-FR"/>
        </w:rPr>
        <w:t>CAJ/74/10 “Compte rendu”).</w:t>
      </w:r>
    </w:p>
    <w:p w:rsidR="003B5F3D" w:rsidRDefault="003B5F3D" w:rsidP="00F71780">
      <w:pPr>
        <w:rPr>
          <w:rFonts w:cs="Arial"/>
          <w:lang w:val="fr-FR"/>
        </w:rPr>
      </w:pPr>
    </w:p>
    <w:p w:rsidR="00513CF4" w:rsidRPr="00E960FC" w:rsidRDefault="00513CF4" w:rsidP="00F71780">
      <w:pPr>
        <w:rPr>
          <w:rFonts w:cs="Arial"/>
          <w:lang w:val="fr-FR"/>
        </w:rPr>
      </w:pPr>
    </w:p>
    <w:p w:rsidR="003B5F3D" w:rsidRPr="00E960FC" w:rsidRDefault="001D627F" w:rsidP="001D627F">
      <w:pPr>
        <w:pStyle w:val="Heading2"/>
        <w:rPr>
          <w:lang w:val="fr-FR"/>
        </w:rPr>
      </w:pPr>
      <w:bookmarkStart w:id="17" w:name="_Toc524683279"/>
      <w:r w:rsidRPr="00E960FC">
        <w:rPr>
          <w:lang w:val="fr-FR"/>
        </w:rPr>
        <w:t xml:space="preserve">Faits nouveaux intervenus au sein du Conseil en </w:t>
      </w:r>
      <w:r w:rsidR="0028408F" w:rsidRPr="00E960FC">
        <w:rPr>
          <w:lang w:val="fr-FR"/>
        </w:rPr>
        <w:t>octobre 20</w:t>
      </w:r>
      <w:r w:rsidRPr="00E960FC">
        <w:rPr>
          <w:lang w:val="fr-FR"/>
        </w:rPr>
        <w:t>17</w:t>
      </w:r>
      <w:bookmarkEnd w:id="17"/>
    </w:p>
    <w:p w:rsidR="003B5F3D" w:rsidRPr="00E960FC" w:rsidRDefault="003B5F3D" w:rsidP="00F055CF">
      <w:pPr>
        <w:rPr>
          <w:lang w:val="fr-FR"/>
        </w:rPr>
      </w:pPr>
    </w:p>
    <w:p w:rsidR="003B5F3D" w:rsidRPr="00E960FC" w:rsidRDefault="00F055CF" w:rsidP="001D627F">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1D627F" w:rsidRPr="00E960FC">
        <w:rPr>
          <w:lang w:val="fr-FR"/>
        </w:rPr>
        <w:t>À sa cinquante</w:t>
      </w:r>
      <w:r w:rsidR="0028408F" w:rsidRPr="00E960FC">
        <w:rPr>
          <w:lang w:val="fr-FR"/>
        </w:rPr>
        <w:t> et unième session</w:t>
      </w:r>
      <w:r w:rsidR="001D627F" w:rsidRPr="00E960FC">
        <w:rPr>
          <w:lang w:val="fr-FR"/>
        </w:rPr>
        <w:t xml:space="preserve"> ordinaire tenue à Genève le 2</w:t>
      </w:r>
      <w:r w:rsidR="0028408F" w:rsidRPr="00E960FC">
        <w:rPr>
          <w:lang w:val="fr-FR"/>
        </w:rPr>
        <w:t>6 octobre 20</w:t>
      </w:r>
      <w:r w:rsidR="001D627F" w:rsidRPr="00E960FC">
        <w:rPr>
          <w:lang w:val="fr-FR"/>
        </w:rPr>
        <w:t>17, le Conseil a examiné le document</w:t>
      </w:r>
      <w:r w:rsidR="00C232CE" w:rsidRPr="00E960FC">
        <w:rPr>
          <w:lang w:val="fr-FR"/>
        </w:rPr>
        <w:t> </w:t>
      </w:r>
      <w:r w:rsidR="001D627F" w:rsidRPr="00E960FC">
        <w:rPr>
          <w:lang w:val="fr-FR"/>
        </w:rPr>
        <w:t>C/51/18 “Compte rendu du vice</w:t>
      </w:r>
      <w:r w:rsidR="00C232CE" w:rsidRPr="00E960FC">
        <w:rPr>
          <w:lang w:val="fr-FR"/>
        </w:rPr>
        <w:noBreakHyphen/>
      </w:r>
      <w:r w:rsidR="001D627F" w:rsidRPr="00E960FC">
        <w:rPr>
          <w:lang w:val="fr-FR"/>
        </w:rPr>
        <w:t>président sur les travaux de la quatre</w:t>
      </w:r>
      <w:r w:rsidR="00C232CE" w:rsidRPr="00E960FC">
        <w:rPr>
          <w:lang w:val="fr-FR"/>
        </w:rPr>
        <w:noBreakHyphen/>
      </w:r>
      <w:r w:rsidR="001D627F" w:rsidRPr="00E960FC">
        <w:rPr>
          <w:lang w:val="fr-FR"/>
        </w:rPr>
        <w:t>vingt</w:t>
      </w:r>
      <w:r w:rsidR="00C232CE" w:rsidRPr="00E960FC">
        <w:rPr>
          <w:lang w:val="fr-FR"/>
        </w:rPr>
        <w:noBreakHyphen/>
      </w:r>
      <w:r w:rsidR="001D627F" w:rsidRPr="00E960FC">
        <w:rPr>
          <w:lang w:val="fr-FR"/>
        </w:rPr>
        <w:t>quatorz</w:t>
      </w:r>
      <w:r w:rsidR="0028408F" w:rsidRPr="00E960FC">
        <w:rPr>
          <w:lang w:val="fr-FR"/>
        </w:rPr>
        <w:t>ième session</w:t>
      </w:r>
      <w:r w:rsidR="001D627F" w:rsidRPr="00E960FC">
        <w:rPr>
          <w:lang w:val="fr-FR"/>
        </w:rPr>
        <w:t xml:space="preserve"> du Comité consultatif” (voir le </w:t>
      </w:r>
      <w:r w:rsidR="0028408F" w:rsidRPr="00E960FC">
        <w:rPr>
          <w:lang w:val="fr-FR"/>
        </w:rPr>
        <w:t>paragraphe 2</w:t>
      </w:r>
      <w:r w:rsidR="001D627F" w:rsidRPr="00E960FC">
        <w:rPr>
          <w:lang w:val="fr-FR"/>
        </w:rPr>
        <w:t>0 du document</w:t>
      </w:r>
      <w:r w:rsidR="00C232CE" w:rsidRPr="00E960FC">
        <w:rPr>
          <w:lang w:val="fr-FR"/>
        </w:rPr>
        <w:t> </w:t>
      </w:r>
      <w:r w:rsidR="001D627F" w:rsidRPr="00E960FC">
        <w:rPr>
          <w:lang w:val="fr-FR"/>
        </w:rPr>
        <w:t>C/51/22 “Compte rendu”).</w:t>
      </w:r>
    </w:p>
    <w:p w:rsidR="003B5F3D" w:rsidRPr="00E960FC" w:rsidRDefault="003B5F3D" w:rsidP="00F055CF">
      <w:pPr>
        <w:rPr>
          <w:lang w:val="fr-FR"/>
        </w:rPr>
      </w:pPr>
    </w:p>
    <w:p w:rsidR="0028408F" w:rsidRPr="00E960FC" w:rsidRDefault="00F055CF" w:rsidP="001D627F">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1D627F" w:rsidRPr="00E960FC">
        <w:rPr>
          <w:lang w:val="fr-FR"/>
        </w:rPr>
        <w:t>Sur la base des recommandations du Comité consultatif figurant dans le document</w:t>
      </w:r>
      <w:r w:rsidR="00C232CE" w:rsidRPr="00E960FC">
        <w:rPr>
          <w:lang w:val="fr-FR"/>
        </w:rPr>
        <w:t> </w:t>
      </w:r>
      <w:r w:rsidR="001D627F" w:rsidRPr="00E960FC">
        <w:rPr>
          <w:lang w:val="fr-FR"/>
        </w:rPr>
        <w:t>C/51/18, le Conseil</w:t>
      </w:r>
    </w:p>
    <w:p w:rsidR="003B5F3D" w:rsidRPr="00E960FC" w:rsidRDefault="003B5F3D" w:rsidP="00F055CF">
      <w:pPr>
        <w:ind w:left="567" w:hanging="567"/>
        <w:rPr>
          <w:lang w:val="fr-FR"/>
        </w:rPr>
      </w:pPr>
    </w:p>
    <w:p w:rsidR="003B5F3D" w:rsidRPr="00E960FC" w:rsidRDefault="001D627F" w:rsidP="00115631">
      <w:pPr>
        <w:pStyle w:val="ListParagraph"/>
        <w:numPr>
          <w:ilvl w:val="0"/>
          <w:numId w:val="9"/>
        </w:numPr>
        <w:rPr>
          <w:lang w:val="fr-FR"/>
        </w:rPr>
      </w:pPr>
      <w:r w:rsidRPr="00E960FC">
        <w:rPr>
          <w:lang w:val="fr-FR"/>
        </w:rPr>
        <w:t>a approuvé le nom “PRISMA” et le logo ci</w:t>
      </w:r>
      <w:r w:rsidR="00C232CE" w:rsidRPr="00E960FC">
        <w:rPr>
          <w:lang w:val="fr-FR"/>
        </w:rPr>
        <w:noBreakHyphen/>
      </w:r>
      <w:r w:rsidRPr="00E960FC">
        <w:rPr>
          <w:lang w:val="fr-FR"/>
        </w:rPr>
        <w:t>après pour le formulaire de demande électronique,</w:t>
      </w:r>
    </w:p>
    <w:p w:rsidR="003B5F3D" w:rsidRPr="00E960FC" w:rsidRDefault="00F055CF" w:rsidP="00581F88">
      <w:pPr>
        <w:pStyle w:val="ListParagraph"/>
        <w:ind w:left="0"/>
        <w:jc w:val="center"/>
        <w:rPr>
          <w:lang w:val="fr-FR"/>
        </w:rPr>
      </w:pPr>
      <w:r w:rsidRPr="00E960FC">
        <w:rPr>
          <w:noProof/>
        </w:rPr>
        <w:drawing>
          <wp:inline distT="0" distB="0" distL="0" distR="0" wp14:anchorId="4B5652BC" wp14:editId="49B0DF7F">
            <wp:extent cx="1165860" cy="11431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5860" cy="1143127"/>
                    </a:xfrm>
                    <a:prstGeom prst="rect">
                      <a:avLst/>
                    </a:prstGeom>
                  </pic:spPr>
                </pic:pic>
              </a:graphicData>
            </a:graphic>
          </wp:inline>
        </w:drawing>
      </w:r>
    </w:p>
    <w:p w:rsidR="003B5F3D" w:rsidRPr="00E960FC" w:rsidRDefault="003B5F3D" w:rsidP="00F055CF">
      <w:pPr>
        <w:rPr>
          <w:lang w:val="fr-FR"/>
        </w:rPr>
      </w:pPr>
    </w:p>
    <w:p w:rsidR="003B5F3D" w:rsidRPr="00E960FC" w:rsidRDefault="001D627F" w:rsidP="00247BD2">
      <w:pPr>
        <w:ind w:firstLine="567"/>
        <w:rPr>
          <w:lang w:val="fr-FR"/>
        </w:rPr>
      </w:pPr>
      <w:r w:rsidRPr="00E960FC">
        <w:rPr>
          <w:lang w:val="fr-FR"/>
        </w:rPr>
        <w:t>ii)</w:t>
      </w:r>
      <w:r w:rsidRPr="00E960FC">
        <w:rPr>
          <w:lang w:val="fr-FR"/>
        </w:rPr>
        <w:tab/>
        <w:t>a approuvé le montant de 15</w:t>
      </w:r>
      <w:r w:rsidR="0028408F" w:rsidRPr="00E960FC">
        <w:rPr>
          <w:lang w:val="fr-FR"/>
        </w:rPr>
        <w:t>0 franc</w:t>
      </w:r>
      <w:r w:rsidRPr="00E960FC">
        <w:rPr>
          <w:lang w:val="fr-FR"/>
        </w:rPr>
        <w:t>s suisses prélevé par l</w:t>
      </w:r>
      <w:r w:rsidR="0028408F" w:rsidRPr="00E960FC">
        <w:rPr>
          <w:lang w:val="fr-FR"/>
        </w:rPr>
        <w:t>’</w:t>
      </w:r>
      <w:r w:rsidRPr="00E960FC">
        <w:rPr>
          <w:lang w:val="fr-FR"/>
        </w:rPr>
        <w:t>UPOV pour chaque demande électronique pour l</w:t>
      </w:r>
      <w:r w:rsidR="0028408F" w:rsidRPr="00E960FC">
        <w:rPr>
          <w:lang w:val="fr-FR"/>
        </w:rPr>
        <w:t>’</w:t>
      </w:r>
      <w:r w:rsidRPr="00E960FC">
        <w:rPr>
          <w:lang w:val="fr-FR"/>
        </w:rPr>
        <w:t xml:space="preserve">exercice </w:t>
      </w:r>
      <w:r w:rsidR="0028408F" w:rsidRPr="00E960FC">
        <w:rPr>
          <w:lang w:val="fr-FR"/>
        </w:rPr>
        <w:t>biennal 2018</w:t>
      </w:r>
      <w:r w:rsidR="00C232CE" w:rsidRPr="00E960FC">
        <w:rPr>
          <w:lang w:val="fr-FR"/>
        </w:rPr>
        <w:noBreakHyphen/>
      </w:r>
      <w:r w:rsidRPr="00E960FC">
        <w:rPr>
          <w:lang w:val="fr-FR"/>
        </w:rPr>
        <w:t>2019</w:t>
      </w:r>
      <w:r w:rsidR="006C703B" w:rsidRPr="00E960FC">
        <w:rPr>
          <w:lang w:val="fr-FR"/>
        </w:rPr>
        <w:t>,</w:t>
      </w:r>
      <w:r w:rsidRPr="00E960FC">
        <w:rPr>
          <w:lang w:val="fr-FR"/>
        </w:rPr>
        <w:t xml:space="preserve"> mais </w:t>
      </w:r>
      <w:r w:rsidR="006C703B" w:rsidRPr="00E960FC">
        <w:rPr>
          <w:lang w:val="fr-FR"/>
        </w:rPr>
        <w:t xml:space="preserve">il </w:t>
      </w:r>
      <w:r w:rsidRPr="00E960FC">
        <w:rPr>
          <w:lang w:val="fr-FR"/>
        </w:rPr>
        <w:t>est convenu que le formulaire de demande électronique pourrait être mis gratuitement à disposition pendant une période de lancement si les dépenses relatives au formulaire inscrites au budget étaient couvertes par des moyens autres que les dépenses inscrites au budget ordinai</w:t>
      </w:r>
      <w:r w:rsidR="001C1477" w:rsidRPr="00E960FC">
        <w:rPr>
          <w:lang w:val="fr-FR"/>
        </w:rPr>
        <w:t xml:space="preserve">re.  À </w:t>
      </w:r>
      <w:r w:rsidR="00247BD2" w:rsidRPr="00E960FC">
        <w:rPr>
          <w:lang w:val="fr-FR"/>
        </w:rPr>
        <w:t>cet égard, le Conseil a noté que le Bureau de l</w:t>
      </w:r>
      <w:r w:rsidR="0028408F" w:rsidRPr="00E960FC">
        <w:rPr>
          <w:lang w:val="fr-FR"/>
        </w:rPr>
        <w:t>’</w:t>
      </w:r>
      <w:r w:rsidR="00247BD2" w:rsidRPr="00E960FC">
        <w:rPr>
          <w:lang w:val="fr-FR"/>
        </w:rPr>
        <w:t>Union avait reçu une lettre du secrétaire général de l</w:t>
      </w:r>
      <w:r w:rsidR="0028408F" w:rsidRPr="00E960FC">
        <w:rPr>
          <w:lang w:val="fr-FR"/>
        </w:rPr>
        <w:t>’</w:t>
      </w:r>
      <w:r w:rsidR="00247BD2" w:rsidRPr="00E960FC">
        <w:rPr>
          <w:lang w:val="fr-FR"/>
        </w:rPr>
        <w:t>Inte</w:t>
      </w:r>
      <w:r w:rsidR="003A717B" w:rsidRPr="00E960FC">
        <w:rPr>
          <w:lang w:val="fr-FR"/>
        </w:rPr>
        <w:t xml:space="preserve">rnational </w:t>
      </w:r>
      <w:proofErr w:type="spellStart"/>
      <w:r w:rsidR="003A717B" w:rsidRPr="00E960FC">
        <w:rPr>
          <w:lang w:val="fr-FR"/>
        </w:rPr>
        <w:t>Seed</w:t>
      </w:r>
      <w:proofErr w:type="spellEnd"/>
      <w:r w:rsidR="003A717B" w:rsidRPr="00E960FC">
        <w:rPr>
          <w:lang w:val="fr-FR"/>
        </w:rPr>
        <w:t xml:space="preserve"> </w:t>
      </w:r>
      <w:proofErr w:type="spellStart"/>
      <w:r w:rsidR="003A717B" w:rsidRPr="00E960FC">
        <w:rPr>
          <w:lang w:val="fr-FR"/>
        </w:rPr>
        <w:t>Federation</w:t>
      </w:r>
      <w:proofErr w:type="spellEnd"/>
      <w:r w:rsidR="003A717B" w:rsidRPr="00E960FC">
        <w:rPr>
          <w:lang w:val="fr-FR"/>
        </w:rPr>
        <w:t xml:space="preserve"> (ISF)</w:t>
      </w:r>
      <w:r w:rsidR="00247BD2" w:rsidRPr="00E960FC">
        <w:rPr>
          <w:lang w:val="fr-FR"/>
        </w:rPr>
        <w:t xml:space="preserve"> qui souhaitait apporter une contribution s</w:t>
      </w:r>
      <w:r w:rsidR="0028408F" w:rsidRPr="00E960FC">
        <w:rPr>
          <w:lang w:val="fr-FR"/>
        </w:rPr>
        <w:t>’</w:t>
      </w:r>
      <w:r w:rsidR="00247BD2" w:rsidRPr="00E960FC">
        <w:rPr>
          <w:lang w:val="fr-FR"/>
        </w:rPr>
        <w:t>élevant à 20</w:t>
      </w:r>
      <w:r w:rsidR="002A0993" w:rsidRPr="00E960FC">
        <w:rPr>
          <w:lang w:val="fr-FR"/>
        </w:rPr>
        <w:t> </w:t>
      </w:r>
      <w:r w:rsidR="00247BD2" w:rsidRPr="00E960FC">
        <w:rPr>
          <w:lang w:val="fr-FR"/>
        </w:rPr>
        <w:t>00</w:t>
      </w:r>
      <w:r w:rsidR="0028408F" w:rsidRPr="00E960FC">
        <w:rPr>
          <w:lang w:val="fr-FR"/>
        </w:rPr>
        <w:t>0 franc</w:t>
      </w:r>
      <w:r w:rsidR="00247BD2" w:rsidRPr="00E960FC">
        <w:rPr>
          <w:lang w:val="fr-FR"/>
        </w:rPr>
        <w:t>s suisses afin d</w:t>
      </w:r>
      <w:r w:rsidR="0028408F" w:rsidRPr="00E960FC">
        <w:rPr>
          <w:lang w:val="fr-FR"/>
        </w:rPr>
        <w:t>’</w:t>
      </w:r>
      <w:r w:rsidR="00247BD2" w:rsidRPr="00E960FC">
        <w:rPr>
          <w:lang w:val="fr-FR"/>
        </w:rPr>
        <w:t>étendre l</w:t>
      </w:r>
      <w:r w:rsidR="0028408F" w:rsidRPr="00E960FC">
        <w:rPr>
          <w:lang w:val="fr-FR"/>
        </w:rPr>
        <w:t>’</w:t>
      </w:r>
      <w:r w:rsidR="00247BD2" w:rsidRPr="00E960FC">
        <w:rPr>
          <w:lang w:val="fr-FR"/>
        </w:rPr>
        <w:t>utilisation du formulaire durant sa période de lancement et d</w:t>
      </w:r>
      <w:r w:rsidR="0028408F" w:rsidRPr="00E960FC">
        <w:rPr>
          <w:lang w:val="fr-FR"/>
        </w:rPr>
        <w:t>’</w:t>
      </w:r>
      <w:r w:rsidR="00247BD2" w:rsidRPr="00E960FC">
        <w:rPr>
          <w:lang w:val="fr-FR"/>
        </w:rPr>
        <w:t>intégrer au système un plus grand nombre de plantes et de membres de l</w:t>
      </w:r>
      <w:r w:rsidR="0028408F" w:rsidRPr="00E960FC">
        <w:rPr>
          <w:lang w:val="fr-FR"/>
        </w:rPr>
        <w:t>’</w:t>
      </w:r>
      <w:r w:rsidR="00247BD2" w:rsidRPr="00E960FC">
        <w:rPr>
          <w:lang w:val="fr-FR"/>
        </w:rPr>
        <w:t>U</w:t>
      </w:r>
      <w:r w:rsidR="001C1477" w:rsidRPr="00E960FC">
        <w:rPr>
          <w:lang w:val="fr-FR"/>
        </w:rPr>
        <w:t>POV.  Il</w:t>
      </w:r>
      <w:r w:rsidR="00247BD2" w:rsidRPr="00E960FC">
        <w:rPr>
          <w:lang w:val="fr-FR"/>
        </w:rPr>
        <w:t xml:space="preserve"> a noté également que le Canada et l</w:t>
      </w:r>
      <w:r w:rsidR="0028408F" w:rsidRPr="00E960FC">
        <w:rPr>
          <w:lang w:val="fr-FR"/>
        </w:rPr>
        <w:t>’</w:t>
      </w:r>
      <w:r w:rsidR="00247BD2" w:rsidRPr="00E960FC">
        <w:rPr>
          <w:lang w:val="fr-FR"/>
        </w:rPr>
        <w:t xml:space="preserve">Australie envisageaient de </w:t>
      </w:r>
      <w:r w:rsidR="00810A60" w:rsidRPr="00E960FC">
        <w:rPr>
          <w:lang w:val="fr-FR"/>
        </w:rPr>
        <w:t>participer</w:t>
      </w:r>
      <w:r w:rsidR="00247BD2" w:rsidRPr="00E960FC">
        <w:rPr>
          <w:lang w:val="fr-FR"/>
        </w:rPr>
        <w:t xml:space="preserve"> au financement du formulaire de demande électronique sous la forme d</w:t>
      </w:r>
      <w:r w:rsidR="0028408F" w:rsidRPr="00E960FC">
        <w:rPr>
          <w:lang w:val="fr-FR"/>
        </w:rPr>
        <w:t>’</w:t>
      </w:r>
      <w:r w:rsidR="00247BD2" w:rsidRPr="00E960FC">
        <w:rPr>
          <w:lang w:val="fr-FR"/>
        </w:rPr>
        <w:t>un</w:t>
      </w:r>
      <w:r w:rsidR="006C703B" w:rsidRPr="00E960FC">
        <w:rPr>
          <w:lang w:val="fr-FR"/>
        </w:rPr>
        <w:t xml:space="preserve">e contribution </w:t>
      </w:r>
      <w:r w:rsidR="00247BD2" w:rsidRPr="00E960FC">
        <w:rPr>
          <w:lang w:val="fr-FR"/>
        </w:rPr>
        <w:t>annuel</w:t>
      </w:r>
      <w:r w:rsidR="006C703B" w:rsidRPr="00E960FC">
        <w:rPr>
          <w:lang w:val="fr-FR"/>
        </w:rPr>
        <w:t>le</w:t>
      </w:r>
      <w:r w:rsidR="00247BD2" w:rsidRPr="00E960FC">
        <w:rPr>
          <w:lang w:val="fr-FR"/>
        </w:rPr>
        <w:t>.</w:t>
      </w:r>
    </w:p>
    <w:p w:rsidR="003B5F3D" w:rsidRDefault="003B5F3D" w:rsidP="00F055CF">
      <w:pPr>
        <w:rPr>
          <w:lang w:val="fr-FR"/>
        </w:rPr>
      </w:pPr>
    </w:p>
    <w:p w:rsidR="00513CF4" w:rsidRPr="00E960FC" w:rsidRDefault="00513CF4" w:rsidP="00F055CF">
      <w:pPr>
        <w:rPr>
          <w:lang w:val="fr-FR"/>
        </w:rPr>
      </w:pPr>
    </w:p>
    <w:p w:rsidR="003B5F3D" w:rsidRPr="00E960FC" w:rsidRDefault="00247BD2" w:rsidP="00247BD2">
      <w:pPr>
        <w:pStyle w:val="Heading2"/>
        <w:rPr>
          <w:rFonts w:eastAsia="MS Mincho"/>
          <w:snapToGrid w:val="0"/>
          <w:lang w:val="fr-FR"/>
        </w:rPr>
      </w:pPr>
      <w:bookmarkStart w:id="18" w:name="_Toc524683280"/>
      <w:r w:rsidRPr="00E960FC">
        <w:rPr>
          <w:rFonts w:eastAsia="MS Mincho"/>
          <w:snapToGrid w:val="0"/>
          <w:lang w:val="fr-FR"/>
        </w:rPr>
        <w:t>Réunion concernant l</w:t>
      </w:r>
      <w:r w:rsidR="0028408F" w:rsidRPr="00E960FC">
        <w:rPr>
          <w:rFonts w:eastAsia="MS Mincho"/>
          <w:snapToGrid w:val="0"/>
          <w:lang w:val="fr-FR"/>
        </w:rPr>
        <w:t>’</w:t>
      </w:r>
      <w:r w:rsidRPr="00E960FC">
        <w:rPr>
          <w:rFonts w:eastAsia="MS Mincho"/>
          <w:snapToGrid w:val="0"/>
          <w:lang w:val="fr-FR"/>
        </w:rPr>
        <w:t>élaboration d</w:t>
      </w:r>
      <w:r w:rsidR="0028408F" w:rsidRPr="00E960FC">
        <w:rPr>
          <w:rFonts w:eastAsia="MS Mincho"/>
          <w:snapToGrid w:val="0"/>
          <w:lang w:val="fr-FR"/>
        </w:rPr>
        <w:t>’</w:t>
      </w:r>
      <w:r w:rsidRPr="00E960FC">
        <w:rPr>
          <w:rFonts w:eastAsia="MS Mincho"/>
          <w:snapToGrid w:val="0"/>
          <w:lang w:val="fr-FR"/>
        </w:rPr>
        <w:t>un formulaire de demande électronique (EAF/10)</w:t>
      </w:r>
      <w:bookmarkEnd w:id="18"/>
    </w:p>
    <w:p w:rsidR="003B5F3D" w:rsidRPr="00E960FC" w:rsidRDefault="003B5F3D" w:rsidP="00FC65AD">
      <w:pPr>
        <w:rPr>
          <w:lang w:val="fr-FR"/>
        </w:rPr>
      </w:pPr>
    </w:p>
    <w:p w:rsidR="003B5F3D" w:rsidRPr="00E960FC" w:rsidRDefault="00FC65AD" w:rsidP="00247BD2">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247BD2" w:rsidRPr="00E960FC">
        <w:rPr>
          <w:lang w:val="fr-FR"/>
        </w:rPr>
        <w:t xml:space="preserve">À la dixième réunion </w:t>
      </w:r>
      <w:r w:rsidR="006C703B" w:rsidRPr="00E960FC">
        <w:rPr>
          <w:lang w:val="fr-FR"/>
        </w:rPr>
        <w:t>concernant</w:t>
      </w:r>
      <w:r w:rsidR="00247BD2" w:rsidRPr="00E960FC">
        <w:rPr>
          <w:lang w:val="fr-FR"/>
        </w:rPr>
        <w:t xml:space="preserve"> l</w:t>
      </w:r>
      <w:r w:rsidR="0028408F" w:rsidRPr="00E960FC">
        <w:rPr>
          <w:lang w:val="fr-FR"/>
        </w:rPr>
        <w:t>’</w:t>
      </w:r>
      <w:r w:rsidR="00247BD2" w:rsidRPr="00E960FC">
        <w:rPr>
          <w:lang w:val="fr-FR"/>
        </w:rPr>
        <w:t>élaboration d</w:t>
      </w:r>
      <w:r w:rsidR="0028408F" w:rsidRPr="00E960FC">
        <w:rPr>
          <w:lang w:val="fr-FR"/>
        </w:rPr>
        <w:t>’</w:t>
      </w:r>
      <w:r w:rsidR="00247BD2" w:rsidRPr="00E960FC">
        <w:rPr>
          <w:lang w:val="fr-FR"/>
        </w:rPr>
        <w:t>un formulaire de demande élect</w:t>
      </w:r>
      <w:r w:rsidR="00810A60" w:rsidRPr="00E960FC">
        <w:rPr>
          <w:lang w:val="fr-FR"/>
        </w:rPr>
        <w:t>ronique (réunion</w:t>
      </w:r>
      <w:r w:rsidR="00C232CE" w:rsidRPr="00E960FC">
        <w:rPr>
          <w:lang w:val="fr-FR"/>
        </w:rPr>
        <w:t> </w:t>
      </w:r>
      <w:r w:rsidR="00810A60" w:rsidRPr="00E960FC">
        <w:rPr>
          <w:lang w:val="fr-FR"/>
        </w:rPr>
        <w:t>EAF/10)</w:t>
      </w:r>
      <w:r w:rsidR="00247BD2" w:rsidRPr="00E960FC">
        <w:rPr>
          <w:lang w:val="fr-FR"/>
        </w:rPr>
        <w:t xml:space="preserve"> tenue à Genève le 2</w:t>
      </w:r>
      <w:r w:rsidR="0028408F" w:rsidRPr="00E960FC">
        <w:rPr>
          <w:lang w:val="fr-FR"/>
        </w:rPr>
        <w:t>7 octobre 20</w:t>
      </w:r>
      <w:r w:rsidR="00247BD2" w:rsidRPr="00E960FC">
        <w:rPr>
          <w:lang w:val="fr-FR"/>
        </w:rPr>
        <w:t>17, les participants ont noté que le Conseil, à sa cinquante</w:t>
      </w:r>
      <w:r w:rsidR="0028408F" w:rsidRPr="00E960FC">
        <w:rPr>
          <w:lang w:val="fr-FR"/>
        </w:rPr>
        <w:t> et unième session</w:t>
      </w:r>
      <w:r w:rsidR="00247BD2" w:rsidRPr="00E960FC">
        <w:rPr>
          <w:lang w:val="fr-FR"/>
        </w:rPr>
        <w:t xml:space="preserve"> ordinaire tenue à Genève le 2</w:t>
      </w:r>
      <w:r w:rsidR="0028408F" w:rsidRPr="00E960FC">
        <w:rPr>
          <w:lang w:val="fr-FR"/>
        </w:rPr>
        <w:t>6 octobre 20</w:t>
      </w:r>
      <w:r w:rsidR="00247BD2" w:rsidRPr="00E960FC">
        <w:rPr>
          <w:lang w:val="fr-FR"/>
        </w:rPr>
        <w:t xml:space="preserve">17, </w:t>
      </w:r>
      <w:r w:rsidR="003A717B" w:rsidRPr="00E960FC">
        <w:rPr>
          <w:lang w:val="fr-FR"/>
        </w:rPr>
        <w:t xml:space="preserve">avait approuvé le </w:t>
      </w:r>
      <w:r w:rsidR="00247BD2" w:rsidRPr="00E960FC">
        <w:rPr>
          <w:lang w:val="fr-FR"/>
        </w:rPr>
        <w:t xml:space="preserve">nom “UPOV PRISMA” (pour “Plant </w:t>
      </w:r>
      <w:proofErr w:type="spellStart"/>
      <w:r w:rsidR="00247BD2" w:rsidRPr="00E960FC">
        <w:rPr>
          <w:lang w:val="fr-FR"/>
        </w:rPr>
        <w:t>variety</w:t>
      </w:r>
      <w:proofErr w:type="spellEnd"/>
      <w:r w:rsidR="00247BD2" w:rsidRPr="00E960FC">
        <w:rPr>
          <w:lang w:val="fr-FR"/>
        </w:rPr>
        <w:t xml:space="preserve"> data </w:t>
      </w:r>
      <w:proofErr w:type="spellStart"/>
      <w:r w:rsidR="00247BD2" w:rsidRPr="00E960FC">
        <w:rPr>
          <w:lang w:val="fr-FR"/>
        </w:rPr>
        <w:t>Routing</w:t>
      </w:r>
      <w:proofErr w:type="spellEnd"/>
      <w:r w:rsidR="00247BD2" w:rsidRPr="00E960FC">
        <w:rPr>
          <w:lang w:val="fr-FR"/>
        </w:rPr>
        <w:t xml:space="preserve"> Information System </w:t>
      </w:r>
      <w:proofErr w:type="spellStart"/>
      <w:r w:rsidR="00247BD2" w:rsidRPr="00E960FC">
        <w:rPr>
          <w:lang w:val="fr-FR"/>
        </w:rPr>
        <w:t>using</w:t>
      </w:r>
      <w:proofErr w:type="spellEnd"/>
      <w:r w:rsidR="00247BD2" w:rsidRPr="00E960FC">
        <w:rPr>
          <w:lang w:val="fr-FR"/>
        </w:rPr>
        <w:t xml:space="preserve"> </w:t>
      </w:r>
      <w:proofErr w:type="spellStart"/>
      <w:r w:rsidR="00247BD2" w:rsidRPr="00E960FC">
        <w:rPr>
          <w:lang w:val="fr-FR"/>
        </w:rPr>
        <w:t>Multilingual</w:t>
      </w:r>
      <w:proofErr w:type="spellEnd"/>
      <w:r w:rsidR="00247BD2" w:rsidRPr="00E960FC">
        <w:rPr>
          <w:lang w:val="fr-FR"/>
        </w:rPr>
        <w:t xml:space="preserve"> Application”) comme nouveau nom pour le formulaire de demande électronique</w:t>
      </w:r>
      <w:r w:rsidR="006C703B" w:rsidRPr="00E960FC">
        <w:rPr>
          <w:lang w:val="fr-FR"/>
        </w:rPr>
        <w:t>, ainsi que</w:t>
      </w:r>
      <w:r w:rsidR="00247BD2" w:rsidRPr="00E960FC">
        <w:rPr>
          <w:lang w:val="fr-FR"/>
        </w:rPr>
        <w:t xml:space="preserve"> </w:t>
      </w:r>
      <w:r w:rsidR="003A717B" w:rsidRPr="00E960FC">
        <w:rPr>
          <w:lang w:val="fr-FR"/>
        </w:rPr>
        <w:t>le</w:t>
      </w:r>
      <w:r w:rsidR="00247BD2" w:rsidRPr="00E960FC">
        <w:rPr>
          <w:lang w:val="fr-FR"/>
        </w:rPr>
        <w:t xml:space="preserve"> logo proposé.</w:t>
      </w:r>
    </w:p>
    <w:p w:rsidR="003B5F3D" w:rsidRPr="00E960FC" w:rsidRDefault="003B5F3D" w:rsidP="00513CF4">
      <w:pPr>
        <w:spacing w:line="360" w:lineRule="auto"/>
        <w:rPr>
          <w:lang w:val="fr-FR"/>
        </w:rPr>
      </w:pPr>
    </w:p>
    <w:p w:rsidR="003B5F3D" w:rsidRPr="00E960FC" w:rsidRDefault="00247BD2" w:rsidP="000B1736">
      <w:pPr>
        <w:pStyle w:val="Heading3"/>
      </w:pPr>
      <w:bookmarkStart w:id="19" w:name="_Toc524683281"/>
      <w:r w:rsidRPr="00E960FC">
        <w:t>Versions du formulaire de demande électronique</w:t>
      </w:r>
      <w:bookmarkEnd w:id="19"/>
    </w:p>
    <w:p w:rsidR="003B5F3D" w:rsidRPr="00E960FC" w:rsidRDefault="003B5F3D" w:rsidP="00FC65AD">
      <w:pPr>
        <w:rPr>
          <w:lang w:val="fr-FR"/>
        </w:rPr>
      </w:pPr>
    </w:p>
    <w:p w:rsidR="003B5F3D" w:rsidRDefault="00FC65AD" w:rsidP="00247BD2">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247BD2" w:rsidRPr="00E960FC">
        <w:rPr>
          <w:lang w:val="fr-FR"/>
        </w:rPr>
        <w:t xml:space="preserve">Les participants ont noté que la version </w:t>
      </w:r>
      <w:r w:rsidR="003A717B" w:rsidRPr="00E960FC">
        <w:rPr>
          <w:lang w:val="fr-FR"/>
        </w:rPr>
        <w:t>en vigueur</w:t>
      </w:r>
      <w:r w:rsidR="00247BD2" w:rsidRPr="00E960FC">
        <w:rPr>
          <w:lang w:val="fr-FR"/>
        </w:rPr>
        <w:t xml:space="preserve"> du formulaire de demande électronique était la version</w:t>
      </w:r>
      <w:r w:rsidR="00C232CE" w:rsidRPr="00E960FC">
        <w:rPr>
          <w:lang w:val="fr-FR"/>
        </w:rPr>
        <w:t> </w:t>
      </w:r>
      <w:r w:rsidR="00247BD2" w:rsidRPr="00E960FC">
        <w:rPr>
          <w:lang w:val="fr-FR"/>
        </w:rPr>
        <w:t xml:space="preserve">1.1. </w:t>
      </w:r>
      <w:r w:rsidR="002A0993" w:rsidRPr="00E960FC">
        <w:rPr>
          <w:lang w:val="fr-FR"/>
        </w:rPr>
        <w:t xml:space="preserve"> </w:t>
      </w:r>
      <w:r w:rsidR="00247BD2" w:rsidRPr="00E960FC">
        <w:rPr>
          <w:lang w:val="fr-FR"/>
        </w:rPr>
        <w:t>Il a été indiqué que la prochaine version (2.0) d</w:t>
      </w:r>
      <w:r w:rsidR="0028408F" w:rsidRPr="00E960FC">
        <w:rPr>
          <w:lang w:val="fr-FR"/>
        </w:rPr>
        <w:t>’</w:t>
      </w:r>
      <w:r w:rsidR="00247BD2" w:rsidRPr="00E960FC">
        <w:rPr>
          <w:lang w:val="fr-FR"/>
        </w:rPr>
        <w:t xml:space="preserve">UPOV PRISMA devait être mise à disposition au début </w:t>
      </w:r>
      <w:r w:rsidR="0028408F" w:rsidRPr="00E960FC">
        <w:rPr>
          <w:lang w:val="fr-FR"/>
        </w:rPr>
        <w:t>de 2018</w:t>
      </w:r>
      <w:r w:rsidR="00247BD2" w:rsidRPr="00E960FC">
        <w:rPr>
          <w:lang w:val="fr-FR"/>
        </w:rPr>
        <w:t>.</w:t>
      </w:r>
    </w:p>
    <w:p w:rsidR="00513CF4" w:rsidRPr="00E960FC" w:rsidRDefault="00513CF4" w:rsidP="00247BD2">
      <w:pPr>
        <w:rPr>
          <w:lang w:val="fr-FR"/>
        </w:rPr>
      </w:pPr>
    </w:p>
    <w:p w:rsidR="00513CF4" w:rsidRDefault="00513CF4">
      <w:pPr>
        <w:jc w:val="left"/>
        <w:rPr>
          <w:lang w:val="fr-FR"/>
        </w:rPr>
      </w:pPr>
      <w:r>
        <w:rPr>
          <w:lang w:val="fr-FR"/>
        </w:rPr>
        <w:br w:type="page"/>
      </w:r>
    </w:p>
    <w:p w:rsidR="003B5F3D" w:rsidRPr="00E960FC" w:rsidRDefault="00247BD2" w:rsidP="00E56111">
      <w:pPr>
        <w:pStyle w:val="Heading4"/>
      </w:pPr>
      <w:r w:rsidRPr="00E960FC">
        <w:lastRenderedPageBreak/>
        <w:t>Version</w:t>
      </w:r>
      <w:r w:rsidR="00C232CE" w:rsidRPr="00E960FC">
        <w:t> </w:t>
      </w:r>
      <w:r w:rsidRPr="00E960FC">
        <w:t>1.1</w:t>
      </w:r>
    </w:p>
    <w:p w:rsidR="003B5F3D" w:rsidRPr="00E960FC" w:rsidRDefault="003B5F3D" w:rsidP="00FC65AD">
      <w:pPr>
        <w:rPr>
          <w:lang w:val="fr-FR"/>
        </w:rPr>
      </w:pPr>
    </w:p>
    <w:p w:rsidR="003B5F3D" w:rsidRPr="00E960FC" w:rsidRDefault="00247BD2" w:rsidP="003A717B">
      <w:pPr>
        <w:pStyle w:val="Heading5"/>
        <w:rPr>
          <w:color w:val="auto"/>
        </w:rPr>
      </w:pPr>
      <w:r w:rsidRPr="00E960FC">
        <w:rPr>
          <w:color w:val="auto"/>
        </w:rPr>
        <w:t>Membres de l</w:t>
      </w:r>
      <w:r w:rsidR="0028408F" w:rsidRPr="00E960FC">
        <w:rPr>
          <w:color w:val="auto"/>
        </w:rPr>
        <w:t>’</w:t>
      </w:r>
      <w:r w:rsidRPr="00E960FC">
        <w:rPr>
          <w:color w:val="auto"/>
        </w:rPr>
        <w:t>UPOV participants</w:t>
      </w:r>
    </w:p>
    <w:p w:rsidR="003B5F3D" w:rsidRPr="00E960FC" w:rsidRDefault="003B5F3D" w:rsidP="00FC65AD">
      <w:pPr>
        <w:keepNext/>
        <w:rPr>
          <w:sz w:val="18"/>
          <w:lang w:val="fr-FR"/>
        </w:rPr>
      </w:pPr>
    </w:p>
    <w:p w:rsidR="0028408F" w:rsidRPr="00E960FC" w:rsidRDefault="00FC65AD" w:rsidP="00247BD2">
      <w:pPr>
        <w:keepNext/>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247BD2" w:rsidRPr="00E960FC">
        <w:rPr>
          <w:lang w:val="fr-FR"/>
        </w:rPr>
        <w:t xml:space="preserve">Les participants ont noté que les services de protection des obtentions végétales participants et les plantes </w:t>
      </w:r>
      <w:r w:rsidR="003A717B" w:rsidRPr="00E960FC">
        <w:rPr>
          <w:lang w:val="fr-FR"/>
        </w:rPr>
        <w:t>figurant</w:t>
      </w:r>
      <w:r w:rsidR="00247BD2" w:rsidRPr="00E960FC">
        <w:rPr>
          <w:lang w:val="fr-FR"/>
        </w:rPr>
        <w:t xml:space="preserve"> dans le tableau ci</w:t>
      </w:r>
      <w:r w:rsidR="00C232CE" w:rsidRPr="00E960FC">
        <w:rPr>
          <w:lang w:val="fr-FR"/>
        </w:rPr>
        <w:noBreakHyphen/>
      </w:r>
      <w:r w:rsidR="00247BD2" w:rsidRPr="00E960FC">
        <w:rPr>
          <w:lang w:val="fr-FR"/>
        </w:rPr>
        <w:t>dessous étaient acceptés dans la version</w:t>
      </w:r>
      <w:r w:rsidR="00C232CE" w:rsidRPr="00E960FC">
        <w:rPr>
          <w:lang w:val="fr-FR"/>
        </w:rPr>
        <w:t> </w:t>
      </w:r>
      <w:r w:rsidR="00247BD2" w:rsidRPr="00E960FC">
        <w:rPr>
          <w:lang w:val="fr-FR"/>
        </w:rPr>
        <w:t>1.1 du form</w:t>
      </w:r>
      <w:r w:rsidR="003A717B" w:rsidRPr="00E960FC">
        <w:rPr>
          <w:lang w:val="fr-FR"/>
        </w:rPr>
        <w:t>ulaire de demande électronique.</w:t>
      </w:r>
    </w:p>
    <w:p w:rsidR="00FC65AD" w:rsidRPr="00E960FC" w:rsidRDefault="00FC65AD" w:rsidP="00FC65AD">
      <w:pPr>
        <w:rPr>
          <w:lang w:val="fr-FR"/>
        </w:rPr>
      </w:pPr>
    </w:p>
    <w:tbl>
      <w:tblPr>
        <w:tblStyle w:val="TableGrid1"/>
        <w:tblW w:w="9202" w:type="dxa"/>
        <w:jc w:val="center"/>
        <w:tblLayout w:type="fixed"/>
        <w:tblCellMar>
          <w:top w:w="28" w:type="dxa"/>
          <w:left w:w="85" w:type="dxa"/>
          <w:bottom w:w="28" w:type="dxa"/>
          <w:right w:w="85" w:type="dxa"/>
        </w:tblCellMar>
        <w:tblLook w:val="04A0" w:firstRow="1" w:lastRow="0" w:firstColumn="1" w:lastColumn="0" w:noHBand="0" w:noVBand="1"/>
      </w:tblPr>
      <w:tblGrid>
        <w:gridCol w:w="2410"/>
        <w:gridCol w:w="1239"/>
        <w:gridCol w:w="1170"/>
        <w:gridCol w:w="1276"/>
        <w:gridCol w:w="1134"/>
        <w:gridCol w:w="1134"/>
        <w:gridCol w:w="839"/>
      </w:tblGrid>
      <w:tr w:rsidR="00E960FC" w:rsidRPr="00E960FC" w:rsidTr="0032722C">
        <w:trPr>
          <w:cantSplit/>
          <w:trHeight w:val="411"/>
          <w:jc w:val="center"/>
        </w:trPr>
        <w:tc>
          <w:tcPr>
            <w:tcW w:w="2410" w:type="dxa"/>
            <w:shd w:val="clear" w:color="auto" w:fill="F2F2F2" w:themeFill="background1" w:themeFillShade="F2"/>
            <w:vAlign w:val="center"/>
          </w:tcPr>
          <w:p w:rsidR="00FC65AD" w:rsidRPr="00E960FC" w:rsidRDefault="00247BD2" w:rsidP="00247BD2">
            <w:pPr>
              <w:jc w:val="center"/>
              <w:rPr>
                <w:bCs/>
                <w:spacing w:val="-2"/>
                <w:sz w:val="17"/>
                <w:szCs w:val="17"/>
                <w:lang w:val="fr-FR"/>
              </w:rPr>
            </w:pPr>
            <w:r w:rsidRPr="00E960FC">
              <w:rPr>
                <w:bCs/>
                <w:spacing w:val="-2"/>
                <w:sz w:val="17"/>
                <w:szCs w:val="17"/>
                <w:lang w:val="fr-FR"/>
              </w:rPr>
              <w:t>Service</w:t>
            </w:r>
          </w:p>
        </w:tc>
        <w:tc>
          <w:tcPr>
            <w:tcW w:w="1239" w:type="dxa"/>
            <w:shd w:val="clear" w:color="auto" w:fill="F2F2F2" w:themeFill="background1" w:themeFillShade="F2"/>
            <w:noWrap/>
            <w:vAlign w:val="center"/>
          </w:tcPr>
          <w:p w:rsidR="00FC65AD" w:rsidRPr="00E960FC" w:rsidRDefault="00247BD2" w:rsidP="00247BD2">
            <w:pPr>
              <w:jc w:val="center"/>
              <w:rPr>
                <w:bCs/>
                <w:spacing w:val="-2"/>
                <w:sz w:val="17"/>
                <w:szCs w:val="17"/>
                <w:lang w:val="fr-FR"/>
              </w:rPr>
            </w:pPr>
            <w:r w:rsidRPr="00E960FC">
              <w:rPr>
                <w:bCs/>
                <w:spacing w:val="-2"/>
                <w:sz w:val="17"/>
                <w:szCs w:val="17"/>
                <w:lang w:val="fr-FR"/>
              </w:rPr>
              <w:t>Soja</w:t>
            </w:r>
          </w:p>
        </w:tc>
        <w:tc>
          <w:tcPr>
            <w:tcW w:w="1170" w:type="dxa"/>
            <w:shd w:val="clear" w:color="auto" w:fill="F2F2F2" w:themeFill="background1" w:themeFillShade="F2"/>
            <w:noWrap/>
            <w:vAlign w:val="center"/>
          </w:tcPr>
          <w:p w:rsidR="00FC65AD" w:rsidRPr="00E960FC" w:rsidRDefault="00247BD2" w:rsidP="00247BD2">
            <w:pPr>
              <w:jc w:val="center"/>
              <w:rPr>
                <w:bCs/>
                <w:spacing w:val="-2"/>
                <w:sz w:val="17"/>
                <w:szCs w:val="17"/>
                <w:lang w:val="fr-FR"/>
              </w:rPr>
            </w:pPr>
            <w:r w:rsidRPr="00E960FC">
              <w:rPr>
                <w:bCs/>
                <w:spacing w:val="-2"/>
                <w:sz w:val="17"/>
                <w:szCs w:val="17"/>
                <w:lang w:val="fr-FR"/>
              </w:rPr>
              <w:t>Laitue</w:t>
            </w:r>
          </w:p>
        </w:tc>
        <w:tc>
          <w:tcPr>
            <w:tcW w:w="1276" w:type="dxa"/>
            <w:shd w:val="clear" w:color="auto" w:fill="F2F2F2" w:themeFill="background1" w:themeFillShade="F2"/>
            <w:noWrap/>
            <w:vAlign w:val="center"/>
          </w:tcPr>
          <w:p w:rsidR="00FC65AD" w:rsidRPr="00E960FC" w:rsidRDefault="00247BD2" w:rsidP="00247BD2">
            <w:pPr>
              <w:jc w:val="center"/>
              <w:rPr>
                <w:bCs/>
                <w:spacing w:val="-2"/>
                <w:sz w:val="17"/>
                <w:szCs w:val="17"/>
                <w:lang w:val="fr-FR"/>
              </w:rPr>
            </w:pPr>
            <w:r w:rsidRPr="00E960FC">
              <w:rPr>
                <w:bCs/>
                <w:spacing w:val="-2"/>
                <w:sz w:val="17"/>
                <w:szCs w:val="17"/>
                <w:lang w:val="fr-FR"/>
              </w:rPr>
              <w:t>Pommier (variétés fruitières)</w:t>
            </w:r>
          </w:p>
        </w:tc>
        <w:tc>
          <w:tcPr>
            <w:tcW w:w="1134" w:type="dxa"/>
            <w:shd w:val="clear" w:color="auto" w:fill="F2F2F2" w:themeFill="background1" w:themeFillShade="F2"/>
            <w:noWrap/>
            <w:vAlign w:val="center"/>
          </w:tcPr>
          <w:p w:rsidR="00FC65AD" w:rsidRPr="00E960FC" w:rsidRDefault="00247BD2" w:rsidP="00247BD2">
            <w:pPr>
              <w:jc w:val="center"/>
              <w:rPr>
                <w:bCs/>
                <w:spacing w:val="-2"/>
                <w:sz w:val="17"/>
                <w:szCs w:val="17"/>
                <w:lang w:val="fr-FR"/>
              </w:rPr>
            </w:pPr>
            <w:r w:rsidRPr="00E960FC">
              <w:rPr>
                <w:bCs/>
                <w:spacing w:val="-2"/>
                <w:sz w:val="17"/>
                <w:szCs w:val="17"/>
                <w:lang w:val="fr-FR"/>
              </w:rPr>
              <w:t>Rosier</w:t>
            </w:r>
          </w:p>
        </w:tc>
        <w:tc>
          <w:tcPr>
            <w:tcW w:w="1134" w:type="dxa"/>
            <w:shd w:val="clear" w:color="auto" w:fill="F2F2F2" w:themeFill="background1" w:themeFillShade="F2"/>
            <w:noWrap/>
            <w:vAlign w:val="center"/>
          </w:tcPr>
          <w:p w:rsidR="00FC65AD" w:rsidRPr="00E960FC" w:rsidRDefault="00247BD2" w:rsidP="00247BD2">
            <w:pPr>
              <w:jc w:val="center"/>
              <w:rPr>
                <w:bCs/>
                <w:spacing w:val="-2"/>
                <w:sz w:val="17"/>
                <w:szCs w:val="17"/>
                <w:lang w:val="fr-FR"/>
              </w:rPr>
            </w:pPr>
            <w:r w:rsidRPr="00E960FC">
              <w:rPr>
                <w:bCs/>
                <w:spacing w:val="-2"/>
                <w:sz w:val="17"/>
                <w:szCs w:val="17"/>
                <w:lang w:val="fr-FR"/>
              </w:rPr>
              <w:t>Pomme de terre</w:t>
            </w:r>
          </w:p>
        </w:tc>
        <w:tc>
          <w:tcPr>
            <w:tcW w:w="839" w:type="dxa"/>
            <w:shd w:val="clear" w:color="auto" w:fill="F2F2F2" w:themeFill="background1" w:themeFillShade="F2"/>
            <w:noWrap/>
            <w:vAlign w:val="center"/>
            <w:hideMark/>
          </w:tcPr>
          <w:p w:rsidR="00FC65AD" w:rsidRPr="00E960FC" w:rsidRDefault="00247BD2" w:rsidP="00247BD2">
            <w:pPr>
              <w:jc w:val="center"/>
              <w:rPr>
                <w:bCs/>
                <w:spacing w:val="-2"/>
                <w:sz w:val="17"/>
                <w:szCs w:val="17"/>
                <w:lang w:val="fr-FR"/>
              </w:rPr>
            </w:pPr>
            <w:r w:rsidRPr="00E960FC">
              <w:rPr>
                <w:bCs/>
                <w:spacing w:val="-2"/>
                <w:sz w:val="17"/>
                <w:szCs w:val="17"/>
                <w:lang w:val="fr-FR"/>
              </w:rPr>
              <w:t>Total</w:t>
            </w:r>
          </w:p>
        </w:tc>
      </w:tr>
      <w:tr w:rsidR="00E960FC" w:rsidRPr="00E960FC" w:rsidTr="0032722C">
        <w:trPr>
          <w:cantSplit/>
          <w:jc w:val="center"/>
        </w:trPr>
        <w:tc>
          <w:tcPr>
            <w:tcW w:w="2410" w:type="dxa"/>
            <w:vAlign w:val="center"/>
          </w:tcPr>
          <w:p w:rsidR="007E30FB" w:rsidRPr="00E960FC" w:rsidRDefault="007E30FB" w:rsidP="00247BD2">
            <w:pPr>
              <w:jc w:val="left"/>
              <w:rPr>
                <w:spacing w:val="-2"/>
                <w:sz w:val="17"/>
                <w:szCs w:val="17"/>
                <w:lang w:val="fr-FR"/>
              </w:rPr>
            </w:pPr>
            <w:r w:rsidRPr="00E960FC">
              <w:rPr>
                <w:spacing w:val="-2"/>
                <w:sz w:val="17"/>
                <w:szCs w:val="17"/>
                <w:lang w:val="fr-FR"/>
              </w:rPr>
              <w:t>Argentine</w:t>
            </w:r>
          </w:p>
        </w:tc>
        <w:tc>
          <w:tcPr>
            <w:tcW w:w="1239"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70" w:type="dxa"/>
            <w:noWrap/>
            <w:vAlign w:val="center"/>
            <w:hideMark/>
          </w:tcPr>
          <w:p w:rsidR="007E30FB" w:rsidRPr="00E960FC" w:rsidRDefault="0028408F" w:rsidP="0032722C">
            <w:pPr>
              <w:jc w:val="center"/>
              <w:rPr>
                <w:spacing w:val="-2"/>
                <w:sz w:val="17"/>
                <w:szCs w:val="17"/>
                <w:lang w:val="fr-FR"/>
              </w:rPr>
            </w:pPr>
            <w:r w:rsidRPr="00E960FC">
              <w:rPr>
                <w:spacing w:val="-2"/>
                <w:sz w:val="17"/>
                <w:szCs w:val="17"/>
                <w:lang w:val="fr-FR"/>
              </w:rPr>
              <w:t>-</w:t>
            </w:r>
          </w:p>
        </w:tc>
        <w:tc>
          <w:tcPr>
            <w:tcW w:w="1276"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839" w:type="dxa"/>
            <w:noWrap/>
            <w:vAlign w:val="center"/>
            <w:hideMark/>
          </w:tcPr>
          <w:p w:rsidR="007E30FB" w:rsidRPr="00E960FC" w:rsidRDefault="007E30FB" w:rsidP="0032722C">
            <w:pPr>
              <w:jc w:val="center"/>
              <w:rPr>
                <w:spacing w:val="-2"/>
                <w:sz w:val="17"/>
                <w:szCs w:val="17"/>
                <w:lang w:val="fr-FR"/>
              </w:rPr>
            </w:pPr>
            <w:r w:rsidRPr="00E960FC">
              <w:rPr>
                <w:spacing w:val="-2"/>
                <w:sz w:val="17"/>
                <w:szCs w:val="17"/>
                <w:lang w:val="fr-FR"/>
              </w:rPr>
              <w:t>4</w:t>
            </w:r>
          </w:p>
        </w:tc>
      </w:tr>
      <w:tr w:rsidR="00E960FC" w:rsidRPr="00E960FC" w:rsidTr="0032722C">
        <w:trPr>
          <w:cantSplit/>
          <w:jc w:val="center"/>
        </w:trPr>
        <w:tc>
          <w:tcPr>
            <w:tcW w:w="2410" w:type="dxa"/>
            <w:vAlign w:val="center"/>
          </w:tcPr>
          <w:p w:rsidR="007E30FB" w:rsidRPr="00E960FC" w:rsidRDefault="007E30FB" w:rsidP="00247BD2">
            <w:pPr>
              <w:jc w:val="left"/>
              <w:rPr>
                <w:spacing w:val="-2"/>
                <w:sz w:val="17"/>
                <w:szCs w:val="17"/>
                <w:lang w:val="fr-FR"/>
              </w:rPr>
            </w:pPr>
            <w:r w:rsidRPr="00E960FC">
              <w:rPr>
                <w:spacing w:val="-2"/>
                <w:sz w:val="17"/>
                <w:szCs w:val="17"/>
                <w:lang w:val="fr-FR"/>
              </w:rPr>
              <w:t>Australie</w:t>
            </w:r>
          </w:p>
        </w:tc>
        <w:tc>
          <w:tcPr>
            <w:tcW w:w="1239"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70"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276"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839" w:type="dxa"/>
            <w:noWrap/>
            <w:vAlign w:val="center"/>
            <w:hideMark/>
          </w:tcPr>
          <w:p w:rsidR="007E30FB" w:rsidRPr="00E960FC" w:rsidRDefault="007E30FB" w:rsidP="0032722C">
            <w:pPr>
              <w:jc w:val="center"/>
              <w:rPr>
                <w:spacing w:val="-2"/>
                <w:sz w:val="17"/>
                <w:szCs w:val="17"/>
                <w:lang w:val="fr-FR"/>
              </w:rPr>
            </w:pPr>
            <w:r w:rsidRPr="00E960FC">
              <w:rPr>
                <w:spacing w:val="-2"/>
                <w:sz w:val="17"/>
                <w:szCs w:val="17"/>
                <w:lang w:val="fr-FR"/>
              </w:rPr>
              <w:t>5</w:t>
            </w:r>
          </w:p>
        </w:tc>
      </w:tr>
      <w:tr w:rsidR="00E960FC" w:rsidRPr="00E960FC" w:rsidTr="0032722C">
        <w:trPr>
          <w:cantSplit/>
          <w:jc w:val="center"/>
        </w:trPr>
        <w:tc>
          <w:tcPr>
            <w:tcW w:w="2410" w:type="dxa"/>
            <w:vAlign w:val="center"/>
          </w:tcPr>
          <w:p w:rsidR="007E30FB" w:rsidRPr="00E960FC" w:rsidRDefault="007E30FB" w:rsidP="0032722C">
            <w:pPr>
              <w:jc w:val="left"/>
              <w:rPr>
                <w:spacing w:val="-2"/>
                <w:sz w:val="17"/>
                <w:szCs w:val="17"/>
                <w:lang w:val="fr-FR"/>
              </w:rPr>
            </w:pPr>
            <w:r w:rsidRPr="00E960FC">
              <w:rPr>
                <w:spacing w:val="-2"/>
                <w:sz w:val="17"/>
                <w:szCs w:val="17"/>
                <w:lang w:val="fr-FR"/>
              </w:rPr>
              <w:t>Chili</w:t>
            </w:r>
          </w:p>
        </w:tc>
        <w:tc>
          <w:tcPr>
            <w:tcW w:w="1239"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70"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276"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839" w:type="dxa"/>
            <w:noWrap/>
            <w:vAlign w:val="center"/>
            <w:hideMark/>
          </w:tcPr>
          <w:p w:rsidR="007E30FB" w:rsidRPr="00E960FC" w:rsidRDefault="007E30FB" w:rsidP="0032722C">
            <w:pPr>
              <w:jc w:val="center"/>
              <w:rPr>
                <w:spacing w:val="-2"/>
                <w:sz w:val="17"/>
                <w:szCs w:val="17"/>
                <w:lang w:val="fr-FR"/>
              </w:rPr>
            </w:pPr>
            <w:r w:rsidRPr="00E960FC">
              <w:rPr>
                <w:spacing w:val="-2"/>
                <w:sz w:val="17"/>
                <w:szCs w:val="17"/>
                <w:lang w:val="fr-FR"/>
              </w:rPr>
              <w:t>5</w:t>
            </w:r>
          </w:p>
        </w:tc>
      </w:tr>
      <w:tr w:rsidR="00E960FC" w:rsidRPr="00E960FC" w:rsidTr="0032722C">
        <w:trPr>
          <w:cantSplit/>
          <w:jc w:val="center"/>
        </w:trPr>
        <w:tc>
          <w:tcPr>
            <w:tcW w:w="2410" w:type="dxa"/>
            <w:vAlign w:val="center"/>
          </w:tcPr>
          <w:p w:rsidR="007E30FB" w:rsidRPr="00E960FC" w:rsidRDefault="007E30FB" w:rsidP="00247BD2">
            <w:pPr>
              <w:keepNext/>
              <w:jc w:val="left"/>
              <w:rPr>
                <w:sz w:val="17"/>
                <w:szCs w:val="17"/>
                <w:lang w:val="fr-FR"/>
              </w:rPr>
            </w:pPr>
            <w:r w:rsidRPr="00E960FC">
              <w:rPr>
                <w:sz w:val="17"/>
                <w:szCs w:val="17"/>
                <w:lang w:val="fr-FR"/>
              </w:rPr>
              <w:t>Chine</w:t>
            </w:r>
          </w:p>
        </w:tc>
        <w:tc>
          <w:tcPr>
            <w:tcW w:w="1239" w:type="dxa"/>
            <w:noWrap/>
          </w:tcPr>
          <w:p w:rsidR="007E30FB" w:rsidRPr="00E960FC" w:rsidRDefault="0028408F" w:rsidP="0032722C">
            <w:pPr>
              <w:jc w:val="center"/>
              <w:rPr>
                <w:sz w:val="17"/>
                <w:szCs w:val="17"/>
                <w:lang w:val="fr-FR"/>
              </w:rPr>
            </w:pPr>
            <w:r w:rsidRPr="00E960FC">
              <w:rPr>
                <w:spacing w:val="-2"/>
                <w:sz w:val="17"/>
                <w:szCs w:val="17"/>
                <w:lang w:val="fr-FR"/>
              </w:rPr>
              <w:t>-</w:t>
            </w:r>
          </w:p>
        </w:tc>
        <w:tc>
          <w:tcPr>
            <w:tcW w:w="1170"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1276" w:type="dxa"/>
            <w:noWrap/>
            <w:vAlign w:val="center"/>
          </w:tcPr>
          <w:p w:rsidR="007E30FB" w:rsidRPr="00E960FC" w:rsidRDefault="0028408F" w:rsidP="0032722C">
            <w:pPr>
              <w:keepNext/>
              <w:jc w:val="center"/>
              <w:rPr>
                <w:sz w:val="17"/>
                <w:szCs w:val="17"/>
                <w:lang w:val="fr-FR"/>
              </w:rPr>
            </w:pPr>
            <w:r w:rsidRPr="00E960FC">
              <w:rPr>
                <w:spacing w:val="-2"/>
                <w:sz w:val="17"/>
                <w:szCs w:val="17"/>
                <w:lang w:val="fr-FR"/>
              </w:rPr>
              <w:t>-</w:t>
            </w:r>
          </w:p>
        </w:tc>
        <w:tc>
          <w:tcPr>
            <w:tcW w:w="1134"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1134" w:type="dxa"/>
            <w:noWrap/>
            <w:vAlign w:val="center"/>
          </w:tcPr>
          <w:p w:rsidR="007E30FB" w:rsidRPr="00E960FC" w:rsidRDefault="0028408F" w:rsidP="0032722C">
            <w:pPr>
              <w:jc w:val="center"/>
              <w:rPr>
                <w:caps/>
                <w:sz w:val="17"/>
                <w:szCs w:val="17"/>
                <w:lang w:val="fr-FR"/>
              </w:rPr>
            </w:pPr>
            <w:r w:rsidRPr="00E960FC">
              <w:rPr>
                <w:spacing w:val="-2"/>
                <w:sz w:val="17"/>
                <w:szCs w:val="17"/>
                <w:lang w:val="fr-FR"/>
              </w:rPr>
              <w:t>-</w:t>
            </w:r>
          </w:p>
        </w:tc>
        <w:tc>
          <w:tcPr>
            <w:tcW w:w="839" w:type="dxa"/>
            <w:noWrap/>
            <w:vAlign w:val="center"/>
          </w:tcPr>
          <w:p w:rsidR="007E30FB" w:rsidRPr="00E960FC" w:rsidRDefault="007E30FB" w:rsidP="0032722C">
            <w:pPr>
              <w:jc w:val="center"/>
              <w:rPr>
                <w:spacing w:val="-2"/>
                <w:sz w:val="17"/>
                <w:szCs w:val="17"/>
                <w:lang w:val="fr-FR"/>
              </w:rPr>
            </w:pPr>
            <w:r w:rsidRPr="00E960FC">
              <w:rPr>
                <w:spacing w:val="-2"/>
                <w:sz w:val="17"/>
                <w:szCs w:val="17"/>
                <w:lang w:val="fr-FR"/>
              </w:rPr>
              <w:t>2</w:t>
            </w:r>
          </w:p>
        </w:tc>
      </w:tr>
      <w:tr w:rsidR="00E960FC" w:rsidRPr="00E960FC" w:rsidTr="0032722C">
        <w:trPr>
          <w:cantSplit/>
          <w:jc w:val="center"/>
        </w:trPr>
        <w:tc>
          <w:tcPr>
            <w:tcW w:w="2410" w:type="dxa"/>
            <w:vAlign w:val="center"/>
          </w:tcPr>
          <w:p w:rsidR="007E30FB" w:rsidRPr="00E960FC" w:rsidRDefault="007E30FB" w:rsidP="00247BD2">
            <w:pPr>
              <w:keepNext/>
              <w:jc w:val="left"/>
              <w:rPr>
                <w:sz w:val="17"/>
                <w:szCs w:val="17"/>
                <w:lang w:val="fr-FR"/>
              </w:rPr>
            </w:pPr>
            <w:r w:rsidRPr="00E960FC">
              <w:rPr>
                <w:sz w:val="17"/>
                <w:szCs w:val="17"/>
                <w:lang w:val="fr-FR"/>
              </w:rPr>
              <w:t>Colombie</w:t>
            </w:r>
          </w:p>
        </w:tc>
        <w:tc>
          <w:tcPr>
            <w:tcW w:w="1239" w:type="dxa"/>
            <w:noWrap/>
          </w:tcPr>
          <w:p w:rsidR="007E30FB" w:rsidRPr="00E960FC" w:rsidRDefault="0028408F" w:rsidP="0032722C">
            <w:pPr>
              <w:jc w:val="center"/>
              <w:rPr>
                <w:sz w:val="17"/>
                <w:szCs w:val="17"/>
                <w:lang w:val="fr-FR"/>
              </w:rPr>
            </w:pPr>
            <w:r w:rsidRPr="00E960FC">
              <w:rPr>
                <w:spacing w:val="-2"/>
                <w:sz w:val="17"/>
                <w:szCs w:val="17"/>
                <w:lang w:val="fr-FR"/>
              </w:rPr>
              <w:t>-</w:t>
            </w:r>
          </w:p>
        </w:tc>
        <w:tc>
          <w:tcPr>
            <w:tcW w:w="1170" w:type="dxa"/>
            <w:noWrap/>
            <w:vAlign w:val="center"/>
          </w:tcPr>
          <w:p w:rsidR="007E30FB" w:rsidRPr="00E960FC" w:rsidRDefault="0028408F" w:rsidP="0032722C">
            <w:pPr>
              <w:keepNext/>
              <w:jc w:val="center"/>
              <w:rPr>
                <w:sz w:val="17"/>
                <w:szCs w:val="17"/>
                <w:lang w:val="fr-FR"/>
              </w:rPr>
            </w:pPr>
            <w:r w:rsidRPr="00E960FC">
              <w:rPr>
                <w:spacing w:val="-2"/>
                <w:sz w:val="17"/>
                <w:szCs w:val="17"/>
                <w:lang w:val="fr-FR"/>
              </w:rPr>
              <w:t>-</w:t>
            </w:r>
          </w:p>
        </w:tc>
        <w:tc>
          <w:tcPr>
            <w:tcW w:w="1276" w:type="dxa"/>
            <w:noWrap/>
            <w:vAlign w:val="center"/>
          </w:tcPr>
          <w:p w:rsidR="007E30FB" w:rsidRPr="00E960FC" w:rsidRDefault="0028408F" w:rsidP="0032722C">
            <w:pPr>
              <w:keepNext/>
              <w:jc w:val="center"/>
              <w:rPr>
                <w:sz w:val="17"/>
                <w:szCs w:val="17"/>
                <w:lang w:val="fr-FR"/>
              </w:rPr>
            </w:pPr>
            <w:r w:rsidRPr="00E960FC">
              <w:rPr>
                <w:spacing w:val="-2"/>
                <w:sz w:val="17"/>
                <w:szCs w:val="17"/>
                <w:lang w:val="fr-FR"/>
              </w:rPr>
              <w:t>-</w:t>
            </w:r>
          </w:p>
        </w:tc>
        <w:tc>
          <w:tcPr>
            <w:tcW w:w="1134"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1134" w:type="dxa"/>
            <w:noWrap/>
            <w:vAlign w:val="center"/>
          </w:tcPr>
          <w:p w:rsidR="007E30FB" w:rsidRPr="00E960FC" w:rsidRDefault="0028408F" w:rsidP="0032722C">
            <w:pPr>
              <w:jc w:val="center"/>
              <w:rPr>
                <w:caps/>
                <w:sz w:val="17"/>
                <w:szCs w:val="17"/>
                <w:lang w:val="fr-FR"/>
              </w:rPr>
            </w:pPr>
            <w:r w:rsidRPr="00E960FC">
              <w:rPr>
                <w:spacing w:val="-2"/>
                <w:sz w:val="17"/>
                <w:szCs w:val="17"/>
                <w:lang w:val="fr-FR"/>
              </w:rPr>
              <w:t>-</w:t>
            </w:r>
          </w:p>
        </w:tc>
        <w:tc>
          <w:tcPr>
            <w:tcW w:w="839" w:type="dxa"/>
            <w:noWrap/>
            <w:vAlign w:val="center"/>
          </w:tcPr>
          <w:p w:rsidR="007E30FB" w:rsidRPr="00E960FC" w:rsidRDefault="007E30FB" w:rsidP="0032722C">
            <w:pPr>
              <w:jc w:val="center"/>
              <w:rPr>
                <w:spacing w:val="-2"/>
                <w:sz w:val="17"/>
                <w:szCs w:val="17"/>
                <w:lang w:val="fr-FR"/>
              </w:rPr>
            </w:pPr>
            <w:r w:rsidRPr="00E960FC">
              <w:rPr>
                <w:spacing w:val="-2"/>
                <w:sz w:val="17"/>
                <w:szCs w:val="17"/>
                <w:lang w:val="fr-FR"/>
              </w:rPr>
              <w:t>1</w:t>
            </w:r>
          </w:p>
        </w:tc>
      </w:tr>
      <w:tr w:rsidR="00E960FC" w:rsidRPr="00E960FC" w:rsidTr="0032722C">
        <w:trPr>
          <w:cantSplit/>
          <w:jc w:val="center"/>
        </w:trPr>
        <w:tc>
          <w:tcPr>
            <w:tcW w:w="2410" w:type="dxa"/>
            <w:vAlign w:val="center"/>
          </w:tcPr>
          <w:p w:rsidR="007E30FB" w:rsidRPr="00E960FC" w:rsidRDefault="007E30FB" w:rsidP="00247BD2">
            <w:pPr>
              <w:jc w:val="left"/>
              <w:rPr>
                <w:spacing w:val="-2"/>
                <w:sz w:val="17"/>
                <w:szCs w:val="17"/>
                <w:lang w:val="fr-FR"/>
              </w:rPr>
            </w:pPr>
            <w:r w:rsidRPr="00E960FC">
              <w:rPr>
                <w:spacing w:val="-2"/>
                <w:sz w:val="17"/>
                <w:szCs w:val="17"/>
                <w:lang w:val="fr-FR"/>
              </w:rPr>
              <w:t>États</w:t>
            </w:r>
            <w:r w:rsidR="0028408F" w:rsidRPr="00E960FC">
              <w:rPr>
                <w:spacing w:val="-2"/>
                <w:sz w:val="17"/>
                <w:szCs w:val="17"/>
                <w:lang w:val="fr-FR"/>
              </w:rPr>
              <w:t>-</w:t>
            </w:r>
            <w:r w:rsidRPr="00E960FC">
              <w:rPr>
                <w:spacing w:val="-2"/>
                <w:sz w:val="17"/>
                <w:szCs w:val="17"/>
                <w:lang w:val="fr-FR"/>
              </w:rPr>
              <w:t>Unis d</w:t>
            </w:r>
            <w:r w:rsidR="0028408F" w:rsidRPr="00E960FC">
              <w:rPr>
                <w:spacing w:val="-2"/>
                <w:sz w:val="17"/>
                <w:szCs w:val="17"/>
                <w:lang w:val="fr-FR"/>
              </w:rPr>
              <w:t>’</w:t>
            </w:r>
            <w:r w:rsidRPr="00E960FC">
              <w:rPr>
                <w:spacing w:val="-2"/>
                <w:sz w:val="17"/>
                <w:szCs w:val="17"/>
                <w:lang w:val="fr-FR"/>
              </w:rPr>
              <w:t>Amérique</w:t>
            </w:r>
          </w:p>
        </w:tc>
        <w:tc>
          <w:tcPr>
            <w:tcW w:w="1239"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70"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276" w:type="dxa"/>
            <w:noWrap/>
            <w:vAlign w:val="center"/>
            <w:hideMark/>
          </w:tcPr>
          <w:p w:rsidR="007E30FB" w:rsidRPr="00E960FC" w:rsidRDefault="0028408F" w:rsidP="0032722C">
            <w:pPr>
              <w:jc w:val="center"/>
              <w:rPr>
                <w:spacing w:val="-2"/>
                <w:sz w:val="17"/>
                <w:szCs w:val="17"/>
                <w:lang w:val="fr-FR"/>
              </w:rPr>
            </w:pPr>
            <w:r w:rsidRPr="00E960FC">
              <w:rPr>
                <w:spacing w:val="-2"/>
                <w:sz w:val="17"/>
                <w:szCs w:val="17"/>
                <w:lang w:val="fr-FR"/>
              </w:rPr>
              <w:t>-</w:t>
            </w:r>
          </w:p>
        </w:tc>
        <w:tc>
          <w:tcPr>
            <w:tcW w:w="1134" w:type="dxa"/>
            <w:noWrap/>
            <w:vAlign w:val="center"/>
            <w:hideMark/>
          </w:tcPr>
          <w:p w:rsidR="007E30FB" w:rsidRPr="00E960FC" w:rsidRDefault="0028408F" w:rsidP="0032722C">
            <w:pPr>
              <w:jc w:val="center"/>
              <w:rPr>
                <w:spacing w:val="-2"/>
                <w:sz w:val="17"/>
                <w:szCs w:val="17"/>
                <w:lang w:val="fr-FR"/>
              </w:rPr>
            </w:pPr>
            <w:r w:rsidRPr="00E960FC">
              <w:rPr>
                <w:spacing w:val="-2"/>
                <w:sz w:val="17"/>
                <w:szCs w:val="17"/>
                <w:lang w:val="fr-FR"/>
              </w:rPr>
              <w:t>-</w:t>
            </w:r>
          </w:p>
        </w:tc>
        <w:tc>
          <w:tcPr>
            <w:tcW w:w="1134" w:type="dxa"/>
            <w:noWrap/>
            <w:vAlign w:val="center"/>
            <w:hideMark/>
          </w:tcPr>
          <w:p w:rsidR="007E30FB" w:rsidRPr="00E960FC" w:rsidRDefault="007E30FB" w:rsidP="0032722C">
            <w:pPr>
              <w:jc w:val="center"/>
              <w:rPr>
                <w:spacing w:val="-2"/>
                <w:sz w:val="17"/>
                <w:szCs w:val="17"/>
                <w:lang w:val="fr-FR"/>
              </w:rPr>
            </w:pPr>
            <w:r w:rsidRPr="00E960FC">
              <w:rPr>
                <w:sz w:val="17"/>
                <w:szCs w:val="17"/>
                <w:lang w:val="fr-FR"/>
              </w:rPr>
              <w:sym w:font="Wingdings 2" w:char="F050"/>
            </w:r>
          </w:p>
        </w:tc>
        <w:tc>
          <w:tcPr>
            <w:tcW w:w="839" w:type="dxa"/>
            <w:noWrap/>
            <w:vAlign w:val="center"/>
            <w:hideMark/>
          </w:tcPr>
          <w:p w:rsidR="007E30FB" w:rsidRPr="00E960FC" w:rsidRDefault="007E30FB" w:rsidP="0032722C">
            <w:pPr>
              <w:jc w:val="center"/>
              <w:rPr>
                <w:spacing w:val="-2"/>
                <w:sz w:val="17"/>
                <w:szCs w:val="17"/>
                <w:lang w:val="fr-FR"/>
              </w:rPr>
            </w:pPr>
            <w:r w:rsidRPr="00E960FC">
              <w:rPr>
                <w:spacing w:val="-2"/>
                <w:sz w:val="17"/>
                <w:szCs w:val="17"/>
                <w:lang w:val="fr-FR"/>
              </w:rPr>
              <w:t>3</w:t>
            </w:r>
          </w:p>
        </w:tc>
      </w:tr>
      <w:tr w:rsidR="00E960FC" w:rsidRPr="00E960FC" w:rsidTr="0032722C">
        <w:trPr>
          <w:cantSplit/>
          <w:jc w:val="center"/>
        </w:trPr>
        <w:tc>
          <w:tcPr>
            <w:tcW w:w="2410" w:type="dxa"/>
            <w:vAlign w:val="center"/>
          </w:tcPr>
          <w:p w:rsidR="007E30FB" w:rsidRPr="00E960FC" w:rsidRDefault="007E30FB" w:rsidP="0032722C">
            <w:pPr>
              <w:jc w:val="left"/>
              <w:rPr>
                <w:spacing w:val="-2"/>
                <w:sz w:val="17"/>
                <w:szCs w:val="17"/>
                <w:lang w:val="fr-FR"/>
              </w:rPr>
            </w:pPr>
            <w:r w:rsidRPr="00E960FC">
              <w:rPr>
                <w:spacing w:val="-2"/>
                <w:sz w:val="17"/>
                <w:szCs w:val="17"/>
                <w:lang w:val="fr-FR"/>
              </w:rPr>
              <w:t>France</w:t>
            </w:r>
          </w:p>
        </w:tc>
        <w:tc>
          <w:tcPr>
            <w:tcW w:w="1239"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70"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276"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839" w:type="dxa"/>
            <w:noWrap/>
            <w:vAlign w:val="center"/>
            <w:hideMark/>
          </w:tcPr>
          <w:p w:rsidR="007E30FB" w:rsidRPr="00E960FC" w:rsidRDefault="007E30FB" w:rsidP="0032722C">
            <w:pPr>
              <w:jc w:val="center"/>
              <w:rPr>
                <w:spacing w:val="-2"/>
                <w:sz w:val="17"/>
                <w:szCs w:val="17"/>
                <w:lang w:val="fr-FR"/>
              </w:rPr>
            </w:pPr>
            <w:r w:rsidRPr="00E960FC">
              <w:rPr>
                <w:spacing w:val="-2"/>
                <w:sz w:val="17"/>
                <w:szCs w:val="17"/>
                <w:lang w:val="fr-FR"/>
              </w:rPr>
              <w:t>5</w:t>
            </w:r>
          </w:p>
        </w:tc>
      </w:tr>
      <w:tr w:rsidR="00E960FC" w:rsidRPr="00E960FC" w:rsidTr="0032722C">
        <w:trPr>
          <w:cantSplit/>
          <w:jc w:val="center"/>
        </w:trPr>
        <w:tc>
          <w:tcPr>
            <w:tcW w:w="2410" w:type="dxa"/>
            <w:vAlign w:val="center"/>
          </w:tcPr>
          <w:p w:rsidR="007E30FB" w:rsidRPr="00E960FC" w:rsidRDefault="007E30FB" w:rsidP="0032722C">
            <w:pPr>
              <w:jc w:val="left"/>
              <w:rPr>
                <w:spacing w:val="-2"/>
                <w:sz w:val="17"/>
                <w:szCs w:val="17"/>
                <w:lang w:val="fr-FR"/>
              </w:rPr>
            </w:pPr>
            <w:r w:rsidRPr="00E960FC">
              <w:rPr>
                <w:spacing w:val="-2"/>
                <w:sz w:val="17"/>
                <w:szCs w:val="17"/>
                <w:lang w:val="fr-FR"/>
              </w:rPr>
              <w:t>Kenya</w:t>
            </w:r>
          </w:p>
        </w:tc>
        <w:tc>
          <w:tcPr>
            <w:tcW w:w="1239"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70"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276"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839" w:type="dxa"/>
            <w:noWrap/>
            <w:vAlign w:val="center"/>
            <w:hideMark/>
          </w:tcPr>
          <w:p w:rsidR="007E30FB" w:rsidRPr="00E960FC" w:rsidRDefault="007E30FB" w:rsidP="0032722C">
            <w:pPr>
              <w:jc w:val="center"/>
              <w:rPr>
                <w:spacing w:val="-2"/>
                <w:sz w:val="17"/>
                <w:szCs w:val="17"/>
                <w:lang w:val="fr-FR"/>
              </w:rPr>
            </w:pPr>
            <w:r w:rsidRPr="00E960FC">
              <w:rPr>
                <w:spacing w:val="-2"/>
                <w:sz w:val="17"/>
                <w:szCs w:val="17"/>
                <w:lang w:val="fr-FR"/>
              </w:rPr>
              <w:t>5</w:t>
            </w:r>
          </w:p>
        </w:tc>
      </w:tr>
      <w:tr w:rsidR="00E960FC" w:rsidRPr="00E960FC" w:rsidTr="0032722C">
        <w:trPr>
          <w:cantSplit/>
          <w:jc w:val="center"/>
        </w:trPr>
        <w:tc>
          <w:tcPr>
            <w:tcW w:w="2410" w:type="dxa"/>
            <w:vAlign w:val="center"/>
          </w:tcPr>
          <w:p w:rsidR="007E30FB" w:rsidRPr="00E960FC" w:rsidRDefault="007E30FB" w:rsidP="0032722C">
            <w:pPr>
              <w:jc w:val="left"/>
              <w:rPr>
                <w:spacing w:val="-2"/>
                <w:sz w:val="17"/>
                <w:szCs w:val="17"/>
                <w:lang w:val="fr-FR"/>
              </w:rPr>
            </w:pPr>
            <w:r w:rsidRPr="00E960FC">
              <w:rPr>
                <w:spacing w:val="-2"/>
                <w:sz w:val="17"/>
                <w:szCs w:val="17"/>
                <w:lang w:val="fr-FR"/>
              </w:rPr>
              <w:t>Norvège</w:t>
            </w:r>
          </w:p>
        </w:tc>
        <w:tc>
          <w:tcPr>
            <w:tcW w:w="1239"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70"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276"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839" w:type="dxa"/>
            <w:noWrap/>
            <w:vAlign w:val="center"/>
            <w:hideMark/>
          </w:tcPr>
          <w:p w:rsidR="007E30FB" w:rsidRPr="00E960FC" w:rsidRDefault="007E30FB" w:rsidP="0032722C">
            <w:pPr>
              <w:jc w:val="center"/>
              <w:rPr>
                <w:spacing w:val="-2"/>
                <w:sz w:val="17"/>
                <w:szCs w:val="17"/>
                <w:lang w:val="fr-FR"/>
              </w:rPr>
            </w:pPr>
            <w:r w:rsidRPr="00E960FC">
              <w:rPr>
                <w:spacing w:val="-2"/>
                <w:sz w:val="17"/>
                <w:szCs w:val="17"/>
                <w:lang w:val="fr-FR"/>
              </w:rPr>
              <w:t>5</w:t>
            </w:r>
          </w:p>
        </w:tc>
      </w:tr>
      <w:tr w:rsidR="00E960FC" w:rsidRPr="00E960FC" w:rsidTr="0032722C">
        <w:trPr>
          <w:cantSplit/>
          <w:jc w:val="center"/>
        </w:trPr>
        <w:tc>
          <w:tcPr>
            <w:tcW w:w="2410" w:type="dxa"/>
            <w:vAlign w:val="center"/>
          </w:tcPr>
          <w:p w:rsidR="007E30FB" w:rsidRPr="00E960FC" w:rsidRDefault="007E30FB" w:rsidP="0032722C">
            <w:pPr>
              <w:jc w:val="left"/>
              <w:rPr>
                <w:spacing w:val="-2"/>
                <w:sz w:val="17"/>
                <w:szCs w:val="17"/>
                <w:lang w:val="fr-FR"/>
              </w:rPr>
            </w:pPr>
            <w:r w:rsidRPr="00E960FC">
              <w:rPr>
                <w:spacing w:val="-2"/>
                <w:sz w:val="17"/>
                <w:szCs w:val="17"/>
                <w:lang w:val="fr-FR"/>
              </w:rPr>
              <w:t>Nouvelle</w:t>
            </w:r>
            <w:r w:rsidR="00C232CE" w:rsidRPr="00E960FC">
              <w:rPr>
                <w:spacing w:val="-2"/>
                <w:sz w:val="17"/>
                <w:szCs w:val="17"/>
                <w:lang w:val="fr-FR"/>
              </w:rPr>
              <w:noBreakHyphen/>
            </w:r>
            <w:r w:rsidRPr="00E960FC">
              <w:rPr>
                <w:spacing w:val="-2"/>
                <w:sz w:val="17"/>
                <w:szCs w:val="17"/>
                <w:lang w:val="fr-FR"/>
              </w:rPr>
              <w:t>Zélande</w:t>
            </w:r>
          </w:p>
        </w:tc>
        <w:tc>
          <w:tcPr>
            <w:tcW w:w="1239" w:type="dxa"/>
            <w:noWrap/>
            <w:vAlign w:val="center"/>
            <w:hideMark/>
          </w:tcPr>
          <w:p w:rsidR="007E30FB" w:rsidRPr="00E960FC" w:rsidRDefault="0028408F" w:rsidP="0032722C">
            <w:pPr>
              <w:jc w:val="center"/>
              <w:rPr>
                <w:spacing w:val="-2"/>
                <w:sz w:val="17"/>
                <w:szCs w:val="17"/>
                <w:lang w:val="fr-FR"/>
              </w:rPr>
            </w:pPr>
            <w:r w:rsidRPr="00E960FC">
              <w:rPr>
                <w:spacing w:val="-2"/>
                <w:sz w:val="17"/>
                <w:szCs w:val="17"/>
                <w:lang w:val="fr-FR"/>
              </w:rPr>
              <w:t>-</w:t>
            </w:r>
          </w:p>
        </w:tc>
        <w:tc>
          <w:tcPr>
            <w:tcW w:w="1170"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276"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839" w:type="dxa"/>
            <w:noWrap/>
            <w:vAlign w:val="center"/>
            <w:hideMark/>
          </w:tcPr>
          <w:p w:rsidR="007E30FB" w:rsidRPr="00E960FC" w:rsidRDefault="007E30FB" w:rsidP="0032722C">
            <w:pPr>
              <w:jc w:val="center"/>
              <w:rPr>
                <w:spacing w:val="-2"/>
                <w:sz w:val="17"/>
                <w:szCs w:val="17"/>
                <w:lang w:val="fr-FR"/>
              </w:rPr>
            </w:pPr>
            <w:r w:rsidRPr="00E960FC">
              <w:rPr>
                <w:spacing w:val="-2"/>
                <w:sz w:val="17"/>
                <w:szCs w:val="17"/>
                <w:lang w:val="fr-FR"/>
              </w:rPr>
              <w:t>4</w:t>
            </w:r>
          </w:p>
        </w:tc>
      </w:tr>
      <w:tr w:rsidR="00E960FC" w:rsidRPr="00E960FC" w:rsidTr="0032722C">
        <w:trPr>
          <w:cantSplit/>
          <w:jc w:val="center"/>
        </w:trPr>
        <w:tc>
          <w:tcPr>
            <w:tcW w:w="2410" w:type="dxa"/>
            <w:vAlign w:val="center"/>
          </w:tcPr>
          <w:p w:rsidR="007E30FB" w:rsidRPr="00E960FC" w:rsidRDefault="007E30FB" w:rsidP="0032722C">
            <w:pPr>
              <w:jc w:val="left"/>
              <w:rPr>
                <w:spacing w:val="-2"/>
                <w:sz w:val="17"/>
                <w:szCs w:val="17"/>
                <w:lang w:val="fr-FR"/>
              </w:rPr>
            </w:pPr>
            <w:r w:rsidRPr="00E960FC">
              <w:rPr>
                <w:spacing w:val="-2"/>
                <w:sz w:val="17"/>
                <w:szCs w:val="17"/>
                <w:lang w:val="fr-FR"/>
              </w:rPr>
              <w:t>Pays</w:t>
            </w:r>
            <w:r w:rsidR="00C232CE" w:rsidRPr="00E960FC">
              <w:rPr>
                <w:spacing w:val="-2"/>
                <w:sz w:val="17"/>
                <w:szCs w:val="17"/>
                <w:lang w:val="fr-FR"/>
              </w:rPr>
              <w:noBreakHyphen/>
            </w:r>
            <w:r w:rsidRPr="00E960FC">
              <w:rPr>
                <w:spacing w:val="-2"/>
                <w:sz w:val="17"/>
                <w:szCs w:val="17"/>
                <w:lang w:val="fr-FR"/>
              </w:rPr>
              <w:t>Bas</w:t>
            </w:r>
          </w:p>
        </w:tc>
        <w:tc>
          <w:tcPr>
            <w:tcW w:w="1239"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70"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276"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839" w:type="dxa"/>
            <w:noWrap/>
            <w:vAlign w:val="center"/>
            <w:hideMark/>
          </w:tcPr>
          <w:p w:rsidR="007E30FB" w:rsidRPr="00E960FC" w:rsidRDefault="007E30FB" w:rsidP="0032722C">
            <w:pPr>
              <w:jc w:val="center"/>
              <w:rPr>
                <w:spacing w:val="-2"/>
                <w:sz w:val="17"/>
                <w:szCs w:val="17"/>
                <w:lang w:val="fr-FR"/>
              </w:rPr>
            </w:pPr>
            <w:r w:rsidRPr="00E960FC">
              <w:rPr>
                <w:spacing w:val="-2"/>
                <w:sz w:val="17"/>
                <w:szCs w:val="17"/>
                <w:lang w:val="fr-FR"/>
              </w:rPr>
              <w:t>5</w:t>
            </w:r>
          </w:p>
        </w:tc>
      </w:tr>
      <w:tr w:rsidR="00E960FC" w:rsidRPr="00E960FC" w:rsidTr="0032722C">
        <w:trPr>
          <w:cantSplit/>
          <w:jc w:val="center"/>
        </w:trPr>
        <w:tc>
          <w:tcPr>
            <w:tcW w:w="2410" w:type="dxa"/>
            <w:vAlign w:val="center"/>
          </w:tcPr>
          <w:p w:rsidR="007E30FB" w:rsidRPr="00E960FC" w:rsidRDefault="007E30FB" w:rsidP="00247BD2">
            <w:pPr>
              <w:keepNext/>
              <w:jc w:val="left"/>
              <w:rPr>
                <w:sz w:val="17"/>
                <w:szCs w:val="17"/>
                <w:lang w:val="fr-FR"/>
              </w:rPr>
            </w:pPr>
            <w:r w:rsidRPr="00E960FC">
              <w:rPr>
                <w:sz w:val="17"/>
                <w:szCs w:val="17"/>
                <w:lang w:val="fr-FR"/>
              </w:rPr>
              <w:t>République de Moldova</w:t>
            </w:r>
          </w:p>
        </w:tc>
        <w:tc>
          <w:tcPr>
            <w:tcW w:w="1239"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1170"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1276"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1134"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1134"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839" w:type="dxa"/>
            <w:noWrap/>
            <w:vAlign w:val="center"/>
          </w:tcPr>
          <w:p w:rsidR="007E30FB" w:rsidRPr="00E960FC" w:rsidRDefault="007E30FB" w:rsidP="0032722C">
            <w:pPr>
              <w:jc w:val="center"/>
              <w:rPr>
                <w:spacing w:val="-2"/>
                <w:sz w:val="17"/>
                <w:szCs w:val="17"/>
                <w:lang w:val="fr-FR"/>
              </w:rPr>
            </w:pPr>
            <w:r w:rsidRPr="00E960FC">
              <w:rPr>
                <w:spacing w:val="-2"/>
                <w:sz w:val="17"/>
                <w:szCs w:val="17"/>
                <w:lang w:val="fr-FR"/>
              </w:rPr>
              <w:t>5</w:t>
            </w:r>
          </w:p>
        </w:tc>
      </w:tr>
      <w:tr w:rsidR="00E960FC" w:rsidRPr="00E960FC" w:rsidTr="0032722C">
        <w:trPr>
          <w:cantSplit/>
          <w:jc w:val="center"/>
        </w:trPr>
        <w:tc>
          <w:tcPr>
            <w:tcW w:w="2410" w:type="dxa"/>
            <w:vAlign w:val="center"/>
          </w:tcPr>
          <w:p w:rsidR="007E30FB" w:rsidRPr="00E960FC" w:rsidRDefault="007E30FB" w:rsidP="00247BD2">
            <w:pPr>
              <w:jc w:val="left"/>
              <w:rPr>
                <w:spacing w:val="-2"/>
                <w:sz w:val="17"/>
                <w:szCs w:val="17"/>
                <w:lang w:val="fr-FR"/>
              </w:rPr>
            </w:pPr>
            <w:r w:rsidRPr="00E960FC">
              <w:rPr>
                <w:spacing w:val="-2"/>
                <w:sz w:val="17"/>
                <w:szCs w:val="17"/>
                <w:lang w:val="fr-FR"/>
              </w:rPr>
              <w:t>Suisse</w:t>
            </w:r>
          </w:p>
        </w:tc>
        <w:tc>
          <w:tcPr>
            <w:tcW w:w="1239" w:type="dxa"/>
            <w:noWrap/>
            <w:vAlign w:val="center"/>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70" w:type="dxa"/>
            <w:noWrap/>
            <w:vAlign w:val="center"/>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276" w:type="dxa"/>
            <w:noWrap/>
            <w:vAlign w:val="center"/>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839" w:type="dxa"/>
            <w:noWrap/>
            <w:vAlign w:val="center"/>
          </w:tcPr>
          <w:p w:rsidR="007E30FB" w:rsidRPr="00E960FC" w:rsidRDefault="007E30FB" w:rsidP="0032722C">
            <w:pPr>
              <w:jc w:val="center"/>
              <w:rPr>
                <w:spacing w:val="-2"/>
                <w:sz w:val="17"/>
                <w:szCs w:val="17"/>
                <w:lang w:val="fr-FR"/>
              </w:rPr>
            </w:pPr>
            <w:r w:rsidRPr="00E960FC">
              <w:rPr>
                <w:spacing w:val="-2"/>
                <w:sz w:val="17"/>
                <w:szCs w:val="17"/>
                <w:lang w:val="fr-FR"/>
              </w:rPr>
              <w:t>5</w:t>
            </w:r>
          </w:p>
        </w:tc>
      </w:tr>
      <w:tr w:rsidR="00E960FC" w:rsidRPr="00E960FC" w:rsidTr="0032722C">
        <w:trPr>
          <w:cantSplit/>
          <w:jc w:val="center"/>
        </w:trPr>
        <w:tc>
          <w:tcPr>
            <w:tcW w:w="2410" w:type="dxa"/>
            <w:vAlign w:val="center"/>
          </w:tcPr>
          <w:p w:rsidR="007E30FB" w:rsidRPr="00E960FC" w:rsidRDefault="007E30FB" w:rsidP="0032722C">
            <w:pPr>
              <w:jc w:val="left"/>
              <w:rPr>
                <w:spacing w:val="-2"/>
                <w:sz w:val="17"/>
                <w:szCs w:val="17"/>
                <w:lang w:val="fr-FR"/>
              </w:rPr>
            </w:pPr>
            <w:r w:rsidRPr="00E960FC">
              <w:rPr>
                <w:spacing w:val="-2"/>
                <w:sz w:val="17"/>
                <w:szCs w:val="17"/>
                <w:lang w:val="fr-FR"/>
              </w:rPr>
              <w:t>Tunisie</w:t>
            </w:r>
          </w:p>
        </w:tc>
        <w:tc>
          <w:tcPr>
            <w:tcW w:w="1239"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70"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276"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7E30FB" w:rsidP="0032722C">
            <w:pPr>
              <w:jc w:val="center"/>
              <w:rPr>
                <w:spacing w:val="-2"/>
                <w:sz w:val="17"/>
                <w:szCs w:val="17"/>
                <w:lang w:val="fr-FR"/>
              </w:rPr>
            </w:pPr>
            <w:r w:rsidRPr="00E960FC">
              <w:rPr>
                <w:caps/>
                <w:sz w:val="17"/>
                <w:szCs w:val="17"/>
                <w:lang w:val="fr-FR"/>
              </w:rPr>
              <w:sym w:font="Wingdings 2" w:char="F050"/>
            </w:r>
          </w:p>
        </w:tc>
        <w:tc>
          <w:tcPr>
            <w:tcW w:w="839" w:type="dxa"/>
            <w:noWrap/>
            <w:vAlign w:val="center"/>
            <w:hideMark/>
          </w:tcPr>
          <w:p w:rsidR="007E30FB" w:rsidRPr="00E960FC" w:rsidRDefault="007E30FB" w:rsidP="0032722C">
            <w:pPr>
              <w:jc w:val="center"/>
              <w:rPr>
                <w:spacing w:val="-2"/>
                <w:sz w:val="17"/>
                <w:szCs w:val="17"/>
                <w:lang w:val="fr-FR"/>
              </w:rPr>
            </w:pPr>
            <w:r w:rsidRPr="00E960FC">
              <w:rPr>
                <w:spacing w:val="-2"/>
                <w:sz w:val="17"/>
                <w:szCs w:val="17"/>
                <w:lang w:val="fr-FR"/>
              </w:rPr>
              <w:t>5</w:t>
            </w:r>
          </w:p>
        </w:tc>
      </w:tr>
      <w:tr w:rsidR="00E960FC" w:rsidRPr="00E960FC" w:rsidTr="0032722C">
        <w:trPr>
          <w:cantSplit/>
          <w:jc w:val="center"/>
        </w:trPr>
        <w:tc>
          <w:tcPr>
            <w:tcW w:w="2410" w:type="dxa"/>
            <w:vAlign w:val="center"/>
          </w:tcPr>
          <w:p w:rsidR="007E30FB" w:rsidRPr="00E960FC" w:rsidRDefault="007E30FB" w:rsidP="0032722C">
            <w:pPr>
              <w:keepNext/>
              <w:jc w:val="left"/>
              <w:rPr>
                <w:sz w:val="17"/>
                <w:szCs w:val="17"/>
                <w:lang w:val="fr-FR"/>
              </w:rPr>
            </w:pPr>
            <w:r w:rsidRPr="00E960FC">
              <w:rPr>
                <w:sz w:val="17"/>
                <w:szCs w:val="17"/>
                <w:lang w:val="fr-FR"/>
              </w:rPr>
              <w:t>Turquie</w:t>
            </w:r>
          </w:p>
        </w:tc>
        <w:tc>
          <w:tcPr>
            <w:tcW w:w="1239"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1170"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1276"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1134"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1134" w:type="dxa"/>
            <w:noWrap/>
            <w:vAlign w:val="center"/>
          </w:tcPr>
          <w:p w:rsidR="007E30FB" w:rsidRPr="00E960FC" w:rsidRDefault="007E30FB" w:rsidP="0032722C">
            <w:pPr>
              <w:keepNext/>
              <w:jc w:val="center"/>
              <w:rPr>
                <w:spacing w:val="-2"/>
                <w:sz w:val="17"/>
                <w:szCs w:val="17"/>
                <w:lang w:val="fr-FR"/>
              </w:rPr>
            </w:pPr>
            <w:r w:rsidRPr="00E960FC">
              <w:rPr>
                <w:sz w:val="17"/>
                <w:szCs w:val="17"/>
                <w:lang w:val="fr-FR"/>
              </w:rPr>
              <w:sym w:font="Wingdings 2" w:char="F050"/>
            </w:r>
          </w:p>
        </w:tc>
        <w:tc>
          <w:tcPr>
            <w:tcW w:w="839" w:type="dxa"/>
            <w:noWrap/>
            <w:vAlign w:val="center"/>
          </w:tcPr>
          <w:p w:rsidR="007E30FB" w:rsidRPr="00E960FC" w:rsidRDefault="007E30FB" w:rsidP="0032722C">
            <w:pPr>
              <w:jc w:val="center"/>
              <w:rPr>
                <w:spacing w:val="-2"/>
                <w:sz w:val="17"/>
                <w:szCs w:val="17"/>
                <w:lang w:val="fr-FR"/>
              </w:rPr>
            </w:pPr>
            <w:r w:rsidRPr="00E960FC">
              <w:rPr>
                <w:spacing w:val="-2"/>
                <w:sz w:val="17"/>
                <w:szCs w:val="17"/>
                <w:lang w:val="fr-FR"/>
              </w:rPr>
              <w:t>5</w:t>
            </w:r>
          </w:p>
        </w:tc>
      </w:tr>
      <w:tr w:rsidR="00E960FC" w:rsidRPr="00E960FC" w:rsidTr="0032722C">
        <w:trPr>
          <w:cantSplit/>
          <w:jc w:val="center"/>
        </w:trPr>
        <w:tc>
          <w:tcPr>
            <w:tcW w:w="2410" w:type="dxa"/>
            <w:vAlign w:val="center"/>
          </w:tcPr>
          <w:p w:rsidR="007E30FB" w:rsidRPr="00E960FC" w:rsidRDefault="007E30FB" w:rsidP="0032722C">
            <w:pPr>
              <w:keepNext/>
              <w:jc w:val="left"/>
              <w:rPr>
                <w:spacing w:val="-2"/>
                <w:sz w:val="17"/>
                <w:szCs w:val="17"/>
                <w:lang w:val="fr-FR"/>
              </w:rPr>
            </w:pPr>
            <w:r w:rsidRPr="00E960FC">
              <w:rPr>
                <w:spacing w:val="-2"/>
                <w:sz w:val="17"/>
                <w:szCs w:val="17"/>
                <w:lang w:val="fr-FR"/>
              </w:rPr>
              <w:t>Uruguay</w:t>
            </w:r>
          </w:p>
        </w:tc>
        <w:tc>
          <w:tcPr>
            <w:tcW w:w="1239" w:type="dxa"/>
            <w:noWrap/>
            <w:vAlign w:val="center"/>
            <w:hideMark/>
          </w:tcPr>
          <w:p w:rsidR="007E30FB" w:rsidRPr="00E960FC" w:rsidRDefault="007E30FB" w:rsidP="0032722C">
            <w:pPr>
              <w:keepNext/>
              <w:jc w:val="center"/>
              <w:rPr>
                <w:spacing w:val="-2"/>
                <w:sz w:val="17"/>
                <w:szCs w:val="17"/>
                <w:lang w:val="fr-FR"/>
              </w:rPr>
            </w:pPr>
            <w:r w:rsidRPr="00E960FC">
              <w:rPr>
                <w:caps/>
                <w:sz w:val="17"/>
                <w:szCs w:val="17"/>
                <w:lang w:val="fr-FR"/>
              </w:rPr>
              <w:sym w:font="Wingdings 2" w:char="F050"/>
            </w:r>
          </w:p>
        </w:tc>
        <w:tc>
          <w:tcPr>
            <w:tcW w:w="1170" w:type="dxa"/>
            <w:noWrap/>
            <w:vAlign w:val="center"/>
            <w:hideMark/>
          </w:tcPr>
          <w:p w:rsidR="007E30FB" w:rsidRPr="00E960FC" w:rsidRDefault="0028408F" w:rsidP="0032722C">
            <w:pPr>
              <w:keepNext/>
              <w:jc w:val="center"/>
              <w:rPr>
                <w:spacing w:val="-2"/>
                <w:sz w:val="17"/>
                <w:szCs w:val="17"/>
                <w:lang w:val="fr-FR"/>
              </w:rPr>
            </w:pPr>
            <w:r w:rsidRPr="00E960FC">
              <w:rPr>
                <w:spacing w:val="-2"/>
                <w:sz w:val="17"/>
                <w:szCs w:val="17"/>
                <w:lang w:val="fr-FR"/>
              </w:rPr>
              <w:t>-</w:t>
            </w:r>
          </w:p>
        </w:tc>
        <w:tc>
          <w:tcPr>
            <w:tcW w:w="1276" w:type="dxa"/>
            <w:noWrap/>
            <w:vAlign w:val="center"/>
            <w:hideMark/>
          </w:tcPr>
          <w:p w:rsidR="007E30FB" w:rsidRPr="00E960FC" w:rsidRDefault="007E30FB" w:rsidP="0032722C">
            <w:pPr>
              <w:keepNext/>
              <w:jc w:val="center"/>
              <w:rPr>
                <w:spacing w:val="-2"/>
                <w:sz w:val="17"/>
                <w:szCs w:val="17"/>
                <w:lang w:val="fr-FR"/>
              </w:rPr>
            </w:pPr>
            <w:r w:rsidRPr="00E960FC">
              <w:rPr>
                <w:caps/>
                <w:sz w:val="17"/>
                <w:szCs w:val="17"/>
                <w:lang w:val="fr-FR"/>
              </w:rPr>
              <w:sym w:font="Wingdings 2" w:char="F050"/>
            </w:r>
          </w:p>
        </w:tc>
        <w:tc>
          <w:tcPr>
            <w:tcW w:w="1134" w:type="dxa"/>
            <w:noWrap/>
            <w:vAlign w:val="center"/>
            <w:hideMark/>
          </w:tcPr>
          <w:p w:rsidR="007E30FB" w:rsidRPr="00E960FC" w:rsidRDefault="0028408F" w:rsidP="0032722C">
            <w:pPr>
              <w:keepNext/>
              <w:jc w:val="center"/>
              <w:rPr>
                <w:spacing w:val="-2"/>
                <w:sz w:val="17"/>
                <w:szCs w:val="17"/>
                <w:lang w:val="fr-FR"/>
              </w:rPr>
            </w:pPr>
            <w:r w:rsidRPr="00E960FC">
              <w:rPr>
                <w:spacing w:val="-2"/>
                <w:sz w:val="17"/>
                <w:szCs w:val="17"/>
                <w:lang w:val="fr-FR"/>
              </w:rPr>
              <w:t>-</w:t>
            </w:r>
          </w:p>
        </w:tc>
        <w:tc>
          <w:tcPr>
            <w:tcW w:w="1134" w:type="dxa"/>
            <w:noWrap/>
            <w:vAlign w:val="center"/>
            <w:hideMark/>
          </w:tcPr>
          <w:p w:rsidR="007E30FB" w:rsidRPr="00E960FC" w:rsidRDefault="007E30FB" w:rsidP="0032722C">
            <w:pPr>
              <w:keepNext/>
              <w:jc w:val="center"/>
              <w:rPr>
                <w:spacing w:val="-2"/>
                <w:sz w:val="17"/>
                <w:szCs w:val="17"/>
                <w:lang w:val="fr-FR"/>
              </w:rPr>
            </w:pPr>
            <w:r w:rsidRPr="00E960FC">
              <w:rPr>
                <w:caps/>
                <w:sz w:val="17"/>
                <w:szCs w:val="17"/>
                <w:lang w:val="fr-FR"/>
              </w:rPr>
              <w:sym w:font="Wingdings 2" w:char="F050"/>
            </w:r>
          </w:p>
        </w:tc>
        <w:tc>
          <w:tcPr>
            <w:tcW w:w="839" w:type="dxa"/>
            <w:noWrap/>
            <w:vAlign w:val="center"/>
            <w:hideMark/>
          </w:tcPr>
          <w:p w:rsidR="007E30FB" w:rsidRPr="00E960FC" w:rsidRDefault="007E30FB" w:rsidP="0032722C">
            <w:pPr>
              <w:keepNext/>
              <w:jc w:val="center"/>
              <w:rPr>
                <w:spacing w:val="-2"/>
                <w:sz w:val="17"/>
                <w:szCs w:val="17"/>
                <w:lang w:val="fr-FR"/>
              </w:rPr>
            </w:pPr>
            <w:r w:rsidRPr="00E960FC">
              <w:rPr>
                <w:spacing w:val="-2"/>
                <w:sz w:val="17"/>
                <w:szCs w:val="17"/>
                <w:lang w:val="fr-FR"/>
              </w:rPr>
              <w:t>3</w:t>
            </w:r>
          </w:p>
        </w:tc>
      </w:tr>
      <w:tr w:rsidR="00FC65AD" w:rsidRPr="00E960FC" w:rsidTr="0032722C">
        <w:trPr>
          <w:cantSplit/>
          <w:jc w:val="center"/>
        </w:trPr>
        <w:tc>
          <w:tcPr>
            <w:tcW w:w="2410" w:type="dxa"/>
            <w:vAlign w:val="center"/>
          </w:tcPr>
          <w:p w:rsidR="00FC65AD" w:rsidRPr="00E960FC" w:rsidRDefault="00FC65AD" w:rsidP="0032722C">
            <w:pPr>
              <w:jc w:val="center"/>
              <w:rPr>
                <w:bCs/>
                <w:spacing w:val="-2"/>
                <w:sz w:val="17"/>
                <w:szCs w:val="17"/>
                <w:lang w:val="fr-FR"/>
              </w:rPr>
            </w:pPr>
            <w:r w:rsidRPr="00E960FC">
              <w:rPr>
                <w:bCs/>
                <w:spacing w:val="-2"/>
                <w:sz w:val="17"/>
                <w:szCs w:val="17"/>
                <w:lang w:val="fr-FR"/>
              </w:rPr>
              <w:t>16</w:t>
            </w:r>
          </w:p>
        </w:tc>
        <w:tc>
          <w:tcPr>
            <w:tcW w:w="1239" w:type="dxa"/>
            <w:noWrap/>
            <w:vAlign w:val="center"/>
          </w:tcPr>
          <w:p w:rsidR="00FC65AD" w:rsidRPr="00E960FC" w:rsidRDefault="00FC65AD" w:rsidP="0032722C">
            <w:pPr>
              <w:jc w:val="center"/>
              <w:rPr>
                <w:bCs/>
                <w:spacing w:val="-2"/>
                <w:sz w:val="17"/>
                <w:szCs w:val="17"/>
                <w:lang w:val="fr-FR"/>
              </w:rPr>
            </w:pPr>
            <w:r w:rsidRPr="00E960FC">
              <w:rPr>
                <w:bCs/>
                <w:spacing w:val="-2"/>
                <w:sz w:val="17"/>
                <w:szCs w:val="17"/>
                <w:lang w:val="fr-FR"/>
              </w:rPr>
              <w:t>13</w:t>
            </w:r>
          </w:p>
        </w:tc>
        <w:tc>
          <w:tcPr>
            <w:tcW w:w="1170" w:type="dxa"/>
            <w:noWrap/>
            <w:vAlign w:val="center"/>
          </w:tcPr>
          <w:p w:rsidR="00FC65AD" w:rsidRPr="00E960FC" w:rsidRDefault="00FC65AD" w:rsidP="0032722C">
            <w:pPr>
              <w:jc w:val="center"/>
              <w:rPr>
                <w:bCs/>
                <w:spacing w:val="-2"/>
                <w:sz w:val="17"/>
                <w:szCs w:val="17"/>
                <w:lang w:val="fr-FR"/>
              </w:rPr>
            </w:pPr>
            <w:r w:rsidRPr="00E960FC">
              <w:rPr>
                <w:bCs/>
                <w:spacing w:val="-2"/>
                <w:sz w:val="17"/>
                <w:szCs w:val="17"/>
                <w:lang w:val="fr-FR"/>
              </w:rPr>
              <w:t>13</w:t>
            </w:r>
          </w:p>
        </w:tc>
        <w:tc>
          <w:tcPr>
            <w:tcW w:w="1276" w:type="dxa"/>
            <w:noWrap/>
            <w:vAlign w:val="center"/>
          </w:tcPr>
          <w:p w:rsidR="00FC65AD" w:rsidRPr="00E960FC" w:rsidRDefault="00FC65AD" w:rsidP="0032722C">
            <w:pPr>
              <w:jc w:val="center"/>
              <w:rPr>
                <w:bCs/>
                <w:spacing w:val="-2"/>
                <w:sz w:val="17"/>
                <w:szCs w:val="17"/>
                <w:lang w:val="fr-FR"/>
              </w:rPr>
            </w:pPr>
            <w:r w:rsidRPr="00E960FC">
              <w:rPr>
                <w:bCs/>
                <w:spacing w:val="-2"/>
                <w:sz w:val="17"/>
                <w:szCs w:val="17"/>
                <w:lang w:val="fr-FR"/>
              </w:rPr>
              <w:t>13</w:t>
            </w:r>
          </w:p>
        </w:tc>
        <w:tc>
          <w:tcPr>
            <w:tcW w:w="1134" w:type="dxa"/>
            <w:noWrap/>
            <w:vAlign w:val="center"/>
          </w:tcPr>
          <w:p w:rsidR="00FC65AD" w:rsidRPr="00E960FC" w:rsidRDefault="00FC65AD" w:rsidP="0032722C">
            <w:pPr>
              <w:jc w:val="center"/>
              <w:rPr>
                <w:bCs/>
                <w:spacing w:val="-2"/>
                <w:sz w:val="17"/>
                <w:szCs w:val="17"/>
                <w:lang w:val="fr-FR"/>
              </w:rPr>
            </w:pPr>
            <w:r w:rsidRPr="00E960FC">
              <w:rPr>
                <w:bCs/>
                <w:spacing w:val="-2"/>
                <w:sz w:val="17"/>
                <w:szCs w:val="17"/>
                <w:lang w:val="fr-FR"/>
              </w:rPr>
              <w:t>14</w:t>
            </w:r>
          </w:p>
        </w:tc>
        <w:tc>
          <w:tcPr>
            <w:tcW w:w="1134" w:type="dxa"/>
            <w:noWrap/>
            <w:vAlign w:val="center"/>
          </w:tcPr>
          <w:p w:rsidR="00FC65AD" w:rsidRPr="00E960FC" w:rsidRDefault="00FC65AD" w:rsidP="0032722C">
            <w:pPr>
              <w:jc w:val="center"/>
              <w:rPr>
                <w:bCs/>
                <w:spacing w:val="-2"/>
                <w:sz w:val="17"/>
                <w:szCs w:val="17"/>
                <w:lang w:val="fr-FR"/>
              </w:rPr>
            </w:pPr>
            <w:r w:rsidRPr="00E960FC">
              <w:rPr>
                <w:bCs/>
                <w:spacing w:val="-2"/>
                <w:sz w:val="17"/>
                <w:szCs w:val="17"/>
                <w:lang w:val="fr-FR"/>
              </w:rPr>
              <w:t>14</w:t>
            </w:r>
          </w:p>
        </w:tc>
        <w:tc>
          <w:tcPr>
            <w:tcW w:w="839" w:type="dxa"/>
            <w:noWrap/>
            <w:vAlign w:val="center"/>
            <w:hideMark/>
          </w:tcPr>
          <w:p w:rsidR="00FC65AD" w:rsidRPr="00E960FC" w:rsidRDefault="00FC65AD" w:rsidP="0032722C">
            <w:pPr>
              <w:jc w:val="center"/>
              <w:rPr>
                <w:bCs/>
                <w:spacing w:val="-2"/>
                <w:sz w:val="17"/>
                <w:szCs w:val="17"/>
                <w:lang w:val="fr-FR"/>
              </w:rPr>
            </w:pPr>
          </w:p>
        </w:tc>
      </w:tr>
    </w:tbl>
    <w:p w:rsidR="003B5F3D" w:rsidRPr="00E960FC" w:rsidRDefault="003B5F3D" w:rsidP="00FC65AD">
      <w:pPr>
        <w:spacing w:line="360" w:lineRule="auto"/>
        <w:rPr>
          <w:lang w:val="fr-FR"/>
        </w:rPr>
      </w:pPr>
    </w:p>
    <w:p w:rsidR="003B5F3D" w:rsidRPr="00E960FC" w:rsidRDefault="00FC65AD" w:rsidP="003A717B">
      <w:pPr>
        <w:pStyle w:val="Heading5"/>
        <w:rPr>
          <w:color w:val="auto"/>
        </w:rPr>
      </w:pPr>
      <w:r w:rsidRPr="00E960FC">
        <w:rPr>
          <w:color w:val="auto"/>
        </w:rPr>
        <w:t>Langues</w:t>
      </w:r>
    </w:p>
    <w:p w:rsidR="003B5F3D" w:rsidRPr="00E960FC" w:rsidRDefault="003B5F3D" w:rsidP="00FC65AD">
      <w:pPr>
        <w:keepNext/>
        <w:rPr>
          <w:sz w:val="18"/>
          <w:lang w:val="fr-FR"/>
        </w:rPr>
      </w:pPr>
    </w:p>
    <w:p w:rsidR="003B5F3D" w:rsidRPr="00E960FC" w:rsidRDefault="00FC65AD" w:rsidP="006C385E">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6C385E" w:rsidRPr="00E960FC">
        <w:rPr>
          <w:lang w:val="fr-FR"/>
        </w:rPr>
        <w:t xml:space="preserve">Les participants ont noté que toutes les </w:t>
      </w:r>
      <w:r w:rsidR="0028408F" w:rsidRPr="00E960FC">
        <w:rPr>
          <w:lang w:val="fr-FR"/>
        </w:rPr>
        <w:t>pages W</w:t>
      </w:r>
      <w:r w:rsidR="006C385E" w:rsidRPr="00E960FC">
        <w:rPr>
          <w:lang w:val="fr-FR"/>
        </w:rPr>
        <w:t>eb et rubriques (questions) relatives à tous les formulaires de demande et questionnaires techniques pour tous les services de protection des obtentions végétales participants étaient disponibles en français, allemand, anglais, chinois et espagnol (les “langues de navigation”).</w:t>
      </w:r>
    </w:p>
    <w:p w:rsidR="003B5F3D" w:rsidRPr="00E960FC" w:rsidRDefault="003B5F3D" w:rsidP="00FC65AD">
      <w:pPr>
        <w:rPr>
          <w:lang w:val="fr-FR"/>
        </w:rPr>
      </w:pPr>
    </w:p>
    <w:p w:rsidR="003B5F3D" w:rsidRPr="00E960FC" w:rsidRDefault="00FC65AD" w:rsidP="006C385E">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6C385E" w:rsidRPr="00E960FC">
        <w:rPr>
          <w:lang w:val="fr-FR"/>
        </w:rPr>
        <w:t>Les participants ont noté que la version</w:t>
      </w:r>
      <w:r w:rsidR="00C232CE" w:rsidRPr="00E960FC">
        <w:rPr>
          <w:lang w:val="fr-FR"/>
        </w:rPr>
        <w:t> </w:t>
      </w:r>
      <w:r w:rsidR="006C385E" w:rsidRPr="00E960FC">
        <w:rPr>
          <w:lang w:val="fr-FR"/>
        </w:rPr>
        <w:t>1.1 du formulaire générait des formulaires de demande et des questionnaires techniques dans les langues exigées par les services de protection des obtentions végétales participants (les “langues du formulaire de sortie”).  Pour ladite version, les langues du formulaire de sortie étaient le français, l</w:t>
      </w:r>
      <w:r w:rsidR="0028408F" w:rsidRPr="00E960FC">
        <w:rPr>
          <w:lang w:val="fr-FR"/>
        </w:rPr>
        <w:t>’</w:t>
      </w:r>
      <w:r w:rsidR="006C385E" w:rsidRPr="00E960FC">
        <w:rPr>
          <w:lang w:val="fr-FR"/>
        </w:rPr>
        <w:t>allemand, l</w:t>
      </w:r>
      <w:r w:rsidR="0028408F" w:rsidRPr="00E960FC">
        <w:rPr>
          <w:lang w:val="fr-FR"/>
        </w:rPr>
        <w:t>’</w:t>
      </w:r>
      <w:r w:rsidR="006C385E" w:rsidRPr="00E960FC">
        <w:rPr>
          <w:lang w:val="fr-FR"/>
        </w:rPr>
        <w:t>anglais, le chinois, l</w:t>
      </w:r>
      <w:r w:rsidR="0028408F" w:rsidRPr="00E960FC">
        <w:rPr>
          <w:lang w:val="fr-FR"/>
        </w:rPr>
        <w:t>’</w:t>
      </w:r>
      <w:r w:rsidR="006C385E" w:rsidRPr="00E960FC">
        <w:rPr>
          <w:lang w:val="fr-FR"/>
        </w:rPr>
        <w:t>espagnol, le norvégien, le roumain et le turc.</w:t>
      </w:r>
    </w:p>
    <w:p w:rsidR="003B5F3D" w:rsidRPr="00E960FC" w:rsidRDefault="003B5F3D" w:rsidP="00FC65AD">
      <w:pPr>
        <w:rPr>
          <w:lang w:val="fr-FR"/>
        </w:rPr>
      </w:pPr>
    </w:p>
    <w:p w:rsidR="0028408F" w:rsidRPr="00E960FC" w:rsidRDefault="00FC65AD" w:rsidP="006C385E">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6C385E" w:rsidRPr="00E960FC">
        <w:rPr>
          <w:lang w:val="fr-FR"/>
        </w:rPr>
        <w:t>Les participants ont noté que les renseignements devaient être fournis par le demandeur dans l</w:t>
      </w:r>
      <w:r w:rsidR="0028408F" w:rsidRPr="00E960FC">
        <w:rPr>
          <w:lang w:val="fr-FR"/>
        </w:rPr>
        <w:t>’</w:t>
      </w:r>
      <w:r w:rsidR="006C385E" w:rsidRPr="00E960FC">
        <w:rPr>
          <w:lang w:val="fr-FR"/>
        </w:rPr>
        <w:t xml:space="preserve">une des langues admises par le service de protection des obtentions végétales concerné, </w:t>
      </w:r>
      <w:r w:rsidR="00810A60" w:rsidRPr="00E960FC">
        <w:rPr>
          <w:lang w:val="fr-FR"/>
        </w:rPr>
        <w:t>même si</w:t>
      </w:r>
      <w:r w:rsidR="006C385E" w:rsidRPr="00E960FC">
        <w:rPr>
          <w:lang w:val="fr-FR"/>
        </w:rPr>
        <w:t xml:space="preserve"> les réponses sélectionnées dans les menus déroulants (par exemple, les caractères et les niveaux d</w:t>
      </w:r>
      <w:r w:rsidR="0028408F" w:rsidRPr="00E960FC">
        <w:rPr>
          <w:lang w:val="fr-FR"/>
        </w:rPr>
        <w:t>’</w:t>
      </w:r>
      <w:r w:rsidR="006C385E" w:rsidRPr="00E960FC">
        <w:rPr>
          <w:lang w:val="fr-FR"/>
        </w:rPr>
        <w:t xml:space="preserve">expression) </w:t>
      </w:r>
      <w:r w:rsidR="00810A60" w:rsidRPr="00E960FC">
        <w:rPr>
          <w:lang w:val="fr-FR"/>
        </w:rPr>
        <w:t xml:space="preserve">étaient </w:t>
      </w:r>
      <w:r w:rsidR="006C385E" w:rsidRPr="00E960FC">
        <w:rPr>
          <w:lang w:val="fr-FR"/>
        </w:rPr>
        <w:t>automatiquement traduites dans les langues de navigation.</w:t>
      </w:r>
    </w:p>
    <w:p w:rsidR="003B5F3D" w:rsidRPr="00E960FC" w:rsidRDefault="003B5F3D" w:rsidP="00FC65AD">
      <w:pPr>
        <w:rPr>
          <w:lang w:val="fr-FR"/>
        </w:rPr>
      </w:pPr>
    </w:p>
    <w:p w:rsidR="003B5F3D" w:rsidRPr="00E960FC" w:rsidRDefault="006C385E" w:rsidP="003A717B">
      <w:pPr>
        <w:pStyle w:val="Heading5"/>
        <w:rPr>
          <w:color w:val="auto"/>
        </w:rPr>
      </w:pPr>
      <w:r w:rsidRPr="00E960FC">
        <w:rPr>
          <w:color w:val="auto"/>
        </w:rPr>
        <w:t>Feuille de style pour le formulaire de demande</w:t>
      </w:r>
    </w:p>
    <w:p w:rsidR="003B5F3D" w:rsidRPr="00E960FC" w:rsidRDefault="003B5F3D" w:rsidP="00FC65AD">
      <w:pPr>
        <w:keepNext/>
        <w:rPr>
          <w:sz w:val="18"/>
          <w:lang w:val="fr-FR"/>
        </w:rPr>
      </w:pPr>
    </w:p>
    <w:p w:rsidR="003B5F3D" w:rsidRPr="00E960FC" w:rsidRDefault="003135FB" w:rsidP="006C385E">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6C385E" w:rsidRPr="00E960FC">
        <w:rPr>
          <w:lang w:val="fr-FR"/>
        </w:rPr>
        <w:t>Les participants ont noté que, si le service de protection des obtentions végétales le demandait</w:t>
      </w:r>
      <w:r w:rsidR="003A717B" w:rsidRPr="00E960FC">
        <w:rPr>
          <w:lang w:val="fr-FR"/>
        </w:rPr>
        <w:t>, il pou</w:t>
      </w:r>
      <w:r w:rsidR="006C703B" w:rsidRPr="00E960FC">
        <w:rPr>
          <w:lang w:val="fr-FR"/>
        </w:rPr>
        <w:t>rr</w:t>
      </w:r>
      <w:r w:rsidR="003A717B" w:rsidRPr="00E960FC">
        <w:rPr>
          <w:lang w:val="fr-FR"/>
        </w:rPr>
        <w:t>ai</w:t>
      </w:r>
      <w:r w:rsidR="006C385E" w:rsidRPr="00E960FC">
        <w:rPr>
          <w:lang w:val="fr-FR"/>
        </w:rPr>
        <w:t>t disposer d</w:t>
      </w:r>
      <w:r w:rsidR="0028408F" w:rsidRPr="00E960FC">
        <w:rPr>
          <w:lang w:val="fr-FR"/>
        </w:rPr>
        <w:t>’</w:t>
      </w:r>
      <w:r w:rsidR="006C385E" w:rsidRPr="00E960FC">
        <w:rPr>
          <w:lang w:val="fr-FR"/>
        </w:rPr>
        <w:t>un format personnalisé pour le formulaire de demande (par exemple, ajout du logo du service), sous réserve de la communication des renseignements requis dans un format défini.</w:t>
      </w:r>
    </w:p>
    <w:p w:rsidR="006E0803" w:rsidRDefault="006E0803">
      <w:pPr>
        <w:jc w:val="left"/>
        <w:rPr>
          <w:lang w:val="fr-FR"/>
        </w:rPr>
      </w:pPr>
      <w:r>
        <w:rPr>
          <w:lang w:val="fr-FR"/>
        </w:rPr>
        <w:br w:type="page"/>
      </w:r>
    </w:p>
    <w:p w:rsidR="003B5F3D" w:rsidRPr="00E960FC" w:rsidRDefault="006C385E" w:rsidP="00E56111">
      <w:pPr>
        <w:pStyle w:val="Heading4"/>
      </w:pPr>
      <w:r w:rsidRPr="00E960FC">
        <w:lastRenderedPageBreak/>
        <w:t>Version</w:t>
      </w:r>
      <w:r w:rsidR="00C232CE" w:rsidRPr="00E960FC">
        <w:t> </w:t>
      </w:r>
      <w:r w:rsidRPr="00E960FC">
        <w:t>2.0</w:t>
      </w:r>
    </w:p>
    <w:p w:rsidR="003B5F3D" w:rsidRPr="00E960FC" w:rsidRDefault="003B5F3D" w:rsidP="00E56111">
      <w:pPr>
        <w:pStyle w:val="Heading4"/>
      </w:pPr>
    </w:p>
    <w:p w:rsidR="003B5F3D" w:rsidRPr="00E960FC" w:rsidRDefault="006C385E" w:rsidP="003A717B">
      <w:pPr>
        <w:pStyle w:val="Heading5"/>
        <w:rPr>
          <w:color w:val="auto"/>
        </w:rPr>
      </w:pPr>
      <w:r w:rsidRPr="00E960FC">
        <w:rPr>
          <w:color w:val="auto"/>
        </w:rPr>
        <w:t>Membres de l</w:t>
      </w:r>
      <w:r w:rsidR="0028408F" w:rsidRPr="00E960FC">
        <w:rPr>
          <w:color w:val="auto"/>
        </w:rPr>
        <w:t>’</w:t>
      </w:r>
      <w:r w:rsidRPr="00E960FC">
        <w:rPr>
          <w:color w:val="auto"/>
        </w:rPr>
        <w:t>UPOV participants</w:t>
      </w:r>
    </w:p>
    <w:p w:rsidR="003B5F3D" w:rsidRPr="00E960FC" w:rsidRDefault="003B5F3D" w:rsidP="00FC65AD">
      <w:pPr>
        <w:keepNext/>
        <w:rPr>
          <w:sz w:val="18"/>
          <w:lang w:val="fr-FR"/>
        </w:rPr>
      </w:pPr>
    </w:p>
    <w:p w:rsidR="003B5F3D" w:rsidRPr="00E960FC" w:rsidRDefault="00FC65AD" w:rsidP="006C385E">
      <w:pPr>
        <w:keepNext/>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6C385E" w:rsidRPr="00E960FC">
        <w:rPr>
          <w:lang w:val="fr-FR"/>
        </w:rPr>
        <w:t>Les participants ont noté que les membres de l</w:t>
      </w:r>
      <w:r w:rsidR="0028408F" w:rsidRPr="00E960FC">
        <w:rPr>
          <w:lang w:val="fr-FR"/>
        </w:rPr>
        <w:t>’</w:t>
      </w:r>
      <w:r w:rsidR="006C385E" w:rsidRPr="00E960FC">
        <w:rPr>
          <w:lang w:val="fr-FR"/>
        </w:rPr>
        <w:t>UPOV ci</w:t>
      </w:r>
      <w:r w:rsidR="00C232CE" w:rsidRPr="00E960FC">
        <w:rPr>
          <w:lang w:val="fr-FR"/>
        </w:rPr>
        <w:noBreakHyphen/>
      </w:r>
      <w:r w:rsidR="006C385E" w:rsidRPr="00E960FC">
        <w:rPr>
          <w:lang w:val="fr-FR"/>
        </w:rPr>
        <w:t>après avaient exprimé leur intention de participer à la version</w:t>
      </w:r>
      <w:r w:rsidR="00C232CE" w:rsidRPr="00E960FC">
        <w:rPr>
          <w:lang w:val="fr-FR"/>
        </w:rPr>
        <w:t> </w:t>
      </w:r>
      <w:r w:rsidR="006C385E" w:rsidRPr="00E960FC">
        <w:rPr>
          <w:lang w:val="fr-FR"/>
        </w:rPr>
        <w:t>2.0 d</w:t>
      </w:r>
      <w:r w:rsidR="0028408F" w:rsidRPr="00E960FC">
        <w:rPr>
          <w:lang w:val="fr-FR"/>
        </w:rPr>
        <w:t>’</w:t>
      </w:r>
      <w:r w:rsidR="006C385E" w:rsidRPr="00E960FC">
        <w:rPr>
          <w:lang w:val="fr-FR"/>
        </w:rPr>
        <w:t>UPO</w:t>
      </w:r>
      <w:r w:rsidR="003A717B" w:rsidRPr="00E960FC">
        <w:rPr>
          <w:lang w:val="fr-FR"/>
        </w:rPr>
        <w:t>V PRISMA (circulaire</w:t>
      </w:r>
      <w:r w:rsidR="00C232CE" w:rsidRPr="00E960FC">
        <w:rPr>
          <w:lang w:val="fr-FR"/>
        </w:rPr>
        <w:t> </w:t>
      </w:r>
      <w:r w:rsidR="003A717B" w:rsidRPr="00E960FC">
        <w:rPr>
          <w:lang w:val="fr-FR"/>
        </w:rPr>
        <w:t>E</w:t>
      </w:r>
      <w:r w:rsidR="00C232CE" w:rsidRPr="00E960FC">
        <w:rPr>
          <w:lang w:val="fr-FR"/>
        </w:rPr>
        <w:noBreakHyphen/>
      </w:r>
      <w:r w:rsidR="003A717B" w:rsidRPr="00E960FC">
        <w:rPr>
          <w:lang w:val="fr-FR"/>
        </w:rPr>
        <w:t>17/132).</w:t>
      </w:r>
    </w:p>
    <w:p w:rsidR="00FC65AD" w:rsidRPr="00E960FC" w:rsidRDefault="00FC65AD" w:rsidP="00FC65AD">
      <w:pPr>
        <w:keepNext/>
        <w:rPr>
          <w:lang w:val="fr-FR"/>
        </w:rPr>
      </w:pPr>
    </w:p>
    <w:tbl>
      <w:tblPr>
        <w:tblStyle w:val="TableGrid1"/>
        <w:tblW w:w="10008" w:type="dxa"/>
        <w:tblLayout w:type="fixed"/>
        <w:tblCellMar>
          <w:top w:w="28" w:type="dxa"/>
          <w:left w:w="57" w:type="dxa"/>
          <w:bottom w:w="28" w:type="dxa"/>
          <w:right w:w="85" w:type="dxa"/>
        </w:tblCellMar>
        <w:tblLook w:val="04A0" w:firstRow="1" w:lastRow="0" w:firstColumn="1" w:lastColumn="0" w:noHBand="0" w:noVBand="1"/>
      </w:tblPr>
      <w:tblGrid>
        <w:gridCol w:w="2353"/>
        <w:gridCol w:w="426"/>
        <w:gridCol w:w="1506"/>
        <w:gridCol w:w="1232"/>
        <w:gridCol w:w="4491"/>
      </w:tblGrid>
      <w:tr w:rsidR="00E960FC" w:rsidRPr="0040050F" w:rsidTr="0032722C">
        <w:trPr>
          <w:cantSplit/>
          <w:tblHeader/>
        </w:trPr>
        <w:tc>
          <w:tcPr>
            <w:tcW w:w="2779" w:type="dxa"/>
            <w:gridSpan w:val="2"/>
            <w:shd w:val="clear" w:color="auto" w:fill="F2F2F2" w:themeFill="background1" w:themeFillShade="F2"/>
            <w:vAlign w:val="center"/>
          </w:tcPr>
          <w:p w:rsidR="00FC65AD" w:rsidRPr="00E960FC" w:rsidRDefault="006C385E" w:rsidP="006C385E">
            <w:pPr>
              <w:keepNext/>
              <w:jc w:val="center"/>
              <w:rPr>
                <w:sz w:val="17"/>
                <w:szCs w:val="17"/>
                <w:lang w:val="fr-FR"/>
              </w:rPr>
            </w:pPr>
            <w:r w:rsidRPr="00E960FC">
              <w:rPr>
                <w:sz w:val="17"/>
                <w:szCs w:val="17"/>
                <w:lang w:val="fr-FR"/>
              </w:rPr>
              <w:t>Service</w:t>
            </w:r>
          </w:p>
        </w:tc>
        <w:tc>
          <w:tcPr>
            <w:tcW w:w="1506" w:type="dxa"/>
            <w:shd w:val="clear" w:color="auto" w:fill="F2F2F2" w:themeFill="background1" w:themeFillShade="F2"/>
            <w:vAlign w:val="center"/>
          </w:tcPr>
          <w:p w:rsidR="00FC65AD" w:rsidRPr="00E960FC" w:rsidRDefault="00747349" w:rsidP="00747349">
            <w:pPr>
              <w:keepNext/>
              <w:jc w:val="center"/>
              <w:rPr>
                <w:sz w:val="17"/>
                <w:szCs w:val="17"/>
                <w:lang w:val="fr-FR"/>
              </w:rPr>
            </w:pPr>
            <w:r w:rsidRPr="00E960FC">
              <w:rPr>
                <w:sz w:val="17"/>
                <w:szCs w:val="17"/>
                <w:lang w:val="fr-FR"/>
              </w:rPr>
              <w:t>Participe à la version</w:t>
            </w:r>
            <w:r w:rsidR="00C232CE" w:rsidRPr="00E960FC">
              <w:rPr>
                <w:sz w:val="17"/>
                <w:szCs w:val="17"/>
                <w:lang w:val="fr-FR"/>
              </w:rPr>
              <w:t> </w:t>
            </w:r>
            <w:r w:rsidRPr="00E960FC">
              <w:rPr>
                <w:sz w:val="17"/>
                <w:szCs w:val="17"/>
                <w:lang w:val="fr-FR"/>
              </w:rPr>
              <w:t>1.0 ou 1.1</w:t>
            </w:r>
          </w:p>
        </w:tc>
        <w:tc>
          <w:tcPr>
            <w:tcW w:w="1232" w:type="dxa"/>
            <w:shd w:val="clear" w:color="auto" w:fill="F2F2F2" w:themeFill="background1" w:themeFillShade="F2"/>
            <w:vAlign w:val="center"/>
          </w:tcPr>
          <w:p w:rsidR="00FC65AD" w:rsidRPr="00E960FC" w:rsidRDefault="00747349" w:rsidP="00747349">
            <w:pPr>
              <w:keepNext/>
              <w:jc w:val="center"/>
              <w:rPr>
                <w:sz w:val="17"/>
                <w:szCs w:val="17"/>
                <w:lang w:val="fr-FR"/>
              </w:rPr>
            </w:pPr>
            <w:r w:rsidRPr="00E960FC">
              <w:rPr>
                <w:sz w:val="17"/>
                <w:szCs w:val="17"/>
                <w:lang w:val="fr-FR"/>
              </w:rPr>
              <w:t>A l</w:t>
            </w:r>
            <w:r w:rsidR="0028408F" w:rsidRPr="00E960FC">
              <w:rPr>
                <w:sz w:val="17"/>
                <w:szCs w:val="17"/>
                <w:lang w:val="fr-FR"/>
              </w:rPr>
              <w:t>’</w:t>
            </w:r>
            <w:r w:rsidRPr="00E960FC">
              <w:rPr>
                <w:sz w:val="17"/>
                <w:szCs w:val="17"/>
                <w:lang w:val="fr-FR"/>
              </w:rPr>
              <w:t>intention de participer à la version</w:t>
            </w:r>
            <w:r w:rsidR="00C232CE" w:rsidRPr="00E960FC">
              <w:rPr>
                <w:sz w:val="17"/>
                <w:szCs w:val="17"/>
                <w:lang w:val="fr-FR"/>
              </w:rPr>
              <w:t> </w:t>
            </w:r>
            <w:r w:rsidRPr="00E960FC">
              <w:rPr>
                <w:sz w:val="17"/>
                <w:szCs w:val="17"/>
                <w:lang w:val="fr-FR"/>
              </w:rPr>
              <w:t>2.0</w:t>
            </w:r>
          </w:p>
        </w:tc>
        <w:tc>
          <w:tcPr>
            <w:tcW w:w="4491" w:type="dxa"/>
            <w:shd w:val="clear" w:color="auto" w:fill="F2F2F2" w:themeFill="background1" w:themeFillShade="F2"/>
            <w:vAlign w:val="center"/>
          </w:tcPr>
          <w:p w:rsidR="00FC65AD" w:rsidRPr="00E960FC" w:rsidRDefault="00747349" w:rsidP="00747349">
            <w:pPr>
              <w:keepNext/>
              <w:jc w:val="left"/>
              <w:rPr>
                <w:sz w:val="17"/>
                <w:szCs w:val="17"/>
                <w:lang w:val="fr-FR"/>
              </w:rPr>
            </w:pPr>
            <w:r w:rsidRPr="00E960FC">
              <w:rPr>
                <w:sz w:val="17"/>
                <w:szCs w:val="17"/>
                <w:lang w:val="fr-FR"/>
              </w:rPr>
              <w:t>Plantes qu</w:t>
            </w:r>
            <w:r w:rsidR="0028408F" w:rsidRPr="00E960FC">
              <w:rPr>
                <w:sz w:val="17"/>
                <w:szCs w:val="17"/>
                <w:lang w:val="fr-FR"/>
              </w:rPr>
              <w:t>’</w:t>
            </w:r>
            <w:r w:rsidRPr="00E960FC">
              <w:rPr>
                <w:sz w:val="17"/>
                <w:szCs w:val="17"/>
                <w:lang w:val="fr-FR"/>
              </w:rPr>
              <w:t>il est prévu d</w:t>
            </w:r>
            <w:r w:rsidR="0028408F" w:rsidRPr="00E960FC">
              <w:rPr>
                <w:sz w:val="17"/>
                <w:szCs w:val="17"/>
                <w:lang w:val="fr-FR"/>
              </w:rPr>
              <w:t>’</w:t>
            </w:r>
            <w:r w:rsidRPr="00E960FC">
              <w:rPr>
                <w:sz w:val="17"/>
                <w:szCs w:val="17"/>
                <w:lang w:val="fr-FR"/>
              </w:rPr>
              <w:t>accepter dans la version</w:t>
            </w:r>
            <w:r w:rsidR="00C232CE" w:rsidRPr="00E960FC">
              <w:rPr>
                <w:sz w:val="17"/>
                <w:szCs w:val="17"/>
                <w:lang w:val="fr-FR"/>
              </w:rPr>
              <w:t> </w:t>
            </w:r>
            <w:r w:rsidRPr="00E960FC">
              <w:rPr>
                <w:sz w:val="17"/>
                <w:szCs w:val="17"/>
                <w:lang w:val="fr-FR"/>
              </w:rPr>
              <w:t>2.0</w:t>
            </w:r>
          </w:p>
        </w:tc>
      </w:tr>
      <w:tr w:rsidR="00E960FC" w:rsidRPr="0040050F" w:rsidTr="0032722C">
        <w:trPr>
          <w:cantSplit/>
        </w:trPr>
        <w:tc>
          <w:tcPr>
            <w:tcW w:w="2353" w:type="dxa"/>
            <w:vAlign w:val="center"/>
          </w:tcPr>
          <w:p w:rsidR="00747349" w:rsidRPr="00E960FC" w:rsidRDefault="00747349" w:rsidP="00747349">
            <w:pPr>
              <w:keepNext/>
              <w:jc w:val="left"/>
              <w:rPr>
                <w:sz w:val="17"/>
                <w:szCs w:val="17"/>
                <w:lang w:val="fr-FR"/>
              </w:rPr>
            </w:pPr>
            <w:r w:rsidRPr="00E960FC">
              <w:rPr>
                <w:sz w:val="17"/>
                <w:szCs w:val="17"/>
                <w:lang w:val="fr-FR"/>
              </w:rPr>
              <w:t>Argentine</w:t>
            </w:r>
          </w:p>
        </w:tc>
        <w:tc>
          <w:tcPr>
            <w:tcW w:w="426" w:type="dxa"/>
            <w:noWrap/>
            <w:vAlign w:val="center"/>
            <w:hideMark/>
          </w:tcPr>
          <w:p w:rsidR="00747349" w:rsidRPr="00E960FC" w:rsidRDefault="00747349" w:rsidP="0032722C">
            <w:pPr>
              <w:keepNext/>
              <w:jc w:val="center"/>
              <w:rPr>
                <w:sz w:val="17"/>
                <w:szCs w:val="17"/>
                <w:lang w:val="fr-FR"/>
              </w:rPr>
            </w:pPr>
            <w:r w:rsidRPr="00E960FC">
              <w:rPr>
                <w:sz w:val="17"/>
                <w:szCs w:val="17"/>
                <w:lang w:val="fr-FR"/>
              </w:rPr>
              <w:t>AR</w:t>
            </w:r>
          </w:p>
        </w:tc>
        <w:tc>
          <w:tcPr>
            <w:tcW w:w="1506" w:type="dxa"/>
            <w:vAlign w:val="center"/>
          </w:tcPr>
          <w:p w:rsidR="00747349" w:rsidRPr="00E960FC" w:rsidRDefault="00747349" w:rsidP="0032722C">
            <w:pPr>
              <w:keepNext/>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keepNext/>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keepNext/>
              <w:jc w:val="left"/>
              <w:rPr>
                <w:sz w:val="17"/>
                <w:szCs w:val="17"/>
                <w:lang w:val="fr-FR"/>
              </w:rPr>
            </w:pPr>
            <w:r w:rsidRPr="00E960FC">
              <w:rPr>
                <w:sz w:val="17"/>
                <w:szCs w:val="17"/>
                <w:lang w:val="fr-FR"/>
              </w:rPr>
              <w:t>Pommier (variétés fruitières), pomme de terre, rosier, soja, blé, orge, maïs et vigne</w:t>
            </w:r>
          </w:p>
        </w:tc>
      </w:tr>
      <w:tr w:rsidR="00E960FC" w:rsidRPr="0040050F" w:rsidTr="0032722C">
        <w:trPr>
          <w:cantSplit/>
        </w:trPr>
        <w:tc>
          <w:tcPr>
            <w:tcW w:w="2353" w:type="dxa"/>
            <w:vAlign w:val="center"/>
          </w:tcPr>
          <w:p w:rsidR="00747349" w:rsidRPr="00E960FC" w:rsidRDefault="00747349" w:rsidP="00747349">
            <w:pPr>
              <w:keepNext/>
              <w:jc w:val="left"/>
              <w:rPr>
                <w:sz w:val="17"/>
                <w:szCs w:val="17"/>
                <w:lang w:val="fr-FR"/>
              </w:rPr>
            </w:pPr>
            <w:r w:rsidRPr="00E960FC">
              <w:rPr>
                <w:sz w:val="17"/>
                <w:szCs w:val="17"/>
                <w:lang w:val="fr-FR"/>
              </w:rPr>
              <w:t>Australie</w:t>
            </w:r>
          </w:p>
        </w:tc>
        <w:tc>
          <w:tcPr>
            <w:tcW w:w="426" w:type="dxa"/>
            <w:noWrap/>
            <w:vAlign w:val="center"/>
            <w:hideMark/>
          </w:tcPr>
          <w:p w:rsidR="00747349" w:rsidRPr="00E960FC" w:rsidRDefault="00747349" w:rsidP="0032722C">
            <w:pPr>
              <w:keepNext/>
              <w:jc w:val="center"/>
              <w:rPr>
                <w:sz w:val="17"/>
                <w:szCs w:val="17"/>
                <w:lang w:val="fr-FR"/>
              </w:rPr>
            </w:pPr>
            <w:r w:rsidRPr="00E960FC">
              <w:rPr>
                <w:sz w:val="17"/>
                <w:szCs w:val="17"/>
                <w:lang w:val="fr-FR"/>
              </w:rPr>
              <w:t>AU</w:t>
            </w:r>
          </w:p>
        </w:tc>
        <w:tc>
          <w:tcPr>
            <w:tcW w:w="1506" w:type="dxa"/>
            <w:vAlign w:val="center"/>
          </w:tcPr>
          <w:p w:rsidR="00747349" w:rsidRPr="00E960FC" w:rsidRDefault="00747349" w:rsidP="0032722C">
            <w:pPr>
              <w:keepNext/>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keepNext/>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keepNext/>
              <w:jc w:val="left"/>
              <w:rPr>
                <w:sz w:val="17"/>
                <w:szCs w:val="17"/>
                <w:lang w:val="fr-FR"/>
              </w:rPr>
            </w:pPr>
            <w:r w:rsidRPr="00E960FC">
              <w:rPr>
                <w:sz w:val="17"/>
                <w:szCs w:val="17"/>
                <w:lang w:val="fr-FR"/>
              </w:rPr>
              <w:t>Tous les genres et espèces</w:t>
            </w:r>
          </w:p>
        </w:tc>
      </w:tr>
      <w:tr w:rsidR="00E960FC" w:rsidRPr="00E960FC"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Bolivie (État plurinational de)</w:t>
            </w:r>
          </w:p>
        </w:tc>
        <w:tc>
          <w:tcPr>
            <w:tcW w:w="426" w:type="dxa"/>
            <w:noWrap/>
            <w:vAlign w:val="center"/>
          </w:tcPr>
          <w:p w:rsidR="00747349" w:rsidRPr="00E960FC" w:rsidRDefault="00747349" w:rsidP="0032722C">
            <w:pPr>
              <w:jc w:val="center"/>
              <w:rPr>
                <w:sz w:val="17"/>
                <w:szCs w:val="17"/>
                <w:lang w:val="fr-FR"/>
              </w:rPr>
            </w:pPr>
            <w:r w:rsidRPr="00E960FC">
              <w:rPr>
                <w:sz w:val="17"/>
                <w:szCs w:val="17"/>
                <w:lang w:val="fr-FR"/>
              </w:rPr>
              <w:t>BO</w:t>
            </w:r>
          </w:p>
        </w:tc>
        <w:tc>
          <w:tcPr>
            <w:tcW w:w="1506" w:type="dxa"/>
            <w:vAlign w:val="center"/>
          </w:tcPr>
          <w:p w:rsidR="00747349" w:rsidRPr="00E960FC" w:rsidRDefault="00747349" w:rsidP="0032722C">
            <w:pPr>
              <w:jc w:val="center"/>
              <w:rPr>
                <w:sz w:val="17"/>
                <w:szCs w:val="17"/>
                <w:lang w:val="fr-FR"/>
              </w:rPr>
            </w:pP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Riz, blé</w:t>
            </w:r>
          </w:p>
        </w:tc>
      </w:tr>
      <w:tr w:rsidR="00E960FC" w:rsidRPr="0040050F" w:rsidTr="0032722C">
        <w:trPr>
          <w:cantSplit/>
        </w:trPr>
        <w:tc>
          <w:tcPr>
            <w:tcW w:w="2353" w:type="dxa"/>
            <w:vAlign w:val="center"/>
          </w:tcPr>
          <w:p w:rsidR="00747349" w:rsidRPr="00E960FC" w:rsidRDefault="00747349" w:rsidP="0032722C">
            <w:pPr>
              <w:jc w:val="left"/>
              <w:rPr>
                <w:sz w:val="17"/>
                <w:szCs w:val="17"/>
                <w:lang w:val="fr-FR"/>
              </w:rPr>
            </w:pPr>
            <w:r w:rsidRPr="00E960FC">
              <w:rPr>
                <w:sz w:val="17"/>
                <w:szCs w:val="17"/>
                <w:lang w:val="fr-FR"/>
              </w:rPr>
              <w:t>Canada</w:t>
            </w:r>
          </w:p>
        </w:tc>
        <w:tc>
          <w:tcPr>
            <w:tcW w:w="426" w:type="dxa"/>
            <w:noWrap/>
            <w:vAlign w:val="center"/>
          </w:tcPr>
          <w:p w:rsidR="00747349" w:rsidRPr="00E960FC" w:rsidRDefault="00747349" w:rsidP="0032722C">
            <w:pPr>
              <w:jc w:val="center"/>
              <w:rPr>
                <w:sz w:val="17"/>
                <w:szCs w:val="17"/>
                <w:lang w:val="fr-FR"/>
              </w:rPr>
            </w:pPr>
            <w:r w:rsidRPr="00E960FC">
              <w:rPr>
                <w:sz w:val="17"/>
                <w:szCs w:val="17"/>
                <w:lang w:val="fr-FR"/>
              </w:rPr>
              <w:t>CA</w:t>
            </w:r>
          </w:p>
        </w:tc>
        <w:tc>
          <w:tcPr>
            <w:tcW w:w="1506" w:type="dxa"/>
            <w:vAlign w:val="center"/>
          </w:tcPr>
          <w:p w:rsidR="00747349" w:rsidRPr="00E960FC" w:rsidRDefault="00747349" w:rsidP="0032722C">
            <w:pPr>
              <w:jc w:val="center"/>
              <w:rPr>
                <w:sz w:val="17"/>
                <w:szCs w:val="17"/>
                <w:lang w:val="fr-FR"/>
              </w:rPr>
            </w:pP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Tous les genres et espèces à l</w:t>
            </w:r>
            <w:r w:rsidR="0028408F" w:rsidRPr="00E960FC">
              <w:rPr>
                <w:sz w:val="17"/>
                <w:szCs w:val="17"/>
                <w:lang w:val="fr-FR"/>
              </w:rPr>
              <w:t>’</w:t>
            </w:r>
            <w:r w:rsidRPr="00E960FC">
              <w:rPr>
                <w:sz w:val="17"/>
                <w:szCs w:val="17"/>
                <w:lang w:val="fr-FR"/>
              </w:rPr>
              <w:t>exception des algues, bactéries et champignons</w:t>
            </w:r>
          </w:p>
        </w:tc>
      </w:tr>
      <w:tr w:rsidR="00E960FC" w:rsidRPr="0040050F"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Chili</w:t>
            </w:r>
          </w:p>
        </w:tc>
        <w:tc>
          <w:tcPr>
            <w:tcW w:w="426" w:type="dxa"/>
            <w:noWrap/>
            <w:vAlign w:val="center"/>
            <w:hideMark/>
          </w:tcPr>
          <w:p w:rsidR="00747349" w:rsidRPr="00E960FC" w:rsidRDefault="00747349" w:rsidP="0032722C">
            <w:pPr>
              <w:jc w:val="center"/>
              <w:rPr>
                <w:sz w:val="17"/>
                <w:szCs w:val="17"/>
                <w:lang w:val="fr-FR"/>
              </w:rPr>
            </w:pPr>
            <w:r w:rsidRPr="00E960FC">
              <w:rPr>
                <w:sz w:val="17"/>
                <w:szCs w:val="17"/>
                <w:lang w:val="fr-FR"/>
              </w:rPr>
              <w:t>CL</w:t>
            </w:r>
          </w:p>
        </w:tc>
        <w:tc>
          <w:tcPr>
            <w:tcW w:w="1506"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Tous les genres et espèces</w:t>
            </w:r>
          </w:p>
        </w:tc>
      </w:tr>
      <w:tr w:rsidR="00E960FC" w:rsidRPr="00E960FC" w:rsidTr="0032722C">
        <w:trPr>
          <w:cantSplit/>
        </w:trPr>
        <w:tc>
          <w:tcPr>
            <w:tcW w:w="2353" w:type="dxa"/>
            <w:vAlign w:val="center"/>
          </w:tcPr>
          <w:p w:rsidR="00747349" w:rsidRPr="00E960FC" w:rsidRDefault="00747349" w:rsidP="00747349">
            <w:pPr>
              <w:keepNext/>
              <w:jc w:val="left"/>
              <w:rPr>
                <w:sz w:val="17"/>
                <w:szCs w:val="17"/>
                <w:lang w:val="fr-FR"/>
              </w:rPr>
            </w:pPr>
            <w:r w:rsidRPr="00E960FC">
              <w:rPr>
                <w:sz w:val="17"/>
                <w:szCs w:val="17"/>
                <w:lang w:val="fr-FR"/>
              </w:rPr>
              <w:t>Chine</w:t>
            </w:r>
          </w:p>
        </w:tc>
        <w:tc>
          <w:tcPr>
            <w:tcW w:w="426" w:type="dxa"/>
            <w:noWrap/>
            <w:vAlign w:val="center"/>
          </w:tcPr>
          <w:p w:rsidR="00747349" w:rsidRPr="00E960FC" w:rsidRDefault="00747349" w:rsidP="0032722C">
            <w:pPr>
              <w:keepNext/>
              <w:jc w:val="center"/>
              <w:rPr>
                <w:sz w:val="17"/>
                <w:szCs w:val="17"/>
                <w:lang w:val="fr-FR"/>
              </w:rPr>
            </w:pPr>
            <w:r w:rsidRPr="00E960FC">
              <w:rPr>
                <w:sz w:val="17"/>
                <w:szCs w:val="17"/>
                <w:lang w:val="fr-FR"/>
              </w:rPr>
              <w:t>CN</w:t>
            </w:r>
          </w:p>
        </w:tc>
        <w:tc>
          <w:tcPr>
            <w:tcW w:w="1506" w:type="dxa"/>
            <w:vAlign w:val="center"/>
          </w:tcPr>
          <w:p w:rsidR="00747349" w:rsidRPr="00E960FC" w:rsidRDefault="00747349" w:rsidP="0032722C">
            <w:pPr>
              <w:keepNext/>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Laitue, rosier</w:t>
            </w:r>
          </w:p>
        </w:tc>
      </w:tr>
      <w:tr w:rsidR="00E960FC" w:rsidRPr="0040050F" w:rsidTr="0032722C">
        <w:trPr>
          <w:cantSplit/>
        </w:trPr>
        <w:tc>
          <w:tcPr>
            <w:tcW w:w="2353" w:type="dxa"/>
            <w:vAlign w:val="center"/>
          </w:tcPr>
          <w:p w:rsidR="00747349" w:rsidRPr="00E960FC" w:rsidRDefault="00747349" w:rsidP="00747349">
            <w:pPr>
              <w:keepNext/>
              <w:jc w:val="left"/>
              <w:rPr>
                <w:sz w:val="17"/>
                <w:szCs w:val="17"/>
                <w:lang w:val="fr-FR"/>
              </w:rPr>
            </w:pPr>
            <w:r w:rsidRPr="00E960FC">
              <w:rPr>
                <w:sz w:val="17"/>
                <w:szCs w:val="17"/>
                <w:lang w:val="fr-FR"/>
              </w:rPr>
              <w:t>Colombie</w:t>
            </w:r>
          </w:p>
        </w:tc>
        <w:tc>
          <w:tcPr>
            <w:tcW w:w="426" w:type="dxa"/>
            <w:noWrap/>
            <w:vAlign w:val="center"/>
          </w:tcPr>
          <w:p w:rsidR="00747349" w:rsidRPr="00E960FC" w:rsidRDefault="00747349" w:rsidP="0032722C">
            <w:pPr>
              <w:keepNext/>
              <w:jc w:val="center"/>
              <w:rPr>
                <w:sz w:val="17"/>
                <w:szCs w:val="17"/>
                <w:lang w:val="fr-FR"/>
              </w:rPr>
            </w:pPr>
            <w:r w:rsidRPr="00E960FC">
              <w:rPr>
                <w:sz w:val="17"/>
                <w:szCs w:val="17"/>
                <w:lang w:val="fr-FR"/>
              </w:rPr>
              <w:t>CO</w:t>
            </w:r>
          </w:p>
        </w:tc>
        <w:tc>
          <w:tcPr>
            <w:tcW w:w="1506" w:type="dxa"/>
            <w:vAlign w:val="center"/>
          </w:tcPr>
          <w:p w:rsidR="00747349" w:rsidRPr="00E960FC" w:rsidRDefault="00747349" w:rsidP="0032722C">
            <w:pPr>
              <w:keepNext/>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Rosier, œillet, alstrœmère, chrysanthème, gypsophile</w:t>
            </w:r>
          </w:p>
        </w:tc>
      </w:tr>
      <w:tr w:rsidR="00E960FC" w:rsidRPr="0040050F"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États</w:t>
            </w:r>
            <w:r w:rsidR="00C232CE" w:rsidRPr="00E960FC">
              <w:rPr>
                <w:sz w:val="17"/>
                <w:szCs w:val="17"/>
                <w:lang w:val="fr-FR"/>
              </w:rPr>
              <w:noBreakHyphen/>
            </w:r>
            <w:r w:rsidRPr="00E960FC">
              <w:rPr>
                <w:sz w:val="17"/>
                <w:szCs w:val="17"/>
                <w:lang w:val="fr-FR"/>
              </w:rPr>
              <w:t>Unis d</w:t>
            </w:r>
            <w:r w:rsidR="0028408F" w:rsidRPr="00E960FC">
              <w:rPr>
                <w:sz w:val="17"/>
                <w:szCs w:val="17"/>
                <w:lang w:val="fr-FR"/>
              </w:rPr>
              <w:t>’</w:t>
            </w:r>
            <w:r w:rsidRPr="00E960FC">
              <w:rPr>
                <w:sz w:val="17"/>
                <w:szCs w:val="17"/>
                <w:lang w:val="fr-FR"/>
              </w:rPr>
              <w:t>Amérique</w:t>
            </w:r>
          </w:p>
        </w:tc>
        <w:tc>
          <w:tcPr>
            <w:tcW w:w="426" w:type="dxa"/>
            <w:noWrap/>
            <w:vAlign w:val="center"/>
            <w:hideMark/>
          </w:tcPr>
          <w:p w:rsidR="00747349" w:rsidRPr="00E960FC" w:rsidRDefault="00747349" w:rsidP="0032722C">
            <w:pPr>
              <w:jc w:val="center"/>
              <w:rPr>
                <w:sz w:val="17"/>
                <w:szCs w:val="17"/>
                <w:lang w:val="fr-FR"/>
              </w:rPr>
            </w:pPr>
            <w:r w:rsidRPr="00E960FC">
              <w:rPr>
                <w:sz w:val="17"/>
                <w:szCs w:val="17"/>
                <w:lang w:val="fr-FR"/>
              </w:rPr>
              <w:t>US</w:t>
            </w:r>
          </w:p>
        </w:tc>
        <w:tc>
          <w:tcPr>
            <w:tcW w:w="1506"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Pommier (variétés fruitières), laitue, pomme de terre, rosier, soja</w:t>
            </w:r>
          </w:p>
        </w:tc>
      </w:tr>
      <w:tr w:rsidR="00E960FC" w:rsidRPr="0040050F"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France</w:t>
            </w:r>
          </w:p>
        </w:tc>
        <w:tc>
          <w:tcPr>
            <w:tcW w:w="426" w:type="dxa"/>
            <w:noWrap/>
            <w:vAlign w:val="center"/>
            <w:hideMark/>
          </w:tcPr>
          <w:p w:rsidR="00747349" w:rsidRPr="00E960FC" w:rsidRDefault="00747349" w:rsidP="0032722C">
            <w:pPr>
              <w:jc w:val="center"/>
              <w:rPr>
                <w:sz w:val="17"/>
                <w:szCs w:val="17"/>
                <w:lang w:val="fr-FR"/>
              </w:rPr>
            </w:pPr>
            <w:r w:rsidRPr="00E960FC">
              <w:rPr>
                <w:sz w:val="17"/>
                <w:szCs w:val="17"/>
                <w:lang w:val="fr-FR"/>
              </w:rPr>
              <w:t>FR</w:t>
            </w:r>
          </w:p>
        </w:tc>
        <w:tc>
          <w:tcPr>
            <w:tcW w:w="1506"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Géorgie</w:t>
            </w:r>
          </w:p>
        </w:tc>
        <w:tc>
          <w:tcPr>
            <w:tcW w:w="426" w:type="dxa"/>
            <w:noWrap/>
            <w:vAlign w:val="center"/>
          </w:tcPr>
          <w:p w:rsidR="00747349" w:rsidRPr="00E960FC" w:rsidRDefault="00747349" w:rsidP="0032722C">
            <w:pPr>
              <w:jc w:val="center"/>
              <w:rPr>
                <w:sz w:val="17"/>
                <w:szCs w:val="17"/>
                <w:lang w:val="fr-FR"/>
              </w:rPr>
            </w:pPr>
            <w:r w:rsidRPr="00E960FC">
              <w:rPr>
                <w:sz w:val="17"/>
                <w:szCs w:val="17"/>
                <w:lang w:val="fr-FR"/>
              </w:rPr>
              <w:t>GE</w:t>
            </w:r>
          </w:p>
        </w:tc>
        <w:tc>
          <w:tcPr>
            <w:tcW w:w="1506" w:type="dxa"/>
            <w:vAlign w:val="center"/>
          </w:tcPr>
          <w:p w:rsidR="00747349" w:rsidRPr="00E960FC" w:rsidRDefault="00747349" w:rsidP="0032722C">
            <w:pPr>
              <w:jc w:val="center"/>
              <w:rPr>
                <w:sz w:val="17"/>
                <w:szCs w:val="17"/>
                <w:lang w:val="fr-FR"/>
              </w:rPr>
            </w:pP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Maïs, blé, féverole, haricot, pommier (variétés fruitières), poirier, orge, avoine, pomme de terre, cerisier doux, framboisier, tomate, pêcher, noisetier, ronce fruitière, soja, tournesol, noyer, myrtille, pois chiche, lentille</w:t>
            </w:r>
          </w:p>
        </w:tc>
      </w:tr>
      <w:tr w:rsidR="00E960FC" w:rsidRPr="00E960FC"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Japon</w:t>
            </w:r>
          </w:p>
        </w:tc>
        <w:tc>
          <w:tcPr>
            <w:tcW w:w="426" w:type="dxa"/>
            <w:noWrap/>
            <w:vAlign w:val="center"/>
          </w:tcPr>
          <w:p w:rsidR="00747349" w:rsidRPr="00E960FC" w:rsidRDefault="00747349" w:rsidP="0032722C">
            <w:pPr>
              <w:jc w:val="center"/>
              <w:rPr>
                <w:sz w:val="17"/>
                <w:szCs w:val="17"/>
                <w:lang w:val="fr-FR"/>
              </w:rPr>
            </w:pPr>
            <w:r w:rsidRPr="00E960FC">
              <w:rPr>
                <w:sz w:val="17"/>
                <w:szCs w:val="17"/>
                <w:lang w:val="fr-FR"/>
              </w:rPr>
              <w:t>JP</w:t>
            </w:r>
          </w:p>
        </w:tc>
        <w:tc>
          <w:tcPr>
            <w:tcW w:w="1506" w:type="dxa"/>
            <w:vAlign w:val="center"/>
          </w:tcPr>
          <w:p w:rsidR="00747349" w:rsidRPr="00E960FC" w:rsidRDefault="00747349" w:rsidP="0032722C">
            <w:pPr>
              <w:jc w:val="center"/>
              <w:rPr>
                <w:sz w:val="17"/>
                <w:szCs w:val="17"/>
                <w:lang w:val="fr-FR"/>
              </w:rPr>
            </w:pPr>
          </w:p>
        </w:tc>
        <w:tc>
          <w:tcPr>
            <w:tcW w:w="1232" w:type="dxa"/>
            <w:vAlign w:val="center"/>
          </w:tcPr>
          <w:p w:rsidR="00747349" w:rsidRPr="00E960FC" w:rsidRDefault="00747349" w:rsidP="0032722C">
            <w:pPr>
              <w:jc w:val="center"/>
              <w:rPr>
                <w:caps/>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À confirmer</w:t>
            </w:r>
          </w:p>
        </w:tc>
      </w:tr>
      <w:tr w:rsidR="00E960FC" w:rsidRPr="0040050F" w:rsidTr="0032722C">
        <w:trPr>
          <w:cantSplit/>
        </w:trPr>
        <w:tc>
          <w:tcPr>
            <w:tcW w:w="2353" w:type="dxa"/>
            <w:vAlign w:val="center"/>
          </w:tcPr>
          <w:p w:rsidR="00747349" w:rsidRPr="00E960FC" w:rsidRDefault="00747349" w:rsidP="0032722C">
            <w:pPr>
              <w:jc w:val="left"/>
              <w:rPr>
                <w:sz w:val="17"/>
                <w:szCs w:val="17"/>
                <w:lang w:val="fr-FR"/>
              </w:rPr>
            </w:pPr>
            <w:r w:rsidRPr="00E960FC">
              <w:rPr>
                <w:sz w:val="17"/>
                <w:szCs w:val="17"/>
                <w:lang w:val="fr-FR"/>
              </w:rPr>
              <w:t>Kenya</w:t>
            </w:r>
          </w:p>
        </w:tc>
        <w:tc>
          <w:tcPr>
            <w:tcW w:w="426" w:type="dxa"/>
            <w:noWrap/>
            <w:vAlign w:val="center"/>
            <w:hideMark/>
          </w:tcPr>
          <w:p w:rsidR="00747349" w:rsidRPr="00E960FC" w:rsidRDefault="00747349" w:rsidP="0032722C">
            <w:pPr>
              <w:jc w:val="center"/>
              <w:rPr>
                <w:sz w:val="17"/>
                <w:szCs w:val="17"/>
                <w:lang w:val="fr-FR"/>
              </w:rPr>
            </w:pPr>
            <w:r w:rsidRPr="00E960FC">
              <w:rPr>
                <w:sz w:val="17"/>
                <w:szCs w:val="17"/>
                <w:lang w:val="fr-FR"/>
              </w:rPr>
              <w:t>KE</w:t>
            </w:r>
          </w:p>
        </w:tc>
        <w:tc>
          <w:tcPr>
            <w:tcW w:w="1506"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Tous les genres et espèces</w:t>
            </w:r>
          </w:p>
        </w:tc>
      </w:tr>
      <w:tr w:rsidR="00E960FC" w:rsidRPr="00E960FC"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Mexique</w:t>
            </w:r>
          </w:p>
        </w:tc>
        <w:tc>
          <w:tcPr>
            <w:tcW w:w="426" w:type="dxa"/>
            <w:noWrap/>
            <w:vAlign w:val="center"/>
          </w:tcPr>
          <w:p w:rsidR="00747349" w:rsidRPr="00E960FC" w:rsidRDefault="00747349" w:rsidP="0032722C">
            <w:pPr>
              <w:jc w:val="center"/>
              <w:rPr>
                <w:sz w:val="17"/>
                <w:szCs w:val="17"/>
                <w:lang w:val="fr-FR"/>
              </w:rPr>
            </w:pPr>
            <w:r w:rsidRPr="00E960FC">
              <w:rPr>
                <w:sz w:val="17"/>
                <w:szCs w:val="17"/>
                <w:lang w:val="fr-FR"/>
              </w:rPr>
              <w:t>MX</w:t>
            </w:r>
          </w:p>
        </w:tc>
        <w:tc>
          <w:tcPr>
            <w:tcW w:w="1506" w:type="dxa"/>
            <w:vAlign w:val="center"/>
          </w:tcPr>
          <w:p w:rsidR="00747349" w:rsidRPr="00E960FC" w:rsidRDefault="00747349" w:rsidP="0032722C">
            <w:pPr>
              <w:jc w:val="center"/>
              <w:rPr>
                <w:sz w:val="17"/>
                <w:szCs w:val="17"/>
                <w:lang w:val="fr-FR"/>
              </w:rPr>
            </w:pP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87 plantes retenues</w:t>
            </w:r>
          </w:p>
        </w:tc>
      </w:tr>
      <w:tr w:rsidR="00E960FC" w:rsidRPr="0040050F"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Norvège</w:t>
            </w:r>
          </w:p>
        </w:tc>
        <w:tc>
          <w:tcPr>
            <w:tcW w:w="426" w:type="dxa"/>
            <w:noWrap/>
            <w:vAlign w:val="center"/>
            <w:hideMark/>
          </w:tcPr>
          <w:p w:rsidR="00747349" w:rsidRPr="00E960FC" w:rsidRDefault="00747349" w:rsidP="0032722C">
            <w:pPr>
              <w:jc w:val="center"/>
              <w:rPr>
                <w:sz w:val="17"/>
                <w:szCs w:val="17"/>
                <w:lang w:val="fr-FR"/>
              </w:rPr>
            </w:pPr>
            <w:r w:rsidRPr="00E960FC">
              <w:rPr>
                <w:sz w:val="17"/>
                <w:szCs w:val="17"/>
                <w:lang w:val="fr-FR"/>
              </w:rPr>
              <w:t>NO</w:t>
            </w:r>
          </w:p>
        </w:tc>
        <w:tc>
          <w:tcPr>
            <w:tcW w:w="1506"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Nouvelle</w:t>
            </w:r>
            <w:r w:rsidR="00C232CE" w:rsidRPr="00E960FC">
              <w:rPr>
                <w:sz w:val="17"/>
                <w:szCs w:val="17"/>
                <w:lang w:val="fr-FR"/>
              </w:rPr>
              <w:noBreakHyphen/>
            </w:r>
            <w:r w:rsidRPr="00E960FC">
              <w:rPr>
                <w:sz w:val="17"/>
                <w:szCs w:val="17"/>
                <w:lang w:val="fr-FR"/>
              </w:rPr>
              <w:t>Zélande</w:t>
            </w:r>
          </w:p>
        </w:tc>
        <w:tc>
          <w:tcPr>
            <w:tcW w:w="426" w:type="dxa"/>
            <w:noWrap/>
            <w:vAlign w:val="center"/>
            <w:hideMark/>
          </w:tcPr>
          <w:p w:rsidR="00747349" w:rsidRPr="00E960FC" w:rsidRDefault="00747349" w:rsidP="0032722C">
            <w:pPr>
              <w:jc w:val="center"/>
              <w:rPr>
                <w:sz w:val="17"/>
                <w:szCs w:val="17"/>
                <w:lang w:val="fr-FR"/>
              </w:rPr>
            </w:pPr>
            <w:r w:rsidRPr="00E960FC">
              <w:rPr>
                <w:sz w:val="17"/>
                <w:szCs w:val="17"/>
                <w:lang w:val="fr-FR"/>
              </w:rPr>
              <w:t>NZ</w:t>
            </w:r>
          </w:p>
        </w:tc>
        <w:tc>
          <w:tcPr>
            <w:tcW w:w="1506"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353" w:type="dxa"/>
            <w:vAlign w:val="center"/>
          </w:tcPr>
          <w:p w:rsidR="00747349" w:rsidRPr="00E960FC" w:rsidRDefault="00747349" w:rsidP="00747349">
            <w:pPr>
              <w:keepNext/>
              <w:jc w:val="left"/>
              <w:rPr>
                <w:sz w:val="17"/>
                <w:szCs w:val="17"/>
                <w:lang w:val="fr-FR"/>
              </w:rPr>
            </w:pPr>
            <w:r w:rsidRPr="00E960FC">
              <w:rPr>
                <w:sz w:val="17"/>
                <w:szCs w:val="17"/>
                <w:lang w:val="fr-FR"/>
              </w:rPr>
              <w:t>Paraguay</w:t>
            </w:r>
          </w:p>
        </w:tc>
        <w:tc>
          <w:tcPr>
            <w:tcW w:w="426" w:type="dxa"/>
            <w:noWrap/>
            <w:vAlign w:val="center"/>
          </w:tcPr>
          <w:p w:rsidR="00747349" w:rsidRPr="00E960FC" w:rsidRDefault="00747349" w:rsidP="0032722C">
            <w:pPr>
              <w:keepNext/>
              <w:jc w:val="center"/>
              <w:rPr>
                <w:sz w:val="17"/>
                <w:szCs w:val="17"/>
                <w:lang w:val="fr-FR"/>
              </w:rPr>
            </w:pPr>
            <w:r w:rsidRPr="00E960FC">
              <w:rPr>
                <w:sz w:val="17"/>
                <w:szCs w:val="17"/>
                <w:lang w:val="fr-FR"/>
              </w:rPr>
              <w:t>PY</w:t>
            </w:r>
          </w:p>
        </w:tc>
        <w:tc>
          <w:tcPr>
            <w:tcW w:w="1506" w:type="dxa"/>
            <w:vAlign w:val="center"/>
          </w:tcPr>
          <w:p w:rsidR="00747349" w:rsidRPr="00E960FC" w:rsidRDefault="00747349" w:rsidP="0032722C">
            <w:pPr>
              <w:keepNext/>
              <w:jc w:val="center"/>
              <w:rPr>
                <w:sz w:val="17"/>
                <w:szCs w:val="17"/>
                <w:lang w:val="fr-FR"/>
              </w:rPr>
            </w:pP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Pays</w:t>
            </w:r>
            <w:r w:rsidR="00C232CE" w:rsidRPr="00E960FC">
              <w:rPr>
                <w:sz w:val="17"/>
                <w:szCs w:val="17"/>
                <w:lang w:val="fr-FR"/>
              </w:rPr>
              <w:noBreakHyphen/>
            </w:r>
            <w:r w:rsidRPr="00E960FC">
              <w:rPr>
                <w:sz w:val="17"/>
                <w:szCs w:val="17"/>
                <w:lang w:val="fr-FR"/>
              </w:rPr>
              <w:t>Bas</w:t>
            </w:r>
          </w:p>
        </w:tc>
        <w:tc>
          <w:tcPr>
            <w:tcW w:w="426" w:type="dxa"/>
            <w:noWrap/>
            <w:vAlign w:val="center"/>
            <w:hideMark/>
          </w:tcPr>
          <w:p w:rsidR="00747349" w:rsidRPr="00E960FC" w:rsidRDefault="00747349" w:rsidP="0032722C">
            <w:pPr>
              <w:jc w:val="center"/>
              <w:rPr>
                <w:sz w:val="17"/>
                <w:szCs w:val="17"/>
                <w:lang w:val="fr-FR"/>
              </w:rPr>
            </w:pPr>
            <w:r w:rsidRPr="00E960FC">
              <w:rPr>
                <w:sz w:val="17"/>
                <w:szCs w:val="17"/>
                <w:lang w:val="fr-FR"/>
              </w:rPr>
              <w:t>NL</w:t>
            </w:r>
          </w:p>
        </w:tc>
        <w:tc>
          <w:tcPr>
            <w:tcW w:w="1506"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353" w:type="dxa"/>
            <w:vAlign w:val="center"/>
          </w:tcPr>
          <w:p w:rsidR="00747349" w:rsidRPr="00E960FC" w:rsidRDefault="00747349" w:rsidP="00747349">
            <w:pPr>
              <w:keepNext/>
              <w:jc w:val="left"/>
              <w:rPr>
                <w:sz w:val="17"/>
                <w:szCs w:val="17"/>
                <w:lang w:val="fr-FR"/>
              </w:rPr>
            </w:pPr>
            <w:r w:rsidRPr="00E960FC">
              <w:rPr>
                <w:sz w:val="17"/>
                <w:szCs w:val="17"/>
                <w:lang w:val="fr-FR"/>
              </w:rPr>
              <w:t>République de Moldova</w:t>
            </w:r>
          </w:p>
        </w:tc>
        <w:tc>
          <w:tcPr>
            <w:tcW w:w="426" w:type="dxa"/>
            <w:noWrap/>
            <w:vAlign w:val="center"/>
          </w:tcPr>
          <w:p w:rsidR="00747349" w:rsidRPr="00E960FC" w:rsidRDefault="00747349" w:rsidP="0032722C">
            <w:pPr>
              <w:keepNext/>
              <w:jc w:val="center"/>
              <w:rPr>
                <w:sz w:val="17"/>
                <w:szCs w:val="17"/>
                <w:lang w:val="fr-FR"/>
              </w:rPr>
            </w:pPr>
            <w:r w:rsidRPr="00E960FC">
              <w:rPr>
                <w:sz w:val="17"/>
                <w:szCs w:val="17"/>
                <w:lang w:val="fr-FR"/>
              </w:rPr>
              <w:t>MD</w:t>
            </w:r>
          </w:p>
        </w:tc>
        <w:tc>
          <w:tcPr>
            <w:tcW w:w="1506" w:type="dxa"/>
            <w:vAlign w:val="center"/>
          </w:tcPr>
          <w:p w:rsidR="00747349" w:rsidRPr="00E960FC" w:rsidRDefault="00747349" w:rsidP="0032722C">
            <w:pPr>
              <w:keepNext/>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Maïs, blé, pois, orge, prunier européen, tomate, vigne, poivron, piment, tournesol, noyer, pommier (variétés fruitières), laitue, pomme de terre, rosier, soja</w:t>
            </w:r>
          </w:p>
        </w:tc>
      </w:tr>
      <w:tr w:rsidR="00E960FC" w:rsidRPr="0040050F"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Suisse</w:t>
            </w:r>
          </w:p>
        </w:tc>
        <w:tc>
          <w:tcPr>
            <w:tcW w:w="426" w:type="dxa"/>
            <w:noWrap/>
            <w:vAlign w:val="center"/>
          </w:tcPr>
          <w:p w:rsidR="00747349" w:rsidRPr="00E960FC" w:rsidRDefault="00747349" w:rsidP="0032722C">
            <w:pPr>
              <w:jc w:val="center"/>
              <w:rPr>
                <w:sz w:val="17"/>
                <w:szCs w:val="17"/>
                <w:lang w:val="fr-FR"/>
              </w:rPr>
            </w:pPr>
            <w:r w:rsidRPr="00E960FC">
              <w:rPr>
                <w:sz w:val="17"/>
                <w:szCs w:val="17"/>
                <w:lang w:val="fr-FR"/>
              </w:rPr>
              <w:t>CH</w:t>
            </w:r>
          </w:p>
        </w:tc>
        <w:tc>
          <w:tcPr>
            <w:tcW w:w="1506"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Tunisie</w:t>
            </w:r>
          </w:p>
        </w:tc>
        <w:tc>
          <w:tcPr>
            <w:tcW w:w="426" w:type="dxa"/>
            <w:noWrap/>
            <w:vAlign w:val="center"/>
            <w:hideMark/>
          </w:tcPr>
          <w:p w:rsidR="00747349" w:rsidRPr="00E960FC" w:rsidRDefault="00747349" w:rsidP="0032722C">
            <w:pPr>
              <w:jc w:val="center"/>
              <w:rPr>
                <w:sz w:val="17"/>
                <w:szCs w:val="17"/>
                <w:lang w:val="fr-FR"/>
              </w:rPr>
            </w:pPr>
            <w:r w:rsidRPr="00E960FC">
              <w:rPr>
                <w:sz w:val="17"/>
                <w:szCs w:val="17"/>
                <w:lang w:val="fr-FR"/>
              </w:rPr>
              <w:t>TN</w:t>
            </w:r>
          </w:p>
        </w:tc>
        <w:tc>
          <w:tcPr>
            <w:tcW w:w="1506"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353" w:type="dxa"/>
            <w:vAlign w:val="center"/>
          </w:tcPr>
          <w:p w:rsidR="00747349" w:rsidRPr="00E960FC" w:rsidRDefault="00747349" w:rsidP="00747349">
            <w:pPr>
              <w:keepNext/>
              <w:jc w:val="left"/>
              <w:rPr>
                <w:sz w:val="17"/>
                <w:szCs w:val="17"/>
                <w:lang w:val="fr-FR"/>
              </w:rPr>
            </w:pPr>
            <w:r w:rsidRPr="00E960FC">
              <w:rPr>
                <w:sz w:val="17"/>
                <w:szCs w:val="17"/>
                <w:lang w:val="fr-FR"/>
              </w:rPr>
              <w:t>Turquie</w:t>
            </w:r>
          </w:p>
        </w:tc>
        <w:tc>
          <w:tcPr>
            <w:tcW w:w="426" w:type="dxa"/>
            <w:noWrap/>
            <w:vAlign w:val="center"/>
          </w:tcPr>
          <w:p w:rsidR="00747349" w:rsidRPr="00E960FC" w:rsidRDefault="00747349" w:rsidP="0032722C">
            <w:pPr>
              <w:keepNext/>
              <w:jc w:val="center"/>
              <w:rPr>
                <w:sz w:val="17"/>
                <w:szCs w:val="17"/>
                <w:lang w:val="fr-FR"/>
              </w:rPr>
            </w:pPr>
            <w:r w:rsidRPr="00E960FC">
              <w:rPr>
                <w:sz w:val="17"/>
                <w:szCs w:val="17"/>
                <w:lang w:val="fr-FR"/>
              </w:rPr>
              <w:t>TR</w:t>
            </w:r>
          </w:p>
        </w:tc>
        <w:tc>
          <w:tcPr>
            <w:tcW w:w="1506" w:type="dxa"/>
            <w:vAlign w:val="center"/>
          </w:tcPr>
          <w:p w:rsidR="00747349" w:rsidRPr="00E960FC" w:rsidRDefault="00747349" w:rsidP="0032722C">
            <w:pPr>
              <w:keepNext/>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353" w:type="dxa"/>
            <w:vAlign w:val="center"/>
          </w:tcPr>
          <w:p w:rsidR="00747349" w:rsidRPr="00E960FC" w:rsidRDefault="00747349" w:rsidP="00747349">
            <w:pPr>
              <w:jc w:val="left"/>
              <w:rPr>
                <w:sz w:val="17"/>
                <w:szCs w:val="17"/>
                <w:lang w:val="fr-FR"/>
              </w:rPr>
            </w:pPr>
            <w:r w:rsidRPr="00E960FC">
              <w:rPr>
                <w:sz w:val="17"/>
                <w:szCs w:val="17"/>
                <w:lang w:val="fr-FR"/>
              </w:rPr>
              <w:t xml:space="preserve">Union européenne </w:t>
            </w:r>
          </w:p>
        </w:tc>
        <w:tc>
          <w:tcPr>
            <w:tcW w:w="426" w:type="dxa"/>
            <w:noWrap/>
            <w:vAlign w:val="center"/>
          </w:tcPr>
          <w:p w:rsidR="00747349" w:rsidRPr="00E960FC" w:rsidRDefault="00747349" w:rsidP="0032722C">
            <w:pPr>
              <w:jc w:val="center"/>
              <w:rPr>
                <w:sz w:val="17"/>
                <w:szCs w:val="17"/>
                <w:lang w:val="fr-FR"/>
              </w:rPr>
            </w:pPr>
            <w:r w:rsidRPr="00E960FC">
              <w:rPr>
                <w:sz w:val="17"/>
                <w:szCs w:val="17"/>
                <w:lang w:val="fr-FR"/>
              </w:rPr>
              <w:t>QZ</w:t>
            </w:r>
          </w:p>
        </w:tc>
        <w:tc>
          <w:tcPr>
            <w:tcW w:w="1506" w:type="dxa"/>
            <w:vAlign w:val="center"/>
          </w:tcPr>
          <w:p w:rsidR="00747349" w:rsidRPr="00E960FC" w:rsidRDefault="00747349" w:rsidP="0032722C">
            <w:pPr>
              <w:jc w:val="center"/>
              <w:rPr>
                <w:sz w:val="17"/>
                <w:szCs w:val="17"/>
                <w:lang w:val="fr-FR"/>
              </w:rPr>
            </w:pP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Laitue, pomme de terre, soja et blé</w:t>
            </w:r>
          </w:p>
        </w:tc>
      </w:tr>
      <w:tr w:rsidR="00E960FC" w:rsidRPr="0040050F" w:rsidTr="0032722C">
        <w:trPr>
          <w:cantSplit/>
        </w:trPr>
        <w:tc>
          <w:tcPr>
            <w:tcW w:w="2353" w:type="dxa"/>
            <w:vAlign w:val="center"/>
          </w:tcPr>
          <w:p w:rsidR="00747349" w:rsidRPr="00E960FC" w:rsidRDefault="00747349" w:rsidP="0032722C">
            <w:pPr>
              <w:jc w:val="left"/>
              <w:rPr>
                <w:sz w:val="17"/>
                <w:szCs w:val="17"/>
                <w:lang w:val="fr-FR"/>
              </w:rPr>
            </w:pPr>
            <w:r w:rsidRPr="00E960FC">
              <w:rPr>
                <w:sz w:val="17"/>
                <w:szCs w:val="17"/>
                <w:lang w:val="fr-FR"/>
              </w:rPr>
              <w:t>Uruguay</w:t>
            </w:r>
          </w:p>
        </w:tc>
        <w:tc>
          <w:tcPr>
            <w:tcW w:w="426" w:type="dxa"/>
            <w:noWrap/>
            <w:vAlign w:val="center"/>
            <w:hideMark/>
          </w:tcPr>
          <w:p w:rsidR="00747349" w:rsidRPr="00E960FC" w:rsidRDefault="00747349" w:rsidP="0032722C">
            <w:pPr>
              <w:jc w:val="center"/>
              <w:rPr>
                <w:sz w:val="17"/>
                <w:szCs w:val="17"/>
                <w:lang w:val="fr-FR"/>
              </w:rPr>
            </w:pPr>
            <w:r w:rsidRPr="00E960FC">
              <w:rPr>
                <w:sz w:val="17"/>
                <w:szCs w:val="17"/>
                <w:lang w:val="fr-FR"/>
              </w:rPr>
              <w:t>UY</w:t>
            </w:r>
          </w:p>
        </w:tc>
        <w:tc>
          <w:tcPr>
            <w:tcW w:w="1506"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1232" w:type="dxa"/>
            <w:vAlign w:val="center"/>
          </w:tcPr>
          <w:p w:rsidR="00747349" w:rsidRPr="00E960FC" w:rsidRDefault="00747349" w:rsidP="0032722C">
            <w:pPr>
              <w:jc w:val="center"/>
              <w:rPr>
                <w:sz w:val="17"/>
                <w:szCs w:val="17"/>
                <w:lang w:val="fr-FR"/>
              </w:rPr>
            </w:pPr>
            <w:r w:rsidRPr="00E960FC">
              <w:rPr>
                <w:caps/>
                <w:sz w:val="17"/>
                <w:szCs w:val="17"/>
                <w:lang w:val="fr-FR"/>
              </w:rPr>
              <w:sym w:font="Wingdings 2" w:char="F050"/>
            </w:r>
          </w:p>
        </w:tc>
        <w:tc>
          <w:tcPr>
            <w:tcW w:w="4491" w:type="dxa"/>
            <w:vAlign w:val="center"/>
          </w:tcPr>
          <w:p w:rsidR="00747349" w:rsidRPr="00E960FC" w:rsidRDefault="00747349" w:rsidP="00747349">
            <w:pPr>
              <w:jc w:val="left"/>
              <w:rPr>
                <w:sz w:val="17"/>
                <w:szCs w:val="17"/>
                <w:lang w:val="fr-FR"/>
              </w:rPr>
            </w:pPr>
            <w:r w:rsidRPr="00E960FC">
              <w:rPr>
                <w:sz w:val="17"/>
                <w:szCs w:val="17"/>
                <w:lang w:val="fr-FR"/>
              </w:rPr>
              <w:t>Tous les genres et espèces</w:t>
            </w:r>
          </w:p>
        </w:tc>
      </w:tr>
      <w:tr w:rsidR="00FC65AD" w:rsidRPr="00E960FC" w:rsidTr="0032722C">
        <w:trPr>
          <w:cantSplit/>
        </w:trPr>
        <w:tc>
          <w:tcPr>
            <w:tcW w:w="2353" w:type="dxa"/>
            <w:vAlign w:val="center"/>
          </w:tcPr>
          <w:p w:rsidR="00FC65AD" w:rsidRPr="00E960FC" w:rsidRDefault="00FC65AD" w:rsidP="0032722C">
            <w:pPr>
              <w:ind w:right="167"/>
              <w:jc w:val="right"/>
              <w:rPr>
                <w:bCs/>
                <w:sz w:val="17"/>
                <w:szCs w:val="17"/>
                <w:lang w:val="fr-FR"/>
              </w:rPr>
            </w:pPr>
            <w:r w:rsidRPr="00E960FC">
              <w:rPr>
                <w:bCs/>
                <w:sz w:val="17"/>
                <w:szCs w:val="17"/>
                <w:lang w:val="fr-FR"/>
              </w:rPr>
              <w:t>Total</w:t>
            </w:r>
          </w:p>
        </w:tc>
        <w:tc>
          <w:tcPr>
            <w:tcW w:w="426" w:type="dxa"/>
            <w:noWrap/>
            <w:vAlign w:val="center"/>
            <w:hideMark/>
          </w:tcPr>
          <w:p w:rsidR="00FC65AD" w:rsidRPr="00E960FC" w:rsidRDefault="00FC65AD" w:rsidP="0032722C">
            <w:pPr>
              <w:jc w:val="center"/>
              <w:rPr>
                <w:bCs/>
                <w:sz w:val="17"/>
                <w:szCs w:val="17"/>
                <w:lang w:val="fr-FR"/>
              </w:rPr>
            </w:pPr>
          </w:p>
        </w:tc>
        <w:tc>
          <w:tcPr>
            <w:tcW w:w="1506" w:type="dxa"/>
            <w:vAlign w:val="center"/>
          </w:tcPr>
          <w:p w:rsidR="00FC65AD" w:rsidRPr="00E960FC" w:rsidRDefault="00FC65AD" w:rsidP="0032722C">
            <w:pPr>
              <w:jc w:val="center"/>
              <w:rPr>
                <w:bCs/>
                <w:sz w:val="17"/>
                <w:szCs w:val="17"/>
                <w:lang w:val="fr-FR"/>
              </w:rPr>
            </w:pPr>
            <w:r w:rsidRPr="00E960FC">
              <w:rPr>
                <w:bCs/>
                <w:sz w:val="17"/>
                <w:szCs w:val="17"/>
                <w:lang w:val="fr-FR"/>
              </w:rPr>
              <w:t>16</w:t>
            </w:r>
          </w:p>
        </w:tc>
        <w:tc>
          <w:tcPr>
            <w:tcW w:w="1232" w:type="dxa"/>
            <w:vAlign w:val="center"/>
          </w:tcPr>
          <w:p w:rsidR="00FC65AD" w:rsidRPr="00E960FC" w:rsidRDefault="00FC65AD" w:rsidP="0032722C">
            <w:pPr>
              <w:jc w:val="center"/>
              <w:rPr>
                <w:bCs/>
                <w:sz w:val="17"/>
                <w:szCs w:val="17"/>
                <w:lang w:val="fr-FR"/>
              </w:rPr>
            </w:pPr>
            <w:r w:rsidRPr="00E960FC">
              <w:rPr>
                <w:bCs/>
                <w:sz w:val="17"/>
                <w:szCs w:val="17"/>
                <w:lang w:val="fr-FR"/>
              </w:rPr>
              <w:t>23</w:t>
            </w:r>
          </w:p>
        </w:tc>
        <w:tc>
          <w:tcPr>
            <w:tcW w:w="4491" w:type="dxa"/>
            <w:vAlign w:val="center"/>
          </w:tcPr>
          <w:p w:rsidR="00FC65AD" w:rsidRPr="00E960FC" w:rsidRDefault="00FC65AD" w:rsidP="0032722C">
            <w:pPr>
              <w:jc w:val="left"/>
              <w:rPr>
                <w:bCs/>
                <w:sz w:val="17"/>
                <w:szCs w:val="17"/>
                <w:lang w:val="fr-FR"/>
              </w:rPr>
            </w:pPr>
          </w:p>
        </w:tc>
      </w:tr>
    </w:tbl>
    <w:p w:rsidR="003B5F3D" w:rsidRPr="00E960FC" w:rsidRDefault="003B5F3D" w:rsidP="00513CF4">
      <w:pPr>
        <w:spacing w:line="360" w:lineRule="auto"/>
        <w:rPr>
          <w:lang w:val="fr-FR"/>
        </w:rPr>
      </w:pPr>
    </w:p>
    <w:p w:rsidR="003B5F3D" w:rsidRPr="00E960FC" w:rsidRDefault="00B476B9" w:rsidP="000B1736">
      <w:pPr>
        <w:pStyle w:val="Heading3"/>
      </w:pPr>
      <w:bookmarkStart w:id="20" w:name="_Toc524683282"/>
      <w:r w:rsidRPr="00E960FC">
        <w:t>Plantes et espèces</w:t>
      </w:r>
      <w:bookmarkEnd w:id="20"/>
    </w:p>
    <w:p w:rsidR="003B5F3D" w:rsidRPr="00E960FC" w:rsidRDefault="003B5F3D" w:rsidP="00FC65AD">
      <w:pPr>
        <w:keepNext/>
        <w:rPr>
          <w:lang w:val="fr-FR"/>
        </w:rPr>
      </w:pPr>
    </w:p>
    <w:p w:rsidR="003B5F3D" w:rsidRPr="00E960FC" w:rsidRDefault="00FC65AD" w:rsidP="00633F9D">
      <w:pPr>
        <w:rPr>
          <w:lang w:val="fr-FR"/>
        </w:rPr>
      </w:pPr>
      <w:r w:rsidRPr="00E960FC">
        <w:rPr>
          <w:spacing w:val="-2"/>
          <w:lang w:val="fr-FR"/>
        </w:rPr>
        <w:fldChar w:fldCharType="begin"/>
      </w:r>
      <w:r w:rsidRPr="00E960FC">
        <w:rPr>
          <w:spacing w:val="-2"/>
          <w:lang w:val="fr-FR"/>
        </w:rPr>
        <w:instrText xml:space="preserve"> AUTONUM  </w:instrText>
      </w:r>
      <w:r w:rsidRPr="00E960FC">
        <w:rPr>
          <w:spacing w:val="-2"/>
          <w:lang w:val="fr-FR"/>
        </w:rPr>
        <w:fldChar w:fldCharType="end"/>
      </w:r>
      <w:r w:rsidRPr="00E960FC">
        <w:rPr>
          <w:spacing w:val="-2"/>
          <w:lang w:val="fr-FR"/>
        </w:rPr>
        <w:tab/>
      </w:r>
      <w:r w:rsidR="00633F9D" w:rsidRPr="00E960FC">
        <w:rPr>
          <w:spacing w:val="-2"/>
          <w:lang w:val="fr-FR"/>
        </w:rPr>
        <w:t>Les participants ont noté que, pour les membres de l</w:t>
      </w:r>
      <w:r w:rsidR="0028408F" w:rsidRPr="00E960FC">
        <w:rPr>
          <w:spacing w:val="-2"/>
          <w:lang w:val="fr-FR"/>
        </w:rPr>
        <w:t>’</w:t>
      </w:r>
      <w:r w:rsidR="00633F9D" w:rsidRPr="00E960FC">
        <w:rPr>
          <w:spacing w:val="-2"/>
          <w:lang w:val="fr-FR"/>
        </w:rPr>
        <w:t>Union participants, les trois</w:t>
      </w:r>
      <w:r w:rsidR="002A0993" w:rsidRPr="00E960FC">
        <w:rPr>
          <w:spacing w:val="-2"/>
          <w:lang w:val="fr-FR"/>
        </w:rPr>
        <w:t> </w:t>
      </w:r>
      <w:r w:rsidR="00633F9D" w:rsidRPr="00E960FC">
        <w:rPr>
          <w:spacing w:val="-2"/>
          <w:lang w:val="fr-FR"/>
        </w:rPr>
        <w:t>méthodes possibles pour l</w:t>
      </w:r>
      <w:r w:rsidR="0028408F" w:rsidRPr="00E960FC">
        <w:rPr>
          <w:spacing w:val="-2"/>
          <w:lang w:val="fr-FR"/>
        </w:rPr>
        <w:t>’</w:t>
      </w:r>
      <w:r w:rsidR="00633F9D" w:rsidRPr="00E960FC">
        <w:rPr>
          <w:spacing w:val="-2"/>
          <w:lang w:val="fr-FR"/>
        </w:rPr>
        <w:t>ajout de nouvelles plantes ou espèces étaient les suivantes</w:t>
      </w:r>
      <w:r w:rsidR="0028408F" w:rsidRPr="00E960FC">
        <w:rPr>
          <w:spacing w:val="-2"/>
          <w:lang w:val="fr-FR"/>
        </w:rPr>
        <w:t> :</w:t>
      </w:r>
    </w:p>
    <w:p w:rsidR="003B5F3D" w:rsidRPr="00E960FC" w:rsidRDefault="003B5F3D" w:rsidP="00FC65AD">
      <w:pPr>
        <w:rPr>
          <w:lang w:val="fr-FR"/>
        </w:rPr>
      </w:pPr>
    </w:p>
    <w:p w:rsidR="003B5F3D" w:rsidRPr="00E960FC" w:rsidRDefault="00633F9D" w:rsidP="00E56111">
      <w:pPr>
        <w:pStyle w:val="Heading4"/>
      </w:pPr>
      <w:r w:rsidRPr="00E960FC">
        <w:t>Méthode</w:t>
      </w:r>
      <w:r w:rsidR="00C232CE" w:rsidRPr="00E960FC">
        <w:t> </w:t>
      </w:r>
      <w:r w:rsidRPr="00E960FC">
        <w:t>1</w:t>
      </w:r>
      <w:r w:rsidR="0028408F" w:rsidRPr="00E960FC">
        <w:t> :</w:t>
      </w:r>
      <w:r w:rsidRPr="00E960FC">
        <w:t xml:space="preserve"> Questionnaire technique de l</w:t>
      </w:r>
      <w:r w:rsidR="0028408F" w:rsidRPr="00E960FC">
        <w:t>’</w:t>
      </w:r>
      <w:r w:rsidRPr="00E960FC">
        <w:t>UPOV</w:t>
      </w:r>
    </w:p>
    <w:p w:rsidR="003B5F3D" w:rsidRPr="00E960FC" w:rsidRDefault="003B5F3D" w:rsidP="00FC65AD">
      <w:pPr>
        <w:rPr>
          <w:lang w:val="fr-FR"/>
        </w:rPr>
      </w:pPr>
    </w:p>
    <w:p w:rsidR="0028408F" w:rsidRPr="00E960FC" w:rsidRDefault="00633F9D" w:rsidP="00633F9D">
      <w:pPr>
        <w:ind w:left="567" w:right="708"/>
        <w:rPr>
          <w:lang w:val="fr-FR"/>
        </w:rPr>
      </w:pPr>
      <w:r w:rsidRPr="00E960FC">
        <w:rPr>
          <w:lang w:val="fr-FR"/>
        </w:rPr>
        <w:t>Le questionnaire technique figurant dans UPOV PRISMA serait identique à celui des principes directeurs d</w:t>
      </w:r>
      <w:r w:rsidR="0028408F" w:rsidRPr="00E960FC">
        <w:rPr>
          <w:lang w:val="fr-FR"/>
        </w:rPr>
        <w:t>’</w:t>
      </w:r>
      <w:r w:rsidRPr="00E960FC">
        <w:rPr>
          <w:lang w:val="fr-FR"/>
        </w:rPr>
        <w:t>examen de l</w:t>
      </w:r>
      <w:r w:rsidR="0028408F" w:rsidRPr="00E960FC">
        <w:rPr>
          <w:lang w:val="fr-FR"/>
        </w:rPr>
        <w:t>’</w:t>
      </w:r>
      <w:r w:rsidRPr="00E960FC">
        <w:rPr>
          <w:lang w:val="fr-FR"/>
        </w:rPr>
        <w:t>UPOV adopt</w:t>
      </w:r>
      <w:r w:rsidR="001C1477" w:rsidRPr="00E960FC">
        <w:rPr>
          <w:lang w:val="fr-FR"/>
        </w:rPr>
        <w:t>és.  Po</w:t>
      </w:r>
      <w:r w:rsidRPr="00E960FC">
        <w:rPr>
          <w:lang w:val="fr-FR"/>
        </w:rPr>
        <w:t>ur les plantes ou espèces pour lesquelles il n</w:t>
      </w:r>
      <w:r w:rsidR="0028408F" w:rsidRPr="00E960FC">
        <w:rPr>
          <w:lang w:val="fr-FR"/>
        </w:rPr>
        <w:t>’</w:t>
      </w:r>
      <w:r w:rsidRPr="00E960FC">
        <w:rPr>
          <w:lang w:val="fr-FR"/>
        </w:rPr>
        <w:t>y a pas de principes directeurs d</w:t>
      </w:r>
      <w:r w:rsidR="0028408F" w:rsidRPr="00E960FC">
        <w:rPr>
          <w:lang w:val="fr-FR"/>
        </w:rPr>
        <w:t>’</w:t>
      </w:r>
      <w:r w:rsidRPr="00E960FC">
        <w:rPr>
          <w:lang w:val="fr-FR"/>
        </w:rPr>
        <w:t>examen de l</w:t>
      </w:r>
      <w:r w:rsidR="0028408F" w:rsidRPr="00E960FC">
        <w:rPr>
          <w:lang w:val="fr-FR"/>
        </w:rPr>
        <w:t>’</w:t>
      </w:r>
      <w:r w:rsidRPr="00E960FC">
        <w:rPr>
          <w:lang w:val="fr-FR"/>
        </w:rPr>
        <w:t>UPOV adoptés, le questionnaire technique d</w:t>
      </w:r>
      <w:r w:rsidR="0028408F" w:rsidRPr="00E960FC">
        <w:rPr>
          <w:lang w:val="fr-FR"/>
        </w:rPr>
        <w:t>’</w:t>
      </w:r>
      <w:r w:rsidR="005B6AB0">
        <w:rPr>
          <w:lang w:val="fr-FR"/>
        </w:rPr>
        <w:t>UPOV </w:t>
      </w:r>
      <w:r w:rsidRPr="00E960FC">
        <w:rPr>
          <w:lang w:val="fr-FR"/>
        </w:rPr>
        <w:t>PRISMA se fonderait sur la structure du questionnaire technique figurant dans le document</w:t>
      </w:r>
      <w:r w:rsidR="00C232CE" w:rsidRPr="00E960FC">
        <w:rPr>
          <w:lang w:val="fr-FR"/>
        </w:rPr>
        <w:t> </w:t>
      </w:r>
      <w:r w:rsidRPr="00E960FC">
        <w:rPr>
          <w:lang w:val="fr-FR"/>
        </w:rPr>
        <w:t>TGP/7 “Élaboration des principes directeurs d</w:t>
      </w:r>
      <w:r w:rsidR="0028408F" w:rsidRPr="00E960FC">
        <w:rPr>
          <w:lang w:val="fr-FR"/>
        </w:rPr>
        <w:t>’</w:t>
      </w:r>
      <w:r w:rsidRPr="00E960FC">
        <w:rPr>
          <w:lang w:val="fr-FR"/>
        </w:rPr>
        <w:t>examen”.</w:t>
      </w:r>
    </w:p>
    <w:p w:rsidR="003B5F3D" w:rsidRPr="00E960FC" w:rsidRDefault="003B5F3D" w:rsidP="00FC65AD">
      <w:pPr>
        <w:ind w:left="567" w:right="708"/>
        <w:rPr>
          <w:lang w:val="fr-FR"/>
        </w:rPr>
      </w:pPr>
    </w:p>
    <w:p w:rsidR="003B5F3D" w:rsidRPr="00E960FC" w:rsidRDefault="00633F9D" w:rsidP="00E56111">
      <w:pPr>
        <w:pStyle w:val="Heading4"/>
      </w:pPr>
      <w:r w:rsidRPr="00E960FC">
        <w:t>Méthode</w:t>
      </w:r>
      <w:r w:rsidR="00C232CE" w:rsidRPr="00E960FC">
        <w:t> </w:t>
      </w:r>
      <w:r w:rsidRPr="00E960FC">
        <w:t>2</w:t>
      </w:r>
      <w:r w:rsidR="0028408F" w:rsidRPr="00E960FC">
        <w:t> :</w:t>
      </w:r>
      <w:r w:rsidRPr="00E960FC">
        <w:t xml:space="preserve"> Caractères personnalisés</w:t>
      </w:r>
    </w:p>
    <w:p w:rsidR="003B5F3D" w:rsidRPr="00E960FC" w:rsidRDefault="003B5F3D" w:rsidP="00FC65AD">
      <w:pPr>
        <w:keepNext/>
        <w:rPr>
          <w:lang w:val="fr-FR"/>
        </w:rPr>
      </w:pPr>
    </w:p>
    <w:p w:rsidR="003B5F3D" w:rsidRPr="00E960FC" w:rsidRDefault="00633F9D" w:rsidP="00633F9D">
      <w:pPr>
        <w:ind w:left="567" w:right="708"/>
        <w:rPr>
          <w:lang w:val="fr-FR"/>
        </w:rPr>
      </w:pPr>
      <w:r w:rsidRPr="00E960FC">
        <w:rPr>
          <w:lang w:val="fr-FR"/>
        </w:rPr>
        <w:t xml:space="preserve">Le questionnaire technique figurant dans UPOV PRISMA serait le même pour toutes les plantes (il ne concernerait pas une plante en particulier), sauf en ce qui concerne les “caractères de la </w:t>
      </w:r>
      <w:r w:rsidRPr="00E960FC">
        <w:rPr>
          <w:lang w:val="fr-FR"/>
        </w:rPr>
        <w:lastRenderedPageBreak/>
        <w:t>variété” (</w:t>
      </w:r>
      <w:r w:rsidR="0028408F" w:rsidRPr="00E960FC">
        <w:rPr>
          <w:lang w:val="fr-FR"/>
        </w:rPr>
        <w:t>section 5</w:t>
      </w:r>
      <w:r w:rsidRPr="00E960FC">
        <w:rPr>
          <w:lang w:val="fr-FR"/>
        </w:rPr>
        <w:t xml:space="preserve"> du questionnaire technique de l</w:t>
      </w:r>
      <w:r w:rsidR="0028408F" w:rsidRPr="00E960FC">
        <w:rPr>
          <w:lang w:val="fr-FR"/>
        </w:rPr>
        <w:t>’</w:t>
      </w:r>
      <w:r w:rsidRPr="00E960FC">
        <w:rPr>
          <w:lang w:val="fr-FR"/>
        </w:rPr>
        <w:t>UPOV ou équivalent) et les “variétés voisines et différences par rapport à ces variétés” (</w:t>
      </w:r>
      <w:r w:rsidR="0028408F" w:rsidRPr="00E960FC">
        <w:rPr>
          <w:lang w:val="fr-FR"/>
        </w:rPr>
        <w:t>section 6</w:t>
      </w:r>
      <w:r w:rsidRPr="00E960FC">
        <w:rPr>
          <w:lang w:val="fr-FR"/>
        </w:rPr>
        <w:t xml:space="preserve"> du questionnaire technique de l</w:t>
      </w:r>
      <w:r w:rsidR="0028408F" w:rsidRPr="00E960FC">
        <w:rPr>
          <w:lang w:val="fr-FR"/>
        </w:rPr>
        <w:t>’</w:t>
      </w:r>
      <w:r w:rsidRPr="00E960FC">
        <w:rPr>
          <w:lang w:val="fr-FR"/>
        </w:rPr>
        <w:t>UPOV ou équivale</w:t>
      </w:r>
      <w:r w:rsidR="001C1477" w:rsidRPr="00E960FC">
        <w:rPr>
          <w:lang w:val="fr-FR"/>
        </w:rPr>
        <w:t>nt).  Le</w:t>
      </w:r>
      <w:r w:rsidRPr="00E960FC">
        <w:rPr>
          <w:lang w:val="fr-FR"/>
        </w:rPr>
        <w:t>s caractères dans le questionnaire technique figurant dans UPOV PRISMA seraient</w:t>
      </w:r>
      <w:r w:rsidR="0028408F" w:rsidRPr="00E960FC">
        <w:rPr>
          <w:lang w:val="fr-FR"/>
        </w:rPr>
        <w:t> :</w:t>
      </w:r>
    </w:p>
    <w:p w:rsidR="003B5F3D" w:rsidRPr="00E960FC" w:rsidRDefault="003B5F3D" w:rsidP="00FC65AD">
      <w:pPr>
        <w:ind w:left="567" w:right="708"/>
        <w:rPr>
          <w:lang w:val="fr-FR"/>
        </w:rPr>
      </w:pPr>
    </w:p>
    <w:p w:rsidR="0028408F" w:rsidRPr="00E960FC" w:rsidRDefault="00633F9D" w:rsidP="00115631">
      <w:pPr>
        <w:pStyle w:val="ListParagraph"/>
        <w:numPr>
          <w:ilvl w:val="0"/>
          <w:numId w:val="15"/>
        </w:numPr>
        <w:ind w:right="708"/>
        <w:contextualSpacing w:val="0"/>
        <w:jc w:val="left"/>
        <w:rPr>
          <w:lang w:val="fr-FR"/>
        </w:rPr>
      </w:pPr>
      <w:r w:rsidRPr="00E960FC">
        <w:rPr>
          <w:lang w:val="fr-FR"/>
        </w:rPr>
        <w:t>les caractères des principes directeurs d</w:t>
      </w:r>
      <w:r w:rsidR="0028408F" w:rsidRPr="00E960FC">
        <w:rPr>
          <w:lang w:val="fr-FR"/>
        </w:rPr>
        <w:t>’</w:t>
      </w:r>
      <w:r w:rsidRPr="00E960FC">
        <w:rPr>
          <w:lang w:val="fr-FR"/>
        </w:rPr>
        <w:t>examen de l</w:t>
      </w:r>
      <w:r w:rsidR="0028408F" w:rsidRPr="00E960FC">
        <w:rPr>
          <w:lang w:val="fr-FR"/>
        </w:rPr>
        <w:t>’</w:t>
      </w:r>
      <w:r w:rsidRPr="00E960FC">
        <w:rPr>
          <w:lang w:val="fr-FR"/>
        </w:rPr>
        <w:t>UPOV,</w:t>
      </w:r>
    </w:p>
    <w:p w:rsidR="0028408F" w:rsidRPr="00E960FC" w:rsidRDefault="00633F9D" w:rsidP="00115631">
      <w:pPr>
        <w:pStyle w:val="ListParagraph"/>
        <w:numPr>
          <w:ilvl w:val="0"/>
          <w:numId w:val="15"/>
        </w:numPr>
        <w:ind w:right="708"/>
        <w:contextualSpacing w:val="0"/>
        <w:jc w:val="left"/>
        <w:rPr>
          <w:lang w:val="fr-FR"/>
        </w:rPr>
      </w:pPr>
      <w:r w:rsidRPr="00E960FC">
        <w:rPr>
          <w:lang w:val="fr-FR"/>
        </w:rPr>
        <w:t>des caractères propres à un service,</w:t>
      </w:r>
    </w:p>
    <w:p w:rsidR="003B5F3D" w:rsidRPr="00E960FC" w:rsidRDefault="00633F9D" w:rsidP="00115631">
      <w:pPr>
        <w:pStyle w:val="ListParagraph"/>
        <w:numPr>
          <w:ilvl w:val="0"/>
          <w:numId w:val="15"/>
        </w:numPr>
        <w:ind w:right="708"/>
        <w:contextualSpacing w:val="0"/>
        <w:jc w:val="left"/>
        <w:rPr>
          <w:lang w:val="fr-FR"/>
        </w:rPr>
      </w:pPr>
      <w:r w:rsidRPr="00E960FC">
        <w:rPr>
          <w:lang w:val="fr-FR"/>
        </w:rPr>
        <w:t>des informations sous la forme de texte libre.</w:t>
      </w:r>
    </w:p>
    <w:p w:rsidR="003B5F3D" w:rsidRPr="00E960FC" w:rsidRDefault="003B5F3D" w:rsidP="00FC65AD">
      <w:pPr>
        <w:ind w:left="567" w:right="708"/>
        <w:rPr>
          <w:lang w:val="fr-FR"/>
        </w:rPr>
      </w:pPr>
    </w:p>
    <w:p w:rsidR="0028408F" w:rsidRPr="00E56111" w:rsidRDefault="00633F9D" w:rsidP="00E56111">
      <w:pPr>
        <w:pStyle w:val="Heading4"/>
      </w:pPr>
      <w:r w:rsidRPr="00E56111">
        <w:t>Méthode</w:t>
      </w:r>
      <w:r w:rsidR="00C232CE" w:rsidRPr="00E56111">
        <w:t> </w:t>
      </w:r>
      <w:r w:rsidRPr="00E56111">
        <w:t>3</w:t>
      </w:r>
      <w:r w:rsidR="0028408F" w:rsidRPr="00E56111">
        <w:t> :</w:t>
      </w:r>
      <w:r w:rsidRPr="00E56111">
        <w:t xml:space="preserve"> questionnaire technique personnalisé</w:t>
      </w:r>
    </w:p>
    <w:p w:rsidR="003B5F3D" w:rsidRPr="00E960FC" w:rsidRDefault="003B5F3D" w:rsidP="00FC65AD">
      <w:pPr>
        <w:rPr>
          <w:lang w:val="fr-FR"/>
        </w:rPr>
      </w:pPr>
    </w:p>
    <w:p w:rsidR="003B5F3D" w:rsidRPr="00E960FC" w:rsidRDefault="00633F9D" w:rsidP="00633F9D">
      <w:pPr>
        <w:ind w:left="567" w:right="708"/>
        <w:rPr>
          <w:lang w:val="fr-FR"/>
        </w:rPr>
      </w:pPr>
      <w:r w:rsidRPr="00E960FC">
        <w:rPr>
          <w:lang w:val="fr-FR"/>
        </w:rPr>
        <w:t>Le questionnaire technique figurant dans UPOV PRISMA contiendrait des sections concernant une plante en particulier</w:t>
      </w:r>
      <w:r w:rsidR="00810A60" w:rsidRPr="00E960FC">
        <w:rPr>
          <w:lang w:val="fr-FR"/>
        </w:rPr>
        <w:t>,</w:t>
      </w:r>
      <w:r w:rsidRPr="00E960FC">
        <w:rPr>
          <w:lang w:val="fr-FR"/>
        </w:rPr>
        <w:t xml:space="preserve"> autres que celles spécifiées dans la méthode</w:t>
      </w:r>
      <w:r w:rsidR="00C232CE" w:rsidRPr="00E960FC">
        <w:rPr>
          <w:lang w:val="fr-FR"/>
        </w:rPr>
        <w:t> </w:t>
      </w:r>
      <w:r w:rsidRPr="00E960FC">
        <w:rPr>
          <w:lang w:val="fr-FR"/>
        </w:rPr>
        <w:t>2.</w:t>
      </w:r>
    </w:p>
    <w:p w:rsidR="003B5F3D" w:rsidRPr="00E960FC" w:rsidRDefault="003B5F3D" w:rsidP="00FC65AD">
      <w:pPr>
        <w:rPr>
          <w:lang w:val="fr-FR"/>
        </w:rPr>
      </w:pPr>
    </w:p>
    <w:p w:rsidR="0028408F" w:rsidRPr="00E960FC" w:rsidRDefault="00FC65AD" w:rsidP="00633F9D">
      <w:pPr>
        <w:rPr>
          <w:lang w:val="fr-FR"/>
        </w:rPr>
      </w:pPr>
      <w:r w:rsidRPr="00E960FC">
        <w:rPr>
          <w:spacing w:val="-2"/>
          <w:lang w:val="fr-FR"/>
        </w:rPr>
        <w:fldChar w:fldCharType="begin"/>
      </w:r>
      <w:r w:rsidRPr="00E960FC">
        <w:rPr>
          <w:spacing w:val="-2"/>
          <w:lang w:val="fr-FR"/>
        </w:rPr>
        <w:instrText xml:space="preserve"> AUTONUM  </w:instrText>
      </w:r>
      <w:r w:rsidRPr="00E960FC">
        <w:rPr>
          <w:spacing w:val="-2"/>
          <w:lang w:val="fr-FR"/>
        </w:rPr>
        <w:fldChar w:fldCharType="end"/>
      </w:r>
      <w:r w:rsidRPr="00E960FC">
        <w:rPr>
          <w:spacing w:val="-2"/>
          <w:lang w:val="fr-FR"/>
        </w:rPr>
        <w:tab/>
      </w:r>
      <w:r w:rsidR="00633F9D" w:rsidRPr="00E960FC">
        <w:rPr>
          <w:spacing w:val="-2"/>
          <w:lang w:val="fr-FR"/>
        </w:rPr>
        <w:t>Les participants ont noté que le nombre de plantes et d</w:t>
      </w:r>
      <w:r w:rsidR="0028408F" w:rsidRPr="00E960FC">
        <w:rPr>
          <w:spacing w:val="-2"/>
          <w:lang w:val="fr-FR"/>
        </w:rPr>
        <w:t>’</w:t>
      </w:r>
      <w:r w:rsidR="00633F9D" w:rsidRPr="00E960FC">
        <w:rPr>
          <w:spacing w:val="-2"/>
          <w:lang w:val="fr-FR"/>
        </w:rPr>
        <w:t>espèces pouvant être acceptées par chaque service dans les futures versions du formulaire différerait selon la méthode appliqu</w:t>
      </w:r>
      <w:r w:rsidR="001C1477" w:rsidRPr="00E960FC">
        <w:rPr>
          <w:spacing w:val="-2"/>
          <w:lang w:val="fr-FR"/>
        </w:rPr>
        <w:t>ée.  S’a</w:t>
      </w:r>
      <w:r w:rsidR="00633F9D" w:rsidRPr="00E960FC">
        <w:rPr>
          <w:spacing w:val="-2"/>
          <w:lang w:val="fr-FR"/>
        </w:rPr>
        <w:t>gissant de la méthode</w:t>
      </w:r>
      <w:r w:rsidR="00C232CE" w:rsidRPr="00E960FC">
        <w:rPr>
          <w:spacing w:val="-2"/>
          <w:lang w:val="fr-FR"/>
        </w:rPr>
        <w:t> </w:t>
      </w:r>
      <w:r w:rsidR="00633F9D" w:rsidRPr="00E960FC">
        <w:rPr>
          <w:spacing w:val="-2"/>
          <w:lang w:val="fr-FR"/>
        </w:rPr>
        <w:t>1, toutes les plantes pouvaient être facilement accepté</w:t>
      </w:r>
      <w:r w:rsidR="001C1477" w:rsidRPr="00E960FC">
        <w:rPr>
          <w:spacing w:val="-2"/>
          <w:lang w:val="fr-FR"/>
        </w:rPr>
        <w:t>es.  Po</w:t>
      </w:r>
      <w:r w:rsidR="00633F9D" w:rsidRPr="00E960FC">
        <w:rPr>
          <w:spacing w:val="-2"/>
          <w:lang w:val="fr-FR"/>
        </w:rPr>
        <w:t>ur les méthodes</w:t>
      </w:r>
      <w:r w:rsidR="00C232CE" w:rsidRPr="00E960FC">
        <w:rPr>
          <w:spacing w:val="-2"/>
          <w:lang w:val="fr-FR"/>
        </w:rPr>
        <w:t> </w:t>
      </w:r>
      <w:r w:rsidR="00633F9D" w:rsidRPr="00E960FC">
        <w:rPr>
          <w:spacing w:val="-2"/>
          <w:lang w:val="fr-FR"/>
        </w:rPr>
        <w:t>2 et 3, il faudrait beaucoup plus de temps et de nouvelles plantes ser</w:t>
      </w:r>
      <w:r w:rsidR="00273F70" w:rsidRPr="00E960FC">
        <w:rPr>
          <w:spacing w:val="-2"/>
          <w:lang w:val="fr-FR"/>
        </w:rPr>
        <w:t>a</w:t>
      </w:r>
      <w:r w:rsidR="00633F9D" w:rsidRPr="00E960FC">
        <w:rPr>
          <w:spacing w:val="-2"/>
          <w:lang w:val="fr-FR"/>
        </w:rPr>
        <w:t>ient ajoutées en fonction des ressources disponibles et du degré de personnalisation requis.</w:t>
      </w:r>
    </w:p>
    <w:p w:rsidR="003B5F3D" w:rsidRPr="00E960FC" w:rsidRDefault="003B5F3D" w:rsidP="00513CF4">
      <w:pPr>
        <w:spacing w:line="360" w:lineRule="auto"/>
        <w:rPr>
          <w:lang w:val="fr-FR"/>
        </w:rPr>
      </w:pPr>
    </w:p>
    <w:p w:rsidR="003B5F3D" w:rsidRPr="00E960FC" w:rsidRDefault="00633F9D" w:rsidP="000B1736">
      <w:pPr>
        <w:pStyle w:val="Heading3"/>
      </w:pPr>
      <w:bookmarkStart w:id="21" w:name="_Toc524683283"/>
      <w:r w:rsidRPr="00E960FC">
        <w:t>Fonctions</w:t>
      </w:r>
      <w:bookmarkEnd w:id="21"/>
    </w:p>
    <w:p w:rsidR="003B5F3D" w:rsidRPr="00E960FC" w:rsidRDefault="003B5F3D" w:rsidP="000B1736">
      <w:pPr>
        <w:pStyle w:val="Heading3"/>
      </w:pPr>
    </w:p>
    <w:p w:rsidR="003B5F3D" w:rsidRPr="00E960FC" w:rsidRDefault="00633F9D" w:rsidP="00E56111">
      <w:pPr>
        <w:pStyle w:val="Heading4"/>
      </w:pPr>
      <w:r w:rsidRPr="00E960FC">
        <w:t>Schéma de sélection</w:t>
      </w:r>
    </w:p>
    <w:p w:rsidR="003B5F3D" w:rsidRPr="00E960FC" w:rsidRDefault="003B5F3D" w:rsidP="00FC65AD">
      <w:pPr>
        <w:rPr>
          <w:lang w:val="fr-FR"/>
        </w:rPr>
      </w:pPr>
    </w:p>
    <w:p w:rsidR="003B5F3D" w:rsidRPr="00E960FC" w:rsidRDefault="00FC65AD" w:rsidP="00633F9D">
      <w:pPr>
        <w:rPr>
          <w:rFonts w:eastAsia="MS Mincho"/>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633F9D" w:rsidRPr="00E960FC">
        <w:rPr>
          <w:lang w:val="fr-FR"/>
        </w:rPr>
        <w:t>Les participants ont noté que la section consacrée au schéma de sélection dans la version</w:t>
      </w:r>
      <w:r w:rsidR="00C232CE" w:rsidRPr="00E960FC">
        <w:rPr>
          <w:lang w:val="fr-FR"/>
        </w:rPr>
        <w:t> </w:t>
      </w:r>
      <w:r w:rsidR="00633F9D" w:rsidRPr="00E960FC">
        <w:rPr>
          <w:lang w:val="fr-FR"/>
        </w:rPr>
        <w:t>2.0 de l</w:t>
      </w:r>
      <w:r w:rsidR="0028408F" w:rsidRPr="00E960FC">
        <w:rPr>
          <w:lang w:val="fr-FR"/>
        </w:rPr>
        <w:t>’</w:t>
      </w:r>
      <w:r w:rsidR="00633F9D" w:rsidRPr="00E960FC">
        <w:rPr>
          <w:lang w:val="fr-FR"/>
        </w:rPr>
        <w:t>outil proposerait une liste prédéfinie d</w:t>
      </w:r>
      <w:r w:rsidR="0028408F" w:rsidRPr="00E960FC">
        <w:rPr>
          <w:lang w:val="fr-FR"/>
        </w:rPr>
        <w:t>’</w:t>
      </w:r>
      <w:r w:rsidR="00633F9D" w:rsidRPr="00E960FC">
        <w:rPr>
          <w:lang w:val="fr-FR"/>
        </w:rPr>
        <w:t>optio</w:t>
      </w:r>
      <w:r w:rsidR="001C1477" w:rsidRPr="00E960FC">
        <w:rPr>
          <w:lang w:val="fr-FR"/>
        </w:rPr>
        <w:t>ns.  D’a</w:t>
      </w:r>
      <w:r w:rsidR="00633F9D" w:rsidRPr="00E960FC">
        <w:rPr>
          <w:lang w:val="fr-FR"/>
        </w:rPr>
        <w:t>utres options pourr</w:t>
      </w:r>
      <w:r w:rsidR="008E31C2" w:rsidRPr="00E960FC">
        <w:rPr>
          <w:lang w:val="fr-FR"/>
        </w:rPr>
        <w:t>a</w:t>
      </w:r>
      <w:r w:rsidR="00633F9D" w:rsidRPr="00E960FC">
        <w:rPr>
          <w:lang w:val="fr-FR"/>
        </w:rPr>
        <w:t>ient être envisagées dans une version ultérieure.</w:t>
      </w:r>
    </w:p>
    <w:p w:rsidR="003B5F3D" w:rsidRPr="00E960FC" w:rsidRDefault="003B5F3D" w:rsidP="00FC65AD">
      <w:pPr>
        <w:rPr>
          <w:lang w:val="fr-FR"/>
        </w:rPr>
      </w:pPr>
    </w:p>
    <w:p w:rsidR="003B5F3D" w:rsidRPr="00E960FC" w:rsidRDefault="00633F9D" w:rsidP="00E56111">
      <w:pPr>
        <w:pStyle w:val="Heading4"/>
      </w:pPr>
      <w:r w:rsidRPr="00E960FC">
        <w:t>Nouveauté</w:t>
      </w:r>
    </w:p>
    <w:p w:rsidR="003B5F3D" w:rsidRPr="00E960FC" w:rsidRDefault="003B5F3D" w:rsidP="00FC65AD">
      <w:pPr>
        <w:rPr>
          <w:lang w:val="fr-FR"/>
        </w:rPr>
      </w:pPr>
    </w:p>
    <w:p w:rsidR="003B5F3D" w:rsidRPr="00E960FC" w:rsidRDefault="00FC65AD" w:rsidP="00633F9D">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3A717B" w:rsidRPr="00E960FC">
        <w:rPr>
          <w:lang w:val="fr-FR"/>
        </w:rPr>
        <w:t xml:space="preserve">Concernant </w:t>
      </w:r>
      <w:r w:rsidR="00633F9D" w:rsidRPr="00E960FC">
        <w:rPr>
          <w:lang w:val="fr-FR"/>
        </w:rPr>
        <w:t>les critères de nouveauté, les participants ont noté que chaque service participant devait indiquer, s</w:t>
      </w:r>
      <w:r w:rsidR="0028408F" w:rsidRPr="00E960FC">
        <w:rPr>
          <w:lang w:val="fr-FR"/>
        </w:rPr>
        <w:t>’</w:t>
      </w:r>
      <w:r w:rsidR="00633F9D" w:rsidRPr="00E960FC">
        <w:rPr>
          <w:lang w:val="fr-FR"/>
        </w:rPr>
        <w:t>il y avait lieu, les plantes de la liste qui étaient considérées comme des vignes ou des arbres aux fins de l</w:t>
      </w:r>
      <w:r w:rsidR="0028408F" w:rsidRPr="00E960FC">
        <w:rPr>
          <w:lang w:val="fr-FR"/>
        </w:rPr>
        <w:t>’</w:t>
      </w:r>
      <w:r w:rsidR="00633F9D" w:rsidRPr="00E960FC">
        <w:rPr>
          <w:lang w:val="fr-FR"/>
        </w:rPr>
        <w:t>examen de la nouveau</w:t>
      </w:r>
      <w:r w:rsidR="001C1477" w:rsidRPr="00E960FC">
        <w:rPr>
          <w:lang w:val="fr-FR"/>
        </w:rPr>
        <w:t>té.  Il</w:t>
      </w:r>
      <w:r w:rsidR="00633F9D" w:rsidRPr="00E960FC">
        <w:rPr>
          <w:lang w:val="fr-FR"/>
        </w:rPr>
        <w:t>s ont noté que le délai par défaut dans le système était de quatre</w:t>
      </w:r>
      <w:r w:rsidR="002A0993" w:rsidRPr="00E960FC">
        <w:rPr>
          <w:lang w:val="fr-FR"/>
        </w:rPr>
        <w:t> </w:t>
      </w:r>
      <w:r w:rsidR="00633F9D" w:rsidRPr="00E960FC">
        <w:rPr>
          <w:lang w:val="fr-FR"/>
        </w:rPr>
        <w:t>ans.</w:t>
      </w:r>
    </w:p>
    <w:p w:rsidR="003B5F3D" w:rsidRPr="00E960FC" w:rsidRDefault="003B5F3D" w:rsidP="00FC65AD">
      <w:pPr>
        <w:rPr>
          <w:lang w:val="fr-FR"/>
        </w:rPr>
      </w:pPr>
    </w:p>
    <w:p w:rsidR="003B5F3D" w:rsidRPr="00E960FC" w:rsidRDefault="00E11B12" w:rsidP="00E56111">
      <w:pPr>
        <w:pStyle w:val="Heading4"/>
      </w:pPr>
      <w:r w:rsidRPr="00E960FC">
        <w:t>Qu</w:t>
      </w:r>
      <w:r w:rsidR="0028408F" w:rsidRPr="00E960FC">
        <w:t>’</w:t>
      </w:r>
      <w:r w:rsidRPr="00E960FC">
        <w:t>entend</w:t>
      </w:r>
      <w:r w:rsidR="00C232CE" w:rsidRPr="00E960FC">
        <w:noBreakHyphen/>
      </w:r>
      <w:r w:rsidRPr="00E960FC">
        <w:t>on par “plante”?</w:t>
      </w:r>
    </w:p>
    <w:p w:rsidR="003B5F3D" w:rsidRPr="00E960FC" w:rsidRDefault="003B5F3D" w:rsidP="000B1736">
      <w:pPr>
        <w:pStyle w:val="Heading3"/>
      </w:pPr>
    </w:p>
    <w:p w:rsidR="0028408F" w:rsidRPr="00E960FC" w:rsidRDefault="00FC65AD" w:rsidP="00E11B12">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3A717B" w:rsidRPr="00E960FC">
        <w:rPr>
          <w:lang w:val="fr-FR"/>
        </w:rPr>
        <w:t xml:space="preserve">Concernant </w:t>
      </w:r>
      <w:r w:rsidR="00E11B12" w:rsidRPr="00E960FC">
        <w:rPr>
          <w:lang w:val="fr-FR"/>
        </w:rPr>
        <w:t>la définition de ce que l</w:t>
      </w:r>
      <w:r w:rsidR="0028408F" w:rsidRPr="00E960FC">
        <w:rPr>
          <w:lang w:val="fr-FR"/>
        </w:rPr>
        <w:t>’</w:t>
      </w:r>
      <w:r w:rsidR="00E11B12" w:rsidRPr="00E960FC">
        <w:rPr>
          <w:lang w:val="fr-FR"/>
        </w:rPr>
        <w:t>on entendait par “plante” (par exemple, en rapport avec les champignons, les algues ou les bactéries), les participants ont noté que le formulaire reprendrait les renseignements figurant dans la base de données GENIE d</w:t>
      </w:r>
      <w:r w:rsidR="0028408F" w:rsidRPr="00E960FC">
        <w:rPr>
          <w:lang w:val="fr-FR"/>
        </w:rPr>
        <w:t>’</w:t>
      </w:r>
      <w:r w:rsidR="00E11B12" w:rsidRPr="00E960FC">
        <w:rPr>
          <w:lang w:val="fr-FR"/>
        </w:rPr>
        <w:t>après les informations fournies dans le document</w:t>
      </w:r>
      <w:r w:rsidR="00C232CE" w:rsidRPr="00E960FC">
        <w:rPr>
          <w:lang w:val="fr-FR"/>
        </w:rPr>
        <w:t> </w:t>
      </w:r>
      <w:r w:rsidR="00E11B12" w:rsidRPr="00E960FC">
        <w:rPr>
          <w:lang w:val="fr-FR"/>
        </w:rPr>
        <w:t>C/51/6 par les membres de l</w:t>
      </w:r>
      <w:r w:rsidR="0028408F" w:rsidRPr="00E960FC">
        <w:rPr>
          <w:lang w:val="fr-FR"/>
        </w:rPr>
        <w:t>’</w:t>
      </w:r>
      <w:r w:rsidR="00E11B12" w:rsidRPr="00E960FC">
        <w:rPr>
          <w:lang w:val="fr-FR"/>
        </w:rPr>
        <w:t>UPOV concernés.</w:t>
      </w:r>
    </w:p>
    <w:p w:rsidR="003B5F3D" w:rsidRPr="00E960FC" w:rsidRDefault="003B5F3D" w:rsidP="00513CF4">
      <w:pPr>
        <w:spacing w:line="360" w:lineRule="auto"/>
        <w:rPr>
          <w:lang w:val="fr-FR"/>
        </w:rPr>
      </w:pPr>
    </w:p>
    <w:p w:rsidR="003B5F3D" w:rsidRPr="00E960FC" w:rsidRDefault="00E11B12" w:rsidP="000B1736">
      <w:pPr>
        <w:pStyle w:val="Heading3"/>
      </w:pPr>
      <w:bookmarkStart w:id="22" w:name="_Toc524683284"/>
      <w:r w:rsidRPr="00E960FC">
        <w:t>Financement</w:t>
      </w:r>
      <w:bookmarkEnd w:id="22"/>
    </w:p>
    <w:p w:rsidR="003B5F3D" w:rsidRPr="00E960FC" w:rsidRDefault="003B5F3D" w:rsidP="00FC65AD">
      <w:pPr>
        <w:rPr>
          <w:lang w:val="fr-FR"/>
        </w:rPr>
      </w:pPr>
    </w:p>
    <w:p w:rsidR="003B5F3D" w:rsidRPr="00E960FC" w:rsidRDefault="00FC65AD" w:rsidP="00E11B12">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E11B12" w:rsidRPr="00E960FC">
        <w:rPr>
          <w:lang w:val="fr-FR"/>
        </w:rPr>
        <w:t>Les participants ont noté qu</w:t>
      </w:r>
      <w:r w:rsidR="0028408F" w:rsidRPr="00E960FC">
        <w:rPr>
          <w:lang w:val="fr-FR"/>
        </w:rPr>
        <w:t>’</w:t>
      </w:r>
      <w:r w:rsidR="00E11B12" w:rsidRPr="00E960FC">
        <w:rPr>
          <w:lang w:val="fr-FR"/>
        </w:rPr>
        <w:t>une proposition de financement de l</w:t>
      </w:r>
      <w:r w:rsidR="0028408F" w:rsidRPr="00E960FC">
        <w:rPr>
          <w:lang w:val="fr-FR"/>
        </w:rPr>
        <w:t>’</w:t>
      </w:r>
      <w:r w:rsidR="00E11B12" w:rsidRPr="00E960FC">
        <w:rPr>
          <w:lang w:val="fr-FR"/>
        </w:rPr>
        <w:t>élaboration du formulaire de demande électronique avait été soumise au Comité consultatif à sa quatre</w:t>
      </w:r>
      <w:r w:rsidR="00C232CE" w:rsidRPr="00E960FC">
        <w:rPr>
          <w:lang w:val="fr-FR"/>
        </w:rPr>
        <w:noBreakHyphen/>
      </w:r>
      <w:r w:rsidR="00E11B12" w:rsidRPr="00E960FC">
        <w:rPr>
          <w:lang w:val="fr-FR"/>
        </w:rPr>
        <w:t>vingt</w:t>
      </w:r>
      <w:r w:rsidR="00C232CE" w:rsidRPr="00E960FC">
        <w:rPr>
          <w:lang w:val="fr-FR"/>
        </w:rPr>
        <w:noBreakHyphen/>
      </w:r>
      <w:r w:rsidR="00E11B12" w:rsidRPr="00E960FC">
        <w:rPr>
          <w:lang w:val="fr-FR"/>
        </w:rPr>
        <w:t>quatorz</w:t>
      </w:r>
      <w:r w:rsidR="0028408F" w:rsidRPr="00E960FC">
        <w:rPr>
          <w:lang w:val="fr-FR"/>
        </w:rPr>
        <w:t>ième session</w:t>
      </w:r>
      <w:r w:rsidR="00E11B12" w:rsidRPr="00E960FC">
        <w:rPr>
          <w:lang w:val="fr-FR"/>
        </w:rPr>
        <w:t xml:space="preserve"> tenue à Genève le 2</w:t>
      </w:r>
      <w:r w:rsidR="0028408F" w:rsidRPr="00E960FC">
        <w:rPr>
          <w:lang w:val="fr-FR"/>
        </w:rPr>
        <w:t>5 octobre 20</w:t>
      </w:r>
      <w:r w:rsidR="00E11B12" w:rsidRPr="00E960FC">
        <w:rPr>
          <w:lang w:val="fr-FR"/>
        </w:rPr>
        <w:t>17 et approuvée par le Conseil à sa cinquante</w:t>
      </w:r>
      <w:r w:rsidR="0028408F" w:rsidRPr="00E960FC">
        <w:rPr>
          <w:lang w:val="fr-FR"/>
        </w:rPr>
        <w:t> et unième session</w:t>
      </w:r>
      <w:r w:rsidR="00E11B12" w:rsidRPr="00E960FC">
        <w:rPr>
          <w:lang w:val="fr-FR"/>
        </w:rPr>
        <w:t xml:space="preserve"> ordinaire tenue à Genève le 2</w:t>
      </w:r>
      <w:r w:rsidR="0028408F" w:rsidRPr="00E960FC">
        <w:rPr>
          <w:lang w:val="fr-FR"/>
        </w:rPr>
        <w:t>6 octobre 20</w:t>
      </w:r>
      <w:r w:rsidR="00E11B12" w:rsidRPr="00E960FC">
        <w:rPr>
          <w:lang w:val="fr-FR"/>
        </w:rPr>
        <w:t>17 (voir le document</w:t>
      </w:r>
      <w:r w:rsidR="00C232CE" w:rsidRPr="00E960FC">
        <w:rPr>
          <w:lang w:val="fr-FR"/>
        </w:rPr>
        <w:t> </w:t>
      </w:r>
      <w:r w:rsidR="00E11B12" w:rsidRPr="00E960FC">
        <w:rPr>
          <w:lang w:val="fr-FR"/>
        </w:rPr>
        <w:t xml:space="preserve">C/51/22 “Compte rendu”). </w:t>
      </w:r>
      <w:r w:rsidR="002A0993" w:rsidRPr="00E960FC">
        <w:rPr>
          <w:lang w:val="fr-FR"/>
        </w:rPr>
        <w:t xml:space="preserve"> </w:t>
      </w:r>
      <w:r w:rsidR="00E11B12" w:rsidRPr="00E960FC">
        <w:rPr>
          <w:lang w:val="fr-FR"/>
        </w:rPr>
        <w:t>Ils ont noté en particulier que le Conseil de l</w:t>
      </w:r>
      <w:r w:rsidR="0028408F" w:rsidRPr="00E960FC">
        <w:rPr>
          <w:lang w:val="fr-FR"/>
        </w:rPr>
        <w:t>’</w:t>
      </w:r>
      <w:r w:rsidR="00E11B12" w:rsidRPr="00E960FC">
        <w:rPr>
          <w:lang w:val="fr-FR"/>
        </w:rPr>
        <w:t>UPOV était convenu que le formulaire de demande électronique pourrait être mis gratuitement à disposition pendant une période de lancement.</w:t>
      </w:r>
    </w:p>
    <w:p w:rsidR="003B5F3D" w:rsidRPr="00E960FC" w:rsidRDefault="003B5F3D" w:rsidP="00513CF4">
      <w:pPr>
        <w:spacing w:line="360" w:lineRule="auto"/>
        <w:rPr>
          <w:lang w:val="fr-FR"/>
        </w:rPr>
      </w:pPr>
    </w:p>
    <w:p w:rsidR="003B5F3D" w:rsidRPr="00E960FC" w:rsidRDefault="00E11B12" w:rsidP="000B1736">
      <w:pPr>
        <w:pStyle w:val="Heading3"/>
      </w:pPr>
      <w:bookmarkStart w:id="23" w:name="_Toc524683285"/>
      <w:r w:rsidRPr="00E960FC">
        <w:t>Communication</w:t>
      </w:r>
      <w:bookmarkEnd w:id="23"/>
    </w:p>
    <w:p w:rsidR="003B5F3D" w:rsidRPr="00E960FC" w:rsidRDefault="003B5F3D" w:rsidP="00FC65AD">
      <w:pPr>
        <w:pStyle w:val="Heading2"/>
        <w:rPr>
          <w:lang w:val="fr-FR"/>
        </w:rPr>
      </w:pPr>
    </w:p>
    <w:p w:rsidR="003B5F3D" w:rsidRPr="00E960FC" w:rsidRDefault="00FC65AD" w:rsidP="00E11B12">
      <w:pPr>
        <w:rPr>
          <w:rFonts w:eastAsia="MS Mincho"/>
          <w:spacing w:val="-2"/>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810A60" w:rsidRPr="00E960FC">
        <w:rPr>
          <w:lang w:val="fr-FR"/>
        </w:rPr>
        <w:t>Concernant</w:t>
      </w:r>
      <w:r w:rsidR="00E11B12" w:rsidRPr="00E960FC">
        <w:rPr>
          <w:lang w:val="fr-FR"/>
        </w:rPr>
        <w:t xml:space="preserve"> la communication, les participants ont noté que</w:t>
      </w:r>
      <w:r w:rsidR="0028408F" w:rsidRPr="00E960FC">
        <w:rPr>
          <w:lang w:val="fr-FR"/>
        </w:rPr>
        <w:t> :</w:t>
      </w:r>
    </w:p>
    <w:p w:rsidR="003B5F3D" w:rsidRPr="00E960FC" w:rsidRDefault="003B5F3D" w:rsidP="00FC65AD">
      <w:pPr>
        <w:rPr>
          <w:rFonts w:eastAsia="MS Mincho"/>
          <w:lang w:val="fr-FR"/>
        </w:rPr>
      </w:pPr>
    </w:p>
    <w:p w:rsidR="003B5F3D" w:rsidRPr="00E960FC" w:rsidRDefault="00E11B12" w:rsidP="00E56111">
      <w:pPr>
        <w:pStyle w:val="ListParagraph"/>
        <w:numPr>
          <w:ilvl w:val="0"/>
          <w:numId w:val="17"/>
        </w:numPr>
        <w:ind w:left="1134" w:hanging="567"/>
        <w:contextualSpacing w:val="0"/>
        <w:rPr>
          <w:lang w:val="fr-FR"/>
        </w:rPr>
      </w:pPr>
      <w:r w:rsidRPr="00E960FC">
        <w:rPr>
          <w:lang w:val="fr-FR"/>
        </w:rPr>
        <w:t xml:space="preserve">lors du lancement du formulaire de demande électronique, le </w:t>
      </w:r>
      <w:r w:rsidR="0028408F" w:rsidRPr="00E960FC">
        <w:rPr>
          <w:lang w:val="fr-FR"/>
        </w:rPr>
        <w:t>9 janvier 20</w:t>
      </w:r>
      <w:r w:rsidRPr="00E960FC">
        <w:rPr>
          <w:lang w:val="fr-FR"/>
        </w:rPr>
        <w:t xml:space="preserve">17, une </w:t>
      </w:r>
      <w:r w:rsidR="0028408F" w:rsidRPr="00E960FC">
        <w:rPr>
          <w:lang w:val="fr-FR"/>
        </w:rPr>
        <w:t>page W</w:t>
      </w:r>
      <w:r w:rsidRPr="00E960FC">
        <w:rPr>
          <w:lang w:val="fr-FR"/>
        </w:rPr>
        <w:t>eb avait été créée pour le formulaire à l</w:t>
      </w:r>
      <w:r w:rsidR="0028408F" w:rsidRPr="00E960FC">
        <w:rPr>
          <w:lang w:val="fr-FR"/>
        </w:rPr>
        <w:t>’</w:t>
      </w:r>
      <w:r w:rsidRPr="00E960FC">
        <w:rPr>
          <w:lang w:val="fr-FR"/>
        </w:rPr>
        <w:t xml:space="preserve">adresse </w:t>
      </w:r>
      <w:hyperlink r:id="rId11" w:history="1">
        <w:r w:rsidRPr="00E56111">
          <w:rPr>
            <w:rStyle w:val="Hyperlink"/>
            <w:lang w:val="fr-FR"/>
          </w:rPr>
          <w:t>http://www.upov.int/upoveaf</w:t>
        </w:r>
      </w:hyperlink>
      <w:r w:rsidRPr="00E960FC">
        <w:rPr>
          <w:lang w:val="fr-FR"/>
        </w:rPr>
        <w:t>, avec toutes les informations nécessaires pour y accéder et l</w:t>
      </w:r>
      <w:r w:rsidR="0028408F" w:rsidRPr="00E960FC">
        <w:rPr>
          <w:lang w:val="fr-FR"/>
        </w:rPr>
        <w:t>’</w:t>
      </w:r>
      <w:r w:rsidRPr="00E960FC">
        <w:rPr>
          <w:lang w:val="fr-FR"/>
        </w:rPr>
        <w:t>utiliser;</w:t>
      </w:r>
    </w:p>
    <w:p w:rsidR="003B5F3D" w:rsidRPr="00E960FC" w:rsidRDefault="003B5F3D" w:rsidP="00E56111">
      <w:pPr>
        <w:pStyle w:val="ListParagraph"/>
        <w:ind w:left="1134" w:hanging="567"/>
        <w:rPr>
          <w:lang w:val="fr-FR"/>
        </w:rPr>
      </w:pPr>
    </w:p>
    <w:p w:rsidR="003B5F3D" w:rsidRPr="00E960FC" w:rsidRDefault="00E11B12" w:rsidP="00513CF4">
      <w:pPr>
        <w:pStyle w:val="ListParagraph"/>
        <w:keepLines/>
        <w:numPr>
          <w:ilvl w:val="0"/>
          <w:numId w:val="17"/>
        </w:numPr>
        <w:spacing w:after="240"/>
        <w:ind w:left="1134" w:hanging="567"/>
        <w:contextualSpacing w:val="0"/>
        <w:rPr>
          <w:lang w:val="fr-FR"/>
        </w:rPr>
      </w:pPr>
      <w:r w:rsidRPr="00E960FC">
        <w:rPr>
          <w:lang w:val="fr-FR"/>
        </w:rPr>
        <w:lastRenderedPageBreak/>
        <w:t>lors du lancement du formulaire de demande électronique, le Bureau de l</w:t>
      </w:r>
      <w:r w:rsidR="0028408F" w:rsidRPr="00E960FC">
        <w:rPr>
          <w:lang w:val="fr-FR"/>
        </w:rPr>
        <w:t>’</w:t>
      </w:r>
      <w:r w:rsidRPr="00E960FC">
        <w:rPr>
          <w:lang w:val="fr-FR"/>
        </w:rPr>
        <w:t>Union avait informé les organisations d</w:t>
      </w:r>
      <w:r w:rsidR="0028408F" w:rsidRPr="00E960FC">
        <w:rPr>
          <w:lang w:val="fr-FR"/>
        </w:rPr>
        <w:t>’</w:t>
      </w:r>
      <w:r w:rsidRPr="00E960FC">
        <w:rPr>
          <w:lang w:val="fr-FR"/>
        </w:rPr>
        <w:t>obtenteurs et les services de protection des obtentions végétales de la mise à disposition du système (voir les circulaires</w:t>
      </w:r>
      <w:r w:rsidR="00C232CE" w:rsidRPr="00E960FC">
        <w:rPr>
          <w:lang w:val="fr-FR"/>
        </w:rPr>
        <w:t> </w:t>
      </w:r>
      <w:r w:rsidRPr="00E960FC">
        <w:rPr>
          <w:lang w:val="fr-FR"/>
        </w:rPr>
        <w:t>E</w:t>
      </w:r>
      <w:r w:rsidR="00C232CE" w:rsidRPr="00E960FC">
        <w:rPr>
          <w:lang w:val="fr-FR"/>
        </w:rPr>
        <w:noBreakHyphen/>
      </w:r>
      <w:r w:rsidRPr="00E960FC">
        <w:rPr>
          <w:lang w:val="fr-FR"/>
        </w:rPr>
        <w:t>17/007, E</w:t>
      </w:r>
      <w:r w:rsidR="00C232CE" w:rsidRPr="00E960FC">
        <w:rPr>
          <w:lang w:val="fr-FR"/>
        </w:rPr>
        <w:noBreakHyphen/>
      </w:r>
      <w:r w:rsidRPr="00E960FC">
        <w:rPr>
          <w:lang w:val="fr-FR"/>
        </w:rPr>
        <w:t>17/008 et E</w:t>
      </w:r>
      <w:r w:rsidR="00C232CE" w:rsidRPr="00E960FC">
        <w:rPr>
          <w:lang w:val="fr-FR"/>
        </w:rPr>
        <w:noBreakHyphen/>
      </w:r>
      <w:r w:rsidRPr="00E960FC">
        <w:rPr>
          <w:lang w:val="fr-FR"/>
        </w:rPr>
        <w:t>17/009) et les avait invités à en informer toutes leurs parties prenantes;</w:t>
      </w:r>
    </w:p>
    <w:p w:rsidR="003B5F3D" w:rsidRPr="00E960FC" w:rsidRDefault="00E11B12" w:rsidP="00E56111">
      <w:pPr>
        <w:pStyle w:val="ListParagraph"/>
        <w:numPr>
          <w:ilvl w:val="0"/>
          <w:numId w:val="17"/>
        </w:numPr>
        <w:ind w:left="1134" w:hanging="567"/>
        <w:contextualSpacing w:val="0"/>
        <w:rPr>
          <w:lang w:val="fr-FR"/>
        </w:rPr>
      </w:pPr>
      <w:r w:rsidRPr="00E960FC">
        <w:rPr>
          <w:lang w:val="fr-FR"/>
        </w:rPr>
        <w:t>les supports de communication ci</w:t>
      </w:r>
      <w:r w:rsidR="00C232CE" w:rsidRPr="00E960FC">
        <w:rPr>
          <w:lang w:val="fr-FR"/>
        </w:rPr>
        <w:noBreakHyphen/>
      </w:r>
      <w:r w:rsidRPr="00E960FC">
        <w:rPr>
          <w:lang w:val="fr-FR"/>
        </w:rPr>
        <w:t>après avaient été créés et communiqués aux membres de l</w:t>
      </w:r>
      <w:r w:rsidR="0028408F" w:rsidRPr="00E960FC">
        <w:rPr>
          <w:lang w:val="fr-FR"/>
        </w:rPr>
        <w:t>’</w:t>
      </w:r>
      <w:r w:rsidRPr="00E960FC">
        <w:rPr>
          <w:lang w:val="fr-FR"/>
        </w:rPr>
        <w:t>UPOV et aux organisations d</w:t>
      </w:r>
      <w:r w:rsidR="0028408F" w:rsidRPr="00E960FC">
        <w:rPr>
          <w:lang w:val="fr-FR"/>
        </w:rPr>
        <w:t>’</w:t>
      </w:r>
      <w:r w:rsidRPr="00E960FC">
        <w:rPr>
          <w:lang w:val="fr-FR"/>
        </w:rPr>
        <w:t>obtenteurs qui en avaient fait la demande (encore disponibles sur demande)</w:t>
      </w:r>
      <w:r w:rsidR="0028408F" w:rsidRPr="00E960FC">
        <w:rPr>
          <w:lang w:val="fr-FR"/>
        </w:rPr>
        <w:t> :</w:t>
      </w:r>
    </w:p>
    <w:p w:rsidR="003B5F3D" w:rsidRPr="00E960FC" w:rsidRDefault="003B5F3D" w:rsidP="00FC65AD">
      <w:pPr>
        <w:pStyle w:val="ListParagraph"/>
        <w:rPr>
          <w:lang w:val="fr-FR"/>
        </w:rPr>
      </w:pPr>
    </w:p>
    <w:p w:rsidR="003B5F3D" w:rsidRPr="00E960FC" w:rsidRDefault="00E11B12" w:rsidP="00E56111">
      <w:pPr>
        <w:pStyle w:val="ListParagraph"/>
        <w:numPr>
          <w:ilvl w:val="1"/>
          <w:numId w:val="18"/>
        </w:numPr>
        <w:ind w:left="1701" w:hanging="567"/>
        <w:contextualSpacing w:val="0"/>
        <w:rPr>
          <w:lang w:val="fr-FR"/>
        </w:rPr>
      </w:pPr>
      <w:r w:rsidRPr="00E960FC">
        <w:rPr>
          <w:lang w:val="fr-FR"/>
        </w:rPr>
        <w:t>des affiches et des bannières déroulables en anglais, chinois et espagnol,</w:t>
      </w:r>
    </w:p>
    <w:p w:rsidR="003B5F3D" w:rsidRPr="00E960FC" w:rsidRDefault="00E11B12" w:rsidP="00E56111">
      <w:pPr>
        <w:pStyle w:val="ListParagraph"/>
        <w:numPr>
          <w:ilvl w:val="1"/>
          <w:numId w:val="18"/>
        </w:numPr>
        <w:ind w:left="1701" w:hanging="567"/>
        <w:contextualSpacing w:val="0"/>
        <w:rPr>
          <w:lang w:val="fr-FR"/>
        </w:rPr>
      </w:pPr>
      <w:r w:rsidRPr="00E960FC">
        <w:rPr>
          <w:lang w:val="fr-FR"/>
        </w:rPr>
        <w:t>des brochures en français, anglais, chinois et espagnol,</w:t>
      </w:r>
    </w:p>
    <w:p w:rsidR="003B5F3D" w:rsidRPr="00E960FC" w:rsidRDefault="00E11B12" w:rsidP="00E56111">
      <w:pPr>
        <w:pStyle w:val="ListParagraph"/>
        <w:numPr>
          <w:ilvl w:val="1"/>
          <w:numId w:val="18"/>
        </w:numPr>
        <w:ind w:left="1701" w:hanging="567"/>
        <w:contextualSpacing w:val="0"/>
        <w:rPr>
          <w:lang w:val="fr-FR"/>
        </w:rPr>
      </w:pPr>
      <w:r w:rsidRPr="00E960FC">
        <w:rPr>
          <w:lang w:val="fr-FR"/>
        </w:rPr>
        <w:t>une série de didacticiels (en anglais) sur le site</w:t>
      </w:r>
      <w:r w:rsidR="002A0993" w:rsidRPr="00E960FC">
        <w:rPr>
          <w:lang w:val="fr-FR"/>
        </w:rPr>
        <w:t> </w:t>
      </w:r>
      <w:r w:rsidRPr="00E960FC">
        <w:rPr>
          <w:lang w:val="fr-FR"/>
        </w:rPr>
        <w:t>Web de l</w:t>
      </w:r>
      <w:r w:rsidR="0028408F" w:rsidRPr="00E960FC">
        <w:rPr>
          <w:lang w:val="fr-FR"/>
        </w:rPr>
        <w:t>’</w:t>
      </w:r>
      <w:r w:rsidRPr="00E960FC">
        <w:rPr>
          <w:lang w:val="fr-FR"/>
        </w:rPr>
        <w:t>UPOV avec des sous</w:t>
      </w:r>
      <w:r w:rsidR="00C232CE" w:rsidRPr="00E960FC">
        <w:rPr>
          <w:lang w:val="fr-FR"/>
        </w:rPr>
        <w:noBreakHyphen/>
      </w:r>
      <w:r w:rsidRPr="00E960FC">
        <w:rPr>
          <w:lang w:val="fr-FR"/>
        </w:rPr>
        <w:t>titres en français, arabe, chinois, coréen, espagnol et japonais;</w:t>
      </w:r>
    </w:p>
    <w:p w:rsidR="003B5F3D" w:rsidRPr="00E960FC" w:rsidRDefault="003B5F3D" w:rsidP="00FC65AD">
      <w:pPr>
        <w:rPr>
          <w:lang w:val="fr-FR"/>
        </w:rPr>
      </w:pPr>
    </w:p>
    <w:p w:rsidR="0028408F" w:rsidRPr="00E960FC" w:rsidRDefault="00E11B12" w:rsidP="00E56111">
      <w:pPr>
        <w:pStyle w:val="ListParagraph"/>
        <w:numPr>
          <w:ilvl w:val="0"/>
          <w:numId w:val="17"/>
        </w:numPr>
        <w:ind w:left="1134" w:hanging="567"/>
        <w:contextualSpacing w:val="0"/>
        <w:rPr>
          <w:lang w:val="fr-FR"/>
        </w:rPr>
      </w:pPr>
      <w:r w:rsidRPr="00E960FC">
        <w:rPr>
          <w:lang w:val="fr-FR"/>
        </w:rPr>
        <w:t>cinq réunions (</w:t>
      </w:r>
      <w:r w:rsidR="0028408F" w:rsidRPr="00E960FC">
        <w:rPr>
          <w:lang w:val="fr-FR"/>
        </w:rPr>
        <w:t>y compris</w:t>
      </w:r>
      <w:r w:rsidRPr="00E960FC">
        <w:rPr>
          <w:lang w:val="fr-FR"/>
        </w:rPr>
        <w:t xml:space="preserve"> des sessions en li</w:t>
      </w:r>
      <w:r w:rsidR="003A717B" w:rsidRPr="00E960FC">
        <w:rPr>
          <w:lang w:val="fr-FR"/>
        </w:rPr>
        <w:t xml:space="preserve">gne et des </w:t>
      </w:r>
      <w:r w:rsidR="002A0993" w:rsidRPr="00E960FC">
        <w:rPr>
          <w:lang w:val="fr-FR"/>
        </w:rPr>
        <w:t>Web</w:t>
      </w:r>
      <w:r w:rsidRPr="00E960FC">
        <w:rPr>
          <w:lang w:val="fr-FR"/>
        </w:rPr>
        <w:t>inaires) avaient été organisées sur demande pour des demandeurs ou des groupes de demandeurs;</w:t>
      </w:r>
    </w:p>
    <w:p w:rsidR="003B5F3D" w:rsidRPr="00E960FC" w:rsidRDefault="003B5F3D" w:rsidP="00E56111">
      <w:pPr>
        <w:pStyle w:val="ListParagraph"/>
        <w:ind w:left="1134" w:hanging="567"/>
        <w:rPr>
          <w:lang w:val="fr-FR"/>
        </w:rPr>
      </w:pPr>
    </w:p>
    <w:p w:rsidR="003B5F3D" w:rsidRPr="00E960FC" w:rsidRDefault="00E11B12" w:rsidP="00E56111">
      <w:pPr>
        <w:pStyle w:val="ListParagraph"/>
        <w:numPr>
          <w:ilvl w:val="0"/>
          <w:numId w:val="17"/>
        </w:numPr>
        <w:spacing w:after="240"/>
        <w:ind w:left="1134" w:hanging="567"/>
        <w:contextualSpacing w:val="0"/>
        <w:rPr>
          <w:lang w:val="fr-FR"/>
        </w:rPr>
      </w:pPr>
      <w:r w:rsidRPr="00E960FC">
        <w:rPr>
          <w:lang w:val="fr-FR"/>
        </w:rPr>
        <w:t>des exposés avaient été présentés aux réunions suivantes</w:t>
      </w:r>
      <w:r w:rsidR="0028408F" w:rsidRPr="00E960FC">
        <w:rPr>
          <w:lang w:val="fr-FR"/>
        </w:rPr>
        <w:t> :</w:t>
      </w:r>
      <w:r w:rsidRPr="00E960FC">
        <w:rPr>
          <w:lang w:val="fr-FR"/>
        </w:rPr>
        <w:t xml:space="preserve"> congrès de l</w:t>
      </w:r>
      <w:r w:rsidR="0028408F" w:rsidRPr="00E960FC">
        <w:rPr>
          <w:lang w:val="fr-FR"/>
        </w:rPr>
        <w:t>’</w:t>
      </w:r>
      <w:r w:rsidRPr="00E960FC">
        <w:rPr>
          <w:lang w:val="fr-FR"/>
        </w:rPr>
        <w:t>ISF, forum EAPVP, congrès de l</w:t>
      </w:r>
      <w:r w:rsidR="0028408F" w:rsidRPr="00E960FC">
        <w:rPr>
          <w:lang w:val="fr-FR"/>
        </w:rPr>
        <w:t>’</w:t>
      </w:r>
      <w:r w:rsidRPr="00E960FC">
        <w:rPr>
          <w:lang w:val="fr-FR"/>
        </w:rPr>
        <w:t>ESA, réunion annuelle de l</w:t>
      </w:r>
      <w:r w:rsidR="0028408F" w:rsidRPr="00E960FC">
        <w:rPr>
          <w:lang w:val="fr-FR"/>
        </w:rPr>
        <w:t>’</w:t>
      </w:r>
      <w:r w:rsidRPr="00E960FC">
        <w:rPr>
          <w:lang w:val="fr-FR"/>
        </w:rPr>
        <w:t>AOHE et congrès de</w:t>
      </w:r>
      <w:r w:rsidR="0028408F" w:rsidRPr="00E960FC">
        <w:rPr>
          <w:lang w:val="fr-FR"/>
        </w:rPr>
        <w:t xml:space="preserve"> la SAA</w:t>
      </w:r>
      <w:r w:rsidRPr="00E960FC">
        <w:rPr>
          <w:lang w:val="fr-FR"/>
        </w:rPr>
        <w:t>;</w:t>
      </w:r>
    </w:p>
    <w:p w:rsidR="0028408F" w:rsidRPr="00E960FC" w:rsidRDefault="00E11B12" w:rsidP="00E56111">
      <w:pPr>
        <w:pStyle w:val="ListParagraph"/>
        <w:numPr>
          <w:ilvl w:val="0"/>
          <w:numId w:val="17"/>
        </w:numPr>
        <w:ind w:left="1134" w:hanging="567"/>
        <w:contextualSpacing w:val="0"/>
        <w:rPr>
          <w:lang w:val="fr-FR"/>
        </w:rPr>
      </w:pPr>
      <w:r w:rsidRPr="00E960FC">
        <w:rPr>
          <w:lang w:val="fr-FR"/>
        </w:rPr>
        <w:t xml:space="preserve">une </w:t>
      </w:r>
      <w:r w:rsidR="0028408F" w:rsidRPr="00E960FC">
        <w:rPr>
          <w:lang w:val="fr-FR"/>
        </w:rPr>
        <w:t>page L</w:t>
      </w:r>
      <w:r w:rsidRPr="00E960FC">
        <w:rPr>
          <w:lang w:val="fr-FR"/>
        </w:rPr>
        <w:t>inkedIn avait été créée (</w:t>
      </w:r>
      <w:hyperlink r:id="rId12" w:history="1">
        <w:r w:rsidRPr="00E56111">
          <w:rPr>
            <w:rStyle w:val="Hyperlink"/>
            <w:lang w:val="fr-FR"/>
          </w:rPr>
          <w:t>https://www.linkedin.com/showcase/24973258/</w:t>
        </w:r>
      </w:hyperlink>
      <w:r w:rsidRPr="00E960FC">
        <w:rPr>
          <w:lang w:val="fr-FR"/>
        </w:rPr>
        <w:t>);</w:t>
      </w:r>
    </w:p>
    <w:p w:rsidR="003B5F3D" w:rsidRPr="00E960FC" w:rsidRDefault="003B5F3D" w:rsidP="00FC65AD">
      <w:pPr>
        <w:pStyle w:val="ListParagraph"/>
        <w:ind w:left="0" w:firstLine="567"/>
        <w:rPr>
          <w:lang w:val="fr-FR"/>
        </w:rPr>
      </w:pPr>
    </w:p>
    <w:p w:rsidR="003B5F3D" w:rsidRPr="00E960FC" w:rsidRDefault="00E11B12" w:rsidP="00E56111">
      <w:pPr>
        <w:pStyle w:val="ListParagraph"/>
        <w:numPr>
          <w:ilvl w:val="0"/>
          <w:numId w:val="17"/>
        </w:numPr>
        <w:ind w:left="1134" w:hanging="567"/>
        <w:contextualSpacing w:val="0"/>
        <w:rPr>
          <w:lang w:val="fr-FR"/>
        </w:rPr>
      </w:pPr>
      <w:r w:rsidRPr="00E960FC">
        <w:rPr>
          <w:lang w:val="fr-FR"/>
        </w:rPr>
        <w:t>le Bureau de l</w:t>
      </w:r>
      <w:r w:rsidR="0028408F" w:rsidRPr="00E960FC">
        <w:rPr>
          <w:lang w:val="fr-FR"/>
        </w:rPr>
        <w:t>’</w:t>
      </w:r>
      <w:r w:rsidRPr="00E960FC">
        <w:rPr>
          <w:lang w:val="fr-FR"/>
        </w:rPr>
        <w:t xml:space="preserve">Union avait invité les services de protection des obtentions végétales à informer les utilisateurs potentiels (par exemple, </w:t>
      </w:r>
      <w:r w:rsidR="00AF6691" w:rsidRPr="00E960FC">
        <w:rPr>
          <w:lang w:val="fr-FR"/>
        </w:rPr>
        <w:t>les obtenteurs, les mandataires et</w:t>
      </w:r>
      <w:r w:rsidRPr="00E960FC">
        <w:rPr>
          <w:lang w:val="fr-FR"/>
        </w:rPr>
        <w:t xml:space="preserve"> les agents) de la mise à disposition du formulaire de demande électronique et à indiquer un lien vers le formulaire sur leur site</w:t>
      </w:r>
      <w:r w:rsidR="002A0993" w:rsidRPr="00E960FC">
        <w:rPr>
          <w:lang w:val="fr-FR"/>
        </w:rPr>
        <w:t> </w:t>
      </w:r>
      <w:r w:rsidRPr="00E960FC">
        <w:rPr>
          <w:lang w:val="fr-FR"/>
        </w:rPr>
        <w:t>Web (voir la circulaire</w:t>
      </w:r>
      <w:r w:rsidR="00C232CE" w:rsidRPr="00E960FC">
        <w:rPr>
          <w:lang w:val="fr-FR"/>
        </w:rPr>
        <w:t> </w:t>
      </w:r>
      <w:r w:rsidRPr="00E960FC">
        <w:rPr>
          <w:lang w:val="fr-FR"/>
        </w:rPr>
        <w:t>E</w:t>
      </w:r>
      <w:r w:rsidR="00C232CE" w:rsidRPr="00E960FC">
        <w:rPr>
          <w:lang w:val="fr-FR"/>
        </w:rPr>
        <w:noBreakHyphen/>
      </w:r>
      <w:r w:rsidRPr="00E960FC">
        <w:rPr>
          <w:lang w:val="fr-FR"/>
        </w:rPr>
        <w:t>17/138);</w:t>
      </w:r>
    </w:p>
    <w:p w:rsidR="003B5F3D" w:rsidRPr="00E960FC" w:rsidRDefault="003B5F3D" w:rsidP="00FC65AD">
      <w:pPr>
        <w:pStyle w:val="ListParagraph"/>
        <w:rPr>
          <w:lang w:val="fr-FR"/>
        </w:rPr>
      </w:pPr>
    </w:p>
    <w:p w:rsidR="003B5F3D" w:rsidRPr="00E960FC" w:rsidRDefault="00E11B12" w:rsidP="00E56111">
      <w:pPr>
        <w:pStyle w:val="ListParagraph"/>
        <w:numPr>
          <w:ilvl w:val="0"/>
          <w:numId w:val="17"/>
        </w:numPr>
        <w:ind w:left="1134" w:hanging="567"/>
        <w:contextualSpacing w:val="0"/>
        <w:rPr>
          <w:lang w:val="fr-FR"/>
        </w:rPr>
      </w:pPr>
      <w:r w:rsidRPr="00E960FC">
        <w:rPr>
          <w:lang w:val="fr-FR"/>
        </w:rPr>
        <w:t>des réunions d</w:t>
      </w:r>
      <w:r w:rsidR="0028408F" w:rsidRPr="00E960FC">
        <w:rPr>
          <w:lang w:val="fr-FR"/>
        </w:rPr>
        <w:t>’</w:t>
      </w:r>
      <w:r w:rsidRPr="00E960FC">
        <w:rPr>
          <w:lang w:val="fr-FR"/>
        </w:rPr>
        <w:t>information en français, anglais et espagnol avaient été organisées en marge des sessions de l</w:t>
      </w:r>
      <w:r w:rsidR="0028408F" w:rsidRPr="00E960FC">
        <w:rPr>
          <w:lang w:val="fr-FR"/>
        </w:rPr>
        <w:t>’</w:t>
      </w:r>
      <w:r w:rsidRPr="00E960FC">
        <w:rPr>
          <w:lang w:val="fr-FR"/>
        </w:rPr>
        <w:t xml:space="preserve">UPOV tenues à Genève en </w:t>
      </w:r>
      <w:r w:rsidR="0028408F" w:rsidRPr="00E960FC">
        <w:rPr>
          <w:lang w:val="fr-FR"/>
        </w:rPr>
        <w:t>octobre 20</w:t>
      </w:r>
      <w:r w:rsidRPr="00E960FC">
        <w:rPr>
          <w:lang w:val="fr-FR"/>
        </w:rPr>
        <w:t>17 (voir la circulaire</w:t>
      </w:r>
      <w:r w:rsidR="00C232CE" w:rsidRPr="00E960FC">
        <w:rPr>
          <w:lang w:val="fr-FR"/>
        </w:rPr>
        <w:t> </w:t>
      </w:r>
      <w:r w:rsidRPr="00E960FC">
        <w:rPr>
          <w:lang w:val="fr-FR"/>
        </w:rPr>
        <w:t>E</w:t>
      </w:r>
      <w:r w:rsidR="00C232CE" w:rsidRPr="00E960FC">
        <w:rPr>
          <w:lang w:val="fr-FR"/>
        </w:rPr>
        <w:noBreakHyphen/>
      </w:r>
      <w:r w:rsidRPr="00E960FC">
        <w:rPr>
          <w:lang w:val="fr-FR"/>
        </w:rPr>
        <w:t>17/139).</w:t>
      </w:r>
    </w:p>
    <w:p w:rsidR="003B5F3D" w:rsidRPr="00E960FC" w:rsidRDefault="003B5F3D" w:rsidP="00FC65AD">
      <w:pPr>
        <w:rPr>
          <w:lang w:val="fr-FR"/>
        </w:rPr>
      </w:pPr>
    </w:p>
    <w:p w:rsidR="0028408F" w:rsidRPr="00E960FC" w:rsidRDefault="00FC65AD" w:rsidP="00E11B12">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3A717B" w:rsidRPr="00E960FC">
        <w:rPr>
          <w:lang w:val="fr-FR"/>
        </w:rPr>
        <w:t xml:space="preserve">Concernant </w:t>
      </w:r>
      <w:r w:rsidR="00E11B12" w:rsidRPr="00E960FC">
        <w:rPr>
          <w:lang w:val="fr-FR"/>
        </w:rPr>
        <w:t xml:space="preserve">le plan de communication </w:t>
      </w:r>
      <w:r w:rsidR="0028408F" w:rsidRPr="00E960FC">
        <w:rPr>
          <w:lang w:val="fr-FR"/>
        </w:rPr>
        <w:t>pour 2018</w:t>
      </w:r>
      <w:r w:rsidR="00E11B12" w:rsidRPr="00E960FC">
        <w:rPr>
          <w:lang w:val="fr-FR"/>
        </w:rPr>
        <w:t>, les participants étaient convenus que les éléments suivants devaient être mis au point</w:t>
      </w:r>
      <w:r w:rsidR="0028408F" w:rsidRPr="00E960FC">
        <w:rPr>
          <w:lang w:val="fr-FR"/>
        </w:rPr>
        <w:t> :</w:t>
      </w:r>
    </w:p>
    <w:p w:rsidR="003B5F3D" w:rsidRPr="00E960FC" w:rsidRDefault="003B5F3D" w:rsidP="00FC65AD">
      <w:pPr>
        <w:rPr>
          <w:lang w:val="fr-FR"/>
        </w:rPr>
      </w:pPr>
    </w:p>
    <w:p w:rsidR="003B5F3D" w:rsidRPr="00E960FC" w:rsidRDefault="00E11B12" w:rsidP="00E56111">
      <w:pPr>
        <w:pStyle w:val="ListParagraph"/>
        <w:numPr>
          <w:ilvl w:val="0"/>
          <w:numId w:val="10"/>
        </w:numPr>
        <w:ind w:left="1134" w:hanging="567"/>
        <w:contextualSpacing w:val="0"/>
        <w:jc w:val="left"/>
        <w:rPr>
          <w:lang w:val="fr-FR"/>
        </w:rPr>
      </w:pPr>
      <w:r w:rsidRPr="00E960FC">
        <w:rPr>
          <w:lang w:val="fr-FR"/>
        </w:rPr>
        <w:t xml:space="preserve">une communication ciblée vers les utilisateurs potentiels </w:t>
      </w:r>
      <w:r w:rsidR="003A717B" w:rsidRPr="00E960FC">
        <w:rPr>
          <w:lang w:val="fr-FR"/>
        </w:rPr>
        <w:t xml:space="preserve">du </w:t>
      </w:r>
      <w:r w:rsidRPr="00E960FC">
        <w:rPr>
          <w:lang w:val="fr-FR"/>
        </w:rPr>
        <w:t>formulaire de demande électronique</w:t>
      </w:r>
      <w:r w:rsidR="003A717B" w:rsidRPr="00E960FC">
        <w:rPr>
          <w:lang w:val="fr-FR"/>
        </w:rPr>
        <w:t xml:space="preserve"> de l</w:t>
      </w:r>
      <w:r w:rsidR="0028408F" w:rsidRPr="00E960FC">
        <w:rPr>
          <w:lang w:val="fr-FR"/>
        </w:rPr>
        <w:t>’</w:t>
      </w:r>
      <w:r w:rsidR="003A717B" w:rsidRPr="00E960FC">
        <w:rPr>
          <w:lang w:val="fr-FR"/>
        </w:rPr>
        <w:t xml:space="preserve">UPOV </w:t>
      </w:r>
      <w:r w:rsidRPr="00E960FC">
        <w:rPr>
          <w:lang w:val="fr-FR"/>
        </w:rPr>
        <w:t>(par exemple</w:t>
      </w:r>
      <w:r w:rsidR="003A717B" w:rsidRPr="00E960FC">
        <w:rPr>
          <w:lang w:val="fr-FR"/>
        </w:rPr>
        <w:t>,</w:t>
      </w:r>
      <w:r w:rsidRPr="00E960FC">
        <w:rPr>
          <w:lang w:val="fr-FR"/>
        </w:rPr>
        <w:t xml:space="preserve"> les agents, les mandataires, les en</w:t>
      </w:r>
      <w:r w:rsidR="003A717B" w:rsidRPr="00E960FC">
        <w:rPr>
          <w:lang w:val="fr-FR"/>
        </w:rPr>
        <w:t>treprises de sélection végétale et</w:t>
      </w:r>
      <w:r w:rsidRPr="00E960FC">
        <w:rPr>
          <w:lang w:val="fr-FR"/>
        </w:rPr>
        <w:t xml:space="preserve"> les associations d</w:t>
      </w:r>
      <w:r w:rsidR="0028408F" w:rsidRPr="00E960FC">
        <w:rPr>
          <w:lang w:val="fr-FR"/>
        </w:rPr>
        <w:t>’</w:t>
      </w:r>
      <w:r w:rsidRPr="00E960FC">
        <w:rPr>
          <w:lang w:val="fr-FR"/>
        </w:rPr>
        <w:t>obtenteurs);</w:t>
      </w:r>
    </w:p>
    <w:p w:rsidR="003B5F3D" w:rsidRPr="00E960FC" w:rsidRDefault="00E11B12" w:rsidP="00E56111">
      <w:pPr>
        <w:pStyle w:val="ListParagraph"/>
        <w:numPr>
          <w:ilvl w:val="0"/>
          <w:numId w:val="10"/>
        </w:numPr>
        <w:ind w:left="1134" w:hanging="567"/>
        <w:contextualSpacing w:val="0"/>
        <w:jc w:val="left"/>
        <w:rPr>
          <w:lang w:val="fr-FR"/>
        </w:rPr>
      </w:pPr>
      <w:r w:rsidRPr="00E960FC">
        <w:rPr>
          <w:lang w:val="fr-FR"/>
        </w:rPr>
        <w:t>des sessions de formation (sur place et en ligne);</w:t>
      </w:r>
    </w:p>
    <w:p w:rsidR="003B5F3D" w:rsidRPr="00E960FC" w:rsidRDefault="00E11B12" w:rsidP="00E56111">
      <w:pPr>
        <w:pStyle w:val="ListParagraph"/>
        <w:numPr>
          <w:ilvl w:val="0"/>
          <w:numId w:val="10"/>
        </w:numPr>
        <w:ind w:left="1134" w:hanging="567"/>
        <w:contextualSpacing w:val="0"/>
        <w:jc w:val="left"/>
        <w:rPr>
          <w:lang w:val="fr-FR"/>
        </w:rPr>
      </w:pPr>
      <w:r w:rsidRPr="00E960FC">
        <w:rPr>
          <w:lang w:val="fr-FR"/>
        </w:rPr>
        <w:t>la participation à des événements organisés par des organis</w:t>
      </w:r>
      <w:r w:rsidR="003A717B" w:rsidRPr="00E960FC">
        <w:rPr>
          <w:lang w:val="fr-FR"/>
        </w:rPr>
        <w:t>ations internationales</w:t>
      </w:r>
      <w:r w:rsidRPr="00E960FC">
        <w:rPr>
          <w:lang w:val="fr-FR"/>
        </w:rPr>
        <w:t xml:space="preserve"> d</w:t>
      </w:r>
      <w:r w:rsidR="0028408F" w:rsidRPr="00E960FC">
        <w:rPr>
          <w:lang w:val="fr-FR"/>
        </w:rPr>
        <w:t>’</w:t>
      </w:r>
      <w:r w:rsidRPr="00E960FC">
        <w:rPr>
          <w:lang w:val="fr-FR"/>
        </w:rPr>
        <w:t>obtenteurs (ISF, AOHE, CIOPORA, ASTA…);</w:t>
      </w:r>
    </w:p>
    <w:p w:rsidR="003B5F3D" w:rsidRPr="00E960FC" w:rsidRDefault="00E11B12" w:rsidP="00E56111">
      <w:pPr>
        <w:pStyle w:val="ListParagraph"/>
        <w:numPr>
          <w:ilvl w:val="0"/>
          <w:numId w:val="10"/>
        </w:numPr>
        <w:ind w:left="1134" w:hanging="567"/>
        <w:contextualSpacing w:val="0"/>
        <w:jc w:val="left"/>
        <w:rPr>
          <w:lang w:val="fr-FR"/>
        </w:rPr>
      </w:pPr>
      <w:r w:rsidRPr="00E960FC">
        <w:rPr>
          <w:lang w:val="fr-FR"/>
        </w:rPr>
        <w:t xml:space="preserve">des supports de communication actualisés (affiches, brochures, didacticiels) avec le nouveau nom et le logo, et la nouvelle liste </w:t>
      </w:r>
      <w:r w:rsidR="00810A60" w:rsidRPr="00E960FC">
        <w:rPr>
          <w:lang w:val="fr-FR"/>
        </w:rPr>
        <w:t>de plantes acceptées</w:t>
      </w:r>
      <w:r w:rsidRPr="00E960FC">
        <w:rPr>
          <w:lang w:val="fr-FR"/>
        </w:rPr>
        <w:t xml:space="preserve"> et de pays </w:t>
      </w:r>
      <w:r w:rsidR="00810A60" w:rsidRPr="00E960FC">
        <w:rPr>
          <w:lang w:val="fr-FR"/>
        </w:rPr>
        <w:t>participants</w:t>
      </w:r>
      <w:r w:rsidRPr="00E960FC">
        <w:rPr>
          <w:lang w:val="fr-FR"/>
        </w:rPr>
        <w:t>;</w:t>
      </w:r>
    </w:p>
    <w:p w:rsidR="003B5F3D" w:rsidRPr="00E960FC" w:rsidRDefault="00E11B12" w:rsidP="00E56111">
      <w:pPr>
        <w:pStyle w:val="ListParagraph"/>
        <w:numPr>
          <w:ilvl w:val="0"/>
          <w:numId w:val="10"/>
        </w:numPr>
        <w:ind w:left="1134" w:hanging="567"/>
        <w:contextualSpacing w:val="0"/>
        <w:jc w:val="left"/>
        <w:rPr>
          <w:lang w:val="fr-FR"/>
        </w:rPr>
      </w:pPr>
      <w:r w:rsidRPr="00E960FC">
        <w:rPr>
          <w:lang w:val="fr-FR"/>
        </w:rPr>
        <w:t>des articles de presse;</w:t>
      </w:r>
    </w:p>
    <w:p w:rsidR="003B5F3D" w:rsidRPr="00E960FC" w:rsidRDefault="003A717B" w:rsidP="00E56111">
      <w:pPr>
        <w:pStyle w:val="ListParagraph"/>
        <w:numPr>
          <w:ilvl w:val="0"/>
          <w:numId w:val="10"/>
        </w:numPr>
        <w:ind w:left="1134" w:hanging="567"/>
        <w:contextualSpacing w:val="0"/>
        <w:jc w:val="left"/>
        <w:rPr>
          <w:lang w:val="fr-FR"/>
        </w:rPr>
      </w:pPr>
      <w:r w:rsidRPr="00E960FC">
        <w:rPr>
          <w:lang w:val="fr-FR"/>
        </w:rPr>
        <w:t>l</w:t>
      </w:r>
      <w:r w:rsidR="0028408F" w:rsidRPr="00E960FC">
        <w:rPr>
          <w:lang w:val="fr-FR"/>
        </w:rPr>
        <w:t>’</w:t>
      </w:r>
      <w:r w:rsidRPr="00E960FC">
        <w:rPr>
          <w:lang w:val="fr-FR"/>
        </w:rPr>
        <w:t xml:space="preserve">actualisation </w:t>
      </w:r>
      <w:r w:rsidR="00E11B12" w:rsidRPr="00E960FC">
        <w:rPr>
          <w:lang w:val="fr-FR"/>
        </w:rPr>
        <w:t xml:space="preserve">de la </w:t>
      </w:r>
      <w:r w:rsidR="0028408F" w:rsidRPr="00E960FC">
        <w:rPr>
          <w:lang w:val="fr-FR"/>
        </w:rPr>
        <w:t>page W</w:t>
      </w:r>
      <w:r w:rsidR="00E11B12" w:rsidRPr="00E960FC">
        <w:rPr>
          <w:lang w:val="fr-FR"/>
        </w:rPr>
        <w:t xml:space="preserve">eb </w:t>
      </w:r>
      <w:r w:rsidRPr="00E960FC">
        <w:rPr>
          <w:lang w:val="fr-FR"/>
        </w:rPr>
        <w:t xml:space="preserve">consacrée au </w:t>
      </w:r>
      <w:r w:rsidR="00E11B12" w:rsidRPr="00E960FC">
        <w:rPr>
          <w:lang w:val="fr-FR"/>
        </w:rPr>
        <w:t>for</w:t>
      </w:r>
      <w:r w:rsidRPr="00E960FC">
        <w:rPr>
          <w:lang w:val="fr-FR"/>
        </w:rPr>
        <w:t>mulaire de demande électronique de l</w:t>
      </w:r>
      <w:r w:rsidR="0028408F" w:rsidRPr="00E960FC">
        <w:rPr>
          <w:lang w:val="fr-FR"/>
        </w:rPr>
        <w:t>’</w:t>
      </w:r>
      <w:r w:rsidRPr="00E960FC">
        <w:rPr>
          <w:lang w:val="fr-FR"/>
        </w:rPr>
        <w:t>UPOV</w:t>
      </w:r>
      <w:r w:rsidR="00E11B12" w:rsidRPr="00E960FC">
        <w:rPr>
          <w:lang w:val="fr-FR"/>
        </w:rPr>
        <w:t xml:space="preserve"> avec </w:t>
      </w:r>
      <w:r w:rsidRPr="00E960FC">
        <w:rPr>
          <w:lang w:val="fr-FR"/>
        </w:rPr>
        <w:t xml:space="preserve">la publication </w:t>
      </w:r>
      <w:r w:rsidR="00E11B12" w:rsidRPr="00E960FC">
        <w:rPr>
          <w:lang w:val="fr-FR"/>
        </w:rPr>
        <w:t>de nouveaux témoignages d</w:t>
      </w:r>
      <w:r w:rsidR="0028408F" w:rsidRPr="00E960FC">
        <w:rPr>
          <w:lang w:val="fr-FR"/>
        </w:rPr>
        <w:t>’</w:t>
      </w:r>
      <w:r w:rsidR="00E11B12" w:rsidRPr="00E960FC">
        <w:rPr>
          <w:lang w:val="fr-FR"/>
        </w:rPr>
        <w:t>obtenteurs et de services de protection des obtentions végétales;</w:t>
      </w:r>
    </w:p>
    <w:p w:rsidR="0028408F" w:rsidRPr="00E960FC" w:rsidRDefault="00E11B12" w:rsidP="00E56111">
      <w:pPr>
        <w:pStyle w:val="ListParagraph"/>
        <w:numPr>
          <w:ilvl w:val="0"/>
          <w:numId w:val="10"/>
        </w:numPr>
        <w:ind w:left="1134" w:hanging="567"/>
        <w:contextualSpacing w:val="0"/>
        <w:jc w:val="left"/>
        <w:rPr>
          <w:lang w:val="fr-FR"/>
        </w:rPr>
      </w:pPr>
      <w:r w:rsidRPr="00E960FC">
        <w:rPr>
          <w:lang w:val="fr-FR"/>
        </w:rPr>
        <w:t>l</w:t>
      </w:r>
      <w:r w:rsidR="0028408F" w:rsidRPr="00E960FC">
        <w:rPr>
          <w:lang w:val="fr-FR"/>
        </w:rPr>
        <w:t>’</w:t>
      </w:r>
      <w:r w:rsidRPr="00E960FC">
        <w:rPr>
          <w:lang w:val="fr-FR"/>
        </w:rPr>
        <w:t>inclusion d</w:t>
      </w:r>
      <w:r w:rsidR="0028408F" w:rsidRPr="00E960FC">
        <w:rPr>
          <w:lang w:val="fr-FR"/>
        </w:rPr>
        <w:t>’</w:t>
      </w:r>
      <w:r w:rsidRPr="00E960FC">
        <w:rPr>
          <w:lang w:val="fr-FR"/>
        </w:rPr>
        <w:t>informations dans les programmes de formation existants de l</w:t>
      </w:r>
      <w:r w:rsidR="0028408F" w:rsidRPr="00E960FC">
        <w:rPr>
          <w:lang w:val="fr-FR"/>
        </w:rPr>
        <w:t>’</w:t>
      </w:r>
      <w:r w:rsidRPr="00E960FC">
        <w:rPr>
          <w:lang w:val="fr-FR"/>
        </w:rPr>
        <w:t>UPOV et des membres de l</w:t>
      </w:r>
      <w:r w:rsidR="0028408F" w:rsidRPr="00E960FC">
        <w:rPr>
          <w:lang w:val="fr-FR"/>
        </w:rPr>
        <w:t>’</w:t>
      </w:r>
      <w:r w:rsidRPr="00E960FC">
        <w:rPr>
          <w:lang w:val="fr-FR"/>
        </w:rPr>
        <w:t>UPOV.</w:t>
      </w:r>
    </w:p>
    <w:p w:rsidR="003B5F3D" w:rsidRDefault="003B5F3D" w:rsidP="0038671D">
      <w:pPr>
        <w:pStyle w:val="Heading1"/>
        <w:keepNext w:val="0"/>
        <w:rPr>
          <w:lang w:val="fr-FR"/>
        </w:rPr>
      </w:pPr>
      <w:bookmarkStart w:id="24" w:name="_Toc514397857"/>
    </w:p>
    <w:p w:rsidR="00513CF4" w:rsidRPr="00513CF4" w:rsidRDefault="00513CF4" w:rsidP="00513CF4">
      <w:pPr>
        <w:rPr>
          <w:lang w:val="fr-FR"/>
        </w:rPr>
      </w:pPr>
    </w:p>
    <w:p w:rsidR="006E0803" w:rsidRDefault="006E0803">
      <w:pPr>
        <w:jc w:val="left"/>
        <w:rPr>
          <w:lang w:val="fr-FR"/>
        </w:rPr>
      </w:pPr>
    </w:p>
    <w:p w:rsidR="003B5F3D" w:rsidRPr="00E960FC" w:rsidRDefault="00E11B12" w:rsidP="00E11B12">
      <w:pPr>
        <w:pStyle w:val="Heading1"/>
        <w:keepNext w:val="0"/>
        <w:rPr>
          <w:lang w:val="fr-FR"/>
        </w:rPr>
      </w:pPr>
      <w:bookmarkStart w:id="25" w:name="_Toc524683286"/>
      <w:bookmarkEnd w:id="24"/>
      <w:r w:rsidRPr="00E960FC">
        <w:rPr>
          <w:lang w:val="fr-FR"/>
        </w:rPr>
        <w:t xml:space="preserve">Faits nouveaux </w:t>
      </w:r>
      <w:r w:rsidR="0028408F" w:rsidRPr="00E960FC">
        <w:rPr>
          <w:lang w:val="fr-FR"/>
        </w:rPr>
        <w:t>en 2018</w:t>
      </w:r>
      <w:bookmarkEnd w:id="25"/>
    </w:p>
    <w:p w:rsidR="003B5F3D" w:rsidRPr="00E960FC" w:rsidRDefault="003B5F3D" w:rsidP="00FC65AD">
      <w:pPr>
        <w:rPr>
          <w:lang w:val="fr-FR"/>
        </w:rPr>
      </w:pPr>
    </w:p>
    <w:p w:rsidR="003B5F3D" w:rsidRPr="00E960FC" w:rsidRDefault="00E11B12" w:rsidP="00E11B12">
      <w:pPr>
        <w:pStyle w:val="Heading2"/>
        <w:rPr>
          <w:lang w:val="fr-FR"/>
        </w:rPr>
      </w:pPr>
      <w:bookmarkStart w:id="26" w:name="_Toc493683480"/>
      <w:bookmarkStart w:id="27" w:name="_Toc494289691"/>
      <w:bookmarkStart w:id="28" w:name="_Toc524683287"/>
      <w:r w:rsidRPr="00E960FC">
        <w:rPr>
          <w:lang w:val="fr-FR"/>
        </w:rPr>
        <w:t>Lancement de la version</w:t>
      </w:r>
      <w:r w:rsidR="00C232CE" w:rsidRPr="00E960FC">
        <w:rPr>
          <w:lang w:val="fr-FR"/>
        </w:rPr>
        <w:t> </w:t>
      </w:r>
      <w:r w:rsidRPr="00E960FC">
        <w:rPr>
          <w:lang w:val="fr-FR"/>
        </w:rPr>
        <w:t>2.0 d</w:t>
      </w:r>
      <w:r w:rsidR="0028408F" w:rsidRPr="00E960FC">
        <w:rPr>
          <w:lang w:val="fr-FR"/>
        </w:rPr>
        <w:t>’</w:t>
      </w:r>
      <w:r w:rsidRPr="00E960FC">
        <w:rPr>
          <w:lang w:val="fr-FR"/>
        </w:rPr>
        <w:t>UPOV PRISMA</w:t>
      </w:r>
      <w:bookmarkEnd w:id="28"/>
    </w:p>
    <w:p w:rsidR="003B5F3D" w:rsidRPr="00E960FC" w:rsidRDefault="003B5F3D" w:rsidP="000B1736">
      <w:pPr>
        <w:pStyle w:val="Heading3"/>
      </w:pPr>
    </w:p>
    <w:p w:rsidR="0028408F" w:rsidRPr="00E960FC" w:rsidRDefault="00F055CF" w:rsidP="00E11B12">
      <w:pPr>
        <w:keepNext/>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E11B12" w:rsidRPr="00E960FC">
        <w:rPr>
          <w:lang w:val="fr-FR"/>
        </w:rPr>
        <w:t>La version</w:t>
      </w:r>
      <w:r w:rsidR="00C232CE" w:rsidRPr="00E960FC">
        <w:rPr>
          <w:lang w:val="fr-FR"/>
        </w:rPr>
        <w:t> </w:t>
      </w:r>
      <w:r w:rsidR="00E11B12" w:rsidRPr="00E960FC">
        <w:rPr>
          <w:lang w:val="fr-FR"/>
        </w:rPr>
        <w:t>2.0 d</w:t>
      </w:r>
      <w:r w:rsidR="0028408F" w:rsidRPr="00E960FC">
        <w:rPr>
          <w:lang w:val="fr-FR"/>
        </w:rPr>
        <w:t>’</w:t>
      </w:r>
      <w:r w:rsidR="00E11B12" w:rsidRPr="00E960FC">
        <w:rPr>
          <w:lang w:val="fr-FR"/>
        </w:rPr>
        <w:t xml:space="preserve">UPOV PRISMA a été lancée le </w:t>
      </w:r>
      <w:r w:rsidR="0028408F" w:rsidRPr="00E960FC">
        <w:rPr>
          <w:lang w:val="fr-FR"/>
        </w:rPr>
        <w:t>9 février 20</w:t>
      </w:r>
      <w:r w:rsidR="00E11B12" w:rsidRPr="00E960FC">
        <w:rPr>
          <w:lang w:val="fr-FR"/>
        </w:rPr>
        <w:t>18.</w:t>
      </w:r>
    </w:p>
    <w:p w:rsidR="003B5F3D" w:rsidRPr="00E960FC" w:rsidRDefault="003B5F3D" w:rsidP="00F055CF">
      <w:pPr>
        <w:keepNext/>
        <w:spacing w:line="360" w:lineRule="auto"/>
        <w:rPr>
          <w:lang w:val="fr-FR"/>
        </w:rPr>
      </w:pPr>
    </w:p>
    <w:p w:rsidR="003B5F3D" w:rsidRPr="00E960FC" w:rsidRDefault="00E11B12" w:rsidP="000B1736">
      <w:pPr>
        <w:pStyle w:val="Heading3"/>
      </w:pPr>
      <w:bookmarkStart w:id="29" w:name="_Toc524683288"/>
      <w:r w:rsidRPr="00E960FC">
        <w:t>Nombre de membres de l</w:t>
      </w:r>
      <w:r w:rsidR="0028408F" w:rsidRPr="00E960FC">
        <w:t>’</w:t>
      </w:r>
      <w:r w:rsidRPr="00E960FC">
        <w:t>UPOV participants et nombre de plantes ou espèces couvertes</w:t>
      </w:r>
      <w:bookmarkEnd w:id="29"/>
    </w:p>
    <w:p w:rsidR="003B5F3D" w:rsidRPr="00E960FC" w:rsidRDefault="003B5F3D" w:rsidP="00F055CF">
      <w:pPr>
        <w:keepNext/>
        <w:rPr>
          <w:sz w:val="18"/>
          <w:lang w:val="fr-FR"/>
        </w:rPr>
      </w:pPr>
    </w:p>
    <w:p w:rsidR="003B5F3D" w:rsidRPr="00E960FC" w:rsidRDefault="00F055CF" w:rsidP="00E11B12">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E11B12" w:rsidRPr="00E960FC">
        <w:rPr>
          <w:lang w:val="fr-FR"/>
        </w:rPr>
        <w:t>Le tableau ci</w:t>
      </w:r>
      <w:r w:rsidR="00C232CE" w:rsidRPr="00E960FC">
        <w:rPr>
          <w:lang w:val="fr-FR"/>
        </w:rPr>
        <w:noBreakHyphen/>
      </w:r>
      <w:r w:rsidR="00E11B12" w:rsidRPr="00E960FC">
        <w:rPr>
          <w:lang w:val="fr-FR"/>
        </w:rPr>
        <w:t xml:space="preserve">dessous </w:t>
      </w:r>
      <w:r w:rsidR="003A717B" w:rsidRPr="00E960FC">
        <w:rPr>
          <w:lang w:val="fr-FR"/>
        </w:rPr>
        <w:t>contient</w:t>
      </w:r>
      <w:r w:rsidR="00E11B12" w:rsidRPr="00E960FC">
        <w:rPr>
          <w:lang w:val="fr-FR"/>
        </w:rPr>
        <w:t xml:space="preserve"> la liste des services de protection des obtentions végétales participants et des plantes </w:t>
      </w:r>
      <w:r w:rsidR="006C703B" w:rsidRPr="00E960FC">
        <w:rPr>
          <w:lang w:val="fr-FR"/>
        </w:rPr>
        <w:t>acceptées</w:t>
      </w:r>
      <w:r w:rsidR="00E11B12" w:rsidRPr="00E960FC">
        <w:rPr>
          <w:lang w:val="fr-FR"/>
        </w:rPr>
        <w:t xml:space="preserve"> dan</w:t>
      </w:r>
      <w:r w:rsidR="003A717B" w:rsidRPr="00E960FC">
        <w:rPr>
          <w:lang w:val="fr-FR"/>
        </w:rPr>
        <w:t>s la version</w:t>
      </w:r>
      <w:r w:rsidR="00C232CE" w:rsidRPr="00E960FC">
        <w:rPr>
          <w:lang w:val="fr-FR"/>
        </w:rPr>
        <w:t> </w:t>
      </w:r>
      <w:r w:rsidR="003A717B" w:rsidRPr="00E960FC">
        <w:rPr>
          <w:lang w:val="fr-FR"/>
        </w:rPr>
        <w:t>2.0 d</w:t>
      </w:r>
      <w:r w:rsidR="0028408F" w:rsidRPr="00E960FC">
        <w:rPr>
          <w:lang w:val="fr-FR"/>
        </w:rPr>
        <w:t>’</w:t>
      </w:r>
      <w:r w:rsidR="003A717B" w:rsidRPr="00E960FC">
        <w:rPr>
          <w:lang w:val="fr-FR"/>
        </w:rPr>
        <w:t>UPOV PRISMA.</w:t>
      </w:r>
    </w:p>
    <w:p w:rsidR="00F055CF" w:rsidRPr="00E960FC" w:rsidRDefault="00F055CF" w:rsidP="00F055CF">
      <w:pPr>
        <w:rPr>
          <w:lang w:val="fr-FR"/>
        </w:rPr>
      </w:pPr>
    </w:p>
    <w:tbl>
      <w:tblPr>
        <w:tblStyle w:val="TableGrid1"/>
        <w:tblW w:w="9690" w:type="dxa"/>
        <w:tblLayout w:type="fixed"/>
        <w:tblCellMar>
          <w:top w:w="28" w:type="dxa"/>
          <w:left w:w="57" w:type="dxa"/>
          <w:bottom w:w="28" w:type="dxa"/>
          <w:right w:w="85" w:type="dxa"/>
        </w:tblCellMar>
        <w:tblLook w:val="04A0" w:firstRow="1" w:lastRow="0" w:firstColumn="1" w:lastColumn="0" w:noHBand="0" w:noVBand="1"/>
      </w:tblPr>
      <w:tblGrid>
        <w:gridCol w:w="2465"/>
        <w:gridCol w:w="567"/>
        <w:gridCol w:w="6658"/>
      </w:tblGrid>
      <w:tr w:rsidR="00E960FC" w:rsidRPr="00E960FC" w:rsidTr="00C341E3">
        <w:trPr>
          <w:cantSplit/>
          <w:tblHeader/>
        </w:trPr>
        <w:tc>
          <w:tcPr>
            <w:tcW w:w="30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55CF" w:rsidRPr="00E960FC" w:rsidRDefault="00E11B12" w:rsidP="00E11B12">
            <w:pPr>
              <w:keepNext/>
              <w:jc w:val="center"/>
              <w:rPr>
                <w:sz w:val="17"/>
                <w:szCs w:val="17"/>
                <w:lang w:val="fr-FR"/>
              </w:rPr>
            </w:pPr>
            <w:r w:rsidRPr="00E960FC">
              <w:rPr>
                <w:sz w:val="17"/>
                <w:szCs w:val="17"/>
                <w:lang w:val="fr-FR"/>
              </w:rPr>
              <w:lastRenderedPageBreak/>
              <w:t>Service</w:t>
            </w:r>
          </w:p>
        </w:tc>
        <w:tc>
          <w:tcPr>
            <w:tcW w:w="665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F055CF" w:rsidRPr="00E960FC" w:rsidRDefault="00E11B12" w:rsidP="00E11B12">
            <w:pPr>
              <w:keepNext/>
              <w:jc w:val="center"/>
              <w:rPr>
                <w:sz w:val="17"/>
                <w:szCs w:val="17"/>
                <w:lang w:val="fr-FR"/>
              </w:rPr>
            </w:pPr>
            <w:r w:rsidRPr="00E960FC">
              <w:rPr>
                <w:sz w:val="17"/>
                <w:szCs w:val="17"/>
                <w:lang w:val="fr-FR"/>
              </w:rPr>
              <w:t>Plantes couvertes</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Argentine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AR</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Pommier (variétés fruitières), pomme de terre, rosier, soja, blé, orge, maïs et vigne</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Australie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AU</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Tous les genres et espèces</w:t>
            </w:r>
          </w:p>
        </w:tc>
      </w:tr>
      <w:tr w:rsidR="00E960FC" w:rsidRPr="00E960FC"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Bolivie (État plurinational de)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BO</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Riz, blé</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Canada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CA</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Tous les genres et espèces à l</w:t>
            </w:r>
            <w:r w:rsidR="0028408F" w:rsidRPr="00E960FC">
              <w:rPr>
                <w:sz w:val="17"/>
                <w:szCs w:val="17"/>
                <w:lang w:val="fr-FR"/>
              </w:rPr>
              <w:t>’</w:t>
            </w:r>
            <w:r w:rsidRPr="00E960FC">
              <w:rPr>
                <w:sz w:val="17"/>
                <w:szCs w:val="17"/>
                <w:lang w:val="fr-FR"/>
              </w:rPr>
              <w:t>exception des algues, bactéries et champignons</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Chili</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CL</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Tous les genres et espèces</w:t>
            </w:r>
          </w:p>
        </w:tc>
      </w:tr>
      <w:tr w:rsidR="00E960FC" w:rsidRPr="00E960FC"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Chine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CN</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Laitue, rosier</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Colombie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CO</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Rosier, œillet, alstrœmère, chrysanthème, gypsophile</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États</w:t>
            </w:r>
            <w:r w:rsidR="00C232CE" w:rsidRPr="00E960FC">
              <w:rPr>
                <w:sz w:val="17"/>
                <w:szCs w:val="17"/>
                <w:lang w:val="fr-FR"/>
              </w:rPr>
              <w:noBreakHyphen/>
            </w:r>
            <w:r w:rsidRPr="00E960FC">
              <w:rPr>
                <w:sz w:val="17"/>
                <w:szCs w:val="17"/>
                <w:lang w:val="fr-FR"/>
              </w:rPr>
              <w:t>Unis d</w:t>
            </w:r>
            <w:r w:rsidR="0028408F" w:rsidRPr="00E960FC">
              <w:rPr>
                <w:sz w:val="17"/>
                <w:szCs w:val="17"/>
                <w:lang w:val="fr-FR"/>
              </w:rPr>
              <w:t>’</w:t>
            </w:r>
            <w:r w:rsidRPr="00E960FC">
              <w:rPr>
                <w:sz w:val="17"/>
                <w:szCs w:val="17"/>
                <w:lang w:val="fr-FR"/>
              </w:rPr>
              <w:t>Amérique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US</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C341E3" w:rsidP="00C341E3">
            <w:pPr>
              <w:keepNext/>
              <w:jc w:val="left"/>
              <w:rPr>
                <w:sz w:val="17"/>
                <w:szCs w:val="17"/>
                <w:lang w:val="fr-FR"/>
              </w:rPr>
            </w:pPr>
            <w:r>
              <w:rPr>
                <w:sz w:val="17"/>
                <w:szCs w:val="17"/>
                <w:lang w:val="fr-FR"/>
              </w:rPr>
              <w:t>Laitue, pomme de terre</w:t>
            </w:r>
            <w:r w:rsidR="00E11B12" w:rsidRPr="00E960FC">
              <w:rPr>
                <w:sz w:val="17"/>
                <w:szCs w:val="17"/>
                <w:lang w:val="fr-FR"/>
              </w:rPr>
              <w:t>, soja</w:t>
            </w:r>
            <w:r>
              <w:rPr>
                <w:sz w:val="17"/>
                <w:szCs w:val="17"/>
                <w:lang w:val="fr-FR"/>
              </w:rPr>
              <w:t xml:space="preserve"> et blé</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France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FR</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Tous les genres et espèces</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Géorgie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GE</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Maïs, blé, féverole, haricot, pommier (variétés fruitières), poirier, orge, avoine, pomme de terre, cerisier doux, framboisier, tomate, pêcher, noisetier, ronce fruitière, soja, tournesol, noyer, myrtille, pois chiche, lentille</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Kenya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KE</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Tous les genres et espèces</w:t>
            </w:r>
          </w:p>
        </w:tc>
      </w:tr>
      <w:tr w:rsidR="00E960FC" w:rsidRPr="00E960FC"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Mexique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MX</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87 plantes retenues</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Norvège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NO</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Tous les genres et espèces</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Nouvelle</w:t>
            </w:r>
            <w:r w:rsidR="00C232CE" w:rsidRPr="00E960FC">
              <w:rPr>
                <w:sz w:val="17"/>
                <w:szCs w:val="17"/>
                <w:lang w:val="fr-FR"/>
              </w:rPr>
              <w:noBreakHyphen/>
            </w:r>
            <w:r w:rsidRPr="00E960FC">
              <w:rPr>
                <w:sz w:val="17"/>
                <w:szCs w:val="17"/>
                <w:lang w:val="fr-FR"/>
              </w:rPr>
              <w:t>Zélande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NZ</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Tous les genres et espèces</w:t>
            </w:r>
          </w:p>
        </w:tc>
      </w:tr>
      <w:tr w:rsidR="00E960FC" w:rsidRPr="00C657AD"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Paraguay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PY</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732B2A" w:rsidP="00E11B12">
            <w:pPr>
              <w:keepNext/>
              <w:jc w:val="left"/>
              <w:rPr>
                <w:sz w:val="17"/>
                <w:szCs w:val="17"/>
                <w:lang w:val="fr-FR"/>
              </w:rPr>
            </w:pPr>
            <w:r>
              <w:rPr>
                <w:sz w:val="17"/>
                <w:szCs w:val="17"/>
                <w:lang w:val="fr-FR"/>
              </w:rPr>
              <w:t>Soja</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Pays</w:t>
            </w:r>
            <w:r w:rsidR="00C232CE" w:rsidRPr="00E960FC">
              <w:rPr>
                <w:sz w:val="17"/>
                <w:szCs w:val="17"/>
                <w:lang w:val="fr-FR"/>
              </w:rPr>
              <w:noBreakHyphen/>
            </w:r>
            <w:r w:rsidRPr="00E960FC">
              <w:rPr>
                <w:sz w:val="17"/>
                <w:szCs w:val="17"/>
                <w:lang w:val="fr-FR"/>
              </w:rPr>
              <w:t>Bas</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NL</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Tous les genres et espèces</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République de Moldova</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MD</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Maïs, blé, pois, orge, prunier européen, tomate, vigne, poivron, piment, tournesol, noyer, pommier (variétés fruitières), laitue, pomme de terre, rosier, soja</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Suisse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CH</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Tous les genres et espèces</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Tunisie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TN</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Tous les genres et espèces</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Turquie</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TR</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9A7216" w:rsidP="00E11B12">
            <w:pPr>
              <w:keepNext/>
              <w:jc w:val="left"/>
              <w:rPr>
                <w:sz w:val="17"/>
                <w:szCs w:val="17"/>
                <w:lang w:val="fr-FR"/>
              </w:rPr>
            </w:pPr>
            <w:r w:rsidRPr="00E960FC">
              <w:rPr>
                <w:sz w:val="17"/>
                <w:szCs w:val="17"/>
                <w:lang w:val="fr-FR"/>
              </w:rPr>
              <w:t>Tous les genres et espèces</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 xml:space="preserve">Union européenne </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QZ</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732B2A" w:rsidP="00C341E3">
            <w:pPr>
              <w:keepNext/>
              <w:jc w:val="left"/>
              <w:rPr>
                <w:sz w:val="17"/>
                <w:szCs w:val="17"/>
                <w:lang w:val="fr-FR"/>
              </w:rPr>
            </w:pPr>
            <w:r w:rsidRPr="00E960FC">
              <w:rPr>
                <w:sz w:val="17"/>
                <w:szCs w:val="17"/>
                <w:lang w:val="fr-FR"/>
              </w:rPr>
              <w:t xml:space="preserve">Pommier (variétés fruitières), </w:t>
            </w:r>
            <w:r w:rsidR="00C341E3">
              <w:rPr>
                <w:sz w:val="17"/>
                <w:szCs w:val="17"/>
                <w:lang w:val="fr-FR"/>
              </w:rPr>
              <w:t>l</w:t>
            </w:r>
            <w:r w:rsidR="00E11B12" w:rsidRPr="00E960FC">
              <w:rPr>
                <w:sz w:val="17"/>
                <w:szCs w:val="17"/>
                <w:lang w:val="fr-FR"/>
              </w:rPr>
              <w:t xml:space="preserve">aitue, pomme de terre, </w:t>
            </w:r>
            <w:r>
              <w:rPr>
                <w:sz w:val="17"/>
                <w:szCs w:val="17"/>
                <w:lang w:val="fr-FR"/>
              </w:rPr>
              <w:t xml:space="preserve">rosier et </w:t>
            </w:r>
            <w:r w:rsidR="00E11B12" w:rsidRPr="00E960FC">
              <w:rPr>
                <w:sz w:val="17"/>
                <w:szCs w:val="17"/>
                <w:lang w:val="fr-FR"/>
              </w:rPr>
              <w:t>soja</w:t>
            </w:r>
          </w:p>
        </w:tc>
      </w:tr>
      <w:tr w:rsidR="00E960FC" w:rsidRPr="0040050F"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Uruguay</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E11B12" w:rsidRPr="00E960FC" w:rsidRDefault="00E11B12" w:rsidP="0067219B">
            <w:pPr>
              <w:keepNext/>
              <w:jc w:val="center"/>
              <w:rPr>
                <w:sz w:val="17"/>
                <w:szCs w:val="17"/>
                <w:lang w:val="fr-FR"/>
              </w:rPr>
            </w:pPr>
            <w:r w:rsidRPr="00E960FC">
              <w:rPr>
                <w:sz w:val="17"/>
                <w:szCs w:val="17"/>
                <w:lang w:val="fr-FR"/>
              </w:rPr>
              <w:t>UY</w:t>
            </w:r>
          </w:p>
        </w:tc>
        <w:tc>
          <w:tcPr>
            <w:tcW w:w="6658" w:type="dxa"/>
            <w:tcBorders>
              <w:top w:val="single" w:sz="4" w:space="0" w:color="auto"/>
              <w:left w:val="single" w:sz="4" w:space="0" w:color="auto"/>
              <w:bottom w:val="single" w:sz="4" w:space="0" w:color="auto"/>
              <w:right w:val="single" w:sz="4" w:space="0" w:color="auto"/>
            </w:tcBorders>
            <w:vAlign w:val="center"/>
            <w:hideMark/>
          </w:tcPr>
          <w:p w:rsidR="00E11B12" w:rsidRPr="00E960FC" w:rsidRDefault="00E11B12" w:rsidP="00E11B12">
            <w:pPr>
              <w:keepNext/>
              <w:jc w:val="left"/>
              <w:rPr>
                <w:sz w:val="17"/>
                <w:szCs w:val="17"/>
                <w:lang w:val="fr-FR"/>
              </w:rPr>
            </w:pPr>
            <w:r w:rsidRPr="00E960FC">
              <w:rPr>
                <w:sz w:val="17"/>
                <w:szCs w:val="17"/>
                <w:lang w:val="fr-FR"/>
              </w:rPr>
              <w:t>Tous les genres et espèces</w:t>
            </w:r>
          </w:p>
        </w:tc>
      </w:tr>
      <w:tr w:rsidR="00F055CF" w:rsidRPr="00E960FC" w:rsidTr="00C341E3">
        <w:trPr>
          <w:cantSplit/>
        </w:trPr>
        <w:tc>
          <w:tcPr>
            <w:tcW w:w="2465" w:type="dxa"/>
            <w:tcBorders>
              <w:top w:val="single" w:sz="4" w:space="0" w:color="auto"/>
              <w:left w:val="single" w:sz="4" w:space="0" w:color="auto"/>
              <w:bottom w:val="single" w:sz="4" w:space="0" w:color="auto"/>
              <w:right w:val="single" w:sz="4" w:space="0" w:color="auto"/>
            </w:tcBorders>
            <w:vAlign w:val="center"/>
            <w:hideMark/>
          </w:tcPr>
          <w:p w:rsidR="00F055CF" w:rsidRPr="00E960FC" w:rsidRDefault="00F055CF" w:rsidP="0067219B">
            <w:pPr>
              <w:ind w:right="167"/>
              <w:jc w:val="right"/>
              <w:rPr>
                <w:bCs/>
                <w:sz w:val="17"/>
                <w:szCs w:val="17"/>
                <w:lang w:val="fr-FR"/>
              </w:rPr>
            </w:pPr>
            <w:r w:rsidRPr="00E960FC">
              <w:rPr>
                <w:bCs/>
                <w:sz w:val="17"/>
                <w:szCs w:val="17"/>
                <w:lang w:val="fr-FR"/>
              </w:rPr>
              <w:t>Total</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F055CF" w:rsidRPr="00E960FC" w:rsidRDefault="00F055CF" w:rsidP="0067219B">
            <w:pPr>
              <w:jc w:val="center"/>
              <w:rPr>
                <w:bCs/>
                <w:sz w:val="17"/>
                <w:szCs w:val="17"/>
                <w:lang w:val="fr-FR"/>
              </w:rPr>
            </w:pPr>
            <w:r w:rsidRPr="00E960FC">
              <w:rPr>
                <w:bCs/>
                <w:sz w:val="17"/>
                <w:szCs w:val="17"/>
                <w:lang w:val="fr-FR"/>
              </w:rPr>
              <w:t>22</w:t>
            </w:r>
          </w:p>
        </w:tc>
        <w:tc>
          <w:tcPr>
            <w:tcW w:w="6658" w:type="dxa"/>
            <w:tcBorders>
              <w:top w:val="single" w:sz="4" w:space="0" w:color="auto"/>
              <w:left w:val="single" w:sz="4" w:space="0" w:color="auto"/>
              <w:bottom w:val="single" w:sz="4" w:space="0" w:color="auto"/>
              <w:right w:val="single" w:sz="4" w:space="0" w:color="auto"/>
            </w:tcBorders>
            <w:vAlign w:val="center"/>
          </w:tcPr>
          <w:p w:rsidR="00F055CF" w:rsidRPr="00E960FC" w:rsidRDefault="00F055CF" w:rsidP="0067219B">
            <w:pPr>
              <w:jc w:val="left"/>
              <w:rPr>
                <w:bCs/>
                <w:sz w:val="17"/>
                <w:szCs w:val="17"/>
                <w:lang w:val="fr-FR"/>
              </w:rPr>
            </w:pPr>
          </w:p>
        </w:tc>
      </w:tr>
    </w:tbl>
    <w:p w:rsidR="003B5F3D" w:rsidRPr="00E960FC" w:rsidRDefault="003B5F3D" w:rsidP="00F055CF">
      <w:pPr>
        <w:spacing w:line="360" w:lineRule="auto"/>
        <w:rPr>
          <w:lang w:val="fr-FR"/>
        </w:rPr>
      </w:pPr>
    </w:p>
    <w:p w:rsidR="003B5F3D" w:rsidRPr="00E960FC" w:rsidRDefault="00F055CF" w:rsidP="000B1736">
      <w:pPr>
        <w:pStyle w:val="Heading3"/>
      </w:pPr>
      <w:bookmarkStart w:id="30" w:name="_Toc514830939"/>
      <w:bookmarkStart w:id="31" w:name="_Toc519867337"/>
      <w:bookmarkStart w:id="32" w:name="_Toc520465347"/>
      <w:bookmarkStart w:id="33" w:name="_Toc524683289"/>
      <w:r w:rsidRPr="00E960FC">
        <w:t>Langues</w:t>
      </w:r>
      <w:bookmarkEnd w:id="30"/>
      <w:bookmarkEnd w:id="31"/>
      <w:bookmarkEnd w:id="32"/>
      <w:bookmarkEnd w:id="33"/>
    </w:p>
    <w:p w:rsidR="003B5F3D" w:rsidRPr="00E960FC" w:rsidRDefault="003B5F3D" w:rsidP="00F055CF">
      <w:pPr>
        <w:rPr>
          <w:lang w:val="fr-FR"/>
        </w:rPr>
      </w:pPr>
    </w:p>
    <w:p w:rsidR="0028408F" w:rsidRPr="00E960FC" w:rsidRDefault="00F055CF" w:rsidP="00F80A48">
      <w:pPr>
        <w:rPr>
          <w:rFonts w:cs="Arial"/>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F80A48" w:rsidRPr="00E960FC">
        <w:rPr>
          <w:lang w:val="fr-FR"/>
        </w:rPr>
        <w:t>Dans la version</w:t>
      </w:r>
      <w:r w:rsidR="00C232CE" w:rsidRPr="00E960FC">
        <w:rPr>
          <w:lang w:val="fr-FR"/>
        </w:rPr>
        <w:t> </w:t>
      </w:r>
      <w:r w:rsidR="00F80A48" w:rsidRPr="00E960FC">
        <w:rPr>
          <w:lang w:val="fr-FR"/>
        </w:rPr>
        <w:t>2.0 d</w:t>
      </w:r>
      <w:r w:rsidR="0028408F" w:rsidRPr="00E960FC">
        <w:rPr>
          <w:lang w:val="fr-FR"/>
        </w:rPr>
        <w:t>’</w:t>
      </w:r>
      <w:r w:rsidR="00F80A48" w:rsidRPr="00E960FC">
        <w:rPr>
          <w:lang w:val="fr-FR"/>
        </w:rPr>
        <w:t xml:space="preserve">UPOV PRISMA, les pages et les </w:t>
      </w:r>
      <w:r w:rsidR="003A717B" w:rsidRPr="00E960FC">
        <w:rPr>
          <w:lang w:val="fr-FR"/>
        </w:rPr>
        <w:t>rubriques</w:t>
      </w:r>
      <w:r w:rsidR="00F80A48" w:rsidRPr="00E960FC">
        <w:rPr>
          <w:lang w:val="fr-FR"/>
        </w:rPr>
        <w:t xml:space="preserve"> (questions) des formulaires de demande et des questionnaires techniques pour les services de protection des obtentions végétales participants sont disponibles en français, allemand, anglais, chinois, espagnol et japonais (“langues de navigation”).</w:t>
      </w:r>
    </w:p>
    <w:p w:rsidR="003B5F3D" w:rsidRPr="00E960FC" w:rsidRDefault="003B5F3D" w:rsidP="00F055CF">
      <w:pPr>
        <w:rPr>
          <w:rFonts w:cs="Arial"/>
          <w:lang w:val="fr-FR"/>
        </w:rPr>
      </w:pPr>
    </w:p>
    <w:p w:rsidR="003B5F3D" w:rsidRPr="00E960FC" w:rsidRDefault="00F055CF" w:rsidP="00F80A48">
      <w:pPr>
        <w:rPr>
          <w:rFonts w:cs="Arial"/>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F80A48" w:rsidRPr="00E960FC">
        <w:rPr>
          <w:lang w:val="fr-FR"/>
        </w:rPr>
        <w:t>La version</w:t>
      </w:r>
      <w:r w:rsidR="00C232CE" w:rsidRPr="00E960FC">
        <w:rPr>
          <w:lang w:val="fr-FR"/>
        </w:rPr>
        <w:t> </w:t>
      </w:r>
      <w:r w:rsidR="00F80A48" w:rsidRPr="00E960FC">
        <w:rPr>
          <w:lang w:val="fr-FR"/>
        </w:rPr>
        <w:t>2.0 d</w:t>
      </w:r>
      <w:r w:rsidR="0028408F" w:rsidRPr="00E960FC">
        <w:rPr>
          <w:lang w:val="fr-FR"/>
        </w:rPr>
        <w:t>’</w:t>
      </w:r>
      <w:r w:rsidR="00F80A48" w:rsidRPr="00E960FC">
        <w:rPr>
          <w:lang w:val="fr-FR"/>
        </w:rPr>
        <w:t xml:space="preserve">UPOV PRISMA génère des formulaires de demande et des questionnaires techniques dans les langues </w:t>
      </w:r>
      <w:r w:rsidR="003A717B" w:rsidRPr="00E960FC">
        <w:rPr>
          <w:lang w:val="fr-FR"/>
        </w:rPr>
        <w:t>exigées</w:t>
      </w:r>
      <w:r w:rsidR="00F80A48" w:rsidRPr="00E960FC">
        <w:rPr>
          <w:lang w:val="fr-FR"/>
        </w:rPr>
        <w:t xml:space="preserve"> par les services de protection des obtentions végétales participants (“langues du formul</w:t>
      </w:r>
      <w:r w:rsidR="00B915E0" w:rsidRPr="00E960FC">
        <w:rPr>
          <w:lang w:val="fr-FR"/>
        </w:rPr>
        <w:t>aire de sortie”)</w:t>
      </w:r>
      <w:r w:rsidR="00F80A48" w:rsidRPr="00E960FC">
        <w:rPr>
          <w:lang w:val="fr-FR"/>
        </w:rPr>
        <w:t xml:space="preserve"> en français, allemand, anglais, chinois, espagnol, géorgien, norvégien, roumain et tu</w:t>
      </w:r>
      <w:r w:rsidR="001C1477" w:rsidRPr="00E960FC">
        <w:rPr>
          <w:lang w:val="fr-FR"/>
        </w:rPr>
        <w:t>rc.  Le</w:t>
      </w:r>
      <w:r w:rsidR="00F80A48" w:rsidRPr="00E960FC">
        <w:rPr>
          <w:lang w:val="fr-FR"/>
        </w:rPr>
        <w:t xml:space="preserve">s renseignements doivent être fournis par le demandeur dans </w:t>
      </w:r>
      <w:r w:rsidR="003A717B" w:rsidRPr="00E960FC">
        <w:rPr>
          <w:lang w:val="fr-FR"/>
        </w:rPr>
        <w:t>l</w:t>
      </w:r>
      <w:r w:rsidR="0028408F" w:rsidRPr="00E960FC">
        <w:rPr>
          <w:lang w:val="fr-FR"/>
        </w:rPr>
        <w:t>’</w:t>
      </w:r>
      <w:r w:rsidR="00F80A48" w:rsidRPr="00E960FC">
        <w:rPr>
          <w:lang w:val="fr-FR"/>
        </w:rPr>
        <w:t xml:space="preserve">une des langues admises par le service de protection des obtentions végétales concerné, </w:t>
      </w:r>
      <w:r w:rsidR="00B915E0" w:rsidRPr="00E960FC">
        <w:rPr>
          <w:lang w:val="fr-FR"/>
        </w:rPr>
        <w:t>même si</w:t>
      </w:r>
      <w:r w:rsidR="00F80A48" w:rsidRPr="00E960FC">
        <w:rPr>
          <w:lang w:val="fr-FR"/>
        </w:rPr>
        <w:t xml:space="preserve"> les réponses sélectionnées dans les menus déroulants (par exemple, les caractères et </w:t>
      </w:r>
      <w:r w:rsidR="00B915E0" w:rsidRPr="00E960FC">
        <w:rPr>
          <w:lang w:val="fr-FR"/>
        </w:rPr>
        <w:t xml:space="preserve">les </w:t>
      </w:r>
      <w:r w:rsidR="00F80A48" w:rsidRPr="00E960FC">
        <w:rPr>
          <w:lang w:val="fr-FR"/>
        </w:rPr>
        <w:t>niveaux d</w:t>
      </w:r>
      <w:r w:rsidR="0028408F" w:rsidRPr="00E960FC">
        <w:rPr>
          <w:lang w:val="fr-FR"/>
        </w:rPr>
        <w:t>’</w:t>
      </w:r>
      <w:r w:rsidR="00F80A48" w:rsidRPr="00E960FC">
        <w:rPr>
          <w:lang w:val="fr-FR"/>
        </w:rPr>
        <w:t>expression) sont automatiquement traduites pour les langues du formulaire de sortie.</w:t>
      </w:r>
    </w:p>
    <w:p w:rsidR="00E56111" w:rsidRDefault="00E56111">
      <w:pPr>
        <w:jc w:val="left"/>
        <w:rPr>
          <w:rFonts w:cs="Arial"/>
          <w:lang w:val="fr-FR"/>
        </w:rPr>
      </w:pPr>
    </w:p>
    <w:p w:rsidR="00513CF4" w:rsidRDefault="00513CF4">
      <w:pPr>
        <w:jc w:val="left"/>
        <w:rPr>
          <w:rFonts w:cs="Arial"/>
          <w:lang w:val="fr-FR"/>
        </w:rPr>
      </w:pPr>
    </w:p>
    <w:p w:rsidR="003B5F3D" w:rsidRPr="00E960FC" w:rsidRDefault="00F80A48" w:rsidP="00F80A48">
      <w:pPr>
        <w:pStyle w:val="Heading2"/>
        <w:rPr>
          <w:rFonts w:eastAsia="MS Mincho"/>
          <w:snapToGrid w:val="0"/>
          <w:lang w:val="fr-FR"/>
        </w:rPr>
      </w:pPr>
      <w:bookmarkStart w:id="34" w:name="_Toc524683290"/>
      <w:r w:rsidRPr="00E960FC">
        <w:rPr>
          <w:rFonts w:eastAsia="MS Mincho"/>
          <w:snapToGrid w:val="0"/>
          <w:lang w:val="fr-FR"/>
        </w:rPr>
        <w:t>Réunion concernant l</w:t>
      </w:r>
      <w:r w:rsidR="0028408F" w:rsidRPr="00E960FC">
        <w:rPr>
          <w:rFonts w:eastAsia="MS Mincho"/>
          <w:snapToGrid w:val="0"/>
          <w:lang w:val="fr-FR"/>
        </w:rPr>
        <w:t>’</w:t>
      </w:r>
      <w:r w:rsidRPr="00E960FC">
        <w:rPr>
          <w:rFonts w:eastAsia="MS Mincho"/>
          <w:snapToGrid w:val="0"/>
          <w:lang w:val="fr-FR"/>
        </w:rPr>
        <w:t>élaboration d</w:t>
      </w:r>
      <w:r w:rsidR="0028408F" w:rsidRPr="00E960FC">
        <w:rPr>
          <w:rFonts w:eastAsia="MS Mincho"/>
          <w:snapToGrid w:val="0"/>
          <w:lang w:val="fr-FR"/>
        </w:rPr>
        <w:t>’</w:t>
      </w:r>
      <w:r w:rsidRPr="00E960FC">
        <w:rPr>
          <w:rFonts w:eastAsia="MS Mincho"/>
          <w:snapToGrid w:val="0"/>
          <w:lang w:val="fr-FR"/>
        </w:rPr>
        <w:t>un formulaire de demande électronique (EAF/11)</w:t>
      </w:r>
      <w:bookmarkEnd w:id="34"/>
    </w:p>
    <w:p w:rsidR="003B5F3D" w:rsidRPr="00E960FC" w:rsidRDefault="003B5F3D" w:rsidP="00F055CF">
      <w:pPr>
        <w:keepNext/>
        <w:rPr>
          <w:lang w:val="fr-FR"/>
        </w:rPr>
      </w:pPr>
    </w:p>
    <w:p w:rsidR="003B5F3D" w:rsidRDefault="00F055CF" w:rsidP="00180D10">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180D10" w:rsidRPr="00E960FC">
        <w:rPr>
          <w:lang w:val="fr-FR"/>
        </w:rPr>
        <w:t>À la onzième réunion concernant l</w:t>
      </w:r>
      <w:r w:rsidR="0028408F" w:rsidRPr="00E960FC">
        <w:rPr>
          <w:lang w:val="fr-FR"/>
        </w:rPr>
        <w:t>’</w:t>
      </w:r>
      <w:r w:rsidR="00180D10" w:rsidRPr="00E960FC">
        <w:rPr>
          <w:lang w:val="fr-FR"/>
        </w:rPr>
        <w:t>élaboration d</w:t>
      </w:r>
      <w:r w:rsidR="0028408F" w:rsidRPr="00E960FC">
        <w:rPr>
          <w:lang w:val="fr-FR"/>
        </w:rPr>
        <w:t>’</w:t>
      </w:r>
      <w:r w:rsidR="00180D10" w:rsidRPr="00E960FC">
        <w:rPr>
          <w:lang w:val="fr-FR"/>
        </w:rPr>
        <w:t>un formulaire de demande électronique (réunion</w:t>
      </w:r>
      <w:r w:rsidR="00C232CE" w:rsidRPr="00E960FC">
        <w:rPr>
          <w:lang w:val="fr-FR"/>
        </w:rPr>
        <w:t> </w:t>
      </w:r>
      <w:r w:rsidR="00180D10" w:rsidRPr="00E960FC">
        <w:rPr>
          <w:lang w:val="fr-FR"/>
        </w:rPr>
        <w:t>EAF/11) tenue à Genève le 2</w:t>
      </w:r>
      <w:r w:rsidR="0028408F" w:rsidRPr="00E960FC">
        <w:rPr>
          <w:lang w:val="fr-FR"/>
        </w:rPr>
        <w:t>8 mars 20</w:t>
      </w:r>
      <w:r w:rsidR="00180D10" w:rsidRPr="00E960FC">
        <w:rPr>
          <w:lang w:val="fr-FR"/>
        </w:rPr>
        <w:t>18, les participants ont pris note de ce qui suit concernant les aménagements envisagés pour la version</w:t>
      </w:r>
      <w:r w:rsidR="00C232CE" w:rsidRPr="00E960FC">
        <w:rPr>
          <w:lang w:val="fr-FR"/>
        </w:rPr>
        <w:t> </w:t>
      </w:r>
      <w:r w:rsidR="00180D10" w:rsidRPr="00E960FC">
        <w:rPr>
          <w:lang w:val="fr-FR"/>
        </w:rPr>
        <w:t>2.1 d</w:t>
      </w:r>
      <w:r w:rsidR="0028408F" w:rsidRPr="00E960FC">
        <w:rPr>
          <w:lang w:val="fr-FR"/>
        </w:rPr>
        <w:t>’</w:t>
      </w:r>
      <w:r w:rsidR="00180D10" w:rsidRPr="00E960FC">
        <w:rPr>
          <w:lang w:val="fr-FR"/>
        </w:rPr>
        <w:t>UPOV PRISMA (voir le document</w:t>
      </w:r>
      <w:r w:rsidR="00C232CE" w:rsidRPr="00E960FC">
        <w:rPr>
          <w:lang w:val="fr-FR"/>
        </w:rPr>
        <w:t> </w:t>
      </w:r>
      <w:r w:rsidR="00180D10" w:rsidRPr="00E960FC">
        <w:rPr>
          <w:lang w:val="fr-FR"/>
        </w:rPr>
        <w:t>UPOV/EAF/11/3).</w:t>
      </w:r>
    </w:p>
    <w:p w:rsidR="00513CF4" w:rsidRPr="00E960FC" w:rsidRDefault="00513CF4" w:rsidP="00513CF4">
      <w:pPr>
        <w:spacing w:line="360" w:lineRule="auto"/>
        <w:rPr>
          <w:lang w:val="fr-FR"/>
        </w:rPr>
      </w:pPr>
    </w:p>
    <w:p w:rsidR="003B5F3D" w:rsidRPr="00E960FC" w:rsidRDefault="00180D10" w:rsidP="000B1736">
      <w:pPr>
        <w:pStyle w:val="Heading3"/>
      </w:pPr>
      <w:bookmarkStart w:id="35" w:name="_Toc524683291"/>
      <w:r w:rsidRPr="00E960FC">
        <w:lastRenderedPageBreak/>
        <w:t>Version</w:t>
      </w:r>
      <w:r w:rsidR="00C232CE" w:rsidRPr="00E960FC">
        <w:t> </w:t>
      </w:r>
      <w:r w:rsidRPr="00E960FC">
        <w:t>2.1</w:t>
      </w:r>
      <w:bookmarkEnd w:id="35"/>
    </w:p>
    <w:p w:rsidR="003B5F3D" w:rsidRPr="00E960FC" w:rsidRDefault="003B5F3D" w:rsidP="00513CF4">
      <w:pPr>
        <w:pStyle w:val="Heading4"/>
        <w:keepLines/>
      </w:pPr>
    </w:p>
    <w:p w:rsidR="003B5F3D" w:rsidRPr="00E960FC" w:rsidRDefault="00180D10" w:rsidP="00513CF4">
      <w:pPr>
        <w:pStyle w:val="Heading4"/>
        <w:keepLines/>
      </w:pPr>
      <w:r w:rsidRPr="00E960FC">
        <w:t>Champ d</w:t>
      </w:r>
      <w:r w:rsidR="0028408F" w:rsidRPr="00E960FC">
        <w:t>’</w:t>
      </w:r>
      <w:r w:rsidRPr="00E960FC">
        <w:t>application</w:t>
      </w:r>
    </w:p>
    <w:p w:rsidR="003B5F3D" w:rsidRPr="00E960FC" w:rsidRDefault="003B5F3D" w:rsidP="00513CF4">
      <w:pPr>
        <w:keepNext/>
        <w:keepLines/>
        <w:rPr>
          <w:lang w:val="fr-FR"/>
        </w:rPr>
      </w:pPr>
    </w:p>
    <w:p w:rsidR="003B5F3D" w:rsidRPr="00E960FC" w:rsidRDefault="00180D10" w:rsidP="00513CF4">
      <w:pPr>
        <w:pStyle w:val="Heading5"/>
        <w:keepLines/>
        <w:rPr>
          <w:color w:val="auto"/>
        </w:rPr>
      </w:pPr>
      <w:r w:rsidRPr="00E960FC">
        <w:rPr>
          <w:color w:val="auto"/>
        </w:rPr>
        <w:t>Membres de l</w:t>
      </w:r>
      <w:r w:rsidR="0028408F" w:rsidRPr="00E960FC">
        <w:rPr>
          <w:color w:val="auto"/>
        </w:rPr>
        <w:t>’</w:t>
      </w:r>
      <w:r w:rsidRPr="00E960FC">
        <w:rPr>
          <w:color w:val="auto"/>
        </w:rPr>
        <w:t>UPOV</w:t>
      </w:r>
    </w:p>
    <w:p w:rsidR="003B5F3D" w:rsidRPr="00E960FC" w:rsidRDefault="003B5F3D" w:rsidP="00513CF4">
      <w:pPr>
        <w:keepNext/>
        <w:keepLines/>
        <w:rPr>
          <w:sz w:val="18"/>
          <w:lang w:val="fr-FR"/>
        </w:rPr>
      </w:pPr>
    </w:p>
    <w:p w:rsidR="003B5F3D" w:rsidRPr="00E960FC" w:rsidRDefault="00F055CF" w:rsidP="00513CF4">
      <w:pPr>
        <w:keepNext/>
        <w:keepLines/>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180D10" w:rsidRPr="00E960FC">
        <w:rPr>
          <w:lang w:val="fr-FR"/>
        </w:rPr>
        <w:t>La participation à l</w:t>
      </w:r>
      <w:r w:rsidR="0028408F" w:rsidRPr="00E960FC">
        <w:rPr>
          <w:lang w:val="fr-FR"/>
        </w:rPr>
        <w:t>’</w:t>
      </w:r>
      <w:r w:rsidR="00180D10" w:rsidRPr="00E960FC">
        <w:rPr>
          <w:lang w:val="fr-FR"/>
        </w:rPr>
        <w:t>élaboration de la version</w:t>
      </w:r>
      <w:r w:rsidR="00C232CE" w:rsidRPr="00E960FC">
        <w:rPr>
          <w:lang w:val="fr-FR"/>
        </w:rPr>
        <w:t> </w:t>
      </w:r>
      <w:r w:rsidR="00180D10" w:rsidRPr="00E960FC">
        <w:rPr>
          <w:lang w:val="fr-FR"/>
        </w:rPr>
        <w:t>2.1 du formulaire est possible pour les services ayant participé à l</w:t>
      </w:r>
      <w:r w:rsidR="0028408F" w:rsidRPr="00E960FC">
        <w:rPr>
          <w:lang w:val="fr-FR"/>
        </w:rPr>
        <w:t>’</w:t>
      </w:r>
      <w:r w:rsidR="00180D10" w:rsidRPr="00E960FC">
        <w:rPr>
          <w:lang w:val="fr-FR"/>
        </w:rPr>
        <w:t>élaboration de la version</w:t>
      </w:r>
      <w:r w:rsidR="00C232CE" w:rsidRPr="00E960FC">
        <w:rPr>
          <w:lang w:val="fr-FR"/>
        </w:rPr>
        <w:t> </w:t>
      </w:r>
      <w:r w:rsidR="00180D10" w:rsidRPr="00E960FC">
        <w:rPr>
          <w:lang w:val="fr-FR"/>
        </w:rPr>
        <w:t xml:space="preserve">2 </w:t>
      </w:r>
      <w:r w:rsidR="00810A60" w:rsidRPr="00E960FC">
        <w:rPr>
          <w:lang w:val="fr-FR"/>
        </w:rPr>
        <w:t>du</w:t>
      </w:r>
      <w:r w:rsidR="00180D10" w:rsidRPr="00E960FC">
        <w:rPr>
          <w:lang w:val="fr-FR"/>
        </w:rPr>
        <w:t xml:space="preserve"> prototype de formulaire électronique (PV2) ou à l</w:t>
      </w:r>
      <w:r w:rsidR="0028408F" w:rsidRPr="00E960FC">
        <w:rPr>
          <w:lang w:val="fr-FR"/>
        </w:rPr>
        <w:t>’</w:t>
      </w:r>
      <w:r w:rsidR="00180D10" w:rsidRPr="00E960FC">
        <w:rPr>
          <w:lang w:val="fr-FR"/>
        </w:rPr>
        <w:t>élaboration de la version</w:t>
      </w:r>
      <w:r w:rsidR="00C232CE" w:rsidRPr="00E960FC">
        <w:rPr>
          <w:lang w:val="fr-FR"/>
        </w:rPr>
        <w:t> </w:t>
      </w:r>
      <w:r w:rsidR="00180D10" w:rsidRPr="00E960FC">
        <w:rPr>
          <w:lang w:val="fr-FR"/>
        </w:rPr>
        <w:t>1.0 ou 1.1 du formulaire de demande électronique (Afrique du Sud, Argentine, Australie, Bolivie (État plurinational de), Brésil, Canada, Chili, Chine, Colombie, États</w:t>
      </w:r>
      <w:r w:rsidR="00C232CE" w:rsidRPr="00E960FC">
        <w:rPr>
          <w:lang w:val="fr-FR"/>
        </w:rPr>
        <w:noBreakHyphen/>
      </w:r>
      <w:r w:rsidR="00180D10" w:rsidRPr="00E960FC">
        <w:rPr>
          <w:lang w:val="fr-FR"/>
        </w:rPr>
        <w:t>Unis d</w:t>
      </w:r>
      <w:r w:rsidR="0028408F" w:rsidRPr="00E960FC">
        <w:rPr>
          <w:lang w:val="fr-FR"/>
        </w:rPr>
        <w:t>’</w:t>
      </w:r>
      <w:r w:rsidR="00180D10" w:rsidRPr="00E960FC">
        <w:rPr>
          <w:lang w:val="fr-FR"/>
        </w:rPr>
        <w:t>Amérique, France, Géorgie, Japon, Kenya, Mexique, Norvège, Nouvelle</w:t>
      </w:r>
      <w:r w:rsidR="00C232CE" w:rsidRPr="00E960FC">
        <w:rPr>
          <w:lang w:val="fr-FR"/>
        </w:rPr>
        <w:noBreakHyphen/>
      </w:r>
      <w:r w:rsidR="00180D10" w:rsidRPr="00E960FC">
        <w:rPr>
          <w:lang w:val="fr-FR"/>
        </w:rPr>
        <w:t>Zélande, Organisation africaine de la propriété intellectuelle (OAPI), Paraguay, Pays</w:t>
      </w:r>
      <w:r w:rsidR="00C232CE" w:rsidRPr="00E960FC">
        <w:rPr>
          <w:lang w:val="fr-FR"/>
        </w:rPr>
        <w:noBreakHyphen/>
      </w:r>
      <w:r w:rsidR="00180D10" w:rsidRPr="00E960FC">
        <w:rPr>
          <w:lang w:val="fr-FR"/>
        </w:rPr>
        <w:t>Bas, République de Corée, République de Moldova, République tchèque, Suisse, Tunisie, Turquie, Union européenne, Uruguay et Viet</w:t>
      </w:r>
      <w:r w:rsidR="002A0993" w:rsidRPr="00E960FC">
        <w:rPr>
          <w:lang w:val="fr-FR"/>
        </w:rPr>
        <w:t> </w:t>
      </w:r>
      <w:r w:rsidR="00180D10" w:rsidRPr="00E960FC">
        <w:rPr>
          <w:lang w:val="fr-FR"/>
        </w:rPr>
        <w:t>Nam), selon les ressources disponibles.</w:t>
      </w:r>
    </w:p>
    <w:p w:rsidR="003B5F3D" w:rsidRPr="00E960FC" w:rsidRDefault="003B5F3D" w:rsidP="00F055CF">
      <w:pPr>
        <w:rPr>
          <w:lang w:val="fr-FR"/>
        </w:rPr>
      </w:pPr>
    </w:p>
    <w:p w:rsidR="003B5F3D" w:rsidRPr="00E960FC" w:rsidRDefault="00F055CF" w:rsidP="0029389C">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29389C" w:rsidRPr="00E960FC">
        <w:rPr>
          <w:lang w:val="fr-FR"/>
        </w:rPr>
        <w:t>Les membres de l</w:t>
      </w:r>
      <w:r w:rsidR="0028408F" w:rsidRPr="00E960FC">
        <w:rPr>
          <w:lang w:val="fr-FR"/>
        </w:rPr>
        <w:t>’</w:t>
      </w:r>
      <w:r w:rsidR="0029389C" w:rsidRPr="00E960FC">
        <w:rPr>
          <w:lang w:val="fr-FR"/>
        </w:rPr>
        <w:t>Union n</w:t>
      </w:r>
      <w:r w:rsidR="0028408F" w:rsidRPr="00E960FC">
        <w:rPr>
          <w:lang w:val="fr-FR"/>
        </w:rPr>
        <w:t>’</w:t>
      </w:r>
      <w:r w:rsidR="0029389C" w:rsidRPr="00E960FC">
        <w:rPr>
          <w:lang w:val="fr-FR"/>
        </w:rPr>
        <w:t xml:space="preserve">ayant pas participé à </w:t>
      </w:r>
      <w:r w:rsidR="00810A60" w:rsidRPr="00E960FC">
        <w:rPr>
          <w:lang w:val="fr-FR"/>
        </w:rPr>
        <w:t>l</w:t>
      </w:r>
      <w:r w:rsidR="0028408F" w:rsidRPr="00E960FC">
        <w:rPr>
          <w:lang w:val="fr-FR"/>
        </w:rPr>
        <w:t>’</w:t>
      </w:r>
      <w:r w:rsidR="00810A60" w:rsidRPr="00E960FC">
        <w:rPr>
          <w:lang w:val="fr-FR"/>
        </w:rPr>
        <w:t>élaboration de la version</w:t>
      </w:r>
      <w:r w:rsidR="00C232CE" w:rsidRPr="00E960FC">
        <w:rPr>
          <w:lang w:val="fr-FR"/>
        </w:rPr>
        <w:t> </w:t>
      </w:r>
      <w:r w:rsidR="00810A60" w:rsidRPr="00E960FC">
        <w:rPr>
          <w:lang w:val="fr-FR"/>
        </w:rPr>
        <w:t>2 d</w:t>
      </w:r>
      <w:r w:rsidR="0029389C" w:rsidRPr="00E960FC">
        <w:rPr>
          <w:lang w:val="fr-FR"/>
        </w:rPr>
        <w:t>u prototype de formulaire électronique (PV2) ou à l</w:t>
      </w:r>
      <w:r w:rsidR="0028408F" w:rsidRPr="00E960FC">
        <w:rPr>
          <w:lang w:val="fr-FR"/>
        </w:rPr>
        <w:t>’</w:t>
      </w:r>
      <w:r w:rsidR="0029389C" w:rsidRPr="00E960FC">
        <w:rPr>
          <w:lang w:val="fr-FR"/>
        </w:rPr>
        <w:t>élaboration de la version</w:t>
      </w:r>
      <w:r w:rsidR="00C232CE" w:rsidRPr="00E960FC">
        <w:rPr>
          <w:lang w:val="fr-FR"/>
        </w:rPr>
        <w:t> </w:t>
      </w:r>
      <w:r w:rsidR="0029389C" w:rsidRPr="00E960FC">
        <w:rPr>
          <w:lang w:val="fr-FR"/>
        </w:rPr>
        <w:t>1.0 ou 1.1 du formulaire de demande électronique devront fournir leurs formulaires pour les plantes concernées (formulaire de demande et questionnaire technique) dans l</w:t>
      </w:r>
      <w:r w:rsidR="0028408F" w:rsidRPr="00E960FC">
        <w:rPr>
          <w:lang w:val="fr-FR"/>
        </w:rPr>
        <w:t>’</w:t>
      </w:r>
      <w:r w:rsidR="0029389C" w:rsidRPr="00E960FC">
        <w:rPr>
          <w:lang w:val="fr-FR"/>
        </w:rPr>
        <w:t>une des langues de travail de l</w:t>
      </w:r>
      <w:r w:rsidR="0028408F" w:rsidRPr="00E960FC">
        <w:rPr>
          <w:lang w:val="fr-FR"/>
        </w:rPr>
        <w:t>’</w:t>
      </w:r>
      <w:r w:rsidR="0029389C" w:rsidRPr="00E960FC">
        <w:rPr>
          <w:lang w:val="fr-FR"/>
        </w:rPr>
        <w:t xml:space="preserve">UPOV et, le cas échéant, fournir des traductions des questions contenues dans les formulaires de demande et des questionnaires techniques </w:t>
      </w:r>
      <w:r w:rsidR="00B915E0" w:rsidRPr="00E960FC">
        <w:rPr>
          <w:lang w:val="fr-FR"/>
        </w:rPr>
        <w:t>dans les</w:t>
      </w:r>
      <w:r w:rsidR="0029389C" w:rsidRPr="00E960FC">
        <w:rPr>
          <w:lang w:val="fr-FR"/>
        </w:rPr>
        <w:t xml:space="preserve"> autres langues utilisées dans UPOV PRI</w:t>
      </w:r>
      <w:r w:rsidR="001C1477" w:rsidRPr="00E960FC">
        <w:rPr>
          <w:lang w:val="fr-FR"/>
        </w:rPr>
        <w:t>SMA.  Le</w:t>
      </w:r>
      <w:r w:rsidR="0029389C" w:rsidRPr="00E960FC">
        <w:rPr>
          <w:lang w:val="fr-FR"/>
        </w:rPr>
        <w:t xml:space="preserve"> calendrier concernant l</w:t>
      </w:r>
      <w:r w:rsidR="0028408F" w:rsidRPr="00E960FC">
        <w:rPr>
          <w:lang w:val="fr-FR"/>
        </w:rPr>
        <w:t>’</w:t>
      </w:r>
      <w:r w:rsidR="0029389C" w:rsidRPr="00E960FC">
        <w:rPr>
          <w:lang w:val="fr-FR"/>
        </w:rPr>
        <w:t>admission de nouveaux membres de l</w:t>
      </w:r>
      <w:r w:rsidR="0028408F" w:rsidRPr="00E960FC">
        <w:rPr>
          <w:lang w:val="fr-FR"/>
        </w:rPr>
        <w:t>’</w:t>
      </w:r>
      <w:r w:rsidR="0029389C" w:rsidRPr="00E960FC">
        <w:rPr>
          <w:lang w:val="fr-FR"/>
        </w:rPr>
        <w:t>Union dépendra des ressources disponibles et variera en fonction du contenu des formulaires de demande et des questionnaires techniques.</w:t>
      </w:r>
    </w:p>
    <w:p w:rsidR="003B5F3D" w:rsidRPr="00E960FC" w:rsidRDefault="003B5F3D" w:rsidP="00F055CF">
      <w:pPr>
        <w:rPr>
          <w:lang w:val="fr-FR"/>
        </w:rPr>
      </w:pPr>
    </w:p>
    <w:p w:rsidR="003B5F3D" w:rsidRPr="00E960FC" w:rsidRDefault="00F055CF" w:rsidP="0029389C">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29389C" w:rsidRPr="00E960FC">
        <w:rPr>
          <w:lang w:val="fr-FR"/>
        </w:rPr>
        <w:t>La circulaire</w:t>
      </w:r>
      <w:r w:rsidR="00C232CE" w:rsidRPr="00E960FC">
        <w:rPr>
          <w:lang w:val="fr-FR"/>
        </w:rPr>
        <w:t> </w:t>
      </w:r>
      <w:r w:rsidR="0029389C" w:rsidRPr="00E960FC">
        <w:rPr>
          <w:lang w:val="fr-FR"/>
        </w:rPr>
        <w:t>E</w:t>
      </w:r>
      <w:r w:rsidR="00C232CE" w:rsidRPr="00E960FC">
        <w:rPr>
          <w:lang w:val="fr-FR"/>
        </w:rPr>
        <w:noBreakHyphen/>
      </w:r>
      <w:r w:rsidR="0029389C" w:rsidRPr="00E960FC">
        <w:rPr>
          <w:lang w:val="fr-FR"/>
        </w:rPr>
        <w:t>17/264 a été publiée le 1</w:t>
      </w:r>
      <w:r w:rsidR="0028408F" w:rsidRPr="00E960FC">
        <w:rPr>
          <w:lang w:val="fr-FR"/>
        </w:rPr>
        <w:t>2 décembre 20</w:t>
      </w:r>
      <w:r w:rsidR="0029389C" w:rsidRPr="00E960FC">
        <w:rPr>
          <w:lang w:val="fr-FR"/>
        </w:rPr>
        <w:t>17 afin d</w:t>
      </w:r>
      <w:r w:rsidR="0028408F" w:rsidRPr="00E960FC">
        <w:rPr>
          <w:lang w:val="fr-FR"/>
        </w:rPr>
        <w:t>’</w:t>
      </w:r>
      <w:r w:rsidR="0029389C" w:rsidRPr="00E960FC">
        <w:rPr>
          <w:lang w:val="fr-FR"/>
        </w:rPr>
        <w:t>inviter les membres de l</w:t>
      </w:r>
      <w:r w:rsidR="0028408F" w:rsidRPr="00E960FC">
        <w:rPr>
          <w:lang w:val="fr-FR"/>
        </w:rPr>
        <w:t>’</w:t>
      </w:r>
      <w:r w:rsidR="0029389C" w:rsidRPr="00E960FC">
        <w:rPr>
          <w:lang w:val="fr-FR"/>
        </w:rPr>
        <w:t xml:space="preserve">UPOV </w:t>
      </w:r>
      <w:r w:rsidR="003A717B" w:rsidRPr="00E960FC">
        <w:rPr>
          <w:lang w:val="fr-FR"/>
        </w:rPr>
        <w:t xml:space="preserve">qui ne participaient </w:t>
      </w:r>
      <w:r w:rsidR="0029389C" w:rsidRPr="00E960FC">
        <w:rPr>
          <w:lang w:val="fr-FR"/>
        </w:rPr>
        <w:t>pas à UPOV PRISMA et n</w:t>
      </w:r>
      <w:r w:rsidR="0028408F" w:rsidRPr="00E960FC">
        <w:rPr>
          <w:lang w:val="fr-FR"/>
        </w:rPr>
        <w:t>’</w:t>
      </w:r>
      <w:r w:rsidR="003A717B" w:rsidRPr="00E960FC">
        <w:rPr>
          <w:lang w:val="fr-FR"/>
        </w:rPr>
        <w:t xml:space="preserve">en </w:t>
      </w:r>
      <w:r w:rsidR="0029389C" w:rsidRPr="00E960FC">
        <w:rPr>
          <w:lang w:val="fr-FR"/>
        </w:rPr>
        <w:t>avaient pas exprimé le souhait à indiquer au Bureau de l</w:t>
      </w:r>
      <w:r w:rsidR="0028408F" w:rsidRPr="00E960FC">
        <w:rPr>
          <w:lang w:val="fr-FR"/>
        </w:rPr>
        <w:t>’</w:t>
      </w:r>
      <w:r w:rsidR="0029389C" w:rsidRPr="00E960FC">
        <w:rPr>
          <w:lang w:val="fr-FR"/>
        </w:rPr>
        <w:t>Union s</w:t>
      </w:r>
      <w:r w:rsidR="0028408F" w:rsidRPr="00E960FC">
        <w:rPr>
          <w:lang w:val="fr-FR"/>
        </w:rPr>
        <w:t>’</w:t>
      </w:r>
      <w:r w:rsidR="0029389C" w:rsidRPr="00E960FC">
        <w:rPr>
          <w:lang w:val="fr-FR"/>
        </w:rPr>
        <w:t>ils avaient l</w:t>
      </w:r>
      <w:r w:rsidR="0028408F" w:rsidRPr="00E960FC">
        <w:rPr>
          <w:lang w:val="fr-FR"/>
        </w:rPr>
        <w:t>’</w:t>
      </w:r>
      <w:r w:rsidR="0029389C" w:rsidRPr="00E960FC">
        <w:rPr>
          <w:lang w:val="fr-FR"/>
        </w:rPr>
        <w:t xml:space="preserve">intention de le faire </w:t>
      </w:r>
      <w:r w:rsidR="0028408F" w:rsidRPr="00E960FC">
        <w:rPr>
          <w:lang w:val="fr-FR"/>
        </w:rPr>
        <w:t>en 2018</w:t>
      </w:r>
      <w:r w:rsidR="0029389C" w:rsidRPr="00E960FC">
        <w:rPr>
          <w:lang w:val="fr-FR"/>
        </w:rPr>
        <w:t>.</w:t>
      </w:r>
    </w:p>
    <w:p w:rsidR="003B5F3D" w:rsidRPr="00E960FC" w:rsidRDefault="003B5F3D" w:rsidP="00F055CF">
      <w:pPr>
        <w:rPr>
          <w:lang w:val="fr-FR"/>
        </w:rPr>
      </w:pPr>
    </w:p>
    <w:p w:rsidR="003B5F3D" w:rsidRPr="00E960FC" w:rsidRDefault="0029389C" w:rsidP="003A717B">
      <w:pPr>
        <w:pStyle w:val="Heading5"/>
        <w:rPr>
          <w:color w:val="auto"/>
        </w:rPr>
      </w:pPr>
      <w:r w:rsidRPr="00E960FC">
        <w:rPr>
          <w:color w:val="auto"/>
        </w:rPr>
        <w:t>Plantes et espèces</w:t>
      </w:r>
    </w:p>
    <w:p w:rsidR="003B5F3D" w:rsidRPr="00E960FC" w:rsidRDefault="003B5F3D" w:rsidP="00F055CF">
      <w:pPr>
        <w:rPr>
          <w:lang w:val="fr-FR"/>
        </w:rPr>
      </w:pPr>
    </w:p>
    <w:p w:rsidR="003B5F3D" w:rsidRPr="00E960FC" w:rsidRDefault="00F055CF" w:rsidP="0029389C">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29389C" w:rsidRPr="00E960FC">
        <w:rPr>
          <w:lang w:val="fr-FR"/>
        </w:rPr>
        <w:t>La circulaire</w:t>
      </w:r>
      <w:r w:rsidR="00C232CE" w:rsidRPr="00E960FC">
        <w:rPr>
          <w:lang w:val="fr-FR"/>
        </w:rPr>
        <w:t> </w:t>
      </w:r>
      <w:r w:rsidR="0029389C" w:rsidRPr="00E960FC">
        <w:rPr>
          <w:lang w:val="fr-FR"/>
        </w:rPr>
        <w:t>E</w:t>
      </w:r>
      <w:r w:rsidR="00C232CE" w:rsidRPr="00E960FC">
        <w:rPr>
          <w:lang w:val="fr-FR"/>
        </w:rPr>
        <w:noBreakHyphen/>
      </w:r>
      <w:r w:rsidR="0029389C" w:rsidRPr="00E960FC">
        <w:rPr>
          <w:lang w:val="fr-FR"/>
        </w:rPr>
        <w:t>18/011 a été publiée le 2</w:t>
      </w:r>
      <w:r w:rsidR="0028408F" w:rsidRPr="00E960FC">
        <w:rPr>
          <w:lang w:val="fr-FR"/>
        </w:rPr>
        <w:t>2 février 20</w:t>
      </w:r>
      <w:r w:rsidR="0029389C" w:rsidRPr="00E960FC">
        <w:rPr>
          <w:lang w:val="fr-FR"/>
        </w:rPr>
        <w:t>18 afin d</w:t>
      </w:r>
      <w:r w:rsidR="0028408F" w:rsidRPr="00E960FC">
        <w:rPr>
          <w:lang w:val="fr-FR"/>
        </w:rPr>
        <w:t>’</w:t>
      </w:r>
      <w:r w:rsidR="0029389C" w:rsidRPr="00E960FC">
        <w:rPr>
          <w:lang w:val="fr-FR"/>
        </w:rPr>
        <w:t xml:space="preserve">inviter les membres participant </w:t>
      </w:r>
      <w:r w:rsidR="00810A60" w:rsidRPr="00E960FC">
        <w:rPr>
          <w:lang w:val="fr-FR"/>
        </w:rPr>
        <w:t xml:space="preserve">à </w:t>
      </w:r>
      <w:r w:rsidR="0029389C" w:rsidRPr="00E960FC">
        <w:rPr>
          <w:lang w:val="fr-FR"/>
        </w:rPr>
        <w:t>UPOV PRISMA qui n</w:t>
      </w:r>
      <w:r w:rsidR="0028408F" w:rsidRPr="00E960FC">
        <w:rPr>
          <w:lang w:val="fr-FR"/>
        </w:rPr>
        <w:t>’</w:t>
      </w:r>
      <w:r w:rsidR="00810A60" w:rsidRPr="00E960FC">
        <w:rPr>
          <w:lang w:val="fr-FR"/>
        </w:rPr>
        <w:t>acceptaient</w:t>
      </w:r>
      <w:r w:rsidR="0029389C" w:rsidRPr="00E960FC">
        <w:rPr>
          <w:lang w:val="fr-FR"/>
        </w:rPr>
        <w:t xml:space="preserve"> pas encore tous les genres et espèces (Argentine, Bolivie (État plurinational de), Chine, Colombie, États</w:t>
      </w:r>
      <w:r w:rsidR="00C232CE" w:rsidRPr="00E960FC">
        <w:rPr>
          <w:lang w:val="fr-FR"/>
        </w:rPr>
        <w:noBreakHyphen/>
      </w:r>
      <w:r w:rsidR="0029389C" w:rsidRPr="00E960FC">
        <w:rPr>
          <w:lang w:val="fr-FR"/>
        </w:rPr>
        <w:t>Unis d</w:t>
      </w:r>
      <w:r w:rsidR="0028408F" w:rsidRPr="00E960FC">
        <w:rPr>
          <w:lang w:val="fr-FR"/>
        </w:rPr>
        <w:t>’</w:t>
      </w:r>
      <w:r w:rsidR="0029389C" w:rsidRPr="00E960FC">
        <w:rPr>
          <w:lang w:val="fr-FR"/>
        </w:rPr>
        <w:t>Amérique, Géorgie, Mexique et République de Moldova) à faire part de leur souhait d</w:t>
      </w:r>
      <w:r w:rsidR="0028408F" w:rsidRPr="00E960FC">
        <w:rPr>
          <w:lang w:val="fr-FR"/>
        </w:rPr>
        <w:t>’</w:t>
      </w:r>
      <w:r w:rsidR="0029389C" w:rsidRPr="00E960FC">
        <w:rPr>
          <w:lang w:val="fr-FR"/>
        </w:rPr>
        <w:t>étendre la liste des genres et espèces couverts dans la version</w:t>
      </w:r>
      <w:r w:rsidR="00C232CE" w:rsidRPr="00E960FC">
        <w:rPr>
          <w:lang w:val="fr-FR"/>
        </w:rPr>
        <w:t> </w:t>
      </w:r>
      <w:r w:rsidR="0029389C" w:rsidRPr="00E960FC">
        <w:rPr>
          <w:lang w:val="fr-FR"/>
        </w:rPr>
        <w:t>2.1.</w:t>
      </w:r>
    </w:p>
    <w:p w:rsidR="003B5F3D" w:rsidRPr="00E960FC" w:rsidRDefault="003B5F3D" w:rsidP="00F055CF">
      <w:pPr>
        <w:rPr>
          <w:lang w:val="fr-FR"/>
        </w:rPr>
      </w:pPr>
    </w:p>
    <w:p w:rsidR="003B5F3D" w:rsidRPr="00E960FC" w:rsidRDefault="00F055CF" w:rsidP="0029389C">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29389C" w:rsidRPr="00E960FC">
        <w:rPr>
          <w:lang w:val="fr-FR"/>
        </w:rPr>
        <w:t>La circulaire</w:t>
      </w:r>
      <w:r w:rsidR="00C232CE" w:rsidRPr="00E960FC">
        <w:rPr>
          <w:lang w:val="fr-FR"/>
        </w:rPr>
        <w:t> </w:t>
      </w:r>
      <w:r w:rsidR="0029389C" w:rsidRPr="00E960FC">
        <w:rPr>
          <w:lang w:val="fr-FR"/>
        </w:rPr>
        <w:t>E</w:t>
      </w:r>
      <w:r w:rsidR="00C232CE" w:rsidRPr="00E960FC">
        <w:rPr>
          <w:lang w:val="fr-FR"/>
        </w:rPr>
        <w:noBreakHyphen/>
      </w:r>
      <w:r w:rsidR="0029389C" w:rsidRPr="00E960FC">
        <w:rPr>
          <w:lang w:val="fr-FR"/>
        </w:rPr>
        <w:t>18/010 a été publiée les 2</w:t>
      </w:r>
      <w:r w:rsidR="0028408F" w:rsidRPr="00E960FC">
        <w:rPr>
          <w:lang w:val="fr-FR"/>
        </w:rPr>
        <w:t>1 février</w:t>
      </w:r>
      <w:r w:rsidR="0029389C" w:rsidRPr="00E960FC">
        <w:rPr>
          <w:lang w:val="fr-FR"/>
        </w:rPr>
        <w:t xml:space="preserve"> et 1</w:t>
      </w:r>
      <w:r w:rsidR="0028408F" w:rsidRPr="00E960FC">
        <w:rPr>
          <w:lang w:val="fr-FR"/>
        </w:rPr>
        <w:t>2 mars 20</w:t>
      </w:r>
      <w:r w:rsidR="0029389C" w:rsidRPr="00E960FC">
        <w:rPr>
          <w:lang w:val="fr-FR"/>
        </w:rPr>
        <w:t>18 afin d</w:t>
      </w:r>
      <w:r w:rsidR="0028408F" w:rsidRPr="00E960FC">
        <w:rPr>
          <w:lang w:val="fr-FR"/>
        </w:rPr>
        <w:t>’</w:t>
      </w:r>
      <w:r w:rsidR="0029389C" w:rsidRPr="00E960FC">
        <w:rPr>
          <w:lang w:val="fr-FR"/>
        </w:rPr>
        <w:t>inviter les membres de l</w:t>
      </w:r>
      <w:r w:rsidR="0028408F" w:rsidRPr="00E960FC">
        <w:rPr>
          <w:lang w:val="fr-FR"/>
        </w:rPr>
        <w:t>’</w:t>
      </w:r>
      <w:r w:rsidR="0029389C" w:rsidRPr="00E960FC">
        <w:rPr>
          <w:lang w:val="fr-FR"/>
        </w:rPr>
        <w:t>UPOV qui avaient déjà fait part de leur souhait de participer à UPOV PRISMA (Afrique du Sud, Allemagne, Brésil, Japon, Organisation africaine de la propriété intellectuelle (OAPI), République de Corée, République tchèque, République</w:t>
      </w:r>
      <w:r w:rsidR="00C232CE" w:rsidRPr="00E960FC">
        <w:rPr>
          <w:lang w:val="fr-FR"/>
        </w:rPr>
        <w:noBreakHyphen/>
      </w:r>
      <w:r w:rsidR="0029389C" w:rsidRPr="00E960FC">
        <w:rPr>
          <w:lang w:val="fr-FR"/>
        </w:rPr>
        <w:t>Unie de Tanzanie, Suède et Viet</w:t>
      </w:r>
      <w:r w:rsidR="002A0993" w:rsidRPr="00E960FC">
        <w:rPr>
          <w:lang w:val="fr-FR"/>
        </w:rPr>
        <w:t> </w:t>
      </w:r>
      <w:r w:rsidR="0029389C" w:rsidRPr="00E960FC">
        <w:rPr>
          <w:lang w:val="fr-FR"/>
        </w:rPr>
        <w:t>Nam) à confirmer leur intention de participer à l</w:t>
      </w:r>
      <w:r w:rsidR="0028408F" w:rsidRPr="00E960FC">
        <w:rPr>
          <w:lang w:val="fr-FR"/>
        </w:rPr>
        <w:t>’</w:t>
      </w:r>
      <w:r w:rsidR="0029389C" w:rsidRPr="00E960FC">
        <w:rPr>
          <w:lang w:val="fr-FR"/>
        </w:rPr>
        <w:t>élaboration de la version</w:t>
      </w:r>
      <w:r w:rsidR="00C232CE" w:rsidRPr="00E960FC">
        <w:rPr>
          <w:lang w:val="fr-FR"/>
        </w:rPr>
        <w:t> </w:t>
      </w:r>
      <w:r w:rsidR="0029389C" w:rsidRPr="00E960FC">
        <w:rPr>
          <w:lang w:val="fr-FR"/>
        </w:rPr>
        <w:t>2.1 et à préciser la liste des genres et espèces couver</w:t>
      </w:r>
      <w:r w:rsidR="001C1477" w:rsidRPr="00E960FC">
        <w:rPr>
          <w:lang w:val="fr-FR"/>
        </w:rPr>
        <w:t>ts.  Le</w:t>
      </w:r>
      <w:r w:rsidR="0029389C" w:rsidRPr="00E960FC">
        <w:rPr>
          <w:lang w:val="fr-FR"/>
        </w:rPr>
        <w:t>s membres de l</w:t>
      </w:r>
      <w:r w:rsidR="0028408F" w:rsidRPr="00E960FC">
        <w:rPr>
          <w:lang w:val="fr-FR"/>
        </w:rPr>
        <w:t>’</w:t>
      </w:r>
      <w:r w:rsidR="0029389C" w:rsidRPr="00E960FC">
        <w:rPr>
          <w:lang w:val="fr-FR"/>
        </w:rPr>
        <w:t>UPOV ayant déjà fait part de leur souhait de participer à l</w:t>
      </w:r>
      <w:r w:rsidR="0028408F" w:rsidRPr="00E960FC">
        <w:rPr>
          <w:lang w:val="fr-FR"/>
        </w:rPr>
        <w:t>’</w:t>
      </w:r>
      <w:r w:rsidR="0029389C" w:rsidRPr="00E960FC">
        <w:rPr>
          <w:lang w:val="fr-FR"/>
        </w:rPr>
        <w:t>élaboration de la version</w:t>
      </w:r>
      <w:r w:rsidR="00C232CE" w:rsidRPr="00E960FC">
        <w:rPr>
          <w:lang w:val="fr-FR"/>
        </w:rPr>
        <w:t> </w:t>
      </w:r>
      <w:r w:rsidR="0029389C" w:rsidRPr="00E960FC">
        <w:rPr>
          <w:lang w:val="fr-FR"/>
        </w:rPr>
        <w:t>2.1 d</w:t>
      </w:r>
      <w:r w:rsidR="0028408F" w:rsidRPr="00E960FC">
        <w:rPr>
          <w:lang w:val="fr-FR"/>
        </w:rPr>
        <w:t>’</w:t>
      </w:r>
      <w:r w:rsidR="0029389C" w:rsidRPr="00E960FC">
        <w:rPr>
          <w:lang w:val="fr-FR"/>
        </w:rPr>
        <w:t>UPOV PRISMA (Costa</w:t>
      </w:r>
      <w:r w:rsidR="002A0993" w:rsidRPr="00E960FC">
        <w:rPr>
          <w:lang w:val="fr-FR"/>
        </w:rPr>
        <w:t> </w:t>
      </w:r>
      <w:r w:rsidR="0029389C" w:rsidRPr="00E960FC">
        <w:rPr>
          <w:lang w:val="fr-FR"/>
        </w:rPr>
        <w:t>Rica, Royaume</w:t>
      </w:r>
      <w:r w:rsidR="00C232CE" w:rsidRPr="00E960FC">
        <w:rPr>
          <w:lang w:val="fr-FR"/>
        </w:rPr>
        <w:noBreakHyphen/>
      </w:r>
      <w:r w:rsidR="0029389C" w:rsidRPr="00E960FC">
        <w:rPr>
          <w:lang w:val="fr-FR"/>
        </w:rPr>
        <w:t>Uni, Serbie et Ouzbékistan) ont été contactés afin de déterminer la liste des genres et espèces couverts.</w:t>
      </w:r>
    </w:p>
    <w:p w:rsidR="003B5F3D" w:rsidRPr="00E960FC" w:rsidRDefault="003B5F3D" w:rsidP="00F055CF">
      <w:pPr>
        <w:rPr>
          <w:lang w:val="fr-FR"/>
        </w:rPr>
      </w:pPr>
    </w:p>
    <w:p w:rsidR="0028408F" w:rsidRPr="00E960FC" w:rsidRDefault="00F055CF" w:rsidP="0029389C">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29389C" w:rsidRPr="00E960FC">
        <w:rPr>
          <w:lang w:val="fr-FR"/>
        </w:rPr>
        <w:t>Dans la version</w:t>
      </w:r>
      <w:r w:rsidR="00C232CE" w:rsidRPr="00E960FC">
        <w:rPr>
          <w:lang w:val="fr-FR"/>
        </w:rPr>
        <w:t> </w:t>
      </w:r>
      <w:r w:rsidR="0029389C" w:rsidRPr="00E960FC">
        <w:rPr>
          <w:lang w:val="fr-FR"/>
        </w:rPr>
        <w:t>2.1 d</w:t>
      </w:r>
      <w:r w:rsidR="0028408F" w:rsidRPr="00E960FC">
        <w:rPr>
          <w:lang w:val="fr-FR"/>
        </w:rPr>
        <w:t>’</w:t>
      </w:r>
      <w:r w:rsidR="0029389C" w:rsidRPr="00E960FC">
        <w:rPr>
          <w:lang w:val="fr-FR"/>
        </w:rPr>
        <w:t>UPOV PRISMA, les questionnaires techniques de tous les principes directeurs d</w:t>
      </w:r>
      <w:r w:rsidR="0028408F" w:rsidRPr="00E960FC">
        <w:rPr>
          <w:lang w:val="fr-FR"/>
        </w:rPr>
        <w:t>’</w:t>
      </w:r>
      <w:r w:rsidR="0029389C" w:rsidRPr="00E960FC">
        <w:rPr>
          <w:lang w:val="fr-FR"/>
        </w:rPr>
        <w:t>examen de l</w:t>
      </w:r>
      <w:r w:rsidR="0028408F" w:rsidRPr="00E960FC">
        <w:rPr>
          <w:lang w:val="fr-FR"/>
        </w:rPr>
        <w:t>’</w:t>
      </w:r>
      <w:r w:rsidR="0029389C" w:rsidRPr="00E960FC">
        <w:rPr>
          <w:lang w:val="fr-FR"/>
        </w:rPr>
        <w:t xml:space="preserve">UPOV seront disponibles, </w:t>
      </w:r>
      <w:r w:rsidR="0028408F" w:rsidRPr="00E960FC">
        <w:rPr>
          <w:lang w:val="fr-FR"/>
        </w:rPr>
        <w:t>y compris</w:t>
      </w:r>
      <w:r w:rsidR="0029389C" w:rsidRPr="00E960FC">
        <w:rPr>
          <w:lang w:val="fr-FR"/>
        </w:rPr>
        <w:t xml:space="preserve"> en ce qui concerne le porte</w:t>
      </w:r>
      <w:r w:rsidR="00C232CE" w:rsidRPr="00E960FC">
        <w:rPr>
          <w:lang w:val="fr-FR"/>
        </w:rPr>
        <w:noBreakHyphen/>
      </w:r>
      <w:r w:rsidR="0029389C" w:rsidRPr="00E960FC">
        <w:rPr>
          <w:lang w:val="fr-FR"/>
        </w:rPr>
        <w:t>greffe du pommier et l</w:t>
      </w:r>
      <w:r w:rsidR="0028408F" w:rsidRPr="00E960FC">
        <w:rPr>
          <w:lang w:val="fr-FR"/>
        </w:rPr>
        <w:t>’</w:t>
      </w:r>
      <w:r w:rsidR="0029389C" w:rsidRPr="00E960FC">
        <w:rPr>
          <w:lang w:val="fr-FR"/>
        </w:rPr>
        <w:t>avocat.</w:t>
      </w:r>
    </w:p>
    <w:p w:rsidR="003B5F3D" w:rsidRPr="00E960FC" w:rsidRDefault="003B5F3D" w:rsidP="00F055CF">
      <w:pPr>
        <w:rPr>
          <w:rFonts w:cs="Arial"/>
          <w:spacing w:val="-2"/>
          <w:lang w:val="fr-FR"/>
        </w:rPr>
      </w:pPr>
    </w:p>
    <w:p w:rsidR="003B5F3D" w:rsidRPr="00E960FC" w:rsidRDefault="0038671D" w:rsidP="0029389C">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3A717B" w:rsidRPr="00E960FC">
        <w:rPr>
          <w:lang w:val="fr-FR"/>
        </w:rPr>
        <w:t>Le</w:t>
      </w:r>
      <w:r w:rsidR="0029389C" w:rsidRPr="00E960FC">
        <w:rPr>
          <w:lang w:val="fr-FR"/>
        </w:rPr>
        <w:t xml:space="preserve"> </w:t>
      </w:r>
      <w:r w:rsidR="0028408F" w:rsidRPr="00E960FC">
        <w:rPr>
          <w:lang w:val="fr-FR"/>
        </w:rPr>
        <w:t>2 mai 20</w:t>
      </w:r>
      <w:r w:rsidR="0029389C" w:rsidRPr="00E960FC">
        <w:rPr>
          <w:lang w:val="fr-FR"/>
        </w:rPr>
        <w:t>18, les services ci</w:t>
      </w:r>
      <w:r w:rsidR="00C232CE" w:rsidRPr="00E960FC">
        <w:rPr>
          <w:lang w:val="fr-FR"/>
        </w:rPr>
        <w:noBreakHyphen/>
      </w:r>
      <w:r w:rsidR="0029389C" w:rsidRPr="00E960FC">
        <w:rPr>
          <w:lang w:val="fr-FR"/>
        </w:rPr>
        <w:t xml:space="preserve">après </w:t>
      </w:r>
      <w:r w:rsidR="003A717B" w:rsidRPr="00E960FC">
        <w:rPr>
          <w:lang w:val="fr-FR"/>
        </w:rPr>
        <w:t xml:space="preserve">avaient exprimé le souhait de </w:t>
      </w:r>
      <w:r w:rsidR="0029389C" w:rsidRPr="00E960FC">
        <w:rPr>
          <w:lang w:val="fr-FR"/>
        </w:rPr>
        <w:t>participer à la version</w:t>
      </w:r>
      <w:r w:rsidR="00C232CE" w:rsidRPr="00E960FC">
        <w:rPr>
          <w:lang w:val="fr-FR"/>
        </w:rPr>
        <w:t> </w:t>
      </w:r>
      <w:r w:rsidR="0029389C" w:rsidRPr="00E960FC">
        <w:rPr>
          <w:lang w:val="fr-FR"/>
        </w:rPr>
        <w:t>2.1 dont le lanceme</w:t>
      </w:r>
      <w:r w:rsidR="003A717B" w:rsidRPr="00E960FC">
        <w:rPr>
          <w:lang w:val="fr-FR"/>
        </w:rPr>
        <w:t xml:space="preserve">nt était prévu en </w:t>
      </w:r>
      <w:r w:rsidR="0028408F" w:rsidRPr="00E960FC">
        <w:rPr>
          <w:lang w:val="fr-FR"/>
        </w:rPr>
        <w:t>septembre 20</w:t>
      </w:r>
      <w:r w:rsidR="003A717B" w:rsidRPr="00E960FC">
        <w:rPr>
          <w:lang w:val="fr-FR"/>
        </w:rPr>
        <w:t>18.</w:t>
      </w:r>
    </w:p>
    <w:p w:rsidR="0038671D" w:rsidRPr="00E960FC" w:rsidRDefault="0038671D" w:rsidP="0038671D">
      <w:pPr>
        <w:rPr>
          <w:lang w:val="fr-FR"/>
        </w:rPr>
      </w:pPr>
    </w:p>
    <w:tbl>
      <w:tblPr>
        <w:tblStyle w:val="TableGrid11"/>
        <w:tblW w:w="10008" w:type="dxa"/>
        <w:tblLayout w:type="fixed"/>
        <w:tblCellMar>
          <w:top w:w="28" w:type="dxa"/>
          <w:left w:w="57" w:type="dxa"/>
          <w:bottom w:w="28" w:type="dxa"/>
          <w:right w:w="85" w:type="dxa"/>
        </w:tblCellMar>
        <w:tblLook w:val="04A0" w:firstRow="1" w:lastRow="0" w:firstColumn="1" w:lastColumn="0" w:noHBand="0" w:noVBand="1"/>
      </w:tblPr>
      <w:tblGrid>
        <w:gridCol w:w="2467"/>
        <w:gridCol w:w="425"/>
        <w:gridCol w:w="1276"/>
        <w:gridCol w:w="1276"/>
        <w:gridCol w:w="4564"/>
      </w:tblGrid>
      <w:tr w:rsidR="00E960FC" w:rsidRPr="0040050F" w:rsidTr="0032722C">
        <w:trPr>
          <w:cantSplit/>
          <w:tblHeader/>
        </w:trPr>
        <w:tc>
          <w:tcPr>
            <w:tcW w:w="2892" w:type="dxa"/>
            <w:gridSpan w:val="2"/>
            <w:shd w:val="clear" w:color="auto" w:fill="F2F2F2" w:themeFill="background1" w:themeFillShade="F2"/>
            <w:vAlign w:val="center"/>
          </w:tcPr>
          <w:p w:rsidR="0038671D" w:rsidRPr="00E960FC" w:rsidRDefault="0029389C" w:rsidP="0029389C">
            <w:pPr>
              <w:keepNext/>
              <w:jc w:val="center"/>
              <w:rPr>
                <w:sz w:val="17"/>
                <w:szCs w:val="17"/>
                <w:lang w:val="fr-FR"/>
              </w:rPr>
            </w:pPr>
            <w:r w:rsidRPr="00E960FC">
              <w:rPr>
                <w:sz w:val="17"/>
                <w:szCs w:val="17"/>
                <w:lang w:val="fr-FR"/>
              </w:rPr>
              <w:t>Service</w:t>
            </w:r>
          </w:p>
        </w:tc>
        <w:tc>
          <w:tcPr>
            <w:tcW w:w="1276" w:type="dxa"/>
            <w:shd w:val="clear" w:color="auto" w:fill="F2F2F2" w:themeFill="background1" w:themeFillShade="F2"/>
            <w:vAlign w:val="center"/>
          </w:tcPr>
          <w:p w:rsidR="0038671D" w:rsidRPr="00E960FC" w:rsidRDefault="0029389C" w:rsidP="003A717B">
            <w:pPr>
              <w:keepNext/>
              <w:jc w:val="center"/>
              <w:rPr>
                <w:sz w:val="17"/>
                <w:szCs w:val="17"/>
                <w:lang w:val="fr-FR"/>
              </w:rPr>
            </w:pPr>
            <w:r w:rsidRPr="00E960FC">
              <w:rPr>
                <w:sz w:val="17"/>
                <w:szCs w:val="17"/>
                <w:lang w:val="fr-FR"/>
              </w:rPr>
              <w:t>Particip</w:t>
            </w:r>
            <w:r w:rsidR="003A717B" w:rsidRPr="00E960FC">
              <w:rPr>
                <w:sz w:val="17"/>
                <w:szCs w:val="17"/>
                <w:lang w:val="fr-FR"/>
              </w:rPr>
              <w:t>e</w:t>
            </w:r>
            <w:r w:rsidRPr="00E960FC">
              <w:rPr>
                <w:sz w:val="17"/>
                <w:szCs w:val="17"/>
                <w:lang w:val="fr-FR"/>
              </w:rPr>
              <w:t xml:space="preserve"> à la version</w:t>
            </w:r>
            <w:r w:rsidR="00C232CE" w:rsidRPr="00E960FC">
              <w:rPr>
                <w:sz w:val="17"/>
                <w:szCs w:val="17"/>
                <w:lang w:val="fr-FR"/>
              </w:rPr>
              <w:t> </w:t>
            </w:r>
            <w:r w:rsidRPr="00E960FC">
              <w:rPr>
                <w:sz w:val="17"/>
                <w:szCs w:val="17"/>
                <w:lang w:val="fr-FR"/>
              </w:rPr>
              <w:t>2.0</w:t>
            </w:r>
          </w:p>
        </w:tc>
        <w:tc>
          <w:tcPr>
            <w:tcW w:w="1276" w:type="dxa"/>
            <w:shd w:val="clear" w:color="auto" w:fill="F2F2F2" w:themeFill="background1" w:themeFillShade="F2"/>
            <w:vAlign w:val="center"/>
          </w:tcPr>
          <w:p w:rsidR="0038671D" w:rsidRPr="00E960FC" w:rsidRDefault="0029389C" w:rsidP="003A717B">
            <w:pPr>
              <w:keepNext/>
              <w:jc w:val="center"/>
              <w:rPr>
                <w:sz w:val="17"/>
                <w:szCs w:val="17"/>
                <w:lang w:val="fr-FR"/>
              </w:rPr>
            </w:pPr>
            <w:r w:rsidRPr="00E960FC">
              <w:rPr>
                <w:sz w:val="17"/>
                <w:szCs w:val="17"/>
                <w:lang w:val="fr-FR"/>
              </w:rPr>
              <w:t>A l</w:t>
            </w:r>
            <w:r w:rsidR="0028408F" w:rsidRPr="00E960FC">
              <w:rPr>
                <w:sz w:val="17"/>
                <w:szCs w:val="17"/>
                <w:lang w:val="fr-FR"/>
              </w:rPr>
              <w:t>’</w:t>
            </w:r>
            <w:r w:rsidRPr="00E960FC">
              <w:rPr>
                <w:sz w:val="17"/>
                <w:szCs w:val="17"/>
                <w:lang w:val="fr-FR"/>
              </w:rPr>
              <w:t>intention de participer à la version</w:t>
            </w:r>
            <w:r w:rsidR="00C232CE" w:rsidRPr="00E960FC">
              <w:rPr>
                <w:sz w:val="17"/>
                <w:szCs w:val="17"/>
                <w:lang w:val="fr-FR"/>
              </w:rPr>
              <w:t> </w:t>
            </w:r>
            <w:r w:rsidRPr="00E960FC">
              <w:rPr>
                <w:sz w:val="17"/>
                <w:szCs w:val="17"/>
                <w:lang w:val="fr-FR"/>
              </w:rPr>
              <w:t>2.1</w:t>
            </w:r>
          </w:p>
        </w:tc>
        <w:tc>
          <w:tcPr>
            <w:tcW w:w="4564" w:type="dxa"/>
            <w:shd w:val="clear" w:color="auto" w:fill="F2F2F2" w:themeFill="background1" w:themeFillShade="F2"/>
            <w:vAlign w:val="center"/>
          </w:tcPr>
          <w:p w:rsidR="0028408F" w:rsidRPr="00E960FC" w:rsidRDefault="0029389C" w:rsidP="0029389C">
            <w:pPr>
              <w:keepNext/>
              <w:jc w:val="left"/>
              <w:rPr>
                <w:sz w:val="17"/>
                <w:szCs w:val="17"/>
                <w:lang w:val="fr-FR"/>
              </w:rPr>
            </w:pPr>
            <w:r w:rsidRPr="00E960FC">
              <w:rPr>
                <w:sz w:val="17"/>
                <w:szCs w:val="17"/>
                <w:lang w:val="fr-FR"/>
              </w:rPr>
              <w:t>Plantes qu</w:t>
            </w:r>
            <w:r w:rsidR="0028408F" w:rsidRPr="00E960FC">
              <w:rPr>
                <w:sz w:val="17"/>
                <w:szCs w:val="17"/>
                <w:lang w:val="fr-FR"/>
              </w:rPr>
              <w:t>’</w:t>
            </w:r>
            <w:r w:rsidRPr="00E960FC">
              <w:rPr>
                <w:sz w:val="17"/>
                <w:szCs w:val="17"/>
                <w:lang w:val="fr-FR"/>
              </w:rPr>
              <w:t>il est prévu d</w:t>
            </w:r>
            <w:r w:rsidR="0028408F" w:rsidRPr="00E960FC">
              <w:rPr>
                <w:sz w:val="17"/>
                <w:szCs w:val="17"/>
                <w:lang w:val="fr-FR"/>
              </w:rPr>
              <w:t>’</w:t>
            </w:r>
            <w:r w:rsidRPr="00E960FC">
              <w:rPr>
                <w:sz w:val="17"/>
                <w:szCs w:val="17"/>
                <w:lang w:val="fr-FR"/>
              </w:rPr>
              <w:t>accepter dans la version</w:t>
            </w:r>
            <w:r w:rsidR="00C232CE" w:rsidRPr="00E960FC">
              <w:rPr>
                <w:sz w:val="17"/>
                <w:szCs w:val="17"/>
                <w:lang w:val="fr-FR"/>
              </w:rPr>
              <w:t> </w:t>
            </w:r>
            <w:r w:rsidRPr="00E960FC">
              <w:rPr>
                <w:sz w:val="17"/>
                <w:szCs w:val="17"/>
                <w:lang w:val="fr-FR"/>
              </w:rPr>
              <w:t>2.1</w:t>
            </w:r>
          </w:p>
          <w:p w:rsidR="0038671D" w:rsidRPr="00E960FC" w:rsidRDefault="0029389C" w:rsidP="0029389C">
            <w:pPr>
              <w:keepNext/>
              <w:jc w:val="left"/>
              <w:rPr>
                <w:sz w:val="17"/>
                <w:szCs w:val="17"/>
                <w:lang w:val="fr-FR"/>
              </w:rPr>
            </w:pPr>
            <w:r w:rsidRPr="00E960FC">
              <w:rPr>
                <w:sz w:val="17"/>
                <w:szCs w:val="17"/>
                <w:lang w:val="fr-FR"/>
              </w:rPr>
              <w:t>(les changements par rapport à la version</w:t>
            </w:r>
            <w:r w:rsidR="00C232CE" w:rsidRPr="00E960FC">
              <w:rPr>
                <w:sz w:val="17"/>
                <w:szCs w:val="17"/>
                <w:lang w:val="fr-FR"/>
              </w:rPr>
              <w:t> </w:t>
            </w:r>
            <w:r w:rsidRPr="00E960FC">
              <w:rPr>
                <w:sz w:val="17"/>
                <w:szCs w:val="17"/>
                <w:lang w:val="fr-FR"/>
              </w:rPr>
              <w:t>2.0 sont surlignés en gris)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Afrique du Sud</w:t>
            </w:r>
          </w:p>
        </w:tc>
        <w:tc>
          <w:tcPr>
            <w:tcW w:w="425" w:type="dxa"/>
            <w:noWrap/>
            <w:vAlign w:val="center"/>
          </w:tcPr>
          <w:p w:rsidR="007F0B05" w:rsidRPr="00E960FC" w:rsidRDefault="007F0B05" w:rsidP="0032722C">
            <w:pPr>
              <w:jc w:val="center"/>
              <w:rPr>
                <w:sz w:val="17"/>
                <w:szCs w:val="17"/>
                <w:lang w:val="fr-FR"/>
              </w:rPr>
            </w:pPr>
            <w:r w:rsidRPr="00E960FC">
              <w:rPr>
                <w:sz w:val="17"/>
                <w:szCs w:val="17"/>
                <w:lang w:val="fr-FR"/>
              </w:rPr>
              <w:t>ZA</w:t>
            </w:r>
          </w:p>
        </w:tc>
        <w:tc>
          <w:tcPr>
            <w:tcW w:w="1276" w:type="dxa"/>
            <w:vAlign w:val="center"/>
          </w:tcPr>
          <w:p w:rsidR="007F0B05" w:rsidRPr="00E960FC" w:rsidRDefault="0028408F" w:rsidP="0032722C">
            <w:pPr>
              <w:jc w:val="center"/>
              <w:rPr>
                <w:caps/>
                <w:sz w:val="17"/>
                <w:szCs w:val="17"/>
                <w:lang w:val="fr-FR"/>
              </w:rPr>
            </w:pPr>
            <w:r w:rsidRPr="00E960FC">
              <w:rPr>
                <w:caps/>
                <w:sz w:val="17"/>
                <w:szCs w:val="17"/>
                <w:lang w:val="fr-FR"/>
              </w:rPr>
              <w:t>-</w:t>
            </w:r>
          </w:p>
        </w:tc>
        <w:tc>
          <w:tcPr>
            <w:tcW w:w="1276" w:type="dxa"/>
          </w:tcPr>
          <w:p w:rsidR="007F0B05" w:rsidRPr="00E960FC" w:rsidRDefault="007F0B05" w:rsidP="0032722C">
            <w:pPr>
              <w:jc w:val="center"/>
              <w:rPr>
                <w:highlight w:val="lightGray"/>
                <w:lang w:val="fr-FR"/>
              </w:rPr>
            </w:pPr>
            <w:r w:rsidRPr="00E960FC">
              <w:rPr>
                <w:caps/>
                <w:sz w:val="17"/>
                <w:szCs w:val="17"/>
                <w:highlight w:val="lightGray"/>
                <w:lang w:val="fr-FR"/>
              </w:rPr>
              <w:sym w:font="Wingdings 2" w:char="F050"/>
            </w:r>
          </w:p>
        </w:tc>
        <w:tc>
          <w:tcPr>
            <w:tcW w:w="4564" w:type="dxa"/>
          </w:tcPr>
          <w:p w:rsidR="007F0B05" w:rsidRPr="00E960FC" w:rsidRDefault="007F0B05" w:rsidP="0029389C">
            <w:pPr>
              <w:rPr>
                <w:sz w:val="17"/>
                <w:szCs w:val="17"/>
                <w:highlight w:val="lightGray"/>
                <w:lang w:val="fr-FR"/>
              </w:rPr>
            </w:pPr>
            <w:r w:rsidRPr="00E960FC">
              <w:rPr>
                <w:sz w:val="17"/>
                <w:szCs w:val="17"/>
                <w:highlight w:val="lightGray"/>
                <w:lang w:val="fr-FR"/>
              </w:rPr>
              <w:t>Tous les genres et espèces</w:t>
            </w:r>
          </w:p>
        </w:tc>
      </w:tr>
      <w:tr w:rsidR="00E960FC" w:rsidRPr="00E960FC" w:rsidTr="0032722C">
        <w:trPr>
          <w:cantSplit/>
        </w:trPr>
        <w:tc>
          <w:tcPr>
            <w:tcW w:w="2467" w:type="dxa"/>
            <w:vAlign w:val="center"/>
          </w:tcPr>
          <w:p w:rsidR="007F0B05" w:rsidRPr="00E960FC" w:rsidRDefault="007F0B05" w:rsidP="0029389C">
            <w:pPr>
              <w:keepNext/>
              <w:jc w:val="left"/>
              <w:rPr>
                <w:sz w:val="17"/>
                <w:szCs w:val="17"/>
                <w:lang w:val="fr-FR"/>
              </w:rPr>
            </w:pPr>
            <w:r w:rsidRPr="00E960FC">
              <w:rPr>
                <w:sz w:val="17"/>
                <w:szCs w:val="17"/>
                <w:lang w:val="fr-FR"/>
              </w:rPr>
              <w:t>Argentine</w:t>
            </w:r>
          </w:p>
        </w:tc>
        <w:tc>
          <w:tcPr>
            <w:tcW w:w="425" w:type="dxa"/>
            <w:noWrap/>
            <w:vAlign w:val="center"/>
            <w:hideMark/>
          </w:tcPr>
          <w:p w:rsidR="007F0B05" w:rsidRPr="00E960FC" w:rsidRDefault="007F0B05" w:rsidP="0032722C">
            <w:pPr>
              <w:keepNext/>
              <w:jc w:val="center"/>
              <w:rPr>
                <w:sz w:val="17"/>
                <w:szCs w:val="17"/>
                <w:lang w:val="fr-FR"/>
              </w:rPr>
            </w:pPr>
            <w:r w:rsidRPr="00E960FC">
              <w:rPr>
                <w:sz w:val="17"/>
                <w:szCs w:val="17"/>
                <w:lang w:val="fr-FR"/>
              </w:rPr>
              <w:t>AR</w:t>
            </w:r>
          </w:p>
        </w:tc>
        <w:tc>
          <w:tcPr>
            <w:tcW w:w="1276" w:type="dxa"/>
            <w:vAlign w:val="center"/>
          </w:tcPr>
          <w:p w:rsidR="007F0B05" w:rsidRPr="00E960FC" w:rsidRDefault="007F0B05" w:rsidP="0032722C">
            <w:pPr>
              <w:keepNext/>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keepNext/>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keepNext/>
              <w:jc w:val="left"/>
              <w:rPr>
                <w:sz w:val="17"/>
                <w:szCs w:val="17"/>
                <w:highlight w:val="lightGray"/>
                <w:lang w:val="fr-FR"/>
              </w:rPr>
            </w:pPr>
            <w:r w:rsidRPr="00E960FC">
              <w:rPr>
                <w:sz w:val="17"/>
                <w:szCs w:val="17"/>
                <w:highlight w:val="lightGray"/>
                <w:lang w:val="fr-FR"/>
              </w:rPr>
              <w:t>18 plantes retenues</w:t>
            </w:r>
          </w:p>
        </w:tc>
      </w:tr>
      <w:tr w:rsidR="00E960FC" w:rsidRPr="0040050F" w:rsidTr="0032722C">
        <w:trPr>
          <w:cantSplit/>
        </w:trPr>
        <w:tc>
          <w:tcPr>
            <w:tcW w:w="2467" w:type="dxa"/>
            <w:vAlign w:val="center"/>
          </w:tcPr>
          <w:p w:rsidR="007F0B05" w:rsidRPr="00E960FC" w:rsidRDefault="007F0B05" w:rsidP="0029389C">
            <w:pPr>
              <w:keepNext/>
              <w:jc w:val="left"/>
              <w:rPr>
                <w:sz w:val="17"/>
                <w:szCs w:val="17"/>
                <w:lang w:val="fr-FR"/>
              </w:rPr>
            </w:pPr>
            <w:r w:rsidRPr="00E960FC">
              <w:rPr>
                <w:sz w:val="17"/>
                <w:szCs w:val="17"/>
                <w:lang w:val="fr-FR"/>
              </w:rPr>
              <w:t>Australie</w:t>
            </w:r>
          </w:p>
        </w:tc>
        <w:tc>
          <w:tcPr>
            <w:tcW w:w="425" w:type="dxa"/>
            <w:noWrap/>
            <w:vAlign w:val="center"/>
            <w:hideMark/>
          </w:tcPr>
          <w:p w:rsidR="007F0B05" w:rsidRPr="00E960FC" w:rsidRDefault="007F0B05" w:rsidP="0032722C">
            <w:pPr>
              <w:keepNext/>
              <w:jc w:val="center"/>
              <w:rPr>
                <w:sz w:val="17"/>
                <w:szCs w:val="17"/>
                <w:lang w:val="fr-FR"/>
              </w:rPr>
            </w:pPr>
            <w:r w:rsidRPr="00E960FC">
              <w:rPr>
                <w:sz w:val="17"/>
                <w:szCs w:val="17"/>
                <w:lang w:val="fr-FR"/>
              </w:rPr>
              <w:t>AU</w:t>
            </w:r>
          </w:p>
        </w:tc>
        <w:tc>
          <w:tcPr>
            <w:tcW w:w="1276" w:type="dxa"/>
            <w:vAlign w:val="center"/>
          </w:tcPr>
          <w:p w:rsidR="007F0B05" w:rsidRPr="00E960FC" w:rsidRDefault="007F0B05" w:rsidP="0032722C">
            <w:pPr>
              <w:keepNext/>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keepNext/>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keepNext/>
              <w:jc w:val="left"/>
              <w:rPr>
                <w:sz w:val="17"/>
                <w:szCs w:val="17"/>
                <w:lang w:val="fr-FR"/>
              </w:rPr>
            </w:pPr>
            <w:r w:rsidRPr="00E960FC">
              <w:rPr>
                <w:sz w:val="17"/>
                <w:szCs w:val="17"/>
                <w:lang w:val="fr-FR"/>
              </w:rPr>
              <w:t>Tous les genres et espèces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Bolivie (État plurinational de)</w:t>
            </w:r>
          </w:p>
        </w:tc>
        <w:tc>
          <w:tcPr>
            <w:tcW w:w="425" w:type="dxa"/>
            <w:noWrap/>
            <w:vAlign w:val="center"/>
          </w:tcPr>
          <w:p w:rsidR="007F0B05" w:rsidRPr="00E960FC" w:rsidRDefault="007F0B05" w:rsidP="0032722C">
            <w:pPr>
              <w:jc w:val="center"/>
              <w:rPr>
                <w:sz w:val="17"/>
                <w:szCs w:val="17"/>
                <w:lang w:val="fr-FR"/>
              </w:rPr>
            </w:pPr>
            <w:r w:rsidRPr="00E960FC">
              <w:rPr>
                <w:sz w:val="17"/>
                <w:szCs w:val="17"/>
                <w:lang w:val="fr-FR"/>
              </w:rPr>
              <w:t>BO</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highlight w:val="lightGray"/>
                <w:lang w:val="fr-FR"/>
              </w:rPr>
              <w:t>Tous les genres et espèces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Canada</w:t>
            </w:r>
          </w:p>
        </w:tc>
        <w:tc>
          <w:tcPr>
            <w:tcW w:w="425" w:type="dxa"/>
            <w:noWrap/>
            <w:vAlign w:val="center"/>
          </w:tcPr>
          <w:p w:rsidR="007F0B05" w:rsidRPr="00E960FC" w:rsidRDefault="007F0B05" w:rsidP="0032722C">
            <w:pPr>
              <w:jc w:val="center"/>
              <w:rPr>
                <w:sz w:val="17"/>
                <w:szCs w:val="17"/>
                <w:lang w:val="fr-FR"/>
              </w:rPr>
            </w:pPr>
            <w:r w:rsidRPr="00E960FC">
              <w:rPr>
                <w:sz w:val="17"/>
                <w:szCs w:val="17"/>
                <w:lang w:val="fr-FR"/>
              </w:rPr>
              <w:t>CA</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Tous les genres et espèces à l</w:t>
            </w:r>
            <w:r w:rsidR="0028408F" w:rsidRPr="00E960FC">
              <w:rPr>
                <w:sz w:val="17"/>
                <w:szCs w:val="17"/>
                <w:lang w:val="fr-FR"/>
              </w:rPr>
              <w:t>’</w:t>
            </w:r>
            <w:r w:rsidRPr="00E960FC">
              <w:rPr>
                <w:sz w:val="17"/>
                <w:szCs w:val="17"/>
                <w:lang w:val="fr-FR"/>
              </w:rPr>
              <w:t>exception des algues, bactéries et champignons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Chili</w:t>
            </w:r>
          </w:p>
        </w:tc>
        <w:tc>
          <w:tcPr>
            <w:tcW w:w="425" w:type="dxa"/>
            <w:noWrap/>
            <w:vAlign w:val="center"/>
            <w:hideMark/>
          </w:tcPr>
          <w:p w:rsidR="007F0B05" w:rsidRPr="00E960FC" w:rsidRDefault="007F0B05" w:rsidP="0032722C">
            <w:pPr>
              <w:jc w:val="center"/>
              <w:rPr>
                <w:sz w:val="17"/>
                <w:szCs w:val="17"/>
                <w:lang w:val="fr-FR"/>
              </w:rPr>
            </w:pPr>
            <w:r w:rsidRPr="00E960FC">
              <w:rPr>
                <w:sz w:val="17"/>
                <w:szCs w:val="17"/>
                <w:lang w:val="fr-FR"/>
              </w:rPr>
              <w:t>CL</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Tous les genres et espèces</w:t>
            </w:r>
          </w:p>
        </w:tc>
      </w:tr>
      <w:tr w:rsidR="00E960FC" w:rsidRPr="00E960FC" w:rsidTr="0032722C">
        <w:trPr>
          <w:cantSplit/>
        </w:trPr>
        <w:tc>
          <w:tcPr>
            <w:tcW w:w="2467" w:type="dxa"/>
            <w:vAlign w:val="center"/>
          </w:tcPr>
          <w:p w:rsidR="007F0B05" w:rsidRPr="00E960FC" w:rsidRDefault="007F0B05" w:rsidP="0029389C">
            <w:pPr>
              <w:keepNext/>
              <w:jc w:val="left"/>
              <w:rPr>
                <w:sz w:val="17"/>
                <w:szCs w:val="17"/>
                <w:lang w:val="fr-FR"/>
              </w:rPr>
            </w:pPr>
            <w:r w:rsidRPr="00E960FC">
              <w:rPr>
                <w:sz w:val="17"/>
                <w:szCs w:val="17"/>
                <w:lang w:val="fr-FR"/>
              </w:rPr>
              <w:t>Chine</w:t>
            </w:r>
          </w:p>
        </w:tc>
        <w:tc>
          <w:tcPr>
            <w:tcW w:w="425" w:type="dxa"/>
            <w:noWrap/>
            <w:vAlign w:val="center"/>
          </w:tcPr>
          <w:p w:rsidR="007F0B05" w:rsidRPr="00E960FC" w:rsidRDefault="007F0B05" w:rsidP="0029389C">
            <w:pPr>
              <w:keepNext/>
              <w:jc w:val="center"/>
              <w:rPr>
                <w:sz w:val="17"/>
                <w:szCs w:val="17"/>
                <w:lang w:val="fr-FR"/>
              </w:rPr>
            </w:pPr>
            <w:r w:rsidRPr="00E960FC">
              <w:rPr>
                <w:sz w:val="17"/>
                <w:szCs w:val="17"/>
                <w:lang w:val="fr-FR"/>
              </w:rPr>
              <w:t>CN</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Laitue, rosier</w:t>
            </w:r>
          </w:p>
        </w:tc>
      </w:tr>
      <w:tr w:rsidR="00E960FC" w:rsidRPr="0040050F" w:rsidTr="0032722C">
        <w:trPr>
          <w:cantSplit/>
        </w:trPr>
        <w:tc>
          <w:tcPr>
            <w:tcW w:w="2467" w:type="dxa"/>
            <w:vAlign w:val="center"/>
          </w:tcPr>
          <w:p w:rsidR="007F0B05" w:rsidRPr="00E960FC" w:rsidRDefault="007F0B05" w:rsidP="0029389C">
            <w:pPr>
              <w:keepNext/>
              <w:jc w:val="left"/>
              <w:rPr>
                <w:sz w:val="17"/>
                <w:szCs w:val="17"/>
                <w:lang w:val="fr-FR"/>
              </w:rPr>
            </w:pPr>
            <w:r w:rsidRPr="00E960FC">
              <w:rPr>
                <w:sz w:val="17"/>
                <w:szCs w:val="17"/>
                <w:lang w:val="fr-FR"/>
              </w:rPr>
              <w:t>Colombie</w:t>
            </w:r>
          </w:p>
        </w:tc>
        <w:tc>
          <w:tcPr>
            <w:tcW w:w="425" w:type="dxa"/>
            <w:noWrap/>
            <w:vAlign w:val="center"/>
          </w:tcPr>
          <w:p w:rsidR="007F0B05" w:rsidRPr="00E960FC" w:rsidRDefault="007F0B05" w:rsidP="0032722C">
            <w:pPr>
              <w:keepNext/>
              <w:jc w:val="center"/>
              <w:rPr>
                <w:sz w:val="17"/>
                <w:szCs w:val="17"/>
                <w:lang w:val="fr-FR"/>
              </w:rPr>
            </w:pPr>
            <w:r w:rsidRPr="00E960FC">
              <w:rPr>
                <w:sz w:val="17"/>
                <w:szCs w:val="17"/>
                <w:lang w:val="fr-FR"/>
              </w:rPr>
              <w:t>CO</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highlight w:val="lightGray"/>
                <w:lang w:val="fr-FR"/>
              </w:rPr>
            </w:pPr>
            <w:r w:rsidRPr="00E960FC">
              <w:rPr>
                <w:sz w:val="17"/>
                <w:szCs w:val="17"/>
                <w:highlight w:val="lightGray"/>
                <w:lang w:val="fr-FR"/>
              </w:rPr>
              <w:t>Tous les genres et espèces</w:t>
            </w:r>
          </w:p>
        </w:tc>
      </w:tr>
      <w:tr w:rsidR="00E960FC" w:rsidRPr="0040050F" w:rsidTr="0032722C">
        <w:trPr>
          <w:cantSplit/>
        </w:trPr>
        <w:tc>
          <w:tcPr>
            <w:tcW w:w="2467" w:type="dxa"/>
            <w:vAlign w:val="center"/>
          </w:tcPr>
          <w:p w:rsidR="007F0B05" w:rsidRPr="00E960FC" w:rsidRDefault="007F0B05" w:rsidP="0029389C">
            <w:pPr>
              <w:keepNext/>
              <w:jc w:val="left"/>
              <w:rPr>
                <w:sz w:val="17"/>
                <w:szCs w:val="17"/>
                <w:lang w:val="fr-FR"/>
              </w:rPr>
            </w:pPr>
            <w:r w:rsidRPr="00E960FC">
              <w:rPr>
                <w:sz w:val="17"/>
                <w:szCs w:val="17"/>
                <w:lang w:val="fr-FR"/>
              </w:rPr>
              <w:t>Costa</w:t>
            </w:r>
            <w:r w:rsidR="002A0993" w:rsidRPr="00E960FC">
              <w:rPr>
                <w:sz w:val="17"/>
                <w:szCs w:val="17"/>
                <w:lang w:val="fr-FR"/>
              </w:rPr>
              <w:t> </w:t>
            </w:r>
            <w:r w:rsidRPr="00E960FC">
              <w:rPr>
                <w:sz w:val="17"/>
                <w:szCs w:val="17"/>
                <w:lang w:val="fr-FR"/>
              </w:rPr>
              <w:t>Rica</w:t>
            </w:r>
          </w:p>
        </w:tc>
        <w:tc>
          <w:tcPr>
            <w:tcW w:w="425" w:type="dxa"/>
            <w:noWrap/>
            <w:vAlign w:val="center"/>
          </w:tcPr>
          <w:p w:rsidR="007F0B05" w:rsidRPr="00E960FC" w:rsidRDefault="007F0B05" w:rsidP="0032722C">
            <w:pPr>
              <w:keepNext/>
              <w:jc w:val="center"/>
              <w:rPr>
                <w:sz w:val="17"/>
                <w:szCs w:val="17"/>
                <w:lang w:val="fr-FR"/>
              </w:rPr>
            </w:pPr>
            <w:r w:rsidRPr="00E960FC">
              <w:rPr>
                <w:sz w:val="17"/>
                <w:szCs w:val="17"/>
                <w:lang w:val="fr-FR"/>
              </w:rPr>
              <w:t>CR</w:t>
            </w:r>
          </w:p>
        </w:tc>
        <w:tc>
          <w:tcPr>
            <w:tcW w:w="1276" w:type="dxa"/>
            <w:vAlign w:val="center"/>
          </w:tcPr>
          <w:p w:rsidR="007F0B05" w:rsidRPr="00E960FC" w:rsidRDefault="0028408F" w:rsidP="0032722C">
            <w:pPr>
              <w:jc w:val="center"/>
              <w:rPr>
                <w:caps/>
                <w:sz w:val="17"/>
                <w:szCs w:val="17"/>
                <w:lang w:val="fr-FR"/>
              </w:rPr>
            </w:pPr>
            <w:r w:rsidRPr="00E960FC">
              <w:rPr>
                <w:caps/>
                <w:sz w:val="17"/>
                <w:szCs w:val="17"/>
                <w:lang w:val="fr-FR"/>
              </w:rPr>
              <w:t>-</w:t>
            </w:r>
          </w:p>
        </w:tc>
        <w:tc>
          <w:tcPr>
            <w:tcW w:w="1276" w:type="dxa"/>
            <w:vAlign w:val="center"/>
          </w:tcPr>
          <w:p w:rsidR="007F0B05" w:rsidRPr="00E960FC" w:rsidRDefault="007F0B05" w:rsidP="0032722C">
            <w:pPr>
              <w:jc w:val="center"/>
              <w:rPr>
                <w:caps/>
                <w:sz w:val="17"/>
                <w:szCs w:val="17"/>
                <w:lang w:val="fr-FR"/>
              </w:rPr>
            </w:pPr>
            <w:r w:rsidRPr="00E960FC">
              <w:rPr>
                <w:caps/>
                <w:sz w:val="17"/>
                <w:szCs w:val="17"/>
                <w:highlight w:val="lightGray"/>
                <w:lang w:val="fr-FR"/>
              </w:rPr>
              <w:sym w:font="Wingdings 2" w:char="F050"/>
            </w:r>
          </w:p>
        </w:tc>
        <w:tc>
          <w:tcPr>
            <w:tcW w:w="4564" w:type="dxa"/>
            <w:vAlign w:val="center"/>
          </w:tcPr>
          <w:p w:rsidR="007F0B05" w:rsidRPr="00E960FC" w:rsidRDefault="007F0B05" w:rsidP="0029389C">
            <w:pPr>
              <w:jc w:val="left"/>
              <w:rPr>
                <w:sz w:val="17"/>
                <w:szCs w:val="17"/>
                <w:highlight w:val="lightGray"/>
                <w:lang w:val="fr-FR"/>
              </w:rPr>
            </w:pPr>
            <w:r w:rsidRPr="00E960FC">
              <w:rPr>
                <w:sz w:val="17"/>
                <w:szCs w:val="17"/>
                <w:highlight w:val="lightGray"/>
                <w:lang w:val="fr-FR"/>
              </w:rPr>
              <w:t>Tous les genres et espèces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États</w:t>
            </w:r>
            <w:r w:rsidR="00C232CE" w:rsidRPr="00E960FC">
              <w:rPr>
                <w:sz w:val="17"/>
                <w:szCs w:val="17"/>
                <w:lang w:val="fr-FR"/>
              </w:rPr>
              <w:noBreakHyphen/>
            </w:r>
            <w:r w:rsidRPr="00E960FC">
              <w:rPr>
                <w:sz w:val="17"/>
                <w:szCs w:val="17"/>
                <w:lang w:val="fr-FR"/>
              </w:rPr>
              <w:t>Unis d</w:t>
            </w:r>
            <w:r w:rsidR="0028408F" w:rsidRPr="00E960FC">
              <w:rPr>
                <w:sz w:val="17"/>
                <w:szCs w:val="17"/>
                <w:lang w:val="fr-FR"/>
              </w:rPr>
              <w:t>’</w:t>
            </w:r>
            <w:r w:rsidRPr="00E960FC">
              <w:rPr>
                <w:sz w:val="17"/>
                <w:szCs w:val="17"/>
                <w:lang w:val="fr-FR"/>
              </w:rPr>
              <w:t>Amérique</w:t>
            </w:r>
          </w:p>
        </w:tc>
        <w:tc>
          <w:tcPr>
            <w:tcW w:w="425" w:type="dxa"/>
            <w:noWrap/>
            <w:vAlign w:val="center"/>
            <w:hideMark/>
          </w:tcPr>
          <w:p w:rsidR="007F0B05" w:rsidRPr="00E960FC" w:rsidRDefault="007F0B05" w:rsidP="0032722C">
            <w:pPr>
              <w:jc w:val="center"/>
              <w:rPr>
                <w:sz w:val="17"/>
                <w:szCs w:val="17"/>
                <w:lang w:val="fr-FR"/>
              </w:rPr>
            </w:pPr>
            <w:r w:rsidRPr="00E960FC">
              <w:rPr>
                <w:sz w:val="17"/>
                <w:szCs w:val="17"/>
                <w:lang w:val="fr-FR"/>
              </w:rPr>
              <w:t>US</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highlight w:val="lightGray"/>
                <w:lang w:val="fr-FR"/>
              </w:rPr>
              <w:t xml:space="preserve">192 plantes </w:t>
            </w:r>
            <w:r w:rsidR="0028408F" w:rsidRPr="00E960FC">
              <w:rPr>
                <w:sz w:val="17"/>
                <w:szCs w:val="17"/>
                <w:highlight w:val="lightGray"/>
                <w:lang w:val="fr-FR"/>
              </w:rPr>
              <w:t>y compris</w:t>
            </w:r>
            <w:r w:rsidRPr="00E960FC">
              <w:rPr>
                <w:sz w:val="17"/>
                <w:szCs w:val="17"/>
                <w:lang w:val="fr-FR"/>
              </w:rPr>
              <w:t xml:space="preserve"> laitue, pomme de terre, soja et blé </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lastRenderedPageBreak/>
              <w:t>France</w:t>
            </w:r>
          </w:p>
        </w:tc>
        <w:tc>
          <w:tcPr>
            <w:tcW w:w="425" w:type="dxa"/>
            <w:noWrap/>
            <w:vAlign w:val="center"/>
            <w:hideMark/>
          </w:tcPr>
          <w:p w:rsidR="007F0B05" w:rsidRPr="00E960FC" w:rsidRDefault="007F0B05" w:rsidP="0032722C">
            <w:pPr>
              <w:jc w:val="center"/>
              <w:rPr>
                <w:sz w:val="17"/>
                <w:szCs w:val="17"/>
                <w:lang w:val="fr-FR"/>
              </w:rPr>
            </w:pPr>
            <w:r w:rsidRPr="00E960FC">
              <w:rPr>
                <w:sz w:val="17"/>
                <w:szCs w:val="17"/>
                <w:lang w:val="fr-FR"/>
              </w:rPr>
              <w:t>FR</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Géorgie</w:t>
            </w:r>
          </w:p>
        </w:tc>
        <w:tc>
          <w:tcPr>
            <w:tcW w:w="425" w:type="dxa"/>
            <w:noWrap/>
            <w:vAlign w:val="center"/>
          </w:tcPr>
          <w:p w:rsidR="007F0B05" w:rsidRPr="00E960FC" w:rsidRDefault="007F0B05" w:rsidP="0032722C">
            <w:pPr>
              <w:jc w:val="center"/>
              <w:rPr>
                <w:sz w:val="17"/>
                <w:szCs w:val="17"/>
                <w:lang w:val="fr-FR"/>
              </w:rPr>
            </w:pPr>
            <w:r w:rsidRPr="00E960FC">
              <w:rPr>
                <w:sz w:val="17"/>
                <w:szCs w:val="17"/>
                <w:lang w:val="fr-FR"/>
              </w:rPr>
              <w:t>GE</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Maïs, blé, féverole, haricot, pommier (variétés fruitières), poirier, orge, avoine, pomme de terre, cerisier doux, framboisier, tomate, pêcher, noisetier, ronce fruitière, soja, tournesol, noyer, myrtille, pois chiche, lentille</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Kenya</w:t>
            </w:r>
          </w:p>
        </w:tc>
        <w:tc>
          <w:tcPr>
            <w:tcW w:w="425" w:type="dxa"/>
            <w:noWrap/>
            <w:vAlign w:val="center"/>
            <w:hideMark/>
          </w:tcPr>
          <w:p w:rsidR="007F0B05" w:rsidRPr="00E960FC" w:rsidRDefault="007F0B05" w:rsidP="0032722C">
            <w:pPr>
              <w:jc w:val="center"/>
              <w:rPr>
                <w:sz w:val="17"/>
                <w:szCs w:val="17"/>
                <w:lang w:val="fr-FR"/>
              </w:rPr>
            </w:pPr>
            <w:r w:rsidRPr="00E960FC">
              <w:rPr>
                <w:sz w:val="17"/>
                <w:szCs w:val="17"/>
                <w:lang w:val="fr-FR"/>
              </w:rPr>
              <w:t>KE</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Mexique</w:t>
            </w:r>
          </w:p>
        </w:tc>
        <w:tc>
          <w:tcPr>
            <w:tcW w:w="425" w:type="dxa"/>
            <w:noWrap/>
            <w:vAlign w:val="center"/>
          </w:tcPr>
          <w:p w:rsidR="007F0B05" w:rsidRPr="00E960FC" w:rsidRDefault="007F0B05" w:rsidP="0032722C">
            <w:pPr>
              <w:jc w:val="center"/>
              <w:rPr>
                <w:sz w:val="17"/>
                <w:szCs w:val="17"/>
                <w:lang w:val="fr-FR"/>
              </w:rPr>
            </w:pPr>
            <w:r w:rsidRPr="00E960FC">
              <w:rPr>
                <w:sz w:val="17"/>
                <w:szCs w:val="17"/>
                <w:lang w:val="fr-FR"/>
              </w:rPr>
              <w:t>MX</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highlight w:val="lightGray"/>
                <w:lang w:val="fr-FR"/>
              </w:rPr>
            </w:pPr>
            <w:r w:rsidRPr="00E960FC">
              <w:rPr>
                <w:sz w:val="17"/>
                <w:szCs w:val="17"/>
                <w:highlight w:val="lightGray"/>
                <w:lang w:val="fr-FR"/>
              </w:rPr>
              <w:t>Tous les genres et espèces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Norvège</w:t>
            </w:r>
          </w:p>
        </w:tc>
        <w:tc>
          <w:tcPr>
            <w:tcW w:w="425" w:type="dxa"/>
            <w:noWrap/>
            <w:vAlign w:val="center"/>
            <w:hideMark/>
          </w:tcPr>
          <w:p w:rsidR="007F0B05" w:rsidRPr="00E960FC" w:rsidRDefault="007F0B05" w:rsidP="0032722C">
            <w:pPr>
              <w:jc w:val="center"/>
              <w:rPr>
                <w:sz w:val="17"/>
                <w:szCs w:val="17"/>
                <w:lang w:val="fr-FR"/>
              </w:rPr>
            </w:pPr>
            <w:r w:rsidRPr="00E960FC">
              <w:rPr>
                <w:sz w:val="17"/>
                <w:szCs w:val="17"/>
                <w:lang w:val="fr-FR"/>
              </w:rPr>
              <w:t>NO</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Nouvelle</w:t>
            </w:r>
            <w:r w:rsidR="00C232CE" w:rsidRPr="00E960FC">
              <w:rPr>
                <w:sz w:val="17"/>
                <w:szCs w:val="17"/>
                <w:lang w:val="fr-FR"/>
              </w:rPr>
              <w:noBreakHyphen/>
            </w:r>
            <w:r w:rsidRPr="00E960FC">
              <w:rPr>
                <w:sz w:val="17"/>
                <w:szCs w:val="17"/>
                <w:lang w:val="fr-FR"/>
              </w:rPr>
              <w:t>Zélande</w:t>
            </w:r>
          </w:p>
        </w:tc>
        <w:tc>
          <w:tcPr>
            <w:tcW w:w="425" w:type="dxa"/>
            <w:noWrap/>
            <w:vAlign w:val="center"/>
            <w:hideMark/>
          </w:tcPr>
          <w:p w:rsidR="007F0B05" w:rsidRPr="00E960FC" w:rsidRDefault="007F0B05" w:rsidP="0032722C">
            <w:pPr>
              <w:jc w:val="center"/>
              <w:rPr>
                <w:sz w:val="17"/>
                <w:szCs w:val="17"/>
                <w:lang w:val="fr-FR"/>
              </w:rPr>
            </w:pPr>
            <w:r w:rsidRPr="00E960FC">
              <w:rPr>
                <w:sz w:val="17"/>
                <w:szCs w:val="17"/>
                <w:lang w:val="fr-FR"/>
              </w:rPr>
              <w:t>NZ</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467" w:type="dxa"/>
            <w:vAlign w:val="center"/>
          </w:tcPr>
          <w:p w:rsidR="007F0B05" w:rsidRPr="00E960FC" w:rsidRDefault="007F0B05" w:rsidP="0029389C">
            <w:pPr>
              <w:keepNext/>
              <w:jc w:val="left"/>
              <w:rPr>
                <w:sz w:val="17"/>
                <w:szCs w:val="17"/>
                <w:lang w:val="fr-FR"/>
              </w:rPr>
            </w:pPr>
            <w:r w:rsidRPr="00E960FC">
              <w:rPr>
                <w:sz w:val="17"/>
                <w:szCs w:val="17"/>
                <w:lang w:val="fr-FR"/>
              </w:rPr>
              <w:t>Organisation africaine de la propriété intellectuelle (OAPI)</w:t>
            </w:r>
          </w:p>
        </w:tc>
        <w:tc>
          <w:tcPr>
            <w:tcW w:w="425" w:type="dxa"/>
            <w:noWrap/>
            <w:vAlign w:val="center"/>
          </w:tcPr>
          <w:p w:rsidR="007F0B05" w:rsidRPr="00E960FC" w:rsidRDefault="007F0B05" w:rsidP="0032722C">
            <w:pPr>
              <w:keepNext/>
              <w:jc w:val="center"/>
              <w:rPr>
                <w:sz w:val="17"/>
                <w:szCs w:val="17"/>
                <w:lang w:val="fr-FR"/>
              </w:rPr>
            </w:pPr>
            <w:r w:rsidRPr="00E960FC">
              <w:rPr>
                <w:sz w:val="17"/>
                <w:szCs w:val="17"/>
                <w:lang w:val="fr-FR"/>
              </w:rPr>
              <w:t>OA</w:t>
            </w:r>
          </w:p>
        </w:tc>
        <w:tc>
          <w:tcPr>
            <w:tcW w:w="1276" w:type="dxa"/>
            <w:vAlign w:val="center"/>
          </w:tcPr>
          <w:p w:rsidR="007F0B05" w:rsidRPr="00E960FC" w:rsidRDefault="0028408F" w:rsidP="0032722C">
            <w:pPr>
              <w:keepNext/>
              <w:jc w:val="center"/>
              <w:rPr>
                <w:caps/>
                <w:sz w:val="17"/>
                <w:szCs w:val="17"/>
                <w:lang w:val="fr-FR"/>
              </w:rPr>
            </w:pPr>
            <w:r w:rsidRPr="00E960FC">
              <w:rPr>
                <w:caps/>
                <w:sz w:val="17"/>
                <w:szCs w:val="17"/>
                <w:lang w:val="fr-FR"/>
              </w:rPr>
              <w:t>-</w:t>
            </w:r>
          </w:p>
        </w:tc>
        <w:tc>
          <w:tcPr>
            <w:tcW w:w="1276" w:type="dxa"/>
            <w:vAlign w:val="center"/>
          </w:tcPr>
          <w:p w:rsidR="007F0B05" w:rsidRPr="00E960FC" w:rsidRDefault="007F0B05" w:rsidP="0032722C">
            <w:pPr>
              <w:keepNext/>
              <w:jc w:val="center"/>
              <w:rPr>
                <w:caps/>
                <w:sz w:val="17"/>
                <w:szCs w:val="17"/>
                <w:lang w:val="fr-FR"/>
              </w:rPr>
            </w:pPr>
            <w:r w:rsidRPr="00E960FC">
              <w:rPr>
                <w:caps/>
                <w:sz w:val="17"/>
                <w:szCs w:val="17"/>
                <w:highlight w:val="lightGray"/>
                <w:lang w:val="fr-FR"/>
              </w:rPr>
              <w:sym w:font="Wingdings 2" w:char="F050"/>
            </w:r>
          </w:p>
        </w:tc>
        <w:tc>
          <w:tcPr>
            <w:tcW w:w="4564" w:type="dxa"/>
            <w:vAlign w:val="center"/>
          </w:tcPr>
          <w:p w:rsidR="007F0B05" w:rsidRPr="00E960FC" w:rsidRDefault="007F0B05" w:rsidP="0029389C">
            <w:pPr>
              <w:keepNext/>
              <w:jc w:val="left"/>
              <w:rPr>
                <w:sz w:val="17"/>
                <w:szCs w:val="17"/>
                <w:highlight w:val="lightGray"/>
                <w:lang w:val="fr-FR"/>
              </w:rPr>
            </w:pPr>
            <w:r w:rsidRPr="00E960FC">
              <w:rPr>
                <w:sz w:val="17"/>
                <w:szCs w:val="17"/>
                <w:highlight w:val="lightGray"/>
                <w:lang w:val="fr-FR"/>
              </w:rPr>
              <w:t>Tous les genres et espèces</w:t>
            </w:r>
          </w:p>
        </w:tc>
      </w:tr>
      <w:tr w:rsidR="00E960FC" w:rsidRPr="00C657AD" w:rsidTr="0032722C">
        <w:trPr>
          <w:cantSplit/>
        </w:trPr>
        <w:tc>
          <w:tcPr>
            <w:tcW w:w="2467" w:type="dxa"/>
            <w:vAlign w:val="center"/>
          </w:tcPr>
          <w:p w:rsidR="007F0B05" w:rsidRPr="00E960FC" w:rsidRDefault="007F0B05" w:rsidP="0029389C">
            <w:pPr>
              <w:keepNext/>
              <w:jc w:val="left"/>
              <w:rPr>
                <w:sz w:val="17"/>
                <w:szCs w:val="17"/>
                <w:lang w:val="fr-FR"/>
              </w:rPr>
            </w:pPr>
            <w:r w:rsidRPr="00E960FC">
              <w:rPr>
                <w:sz w:val="17"/>
                <w:szCs w:val="17"/>
                <w:lang w:val="fr-FR"/>
              </w:rPr>
              <w:t>Paraguay</w:t>
            </w:r>
          </w:p>
        </w:tc>
        <w:tc>
          <w:tcPr>
            <w:tcW w:w="425" w:type="dxa"/>
            <w:noWrap/>
            <w:vAlign w:val="center"/>
          </w:tcPr>
          <w:p w:rsidR="007F0B05" w:rsidRPr="00E960FC" w:rsidRDefault="007F0B05" w:rsidP="0032722C">
            <w:pPr>
              <w:keepNext/>
              <w:jc w:val="center"/>
              <w:rPr>
                <w:sz w:val="17"/>
                <w:szCs w:val="17"/>
                <w:lang w:val="fr-FR"/>
              </w:rPr>
            </w:pPr>
            <w:r w:rsidRPr="00E960FC">
              <w:rPr>
                <w:sz w:val="17"/>
                <w:szCs w:val="17"/>
                <w:lang w:val="fr-FR"/>
              </w:rPr>
              <w:t>PY</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EE1408" w:rsidP="0029389C">
            <w:pPr>
              <w:jc w:val="left"/>
              <w:rPr>
                <w:sz w:val="17"/>
                <w:szCs w:val="17"/>
                <w:lang w:val="fr-FR"/>
              </w:rPr>
            </w:pPr>
            <w:r>
              <w:rPr>
                <w:sz w:val="17"/>
                <w:szCs w:val="17"/>
                <w:lang w:val="fr-FR"/>
              </w:rPr>
              <w:t>Soja</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Pays</w:t>
            </w:r>
            <w:r w:rsidR="00C232CE" w:rsidRPr="00E960FC">
              <w:rPr>
                <w:sz w:val="17"/>
                <w:szCs w:val="17"/>
                <w:lang w:val="fr-FR"/>
              </w:rPr>
              <w:noBreakHyphen/>
            </w:r>
            <w:r w:rsidRPr="00E960FC">
              <w:rPr>
                <w:sz w:val="17"/>
                <w:szCs w:val="17"/>
                <w:lang w:val="fr-FR"/>
              </w:rPr>
              <w:t>Bas</w:t>
            </w:r>
          </w:p>
        </w:tc>
        <w:tc>
          <w:tcPr>
            <w:tcW w:w="425" w:type="dxa"/>
            <w:noWrap/>
            <w:vAlign w:val="center"/>
            <w:hideMark/>
          </w:tcPr>
          <w:p w:rsidR="007F0B05" w:rsidRPr="00E960FC" w:rsidRDefault="007F0B05" w:rsidP="0032722C">
            <w:pPr>
              <w:jc w:val="center"/>
              <w:rPr>
                <w:sz w:val="17"/>
                <w:szCs w:val="17"/>
                <w:lang w:val="fr-FR"/>
              </w:rPr>
            </w:pPr>
            <w:r w:rsidRPr="00E960FC">
              <w:rPr>
                <w:sz w:val="17"/>
                <w:szCs w:val="17"/>
                <w:lang w:val="fr-FR"/>
              </w:rPr>
              <w:t>NL</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République de Corée</w:t>
            </w:r>
          </w:p>
        </w:tc>
        <w:tc>
          <w:tcPr>
            <w:tcW w:w="425" w:type="dxa"/>
            <w:noWrap/>
            <w:vAlign w:val="center"/>
          </w:tcPr>
          <w:p w:rsidR="007F0B05" w:rsidRPr="00E960FC" w:rsidRDefault="007F0B05" w:rsidP="0032722C">
            <w:pPr>
              <w:jc w:val="center"/>
              <w:rPr>
                <w:sz w:val="17"/>
                <w:szCs w:val="17"/>
                <w:lang w:val="fr-FR"/>
              </w:rPr>
            </w:pPr>
            <w:r w:rsidRPr="00E960FC">
              <w:rPr>
                <w:sz w:val="17"/>
                <w:szCs w:val="17"/>
                <w:lang w:val="fr-FR"/>
              </w:rPr>
              <w:t>KR</w:t>
            </w:r>
          </w:p>
        </w:tc>
        <w:tc>
          <w:tcPr>
            <w:tcW w:w="1276" w:type="dxa"/>
            <w:vAlign w:val="center"/>
          </w:tcPr>
          <w:p w:rsidR="007F0B05" w:rsidRPr="00E960FC" w:rsidRDefault="0028408F" w:rsidP="0032722C">
            <w:pPr>
              <w:jc w:val="center"/>
              <w:rPr>
                <w:caps/>
                <w:sz w:val="17"/>
                <w:szCs w:val="17"/>
                <w:lang w:val="fr-FR"/>
              </w:rPr>
            </w:pPr>
            <w:r w:rsidRPr="00E960FC">
              <w:rPr>
                <w:caps/>
                <w:sz w:val="17"/>
                <w:szCs w:val="17"/>
                <w:lang w:val="fr-FR"/>
              </w:rPr>
              <w:t>-</w:t>
            </w:r>
          </w:p>
        </w:tc>
        <w:tc>
          <w:tcPr>
            <w:tcW w:w="1276" w:type="dxa"/>
          </w:tcPr>
          <w:p w:rsidR="007F0B05" w:rsidRPr="00E960FC" w:rsidRDefault="007F0B05" w:rsidP="0032722C">
            <w:pPr>
              <w:jc w:val="center"/>
              <w:rPr>
                <w:highlight w:val="lightGray"/>
                <w:lang w:val="fr-FR"/>
              </w:rPr>
            </w:pPr>
            <w:r w:rsidRPr="00E960FC">
              <w:rPr>
                <w:caps/>
                <w:sz w:val="17"/>
                <w:szCs w:val="17"/>
                <w:highlight w:val="lightGray"/>
                <w:lang w:val="fr-FR"/>
              </w:rPr>
              <w:sym w:font="Wingdings 2" w:char="F050"/>
            </w:r>
          </w:p>
        </w:tc>
        <w:tc>
          <w:tcPr>
            <w:tcW w:w="4564" w:type="dxa"/>
          </w:tcPr>
          <w:p w:rsidR="007F0B05" w:rsidRPr="00E960FC" w:rsidRDefault="007F0B05" w:rsidP="0029389C">
            <w:pPr>
              <w:rPr>
                <w:sz w:val="17"/>
                <w:szCs w:val="17"/>
                <w:highlight w:val="lightGray"/>
                <w:lang w:val="fr-FR"/>
              </w:rPr>
            </w:pPr>
            <w:r w:rsidRPr="00E960FC">
              <w:rPr>
                <w:sz w:val="17"/>
                <w:szCs w:val="17"/>
                <w:highlight w:val="lightGray"/>
                <w:lang w:val="fr-FR"/>
              </w:rPr>
              <w:t>Pommier (variétés fruitières), laitue, pomme de terre, soja, rosier</w:t>
            </w:r>
          </w:p>
        </w:tc>
      </w:tr>
      <w:tr w:rsidR="00E960FC" w:rsidRPr="0040050F" w:rsidTr="0032722C">
        <w:trPr>
          <w:cantSplit/>
        </w:trPr>
        <w:tc>
          <w:tcPr>
            <w:tcW w:w="2467" w:type="dxa"/>
            <w:vAlign w:val="center"/>
          </w:tcPr>
          <w:p w:rsidR="007F0B05" w:rsidRPr="00E960FC" w:rsidRDefault="007F0B05" w:rsidP="0029389C">
            <w:pPr>
              <w:keepNext/>
              <w:jc w:val="left"/>
              <w:rPr>
                <w:sz w:val="17"/>
                <w:szCs w:val="17"/>
                <w:lang w:val="fr-FR"/>
              </w:rPr>
            </w:pPr>
            <w:r w:rsidRPr="00E960FC">
              <w:rPr>
                <w:sz w:val="17"/>
                <w:szCs w:val="17"/>
                <w:lang w:val="fr-FR"/>
              </w:rPr>
              <w:t>République de Moldova</w:t>
            </w:r>
          </w:p>
        </w:tc>
        <w:tc>
          <w:tcPr>
            <w:tcW w:w="425" w:type="dxa"/>
            <w:noWrap/>
            <w:vAlign w:val="center"/>
          </w:tcPr>
          <w:p w:rsidR="007F0B05" w:rsidRPr="00E960FC" w:rsidRDefault="007F0B05" w:rsidP="0032722C">
            <w:pPr>
              <w:keepNext/>
              <w:jc w:val="center"/>
              <w:rPr>
                <w:sz w:val="17"/>
                <w:szCs w:val="17"/>
                <w:lang w:val="fr-FR"/>
              </w:rPr>
            </w:pPr>
            <w:r w:rsidRPr="00E960FC">
              <w:rPr>
                <w:sz w:val="17"/>
                <w:szCs w:val="17"/>
                <w:lang w:val="fr-FR"/>
              </w:rPr>
              <w:t>MD</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Maïs, blé, pois, orge, prunier européen, tomate, vigne, poivron, piment, tournesol, noyer, pommier (variétés fruitières), laitue, pomme de terre, rosier, soja</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Royaume</w:t>
            </w:r>
            <w:r w:rsidR="00C232CE" w:rsidRPr="00E960FC">
              <w:rPr>
                <w:sz w:val="17"/>
                <w:szCs w:val="17"/>
                <w:lang w:val="fr-FR"/>
              </w:rPr>
              <w:noBreakHyphen/>
            </w:r>
            <w:r w:rsidRPr="00E960FC">
              <w:rPr>
                <w:sz w:val="17"/>
                <w:szCs w:val="17"/>
                <w:lang w:val="fr-FR"/>
              </w:rPr>
              <w:t>Uni</w:t>
            </w:r>
          </w:p>
        </w:tc>
        <w:tc>
          <w:tcPr>
            <w:tcW w:w="425" w:type="dxa"/>
            <w:noWrap/>
            <w:vAlign w:val="center"/>
          </w:tcPr>
          <w:p w:rsidR="007F0B05" w:rsidRPr="00E960FC" w:rsidRDefault="007F0B05" w:rsidP="0032722C">
            <w:pPr>
              <w:jc w:val="center"/>
              <w:rPr>
                <w:sz w:val="17"/>
                <w:szCs w:val="17"/>
                <w:lang w:val="fr-FR"/>
              </w:rPr>
            </w:pPr>
            <w:r w:rsidRPr="00E960FC">
              <w:rPr>
                <w:sz w:val="17"/>
                <w:szCs w:val="17"/>
                <w:lang w:val="fr-FR"/>
              </w:rPr>
              <w:t>GB</w:t>
            </w:r>
          </w:p>
        </w:tc>
        <w:tc>
          <w:tcPr>
            <w:tcW w:w="1276" w:type="dxa"/>
            <w:vAlign w:val="center"/>
          </w:tcPr>
          <w:p w:rsidR="007F0B05" w:rsidRPr="00E960FC" w:rsidRDefault="0028408F" w:rsidP="0032722C">
            <w:pPr>
              <w:jc w:val="center"/>
              <w:rPr>
                <w:caps/>
                <w:sz w:val="17"/>
                <w:szCs w:val="17"/>
                <w:lang w:val="fr-FR"/>
              </w:rPr>
            </w:pPr>
            <w:r w:rsidRPr="00E960FC">
              <w:rPr>
                <w:caps/>
                <w:sz w:val="17"/>
                <w:szCs w:val="17"/>
                <w:lang w:val="fr-FR"/>
              </w:rPr>
              <w:t>-</w:t>
            </w:r>
          </w:p>
        </w:tc>
        <w:tc>
          <w:tcPr>
            <w:tcW w:w="1276" w:type="dxa"/>
            <w:vAlign w:val="center"/>
          </w:tcPr>
          <w:p w:rsidR="007F0B05" w:rsidRPr="00E960FC" w:rsidRDefault="007F0B05" w:rsidP="0032722C">
            <w:pPr>
              <w:jc w:val="center"/>
              <w:rPr>
                <w:caps/>
                <w:sz w:val="17"/>
                <w:szCs w:val="17"/>
                <w:highlight w:val="lightGray"/>
                <w:lang w:val="fr-FR"/>
              </w:rPr>
            </w:pPr>
            <w:r w:rsidRPr="00E960FC">
              <w:rPr>
                <w:caps/>
                <w:sz w:val="17"/>
                <w:szCs w:val="17"/>
                <w:highlight w:val="lightGray"/>
                <w:lang w:val="fr-FR"/>
              </w:rPr>
              <w:sym w:font="Wingdings 2" w:char="F050"/>
            </w:r>
          </w:p>
        </w:tc>
        <w:tc>
          <w:tcPr>
            <w:tcW w:w="4564" w:type="dxa"/>
            <w:vAlign w:val="center"/>
          </w:tcPr>
          <w:p w:rsidR="007F0B05" w:rsidRPr="00E960FC" w:rsidRDefault="007F0B05" w:rsidP="0029389C">
            <w:pPr>
              <w:jc w:val="left"/>
              <w:rPr>
                <w:sz w:val="17"/>
                <w:szCs w:val="17"/>
                <w:highlight w:val="lightGray"/>
                <w:lang w:val="fr-FR"/>
              </w:rPr>
            </w:pPr>
            <w:r w:rsidRPr="00E960FC">
              <w:rPr>
                <w:sz w:val="17"/>
                <w:szCs w:val="17"/>
                <w:highlight w:val="lightGray"/>
                <w:lang w:val="fr-FR"/>
              </w:rPr>
              <w:t>À confirmer</w:t>
            </w:r>
            <w:r w:rsidR="0028408F" w:rsidRPr="00E960FC">
              <w:rPr>
                <w:sz w:val="17"/>
                <w:szCs w:val="17"/>
                <w:highlight w:val="lightGray"/>
                <w:lang w:val="fr-FR"/>
              </w:rPr>
              <w:t xml:space="preserve"> – </w:t>
            </w:r>
            <w:r w:rsidRPr="00E960FC">
              <w:rPr>
                <w:sz w:val="17"/>
                <w:szCs w:val="17"/>
                <w:highlight w:val="lightGray"/>
                <w:lang w:val="fr-FR"/>
              </w:rPr>
              <w:t>tous les genres et espèces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Serbie</w:t>
            </w:r>
          </w:p>
        </w:tc>
        <w:tc>
          <w:tcPr>
            <w:tcW w:w="425" w:type="dxa"/>
            <w:noWrap/>
            <w:vAlign w:val="center"/>
          </w:tcPr>
          <w:p w:rsidR="007F0B05" w:rsidRPr="00E960FC" w:rsidRDefault="007F0B05" w:rsidP="0032722C">
            <w:pPr>
              <w:jc w:val="center"/>
              <w:rPr>
                <w:sz w:val="17"/>
                <w:szCs w:val="17"/>
                <w:lang w:val="fr-FR"/>
              </w:rPr>
            </w:pPr>
            <w:r w:rsidRPr="00E960FC">
              <w:rPr>
                <w:sz w:val="17"/>
                <w:szCs w:val="17"/>
                <w:lang w:val="fr-FR"/>
              </w:rPr>
              <w:t>RS</w:t>
            </w:r>
          </w:p>
        </w:tc>
        <w:tc>
          <w:tcPr>
            <w:tcW w:w="1276" w:type="dxa"/>
            <w:vAlign w:val="center"/>
          </w:tcPr>
          <w:p w:rsidR="007F0B05" w:rsidRPr="00E960FC" w:rsidRDefault="0028408F" w:rsidP="0032722C">
            <w:pPr>
              <w:jc w:val="center"/>
              <w:rPr>
                <w:caps/>
                <w:sz w:val="17"/>
                <w:szCs w:val="17"/>
                <w:lang w:val="fr-FR"/>
              </w:rPr>
            </w:pPr>
            <w:r w:rsidRPr="00E960FC">
              <w:rPr>
                <w:caps/>
                <w:sz w:val="17"/>
                <w:szCs w:val="17"/>
                <w:lang w:val="fr-FR"/>
              </w:rPr>
              <w:t>-</w:t>
            </w:r>
          </w:p>
        </w:tc>
        <w:tc>
          <w:tcPr>
            <w:tcW w:w="1276" w:type="dxa"/>
          </w:tcPr>
          <w:p w:rsidR="007F0B05" w:rsidRPr="00E960FC" w:rsidRDefault="007F0B05" w:rsidP="0032722C">
            <w:pPr>
              <w:jc w:val="center"/>
              <w:rPr>
                <w:highlight w:val="lightGray"/>
                <w:lang w:val="fr-FR"/>
              </w:rPr>
            </w:pPr>
            <w:r w:rsidRPr="00E960FC">
              <w:rPr>
                <w:caps/>
                <w:sz w:val="17"/>
                <w:szCs w:val="17"/>
                <w:highlight w:val="lightGray"/>
                <w:lang w:val="fr-FR"/>
              </w:rPr>
              <w:sym w:font="Wingdings 2" w:char="F050"/>
            </w:r>
          </w:p>
        </w:tc>
        <w:tc>
          <w:tcPr>
            <w:tcW w:w="4564" w:type="dxa"/>
          </w:tcPr>
          <w:p w:rsidR="007F0B05" w:rsidRPr="00E960FC" w:rsidRDefault="007F0B05" w:rsidP="0029389C">
            <w:pPr>
              <w:rPr>
                <w:sz w:val="17"/>
                <w:szCs w:val="17"/>
                <w:highlight w:val="lightGray"/>
                <w:lang w:val="fr-FR"/>
              </w:rPr>
            </w:pPr>
            <w:r w:rsidRPr="00E960FC">
              <w:rPr>
                <w:sz w:val="17"/>
                <w:szCs w:val="17"/>
                <w:highlight w:val="lightGray"/>
                <w:lang w:val="fr-FR"/>
              </w:rPr>
              <w:t>Pommier (variétés fruitières) et rosier</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Suède</w:t>
            </w:r>
          </w:p>
        </w:tc>
        <w:tc>
          <w:tcPr>
            <w:tcW w:w="425" w:type="dxa"/>
            <w:noWrap/>
            <w:vAlign w:val="center"/>
          </w:tcPr>
          <w:p w:rsidR="007F0B05" w:rsidRPr="00E960FC" w:rsidRDefault="007F0B05" w:rsidP="0032722C">
            <w:pPr>
              <w:jc w:val="center"/>
              <w:rPr>
                <w:sz w:val="17"/>
                <w:szCs w:val="17"/>
                <w:lang w:val="fr-FR"/>
              </w:rPr>
            </w:pPr>
            <w:r w:rsidRPr="00E960FC">
              <w:rPr>
                <w:sz w:val="17"/>
                <w:szCs w:val="17"/>
                <w:lang w:val="fr-FR"/>
              </w:rPr>
              <w:t>SE</w:t>
            </w:r>
          </w:p>
        </w:tc>
        <w:tc>
          <w:tcPr>
            <w:tcW w:w="1276" w:type="dxa"/>
            <w:vAlign w:val="center"/>
          </w:tcPr>
          <w:p w:rsidR="007F0B05" w:rsidRPr="00E960FC" w:rsidRDefault="0028408F" w:rsidP="0032722C">
            <w:pPr>
              <w:jc w:val="center"/>
              <w:rPr>
                <w:caps/>
                <w:sz w:val="17"/>
                <w:szCs w:val="17"/>
                <w:lang w:val="fr-FR"/>
              </w:rPr>
            </w:pPr>
            <w:r w:rsidRPr="00E960FC">
              <w:rPr>
                <w:caps/>
                <w:sz w:val="17"/>
                <w:szCs w:val="17"/>
                <w:lang w:val="fr-FR"/>
              </w:rPr>
              <w:t>-</w:t>
            </w:r>
          </w:p>
        </w:tc>
        <w:tc>
          <w:tcPr>
            <w:tcW w:w="1276" w:type="dxa"/>
          </w:tcPr>
          <w:p w:rsidR="007F0B05" w:rsidRPr="00E960FC" w:rsidRDefault="007F0B05" w:rsidP="0032722C">
            <w:pPr>
              <w:jc w:val="center"/>
              <w:rPr>
                <w:highlight w:val="lightGray"/>
                <w:lang w:val="fr-FR"/>
              </w:rPr>
            </w:pPr>
            <w:r w:rsidRPr="00E960FC">
              <w:rPr>
                <w:caps/>
                <w:sz w:val="17"/>
                <w:szCs w:val="17"/>
                <w:highlight w:val="lightGray"/>
                <w:lang w:val="fr-FR"/>
              </w:rPr>
              <w:sym w:font="Wingdings 2" w:char="F050"/>
            </w:r>
          </w:p>
        </w:tc>
        <w:tc>
          <w:tcPr>
            <w:tcW w:w="4564" w:type="dxa"/>
          </w:tcPr>
          <w:p w:rsidR="007F0B05" w:rsidRPr="00E960FC" w:rsidRDefault="007F0B05" w:rsidP="0029389C">
            <w:pPr>
              <w:rPr>
                <w:sz w:val="17"/>
                <w:szCs w:val="17"/>
                <w:highlight w:val="lightGray"/>
                <w:lang w:val="fr-FR"/>
              </w:rPr>
            </w:pPr>
            <w:r w:rsidRPr="00E960FC">
              <w:rPr>
                <w:sz w:val="17"/>
                <w:szCs w:val="17"/>
                <w:highlight w:val="lightGray"/>
                <w:lang w:val="fr-FR"/>
              </w:rPr>
              <w:t>Tous les genres et espèces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Suisse</w:t>
            </w:r>
          </w:p>
        </w:tc>
        <w:tc>
          <w:tcPr>
            <w:tcW w:w="425" w:type="dxa"/>
            <w:noWrap/>
            <w:vAlign w:val="center"/>
          </w:tcPr>
          <w:p w:rsidR="007F0B05" w:rsidRPr="00E960FC" w:rsidRDefault="007F0B05" w:rsidP="0032722C">
            <w:pPr>
              <w:jc w:val="center"/>
              <w:rPr>
                <w:sz w:val="17"/>
                <w:szCs w:val="17"/>
                <w:lang w:val="fr-FR"/>
              </w:rPr>
            </w:pPr>
            <w:r w:rsidRPr="00E960FC">
              <w:rPr>
                <w:sz w:val="17"/>
                <w:szCs w:val="17"/>
                <w:lang w:val="fr-FR"/>
              </w:rPr>
              <w:t>CH</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Tunisie</w:t>
            </w:r>
          </w:p>
        </w:tc>
        <w:tc>
          <w:tcPr>
            <w:tcW w:w="425" w:type="dxa"/>
            <w:noWrap/>
            <w:vAlign w:val="center"/>
            <w:hideMark/>
          </w:tcPr>
          <w:p w:rsidR="007F0B05" w:rsidRPr="00E960FC" w:rsidRDefault="007F0B05" w:rsidP="0032722C">
            <w:pPr>
              <w:jc w:val="center"/>
              <w:rPr>
                <w:sz w:val="17"/>
                <w:szCs w:val="17"/>
                <w:lang w:val="fr-FR"/>
              </w:rPr>
            </w:pPr>
            <w:r w:rsidRPr="00E960FC">
              <w:rPr>
                <w:sz w:val="17"/>
                <w:szCs w:val="17"/>
                <w:lang w:val="fr-FR"/>
              </w:rPr>
              <w:t>TN</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467" w:type="dxa"/>
            <w:vAlign w:val="center"/>
          </w:tcPr>
          <w:p w:rsidR="007F0B05" w:rsidRPr="00E960FC" w:rsidRDefault="007F0B05" w:rsidP="0029389C">
            <w:pPr>
              <w:keepNext/>
              <w:jc w:val="left"/>
              <w:rPr>
                <w:sz w:val="17"/>
                <w:szCs w:val="17"/>
                <w:lang w:val="fr-FR"/>
              </w:rPr>
            </w:pPr>
            <w:r w:rsidRPr="00E960FC">
              <w:rPr>
                <w:sz w:val="17"/>
                <w:szCs w:val="17"/>
                <w:lang w:val="fr-FR"/>
              </w:rPr>
              <w:t>Turquie</w:t>
            </w:r>
          </w:p>
        </w:tc>
        <w:tc>
          <w:tcPr>
            <w:tcW w:w="425" w:type="dxa"/>
            <w:noWrap/>
            <w:vAlign w:val="center"/>
          </w:tcPr>
          <w:p w:rsidR="007F0B05" w:rsidRPr="00E960FC" w:rsidRDefault="007F0B05" w:rsidP="0032722C">
            <w:pPr>
              <w:keepNext/>
              <w:jc w:val="center"/>
              <w:rPr>
                <w:sz w:val="17"/>
                <w:szCs w:val="17"/>
                <w:lang w:val="fr-FR"/>
              </w:rPr>
            </w:pPr>
            <w:r w:rsidRPr="00E960FC">
              <w:rPr>
                <w:sz w:val="17"/>
                <w:szCs w:val="17"/>
                <w:lang w:val="fr-FR"/>
              </w:rPr>
              <w:t>TR</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lang w:val="fr-FR"/>
              </w:rPr>
            </w:pPr>
            <w:r w:rsidRPr="00E960FC">
              <w:rPr>
                <w:sz w:val="17"/>
                <w:szCs w:val="17"/>
                <w:lang w:val="fr-FR"/>
              </w:rPr>
              <w:t>Tous les genres et espèces</w:t>
            </w:r>
          </w:p>
        </w:tc>
      </w:tr>
      <w:tr w:rsidR="00E960FC" w:rsidRPr="0040050F" w:rsidTr="0032722C">
        <w:trPr>
          <w:cantSplit/>
        </w:trPr>
        <w:tc>
          <w:tcPr>
            <w:tcW w:w="2467" w:type="dxa"/>
            <w:vAlign w:val="center"/>
          </w:tcPr>
          <w:p w:rsidR="007F0B05" w:rsidRPr="00E960FC" w:rsidRDefault="007F0B05" w:rsidP="0029389C">
            <w:pPr>
              <w:jc w:val="left"/>
              <w:rPr>
                <w:sz w:val="17"/>
                <w:szCs w:val="17"/>
                <w:lang w:val="fr-FR"/>
              </w:rPr>
            </w:pPr>
            <w:r w:rsidRPr="00E960FC">
              <w:rPr>
                <w:sz w:val="17"/>
                <w:szCs w:val="17"/>
                <w:lang w:val="fr-FR"/>
              </w:rPr>
              <w:t>Union européenne</w:t>
            </w:r>
          </w:p>
        </w:tc>
        <w:tc>
          <w:tcPr>
            <w:tcW w:w="425" w:type="dxa"/>
            <w:noWrap/>
            <w:vAlign w:val="center"/>
          </w:tcPr>
          <w:p w:rsidR="007F0B05" w:rsidRPr="00E960FC" w:rsidRDefault="007F0B05" w:rsidP="0032722C">
            <w:pPr>
              <w:jc w:val="center"/>
              <w:rPr>
                <w:sz w:val="17"/>
                <w:szCs w:val="17"/>
                <w:lang w:val="fr-FR"/>
              </w:rPr>
            </w:pPr>
            <w:r w:rsidRPr="00E960FC">
              <w:rPr>
                <w:sz w:val="17"/>
                <w:szCs w:val="17"/>
                <w:lang w:val="fr-FR"/>
              </w:rPr>
              <w:t>QZ</w:t>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jc w:val="left"/>
              <w:rPr>
                <w:sz w:val="17"/>
                <w:szCs w:val="17"/>
                <w:highlight w:val="lightGray"/>
                <w:lang w:val="fr-FR"/>
              </w:rPr>
            </w:pPr>
            <w:r w:rsidRPr="00E960FC">
              <w:rPr>
                <w:sz w:val="17"/>
                <w:szCs w:val="17"/>
                <w:highlight w:val="lightGray"/>
                <w:lang w:val="fr-FR"/>
              </w:rPr>
              <w:t>Tous les genres et espèces à l</w:t>
            </w:r>
            <w:r w:rsidR="0028408F" w:rsidRPr="00E960FC">
              <w:rPr>
                <w:sz w:val="17"/>
                <w:szCs w:val="17"/>
                <w:highlight w:val="lightGray"/>
                <w:lang w:val="fr-FR"/>
              </w:rPr>
              <w:t>’</w:t>
            </w:r>
            <w:r w:rsidRPr="00E960FC">
              <w:rPr>
                <w:sz w:val="17"/>
                <w:szCs w:val="17"/>
                <w:highlight w:val="lightGray"/>
                <w:lang w:val="fr-FR"/>
              </w:rPr>
              <w:t>exception des plantes agricoles</w:t>
            </w:r>
          </w:p>
        </w:tc>
      </w:tr>
      <w:tr w:rsidR="00E960FC" w:rsidRPr="0040050F" w:rsidTr="0032722C">
        <w:trPr>
          <w:cantSplit/>
          <w:trHeight w:val="248"/>
        </w:trPr>
        <w:tc>
          <w:tcPr>
            <w:tcW w:w="2467" w:type="dxa"/>
            <w:vAlign w:val="center"/>
          </w:tcPr>
          <w:p w:rsidR="007F0B05" w:rsidRPr="00E960FC" w:rsidRDefault="007F0B05" w:rsidP="0029389C">
            <w:pPr>
              <w:keepNext/>
              <w:jc w:val="left"/>
              <w:rPr>
                <w:sz w:val="17"/>
                <w:szCs w:val="17"/>
                <w:lang w:val="fr-FR"/>
              </w:rPr>
            </w:pPr>
            <w:r w:rsidRPr="00E960FC">
              <w:rPr>
                <w:sz w:val="17"/>
                <w:szCs w:val="17"/>
                <w:lang w:val="fr-FR"/>
              </w:rPr>
              <w:t>Uruguay</w:t>
            </w:r>
          </w:p>
        </w:tc>
        <w:tc>
          <w:tcPr>
            <w:tcW w:w="425" w:type="dxa"/>
            <w:noWrap/>
            <w:vAlign w:val="center"/>
            <w:hideMark/>
          </w:tcPr>
          <w:p w:rsidR="007F0B05" w:rsidRPr="00E960FC" w:rsidRDefault="007F0B05" w:rsidP="0032722C">
            <w:pPr>
              <w:keepNext/>
              <w:jc w:val="center"/>
              <w:rPr>
                <w:sz w:val="17"/>
                <w:szCs w:val="17"/>
                <w:lang w:val="fr-FR"/>
              </w:rPr>
            </w:pPr>
            <w:r w:rsidRPr="00E960FC">
              <w:rPr>
                <w:sz w:val="17"/>
                <w:szCs w:val="17"/>
                <w:lang w:val="fr-FR"/>
              </w:rPr>
              <w:t>UY</w:t>
            </w:r>
          </w:p>
        </w:tc>
        <w:tc>
          <w:tcPr>
            <w:tcW w:w="1276" w:type="dxa"/>
            <w:vAlign w:val="center"/>
          </w:tcPr>
          <w:p w:rsidR="007F0B05" w:rsidRPr="00E960FC" w:rsidRDefault="007F0B05" w:rsidP="0032722C">
            <w:pPr>
              <w:keepNext/>
              <w:jc w:val="center"/>
              <w:rPr>
                <w:sz w:val="17"/>
                <w:szCs w:val="17"/>
                <w:lang w:val="fr-FR"/>
              </w:rPr>
            </w:pPr>
            <w:r w:rsidRPr="00E960FC">
              <w:rPr>
                <w:caps/>
                <w:sz w:val="17"/>
                <w:szCs w:val="17"/>
                <w:lang w:val="fr-FR"/>
              </w:rPr>
              <w:sym w:font="Wingdings 2" w:char="F050"/>
            </w:r>
          </w:p>
        </w:tc>
        <w:tc>
          <w:tcPr>
            <w:tcW w:w="1276" w:type="dxa"/>
            <w:vAlign w:val="center"/>
          </w:tcPr>
          <w:p w:rsidR="007F0B05" w:rsidRPr="00E960FC" w:rsidRDefault="007F0B05" w:rsidP="0032722C">
            <w:pPr>
              <w:keepNext/>
              <w:jc w:val="center"/>
              <w:rPr>
                <w:sz w:val="17"/>
                <w:szCs w:val="17"/>
                <w:lang w:val="fr-FR"/>
              </w:rPr>
            </w:pPr>
            <w:r w:rsidRPr="00E960FC">
              <w:rPr>
                <w:caps/>
                <w:sz w:val="17"/>
                <w:szCs w:val="17"/>
                <w:lang w:val="fr-FR"/>
              </w:rPr>
              <w:sym w:font="Wingdings 2" w:char="F050"/>
            </w:r>
          </w:p>
        </w:tc>
        <w:tc>
          <w:tcPr>
            <w:tcW w:w="4564" w:type="dxa"/>
            <w:vAlign w:val="center"/>
          </w:tcPr>
          <w:p w:rsidR="007F0B05" w:rsidRPr="00E960FC" w:rsidRDefault="007F0B05" w:rsidP="0029389C">
            <w:pPr>
              <w:keepNext/>
              <w:jc w:val="left"/>
              <w:rPr>
                <w:sz w:val="17"/>
                <w:szCs w:val="17"/>
                <w:lang w:val="fr-FR"/>
              </w:rPr>
            </w:pPr>
            <w:r w:rsidRPr="00E960FC">
              <w:rPr>
                <w:sz w:val="17"/>
                <w:szCs w:val="17"/>
                <w:lang w:val="fr-FR"/>
              </w:rPr>
              <w:t>Tous les genres et espèces</w:t>
            </w:r>
          </w:p>
        </w:tc>
      </w:tr>
      <w:tr w:rsidR="00E960FC" w:rsidRPr="00E960FC" w:rsidTr="0032722C">
        <w:trPr>
          <w:cantSplit/>
          <w:trHeight w:val="225"/>
        </w:trPr>
        <w:tc>
          <w:tcPr>
            <w:tcW w:w="2467" w:type="dxa"/>
            <w:vAlign w:val="center"/>
          </w:tcPr>
          <w:p w:rsidR="007F0B05" w:rsidRPr="00E960FC" w:rsidRDefault="007F0B05" w:rsidP="0029389C">
            <w:pPr>
              <w:jc w:val="left"/>
              <w:rPr>
                <w:sz w:val="17"/>
                <w:szCs w:val="17"/>
                <w:lang w:val="fr-FR"/>
              </w:rPr>
            </w:pPr>
            <w:r w:rsidRPr="00E960FC">
              <w:rPr>
                <w:sz w:val="17"/>
                <w:szCs w:val="17"/>
                <w:lang w:val="fr-FR"/>
              </w:rPr>
              <w:t>Viet</w:t>
            </w:r>
            <w:r w:rsidR="002A0993" w:rsidRPr="00E960FC">
              <w:rPr>
                <w:sz w:val="17"/>
                <w:szCs w:val="17"/>
                <w:lang w:val="fr-FR"/>
              </w:rPr>
              <w:t> </w:t>
            </w:r>
            <w:r w:rsidRPr="00E960FC">
              <w:rPr>
                <w:sz w:val="17"/>
                <w:szCs w:val="17"/>
                <w:lang w:val="fr-FR"/>
              </w:rPr>
              <w:t>Nam</w:t>
            </w:r>
          </w:p>
        </w:tc>
        <w:tc>
          <w:tcPr>
            <w:tcW w:w="425" w:type="dxa"/>
            <w:noWrap/>
            <w:vAlign w:val="center"/>
          </w:tcPr>
          <w:p w:rsidR="007F0B05" w:rsidRPr="00E960FC" w:rsidRDefault="007F0B05" w:rsidP="0032722C">
            <w:pPr>
              <w:jc w:val="center"/>
              <w:rPr>
                <w:sz w:val="17"/>
                <w:szCs w:val="17"/>
                <w:lang w:val="fr-FR"/>
              </w:rPr>
            </w:pPr>
            <w:r w:rsidRPr="00E960FC">
              <w:rPr>
                <w:sz w:val="17"/>
                <w:szCs w:val="17"/>
                <w:lang w:val="fr-FR"/>
              </w:rPr>
              <w:t>VN</w:t>
            </w:r>
          </w:p>
        </w:tc>
        <w:tc>
          <w:tcPr>
            <w:tcW w:w="1276" w:type="dxa"/>
            <w:vAlign w:val="center"/>
          </w:tcPr>
          <w:p w:rsidR="007F0B05" w:rsidRPr="00E960FC" w:rsidRDefault="0028408F" w:rsidP="0032722C">
            <w:pPr>
              <w:jc w:val="center"/>
              <w:rPr>
                <w:caps/>
                <w:sz w:val="17"/>
                <w:szCs w:val="17"/>
                <w:lang w:val="fr-FR"/>
              </w:rPr>
            </w:pPr>
            <w:r w:rsidRPr="00E960FC">
              <w:rPr>
                <w:caps/>
                <w:sz w:val="17"/>
                <w:szCs w:val="17"/>
                <w:lang w:val="fr-FR"/>
              </w:rPr>
              <w:t>-</w:t>
            </w:r>
          </w:p>
        </w:tc>
        <w:tc>
          <w:tcPr>
            <w:tcW w:w="1276" w:type="dxa"/>
            <w:vAlign w:val="center"/>
          </w:tcPr>
          <w:p w:rsidR="007F0B05" w:rsidRPr="00E960FC" w:rsidRDefault="007F0B05" w:rsidP="0032722C">
            <w:pPr>
              <w:jc w:val="center"/>
              <w:rPr>
                <w:caps/>
                <w:sz w:val="17"/>
                <w:szCs w:val="17"/>
                <w:highlight w:val="lightGray"/>
                <w:lang w:val="fr-FR"/>
              </w:rPr>
            </w:pPr>
            <w:r w:rsidRPr="00E960FC">
              <w:rPr>
                <w:caps/>
                <w:sz w:val="17"/>
                <w:szCs w:val="17"/>
                <w:highlight w:val="lightGray"/>
                <w:lang w:val="fr-FR"/>
              </w:rPr>
              <w:sym w:font="Wingdings 2" w:char="F050"/>
            </w:r>
          </w:p>
        </w:tc>
        <w:tc>
          <w:tcPr>
            <w:tcW w:w="4564" w:type="dxa"/>
            <w:vAlign w:val="center"/>
          </w:tcPr>
          <w:p w:rsidR="007F0B05" w:rsidRPr="00E960FC" w:rsidRDefault="007F0B05" w:rsidP="0029389C">
            <w:pPr>
              <w:jc w:val="left"/>
              <w:rPr>
                <w:sz w:val="17"/>
                <w:szCs w:val="17"/>
                <w:highlight w:val="lightGray"/>
                <w:lang w:val="fr-FR"/>
              </w:rPr>
            </w:pPr>
            <w:r w:rsidRPr="00E960FC">
              <w:rPr>
                <w:sz w:val="17"/>
                <w:szCs w:val="17"/>
                <w:highlight w:val="lightGray"/>
                <w:lang w:val="fr-FR"/>
              </w:rPr>
              <w:t>15 plantes retenues</w:t>
            </w:r>
          </w:p>
        </w:tc>
      </w:tr>
      <w:tr w:rsidR="0038671D" w:rsidRPr="00E960FC" w:rsidTr="0032722C">
        <w:trPr>
          <w:cantSplit/>
        </w:trPr>
        <w:tc>
          <w:tcPr>
            <w:tcW w:w="2467" w:type="dxa"/>
            <w:vAlign w:val="center"/>
          </w:tcPr>
          <w:p w:rsidR="0038671D" w:rsidRPr="00E960FC" w:rsidRDefault="0038671D" w:rsidP="0032722C">
            <w:pPr>
              <w:ind w:right="167"/>
              <w:jc w:val="right"/>
              <w:rPr>
                <w:bCs/>
                <w:sz w:val="17"/>
                <w:szCs w:val="17"/>
                <w:lang w:val="fr-FR"/>
              </w:rPr>
            </w:pPr>
            <w:r w:rsidRPr="00E960FC">
              <w:rPr>
                <w:bCs/>
                <w:sz w:val="17"/>
                <w:szCs w:val="17"/>
                <w:lang w:val="fr-FR"/>
              </w:rPr>
              <w:t>Total</w:t>
            </w:r>
          </w:p>
        </w:tc>
        <w:tc>
          <w:tcPr>
            <w:tcW w:w="425" w:type="dxa"/>
            <w:noWrap/>
            <w:vAlign w:val="center"/>
            <w:hideMark/>
          </w:tcPr>
          <w:p w:rsidR="0038671D" w:rsidRPr="00E960FC" w:rsidRDefault="0038671D" w:rsidP="0032722C">
            <w:pPr>
              <w:jc w:val="center"/>
              <w:rPr>
                <w:bCs/>
                <w:sz w:val="17"/>
                <w:szCs w:val="17"/>
                <w:lang w:val="fr-FR"/>
              </w:rPr>
            </w:pPr>
          </w:p>
        </w:tc>
        <w:tc>
          <w:tcPr>
            <w:tcW w:w="1276" w:type="dxa"/>
            <w:vAlign w:val="center"/>
          </w:tcPr>
          <w:p w:rsidR="0038671D" w:rsidRPr="00E960FC" w:rsidRDefault="0038671D" w:rsidP="0032722C">
            <w:pPr>
              <w:jc w:val="center"/>
              <w:rPr>
                <w:bCs/>
                <w:sz w:val="17"/>
                <w:szCs w:val="17"/>
                <w:lang w:val="fr-FR"/>
              </w:rPr>
            </w:pPr>
            <w:r w:rsidRPr="00E960FC">
              <w:rPr>
                <w:bCs/>
                <w:sz w:val="17"/>
                <w:szCs w:val="17"/>
                <w:lang w:val="fr-FR"/>
              </w:rPr>
              <w:t>22</w:t>
            </w:r>
          </w:p>
        </w:tc>
        <w:tc>
          <w:tcPr>
            <w:tcW w:w="1276" w:type="dxa"/>
            <w:vAlign w:val="center"/>
          </w:tcPr>
          <w:p w:rsidR="0038671D" w:rsidRPr="00E960FC" w:rsidRDefault="0038671D" w:rsidP="0032722C">
            <w:pPr>
              <w:jc w:val="center"/>
              <w:rPr>
                <w:bCs/>
                <w:sz w:val="17"/>
                <w:szCs w:val="17"/>
                <w:lang w:val="fr-FR"/>
              </w:rPr>
            </w:pPr>
            <w:r w:rsidRPr="00E960FC">
              <w:rPr>
                <w:bCs/>
                <w:sz w:val="17"/>
                <w:szCs w:val="17"/>
                <w:lang w:val="fr-FR"/>
              </w:rPr>
              <w:t>30</w:t>
            </w:r>
          </w:p>
        </w:tc>
        <w:tc>
          <w:tcPr>
            <w:tcW w:w="4564" w:type="dxa"/>
            <w:vAlign w:val="center"/>
          </w:tcPr>
          <w:p w:rsidR="0038671D" w:rsidRPr="00E960FC" w:rsidRDefault="0038671D" w:rsidP="0032722C">
            <w:pPr>
              <w:jc w:val="left"/>
              <w:rPr>
                <w:bCs/>
                <w:sz w:val="17"/>
                <w:szCs w:val="17"/>
                <w:lang w:val="fr-FR"/>
              </w:rPr>
            </w:pPr>
          </w:p>
        </w:tc>
      </w:tr>
    </w:tbl>
    <w:p w:rsidR="003B5F3D" w:rsidRPr="00E960FC" w:rsidRDefault="003B5F3D" w:rsidP="00F055CF">
      <w:pPr>
        <w:rPr>
          <w:rFonts w:cs="Arial"/>
          <w:spacing w:val="-2"/>
          <w:lang w:val="fr-FR"/>
        </w:rPr>
      </w:pPr>
    </w:p>
    <w:p w:rsidR="003B5F3D" w:rsidRPr="00E960FC" w:rsidRDefault="007F0B05" w:rsidP="003A717B">
      <w:pPr>
        <w:pStyle w:val="Heading5"/>
        <w:rPr>
          <w:color w:val="auto"/>
        </w:rPr>
      </w:pPr>
      <w:r w:rsidRPr="00E960FC">
        <w:rPr>
          <w:color w:val="auto"/>
        </w:rPr>
        <w:t>Langu</w:t>
      </w:r>
      <w:r w:rsidR="00F055CF" w:rsidRPr="00E960FC">
        <w:rPr>
          <w:color w:val="auto"/>
        </w:rPr>
        <w:t>es</w:t>
      </w:r>
    </w:p>
    <w:p w:rsidR="003B5F3D" w:rsidRPr="00E960FC" w:rsidRDefault="003B5F3D" w:rsidP="00F055CF">
      <w:pPr>
        <w:keepNext/>
        <w:rPr>
          <w:lang w:val="fr-FR"/>
        </w:rPr>
      </w:pPr>
    </w:p>
    <w:p w:rsidR="0028408F" w:rsidRPr="00E960FC" w:rsidRDefault="00F055CF" w:rsidP="003B5F3D">
      <w:pPr>
        <w:pStyle w:val="CommentText"/>
        <w:spacing w:after="240"/>
        <w:rPr>
          <w:lang w:val="fr-FR"/>
        </w:rPr>
      </w:pPr>
      <w:r w:rsidRPr="00E960FC">
        <w:rPr>
          <w:sz w:val="20"/>
          <w:lang w:val="fr-FR"/>
        </w:rPr>
        <w:fldChar w:fldCharType="begin"/>
      </w:r>
      <w:r w:rsidRPr="00E960FC">
        <w:rPr>
          <w:sz w:val="20"/>
          <w:lang w:val="fr-FR"/>
        </w:rPr>
        <w:instrText xml:space="preserve"> AUTONUM  </w:instrText>
      </w:r>
      <w:r w:rsidRPr="00E960FC">
        <w:rPr>
          <w:sz w:val="20"/>
          <w:lang w:val="fr-FR"/>
        </w:rPr>
        <w:fldChar w:fldCharType="end"/>
      </w:r>
      <w:r w:rsidRPr="00E960FC">
        <w:rPr>
          <w:sz w:val="20"/>
          <w:lang w:val="fr-FR"/>
        </w:rPr>
        <w:tab/>
      </w:r>
      <w:r w:rsidR="003B5F3D" w:rsidRPr="00E960FC">
        <w:rPr>
          <w:sz w:val="20"/>
          <w:lang w:val="fr-FR"/>
        </w:rPr>
        <w:t>Selon les ressources disponibles et si les renseignements requis sont fournis, des langues peuvent être ajoutées aux langues de navigation et aux langues du formulaire de sortie actuelles.</w:t>
      </w:r>
    </w:p>
    <w:p w:rsidR="003B5F3D" w:rsidRPr="00E960FC" w:rsidRDefault="003B5F3D" w:rsidP="00E56111">
      <w:pPr>
        <w:pStyle w:val="Heading4"/>
      </w:pPr>
      <w:r w:rsidRPr="00E960FC">
        <w:t>Nouvelles fonctions</w:t>
      </w:r>
    </w:p>
    <w:p w:rsidR="003B5F3D" w:rsidRPr="00E960FC" w:rsidRDefault="003B5F3D" w:rsidP="000B1736">
      <w:pPr>
        <w:pStyle w:val="Heading3"/>
      </w:pPr>
    </w:p>
    <w:p w:rsidR="003B5F3D" w:rsidRPr="00E960FC" w:rsidRDefault="003B5F3D" w:rsidP="003A717B">
      <w:pPr>
        <w:pStyle w:val="Heading5"/>
        <w:rPr>
          <w:color w:val="auto"/>
        </w:rPr>
      </w:pPr>
      <w:r w:rsidRPr="00E960FC">
        <w:rPr>
          <w:color w:val="auto"/>
        </w:rPr>
        <w:t>Informations concernant la suite de la procédure</w:t>
      </w:r>
    </w:p>
    <w:p w:rsidR="003B5F3D" w:rsidRPr="00E960FC" w:rsidRDefault="003B5F3D" w:rsidP="00F055CF">
      <w:pPr>
        <w:keepNext/>
        <w:rPr>
          <w:lang w:val="fr-FR"/>
        </w:rPr>
      </w:pPr>
    </w:p>
    <w:p w:rsidR="0028408F" w:rsidRPr="00E960FC" w:rsidRDefault="00F055CF" w:rsidP="003B5F3D">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3B5F3D" w:rsidRPr="00E960FC">
        <w:rPr>
          <w:lang w:val="fr-FR"/>
        </w:rPr>
        <w:t>Les participants ont noté qu</w:t>
      </w:r>
      <w:r w:rsidR="0028408F" w:rsidRPr="00E960FC">
        <w:rPr>
          <w:lang w:val="fr-FR"/>
        </w:rPr>
        <w:t>’</w:t>
      </w:r>
      <w:r w:rsidR="003B5F3D" w:rsidRPr="00E960FC">
        <w:rPr>
          <w:lang w:val="fr-FR"/>
        </w:rPr>
        <w:t xml:space="preserve">il </w:t>
      </w:r>
      <w:r w:rsidR="003A717B" w:rsidRPr="00E960FC">
        <w:rPr>
          <w:lang w:val="fr-FR"/>
        </w:rPr>
        <w:t>était</w:t>
      </w:r>
      <w:r w:rsidR="003B5F3D" w:rsidRPr="00E960FC">
        <w:rPr>
          <w:lang w:val="fr-FR"/>
        </w:rPr>
        <w:t xml:space="preserve"> proposé de fournir des informations concernant la suite de la procédure auprès du service de protection des obtentions végétales une fois que la demande a été déposée par l</w:t>
      </w:r>
      <w:r w:rsidR="0028408F" w:rsidRPr="00E960FC">
        <w:rPr>
          <w:lang w:val="fr-FR"/>
        </w:rPr>
        <w:t>’</w:t>
      </w:r>
      <w:r w:rsidR="003B5F3D" w:rsidRPr="00E960FC">
        <w:rPr>
          <w:lang w:val="fr-FR"/>
        </w:rPr>
        <w:t>intermédiaire d</w:t>
      </w:r>
      <w:r w:rsidR="0028408F" w:rsidRPr="00E960FC">
        <w:rPr>
          <w:lang w:val="fr-FR"/>
        </w:rPr>
        <w:t>’</w:t>
      </w:r>
      <w:r w:rsidR="003B5F3D" w:rsidRPr="00E960FC">
        <w:rPr>
          <w:lang w:val="fr-FR"/>
        </w:rPr>
        <w:t>UPOV PRI</w:t>
      </w:r>
      <w:r w:rsidR="001C1477" w:rsidRPr="00E960FC">
        <w:rPr>
          <w:lang w:val="fr-FR"/>
        </w:rPr>
        <w:t>SMA.  Ce</w:t>
      </w:r>
      <w:r w:rsidR="003B5F3D" w:rsidRPr="00E960FC">
        <w:rPr>
          <w:lang w:val="fr-FR"/>
        </w:rPr>
        <w:t xml:space="preserve">s informations seront transmises au demandeur au moment où il soumettra une nouvelle demande et </w:t>
      </w:r>
      <w:r w:rsidR="00B915E0" w:rsidRPr="00E960FC">
        <w:rPr>
          <w:lang w:val="fr-FR"/>
        </w:rPr>
        <w:t xml:space="preserve">figureront </w:t>
      </w:r>
      <w:r w:rsidR="003B5F3D" w:rsidRPr="00E960FC">
        <w:rPr>
          <w:lang w:val="fr-FR"/>
        </w:rPr>
        <w:t xml:space="preserve">dans un message électronique distinct </w:t>
      </w:r>
      <w:r w:rsidR="003A717B" w:rsidRPr="00E960FC">
        <w:rPr>
          <w:lang w:val="fr-FR"/>
        </w:rPr>
        <w:t>avec</w:t>
      </w:r>
      <w:r w:rsidR="003B5F3D" w:rsidRPr="00E960FC">
        <w:rPr>
          <w:lang w:val="fr-FR"/>
        </w:rPr>
        <w:t xml:space="preserve"> la confirmation du dépôt de la deman</w:t>
      </w:r>
      <w:r w:rsidR="001C1477" w:rsidRPr="00E960FC">
        <w:rPr>
          <w:lang w:val="fr-FR"/>
        </w:rPr>
        <w:t>de.  Le</w:t>
      </w:r>
      <w:r w:rsidR="003B5F3D" w:rsidRPr="00E960FC">
        <w:rPr>
          <w:lang w:val="fr-FR"/>
        </w:rPr>
        <w:t>s informations pertinentes devront être fournies au Bureau de l</w:t>
      </w:r>
      <w:r w:rsidR="0028408F" w:rsidRPr="00E960FC">
        <w:rPr>
          <w:lang w:val="fr-FR"/>
        </w:rPr>
        <w:t>’</w:t>
      </w:r>
      <w:r w:rsidR="003B5F3D" w:rsidRPr="00E960FC">
        <w:rPr>
          <w:lang w:val="fr-FR"/>
        </w:rPr>
        <w:t>Union par les services de protection des obtentions végétales participants.</w:t>
      </w:r>
    </w:p>
    <w:p w:rsidR="003B5F3D" w:rsidRPr="00E960FC" w:rsidRDefault="003B5F3D" w:rsidP="00F055CF">
      <w:pPr>
        <w:rPr>
          <w:lang w:val="fr-FR"/>
        </w:rPr>
      </w:pPr>
    </w:p>
    <w:p w:rsidR="003B5F3D" w:rsidRPr="00E960FC" w:rsidRDefault="003B5F3D" w:rsidP="003A717B">
      <w:pPr>
        <w:pStyle w:val="Heading5"/>
        <w:rPr>
          <w:color w:val="auto"/>
        </w:rPr>
      </w:pPr>
      <w:r w:rsidRPr="00E960FC">
        <w:rPr>
          <w:color w:val="auto"/>
        </w:rPr>
        <w:t>Délai pour déposer une demande</w:t>
      </w:r>
    </w:p>
    <w:p w:rsidR="003B5F3D" w:rsidRPr="00E960FC" w:rsidRDefault="003B5F3D" w:rsidP="00F055CF">
      <w:pPr>
        <w:rPr>
          <w:lang w:val="fr-FR"/>
        </w:rPr>
      </w:pPr>
    </w:p>
    <w:p w:rsidR="0028408F" w:rsidRPr="00E960FC" w:rsidRDefault="00F055CF" w:rsidP="003B5F3D">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3B5F3D" w:rsidRPr="00E960FC">
        <w:rPr>
          <w:lang w:val="fr-FR"/>
        </w:rPr>
        <w:t>Les participants ont noté qu</w:t>
      </w:r>
      <w:r w:rsidR="0028408F" w:rsidRPr="00E960FC">
        <w:rPr>
          <w:lang w:val="fr-FR"/>
        </w:rPr>
        <w:t>’</w:t>
      </w:r>
      <w:r w:rsidR="003B5F3D" w:rsidRPr="00E960FC">
        <w:rPr>
          <w:lang w:val="fr-FR"/>
        </w:rPr>
        <w:t>il était proposé de fournir des informations sur les délais pour déposer une demande auprès des différents services et d</w:t>
      </w:r>
      <w:r w:rsidR="0028408F" w:rsidRPr="00E960FC">
        <w:rPr>
          <w:lang w:val="fr-FR"/>
        </w:rPr>
        <w:t>’</w:t>
      </w:r>
      <w:r w:rsidR="003B5F3D" w:rsidRPr="00E960FC">
        <w:rPr>
          <w:lang w:val="fr-FR"/>
        </w:rPr>
        <w:t>envisager la possibilité d</w:t>
      </w:r>
      <w:r w:rsidR="0028408F" w:rsidRPr="00E960FC">
        <w:rPr>
          <w:lang w:val="fr-FR"/>
        </w:rPr>
        <w:t>’</w:t>
      </w:r>
      <w:r w:rsidR="003B5F3D" w:rsidRPr="00E960FC">
        <w:rPr>
          <w:lang w:val="fr-FR"/>
        </w:rPr>
        <w:t>envoyer un rappel automatique, selon que de beso</w:t>
      </w:r>
      <w:r w:rsidR="001C1477" w:rsidRPr="00E960FC">
        <w:rPr>
          <w:lang w:val="fr-FR"/>
        </w:rPr>
        <w:t>in.  Ce</w:t>
      </w:r>
      <w:r w:rsidR="003B5F3D" w:rsidRPr="00E960FC">
        <w:rPr>
          <w:lang w:val="fr-FR"/>
        </w:rPr>
        <w:t>s informations devraient être fournies par les services.</w:t>
      </w:r>
    </w:p>
    <w:p w:rsidR="003B5F3D" w:rsidRPr="00E960FC" w:rsidRDefault="003B5F3D" w:rsidP="00F055CF">
      <w:pPr>
        <w:rPr>
          <w:lang w:val="fr-FR"/>
        </w:rPr>
      </w:pPr>
    </w:p>
    <w:p w:rsidR="003B5F3D" w:rsidRPr="00E960FC" w:rsidRDefault="003B5F3D" w:rsidP="003A717B">
      <w:pPr>
        <w:pStyle w:val="Heading5"/>
        <w:rPr>
          <w:color w:val="auto"/>
        </w:rPr>
      </w:pPr>
      <w:r w:rsidRPr="00E960FC">
        <w:rPr>
          <w:color w:val="auto"/>
        </w:rPr>
        <w:t>Schéma de sélection</w:t>
      </w:r>
    </w:p>
    <w:p w:rsidR="003B5F3D" w:rsidRPr="00E960FC" w:rsidRDefault="003B5F3D" w:rsidP="00F055CF">
      <w:pPr>
        <w:rPr>
          <w:lang w:val="fr-FR"/>
        </w:rPr>
      </w:pPr>
    </w:p>
    <w:p w:rsidR="0028408F" w:rsidRPr="00E960FC" w:rsidRDefault="00F055CF" w:rsidP="00F14BDA">
      <w:pPr>
        <w:rPr>
          <w:rFonts w:eastAsia="MS Mincho"/>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F14BDA" w:rsidRPr="00E960FC">
        <w:rPr>
          <w:lang w:val="fr-FR"/>
        </w:rPr>
        <w:t>Les participants ont noté que la section consacrée au schéma de sélection dans la version</w:t>
      </w:r>
      <w:r w:rsidR="00C232CE" w:rsidRPr="00E960FC">
        <w:rPr>
          <w:lang w:val="fr-FR"/>
        </w:rPr>
        <w:t> </w:t>
      </w:r>
      <w:r w:rsidR="00F14BDA" w:rsidRPr="00E960FC">
        <w:rPr>
          <w:lang w:val="fr-FR"/>
        </w:rPr>
        <w:t>2.0 proposait une liste prédéfinie d</w:t>
      </w:r>
      <w:r w:rsidR="0028408F" w:rsidRPr="00E960FC">
        <w:rPr>
          <w:lang w:val="fr-FR"/>
        </w:rPr>
        <w:t>’</w:t>
      </w:r>
      <w:r w:rsidR="00F14BDA" w:rsidRPr="00E960FC">
        <w:rPr>
          <w:lang w:val="fr-FR"/>
        </w:rPr>
        <w:t>optio</w:t>
      </w:r>
      <w:r w:rsidR="001C1477" w:rsidRPr="00E960FC">
        <w:rPr>
          <w:lang w:val="fr-FR"/>
        </w:rPr>
        <w:t>ns.  Il</w:t>
      </w:r>
      <w:r w:rsidR="00F14BDA" w:rsidRPr="00E960FC">
        <w:rPr>
          <w:lang w:val="fr-FR"/>
        </w:rPr>
        <w:t xml:space="preserve"> est envisagé d</w:t>
      </w:r>
      <w:r w:rsidR="0028408F" w:rsidRPr="00E960FC">
        <w:rPr>
          <w:lang w:val="fr-FR"/>
        </w:rPr>
        <w:t>’</w:t>
      </w:r>
      <w:r w:rsidR="00F14BDA" w:rsidRPr="00E960FC">
        <w:rPr>
          <w:lang w:val="fr-FR"/>
        </w:rPr>
        <w:t>élaborer des options supplémentaires pour des schémas de sélection spécifiques dans la version</w:t>
      </w:r>
      <w:r w:rsidR="00C232CE" w:rsidRPr="00E960FC">
        <w:rPr>
          <w:lang w:val="fr-FR"/>
        </w:rPr>
        <w:t> </w:t>
      </w:r>
      <w:r w:rsidR="00F14BDA" w:rsidRPr="00E960FC">
        <w:rPr>
          <w:lang w:val="fr-FR"/>
        </w:rPr>
        <w:t>2.1.</w:t>
      </w:r>
    </w:p>
    <w:p w:rsidR="003B5F3D" w:rsidRPr="00E960FC" w:rsidRDefault="003B5F3D" w:rsidP="00F055CF">
      <w:pPr>
        <w:rPr>
          <w:lang w:val="fr-FR"/>
        </w:rPr>
      </w:pPr>
    </w:p>
    <w:p w:rsidR="003B5F3D" w:rsidRPr="00E960FC" w:rsidRDefault="00F14BDA" w:rsidP="003A717B">
      <w:pPr>
        <w:pStyle w:val="Heading5"/>
        <w:rPr>
          <w:color w:val="auto"/>
        </w:rPr>
      </w:pPr>
      <w:r w:rsidRPr="00E960FC">
        <w:rPr>
          <w:color w:val="auto"/>
        </w:rPr>
        <w:lastRenderedPageBreak/>
        <w:t>Nouveauté</w:t>
      </w:r>
    </w:p>
    <w:p w:rsidR="003B5F3D" w:rsidRPr="00E960FC" w:rsidRDefault="003B5F3D" w:rsidP="00F055CF">
      <w:pPr>
        <w:keepNext/>
        <w:rPr>
          <w:lang w:val="fr-FR"/>
        </w:rPr>
      </w:pPr>
    </w:p>
    <w:p w:rsidR="0028408F" w:rsidRPr="00E960FC" w:rsidRDefault="00F055CF" w:rsidP="00F14BDA">
      <w:pPr>
        <w:keepNext/>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3A717B" w:rsidRPr="00E960FC">
        <w:rPr>
          <w:lang w:val="fr-FR"/>
        </w:rPr>
        <w:t>Concernant les critères de nouveauté, l</w:t>
      </w:r>
      <w:r w:rsidR="00F14BDA" w:rsidRPr="00E960FC">
        <w:rPr>
          <w:lang w:val="fr-FR"/>
        </w:rPr>
        <w:t xml:space="preserve">es participants ont </w:t>
      </w:r>
      <w:r w:rsidR="003A717B" w:rsidRPr="00E960FC">
        <w:rPr>
          <w:lang w:val="fr-FR"/>
        </w:rPr>
        <w:t>noté</w:t>
      </w:r>
      <w:r w:rsidR="00F14BDA" w:rsidRPr="00E960FC">
        <w:rPr>
          <w:lang w:val="fr-FR"/>
        </w:rPr>
        <w:t xml:space="preserve"> qu</w:t>
      </w:r>
      <w:r w:rsidR="0028408F" w:rsidRPr="00E960FC">
        <w:rPr>
          <w:lang w:val="fr-FR"/>
        </w:rPr>
        <w:t>’</w:t>
      </w:r>
      <w:r w:rsidR="00F14BDA" w:rsidRPr="00E960FC">
        <w:rPr>
          <w:lang w:val="fr-FR"/>
        </w:rPr>
        <w:t>il a</w:t>
      </w:r>
      <w:r w:rsidR="003A717B" w:rsidRPr="00E960FC">
        <w:rPr>
          <w:lang w:val="fr-FR"/>
        </w:rPr>
        <w:t>vait</w:t>
      </w:r>
      <w:r w:rsidR="00F14BDA" w:rsidRPr="00E960FC">
        <w:rPr>
          <w:lang w:val="fr-FR"/>
        </w:rPr>
        <w:t xml:space="preserve"> été convenu que chaque service participant devrait indiquer, s</w:t>
      </w:r>
      <w:r w:rsidR="0028408F" w:rsidRPr="00E960FC">
        <w:rPr>
          <w:lang w:val="fr-FR"/>
        </w:rPr>
        <w:t>’</w:t>
      </w:r>
      <w:r w:rsidR="00F14BDA" w:rsidRPr="00E960FC">
        <w:rPr>
          <w:lang w:val="fr-FR"/>
        </w:rPr>
        <w:t>il y a</w:t>
      </w:r>
      <w:r w:rsidR="003A717B" w:rsidRPr="00E960FC">
        <w:rPr>
          <w:lang w:val="fr-FR"/>
        </w:rPr>
        <w:t>vait lieu, quelles plantes</w:t>
      </w:r>
      <w:r w:rsidR="00F14BDA" w:rsidRPr="00E960FC">
        <w:rPr>
          <w:lang w:val="fr-FR"/>
        </w:rPr>
        <w:t xml:space="preserve"> parmi</w:t>
      </w:r>
      <w:r w:rsidR="003A717B" w:rsidRPr="00E960FC">
        <w:rPr>
          <w:lang w:val="fr-FR"/>
        </w:rPr>
        <w:t xml:space="preserve"> celles </w:t>
      </w:r>
      <w:r w:rsidR="006C703B" w:rsidRPr="00E960FC">
        <w:rPr>
          <w:lang w:val="fr-FR"/>
        </w:rPr>
        <w:t>acceptées</w:t>
      </w:r>
      <w:r w:rsidR="00F14BDA" w:rsidRPr="00E960FC">
        <w:rPr>
          <w:lang w:val="fr-FR"/>
        </w:rPr>
        <w:t xml:space="preserve"> </w:t>
      </w:r>
      <w:r w:rsidR="003A717B" w:rsidRPr="00E960FC">
        <w:rPr>
          <w:lang w:val="fr-FR"/>
        </w:rPr>
        <w:t xml:space="preserve">étaient </w:t>
      </w:r>
      <w:r w:rsidR="00F14BDA" w:rsidRPr="00E960FC">
        <w:rPr>
          <w:lang w:val="fr-FR"/>
        </w:rPr>
        <w:t>considérées comme des vignes ou des arbres aux fins de l</w:t>
      </w:r>
      <w:r w:rsidR="0028408F" w:rsidRPr="00E960FC">
        <w:rPr>
          <w:lang w:val="fr-FR"/>
        </w:rPr>
        <w:t>’</w:t>
      </w:r>
      <w:r w:rsidR="00F14BDA" w:rsidRPr="00E960FC">
        <w:rPr>
          <w:lang w:val="fr-FR"/>
        </w:rPr>
        <w:t xml:space="preserve">examen de la nouveauté (voir le </w:t>
      </w:r>
      <w:r w:rsidR="0028408F" w:rsidRPr="00E960FC">
        <w:rPr>
          <w:lang w:val="fr-FR"/>
        </w:rPr>
        <w:t>paragraphe 1</w:t>
      </w:r>
      <w:r w:rsidR="00F14BDA" w:rsidRPr="00E960FC">
        <w:rPr>
          <w:lang w:val="fr-FR"/>
        </w:rPr>
        <w:t>5 du document</w:t>
      </w:r>
      <w:r w:rsidR="00C232CE" w:rsidRPr="00E960FC">
        <w:rPr>
          <w:lang w:val="fr-FR"/>
        </w:rPr>
        <w:t> </w:t>
      </w:r>
      <w:r w:rsidR="00F14BDA" w:rsidRPr="00E960FC">
        <w:rPr>
          <w:lang w:val="fr-FR"/>
        </w:rPr>
        <w:t>UPOV/EAF/10/3 “Compte rendu”).  Dans le système, le délai par défaut est de quatre</w:t>
      </w:r>
      <w:r w:rsidR="002A0993" w:rsidRPr="00E960FC">
        <w:rPr>
          <w:lang w:val="fr-FR"/>
        </w:rPr>
        <w:t> </w:t>
      </w:r>
      <w:r w:rsidR="00F14BDA" w:rsidRPr="00E960FC">
        <w:rPr>
          <w:lang w:val="fr-FR"/>
        </w:rPr>
        <w:t>a</w:t>
      </w:r>
      <w:r w:rsidR="001C1477" w:rsidRPr="00E960FC">
        <w:rPr>
          <w:lang w:val="fr-FR"/>
        </w:rPr>
        <w:t>ns.  Il</w:t>
      </w:r>
      <w:r w:rsidR="00F14BDA" w:rsidRPr="00E960FC">
        <w:rPr>
          <w:lang w:val="fr-FR"/>
        </w:rPr>
        <w:t xml:space="preserve"> a été proposé d</w:t>
      </w:r>
      <w:r w:rsidR="0028408F" w:rsidRPr="00E960FC">
        <w:rPr>
          <w:lang w:val="fr-FR"/>
        </w:rPr>
        <w:t>’</w:t>
      </w:r>
      <w:r w:rsidR="00F14BDA" w:rsidRPr="00E960FC">
        <w:rPr>
          <w:lang w:val="fr-FR"/>
        </w:rPr>
        <w:t>ajouter une “notification relative à la nouveauté” pour les demandeurs.</w:t>
      </w:r>
    </w:p>
    <w:p w:rsidR="003B5F3D" w:rsidRPr="00E960FC" w:rsidRDefault="003B5F3D" w:rsidP="00F055CF">
      <w:pPr>
        <w:rPr>
          <w:lang w:val="fr-FR"/>
        </w:rPr>
      </w:pPr>
    </w:p>
    <w:p w:rsidR="003B5F3D" w:rsidRPr="00E960FC" w:rsidRDefault="00F055CF" w:rsidP="00CD4EEF">
      <w:pPr>
        <w:spacing w:after="240"/>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CD4EEF" w:rsidRPr="00E960FC">
        <w:rPr>
          <w:lang w:val="fr-FR"/>
        </w:rPr>
        <w:t>Les participants sont convenus que tous les membres participants d</w:t>
      </w:r>
      <w:r w:rsidR="0028408F" w:rsidRPr="00E960FC">
        <w:rPr>
          <w:lang w:val="fr-FR"/>
        </w:rPr>
        <w:t>’</w:t>
      </w:r>
      <w:r w:rsidR="00CD4EEF" w:rsidRPr="00E960FC">
        <w:rPr>
          <w:lang w:val="fr-FR"/>
        </w:rPr>
        <w:t xml:space="preserve">UPOV PRISMA devraient transmettre au Bureau les informations relatives </w:t>
      </w:r>
      <w:r w:rsidR="00750052" w:rsidRPr="00E960FC">
        <w:rPr>
          <w:lang w:val="fr-FR"/>
        </w:rPr>
        <w:t>à la nouveau</w:t>
      </w:r>
      <w:r w:rsidR="001C1477" w:rsidRPr="00E960FC">
        <w:rPr>
          <w:lang w:val="fr-FR"/>
        </w:rPr>
        <w:t>té.  Su</w:t>
      </w:r>
      <w:r w:rsidR="00CD4EEF" w:rsidRPr="00E960FC">
        <w:rPr>
          <w:lang w:val="fr-FR"/>
        </w:rPr>
        <w:t>r la base des informations reçues, le Bureau examinera la manière d</w:t>
      </w:r>
      <w:r w:rsidR="0028408F" w:rsidRPr="00E960FC">
        <w:rPr>
          <w:lang w:val="fr-FR"/>
        </w:rPr>
        <w:t>’</w:t>
      </w:r>
      <w:r w:rsidR="00CD4EEF" w:rsidRPr="00E960FC">
        <w:rPr>
          <w:lang w:val="fr-FR"/>
        </w:rPr>
        <w:t xml:space="preserve">actualiser cette </w:t>
      </w:r>
      <w:r w:rsidR="00750052" w:rsidRPr="00E960FC">
        <w:rPr>
          <w:lang w:val="fr-FR"/>
        </w:rPr>
        <w:t>fonction</w:t>
      </w:r>
      <w:r w:rsidR="00CD4EEF" w:rsidRPr="00E960FC">
        <w:rPr>
          <w:lang w:val="fr-FR"/>
        </w:rPr>
        <w:t xml:space="preserve"> dans le système de façon durable, en vue de sa présentation à la prochaine réunion concernant l</w:t>
      </w:r>
      <w:r w:rsidR="0028408F" w:rsidRPr="00E960FC">
        <w:rPr>
          <w:lang w:val="fr-FR"/>
        </w:rPr>
        <w:t>’</w:t>
      </w:r>
      <w:r w:rsidR="00CD4EEF" w:rsidRPr="00E960FC">
        <w:rPr>
          <w:lang w:val="fr-FR"/>
        </w:rPr>
        <w:t xml:space="preserve">élaboration </w:t>
      </w:r>
      <w:r w:rsidR="00810A60" w:rsidRPr="00E960FC">
        <w:rPr>
          <w:lang w:val="fr-FR"/>
        </w:rPr>
        <w:t>du</w:t>
      </w:r>
      <w:r w:rsidR="00CD4EEF" w:rsidRPr="00E960FC">
        <w:rPr>
          <w:lang w:val="fr-FR"/>
        </w:rPr>
        <w:t xml:space="preserve"> formulaire de demande électronique.</w:t>
      </w:r>
    </w:p>
    <w:p w:rsidR="0028408F" w:rsidRPr="00E960FC" w:rsidRDefault="00CD4EEF" w:rsidP="003A717B">
      <w:pPr>
        <w:pStyle w:val="Heading5"/>
        <w:rPr>
          <w:color w:val="auto"/>
        </w:rPr>
      </w:pPr>
      <w:r w:rsidRPr="00E960FC">
        <w:rPr>
          <w:color w:val="auto"/>
        </w:rPr>
        <w:t>Rôle d</w:t>
      </w:r>
      <w:r w:rsidR="0028408F" w:rsidRPr="00E960FC">
        <w:rPr>
          <w:color w:val="auto"/>
        </w:rPr>
        <w:t>’</w:t>
      </w:r>
      <w:r w:rsidRPr="00E960FC">
        <w:rPr>
          <w:color w:val="auto"/>
        </w:rPr>
        <w:t>agent</w:t>
      </w:r>
    </w:p>
    <w:p w:rsidR="003B5F3D" w:rsidRPr="00E960FC" w:rsidRDefault="003B5F3D" w:rsidP="00F055CF">
      <w:pPr>
        <w:keepNext/>
        <w:rPr>
          <w:lang w:val="fr-FR"/>
        </w:rPr>
      </w:pPr>
    </w:p>
    <w:p w:rsidR="003B5F3D" w:rsidRPr="00E960FC" w:rsidRDefault="00F055CF" w:rsidP="00CD4EEF">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CD4EEF" w:rsidRPr="00E960FC">
        <w:rPr>
          <w:lang w:val="fr-FR"/>
        </w:rPr>
        <w:t xml:space="preserve">Les participants ont été informés que, pour permettre aux mandataires ou aux agents locaux de présenter des demandes au nom de plusieurs obtenteurs, il était proposé </w:t>
      </w:r>
      <w:r w:rsidR="00750052" w:rsidRPr="00E960FC">
        <w:rPr>
          <w:lang w:val="fr-FR"/>
        </w:rPr>
        <w:t>d</w:t>
      </w:r>
      <w:r w:rsidR="0028408F" w:rsidRPr="00E960FC">
        <w:rPr>
          <w:lang w:val="fr-FR"/>
        </w:rPr>
        <w:t>’</w:t>
      </w:r>
      <w:r w:rsidR="00750052" w:rsidRPr="00E960FC">
        <w:rPr>
          <w:lang w:val="fr-FR"/>
        </w:rPr>
        <w:t>actualiser</w:t>
      </w:r>
      <w:r w:rsidR="00CD4EEF" w:rsidRPr="00E960FC">
        <w:rPr>
          <w:lang w:val="fr-FR"/>
        </w:rPr>
        <w:t xml:space="preserve"> le rôle d</w:t>
      </w:r>
      <w:r w:rsidR="0028408F" w:rsidRPr="00E960FC">
        <w:rPr>
          <w:lang w:val="fr-FR"/>
        </w:rPr>
        <w:t>’</w:t>
      </w:r>
      <w:r w:rsidR="00CD4EEF" w:rsidRPr="00E960FC">
        <w:rPr>
          <w:lang w:val="fr-FR"/>
        </w:rPr>
        <w:t>“agent” dans UPOV PRI</w:t>
      </w:r>
      <w:r w:rsidR="001C1477" w:rsidRPr="00E960FC">
        <w:rPr>
          <w:lang w:val="fr-FR"/>
        </w:rPr>
        <w:t>SMA.  Il</w:t>
      </w:r>
      <w:r w:rsidR="00CD4EEF" w:rsidRPr="00E960FC">
        <w:rPr>
          <w:lang w:val="fr-FR"/>
        </w:rPr>
        <w:t xml:space="preserve"> conviendra également de fournir des informations sur l</w:t>
      </w:r>
      <w:r w:rsidR="0028408F" w:rsidRPr="00E960FC">
        <w:rPr>
          <w:lang w:val="fr-FR"/>
        </w:rPr>
        <w:t>’</w:t>
      </w:r>
      <w:r w:rsidR="00CD4EEF" w:rsidRPr="00E960FC">
        <w:rPr>
          <w:lang w:val="fr-FR"/>
        </w:rPr>
        <w:t>agent par l</w:t>
      </w:r>
      <w:r w:rsidR="0028408F" w:rsidRPr="00E960FC">
        <w:rPr>
          <w:lang w:val="fr-FR"/>
        </w:rPr>
        <w:t>’</w:t>
      </w:r>
      <w:r w:rsidR="00CD4EEF" w:rsidRPr="00E960FC">
        <w:rPr>
          <w:lang w:val="fr-FR"/>
        </w:rPr>
        <w:t>intermédiaire d</w:t>
      </w:r>
      <w:r w:rsidR="0028408F" w:rsidRPr="00E960FC">
        <w:rPr>
          <w:lang w:val="fr-FR"/>
        </w:rPr>
        <w:t>’</w:t>
      </w:r>
      <w:r w:rsidR="00CB4D29">
        <w:rPr>
          <w:lang w:val="fr-FR"/>
        </w:rPr>
        <w:t>UPOV </w:t>
      </w:r>
      <w:r w:rsidR="00CD4EEF" w:rsidRPr="00E960FC">
        <w:rPr>
          <w:lang w:val="fr-FR"/>
        </w:rPr>
        <w:t>PRISMA afin de permettre aux obtenteurs de trouver des agents dans les différents pays membres</w:t>
      </w:r>
      <w:r w:rsidR="00CB4D29">
        <w:rPr>
          <w:lang w:val="fr-FR"/>
        </w:rPr>
        <w:t> de </w:t>
      </w:r>
      <w:r w:rsidR="00CD4EEF" w:rsidRPr="00E960FC">
        <w:rPr>
          <w:lang w:val="fr-FR"/>
        </w:rPr>
        <w:t>l</w:t>
      </w:r>
      <w:r w:rsidR="0028408F" w:rsidRPr="00E960FC">
        <w:rPr>
          <w:lang w:val="fr-FR"/>
        </w:rPr>
        <w:t>’</w:t>
      </w:r>
      <w:r w:rsidR="00CD4EEF" w:rsidRPr="00E960FC">
        <w:rPr>
          <w:lang w:val="fr-FR"/>
        </w:rPr>
        <w:t>UPOV.</w:t>
      </w:r>
    </w:p>
    <w:p w:rsidR="003B5F3D" w:rsidRPr="00E960FC" w:rsidRDefault="003B5F3D" w:rsidP="00F055CF">
      <w:pPr>
        <w:rPr>
          <w:lang w:val="fr-FR"/>
        </w:rPr>
      </w:pPr>
    </w:p>
    <w:p w:rsidR="0028408F" w:rsidRPr="00E960FC" w:rsidRDefault="00CD4EEF" w:rsidP="00E56111">
      <w:pPr>
        <w:pStyle w:val="Heading4"/>
      </w:pPr>
      <w:bookmarkStart w:id="36" w:name="_Toc461641458"/>
      <w:r w:rsidRPr="00E960FC">
        <w:t>Calendrier des essais</w:t>
      </w:r>
      <w:bookmarkEnd w:id="36"/>
    </w:p>
    <w:p w:rsidR="003B5F3D" w:rsidRPr="00E960FC" w:rsidRDefault="003B5F3D" w:rsidP="00F055CF">
      <w:pPr>
        <w:jc w:val="left"/>
        <w:rPr>
          <w:rFonts w:cs="Arial"/>
          <w:lang w:val="fr-FR"/>
        </w:rPr>
      </w:pPr>
    </w:p>
    <w:p w:rsidR="0028408F" w:rsidRPr="00E960FC" w:rsidRDefault="00F055CF" w:rsidP="00CD4EEF">
      <w:pPr>
        <w:rPr>
          <w:lang w:val="fr-FR"/>
        </w:rPr>
      </w:pPr>
      <w:r w:rsidRPr="00E960FC">
        <w:rPr>
          <w:rFonts w:cs="Arial"/>
          <w:spacing w:val="-2"/>
          <w:lang w:val="fr-FR"/>
        </w:rPr>
        <w:fldChar w:fldCharType="begin"/>
      </w:r>
      <w:r w:rsidRPr="00E960FC">
        <w:rPr>
          <w:rFonts w:cs="Arial"/>
          <w:spacing w:val="-2"/>
          <w:lang w:val="fr-FR"/>
        </w:rPr>
        <w:instrText xml:space="preserve"> AUTONUM  </w:instrText>
      </w:r>
      <w:r w:rsidRPr="00E960FC">
        <w:rPr>
          <w:rFonts w:cs="Arial"/>
          <w:spacing w:val="-2"/>
          <w:lang w:val="fr-FR"/>
        </w:rPr>
        <w:fldChar w:fldCharType="end"/>
      </w:r>
      <w:r w:rsidRPr="00E960FC">
        <w:rPr>
          <w:rFonts w:cs="Arial"/>
          <w:spacing w:val="-2"/>
          <w:lang w:val="fr-FR"/>
        </w:rPr>
        <w:tab/>
      </w:r>
      <w:r w:rsidR="00CD4EEF" w:rsidRPr="00E960FC">
        <w:rPr>
          <w:rFonts w:cs="Arial"/>
          <w:spacing w:val="-2"/>
          <w:lang w:val="fr-FR"/>
        </w:rPr>
        <w:t>Les participants ont noté que les membres ayant participé à l</w:t>
      </w:r>
      <w:r w:rsidR="0028408F" w:rsidRPr="00E960FC">
        <w:rPr>
          <w:rFonts w:cs="Arial"/>
          <w:spacing w:val="-2"/>
          <w:lang w:val="fr-FR"/>
        </w:rPr>
        <w:t>’</w:t>
      </w:r>
      <w:r w:rsidR="00CD4EEF" w:rsidRPr="00E960FC">
        <w:rPr>
          <w:rFonts w:cs="Arial"/>
          <w:spacing w:val="-2"/>
          <w:lang w:val="fr-FR"/>
        </w:rPr>
        <w:t>élaboration de la version</w:t>
      </w:r>
      <w:r w:rsidR="00C232CE" w:rsidRPr="00E960FC">
        <w:rPr>
          <w:rFonts w:cs="Arial"/>
          <w:spacing w:val="-2"/>
          <w:lang w:val="fr-FR"/>
        </w:rPr>
        <w:t> </w:t>
      </w:r>
      <w:r w:rsidR="00CD4EEF" w:rsidRPr="00E960FC">
        <w:rPr>
          <w:rFonts w:cs="Arial"/>
          <w:spacing w:val="-2"/>
          <w:lang w:val="fr-FR"/>
        </w:rPr>
        <w:t>2.1 d</w:t>
      </w:r>
      <w:r w:rsidR="0028408F" w:rsidRPr="00E960FC">
        <w:rPr>
          <w:rFonts w:cs="Arial"/>
          <w:spacing w:val="-2"/>
          <w:lang w:val="fr-FR"/>
        </w:rPr>
        <w:t>’</w:t>
      </w:r>
      <w:r w:rsidR="00CD4EEF" w:rsidRPr="00E960FC">
        <w:rPr>
          <w:rFonts w:cs="Arial"/>
          <w:spacing w:val="-2"/>
          <w:lang w:val="fr-FR"/>
        </w:rPr>
        <w:t xml:space="preserve">UPOV PRISMA </w:t>
      </w:r>
      <w:r w:rsidR="00750052" w:rsidRPr="00E960FC">
        <w:rPr>
          <w:rFonts w:cs="Arial"/>
          <w:spacing w:val="-2"/>
          <w:lang w:val="fr-FR"/>
        </w:rPr>
        <w:t>seraie</w:t>
      </w:r>
      <w:r w:rsidR="00CD4EEF" w:rsidRPr="00E960FC">
        <w:rPr>
          <w:rFonts w:cs="Arial"/>
          <w:spacing w:val="-2"/>
          <w:lang w:val="fr-FR"/>
        </w:rPr>
        <w:t>nt invités à procéder à des essais du prototype sous différentes versions pendant la série d</w:t>
      </w:r>
      <w:r w:rsidR="0028408F" w:rsidRPr="00E960FC">
        <w:rPr>
          <w:rFonts w:cs="Arial"/>
          <w:spacing w:val="-2"/>
          <w:lang w:val="fr-FR"/>
        </w:rPr>
        <w:t>’</w:t>
      </w:r>
      <w:r w:rsidR="00CD4EEF" w:rsidRPr="00E960FC">
        <w:rPr>
          <w:rFonts w:cs="Arial"/>
          <w:spacing w:val="-2"/>
          <w:lang w:val="fr-FR"/>
        </w:rPr>
        <w:t xml:space="preserve">essais </w:t>
      </w:r>
      <w:r w:rsidR="00B915E0" w:rsidRPr="00E960FC">
        <w:rPr>
          <w:rFonts w:cs="Arial"/>
          <w:spacing w:val="-2"/>
          <w:lang w:val="fr-FR"/>
        </w:rPr>
        <w:t>prévue</w:t>
      </w:r>
      <w:r w:rsidR="00CD4EEF" w:rsidRPr="00E960FC">
        <w:rPr>
          <w:rFonts w:cs="Arial"/>
          <w:spacing w:val="-2"/>
          <w:lang w:val="fr-FR"/>
        </w:rPr>
        <w:t xml:space="preserve"> en juillet</w:t>
      </w:r>
      <w:r w:rsidR="00C232CE" w:rsidRPr="00E960FC">
        <w:rPr>
          <w:rFonts w:cs="Arial"/>
          <w:spacing w:val="-2"/>
          <w:lang w:val="fr-FR"/>
        </w:rPr>
        <w:noBreakHyphen/>
      </w:r>
      <w:r w:rsidR="0028408F" w:rsidRPr="00E960FC">
        <w:rPr>
          <w:rFonts w:cs="Arial"/>
          <w:spacing w:val="-2"/>
          <w:lang w:val="fr-FR"/>
        </w:rPr>
        <w:t>août 20</w:t>
      </w:r>
      <w:r w:rsidR="00CD4EEF" w:rsidRPr="00E960FC">
        <w:rPr>
          <w:rFonts w:cs="Arial"/>
          <w:spacing w:val="-2"/>
          <w:lang w:val="fr-FR"/>
        </w:rPr>
        <w:t>18.  Sous réserve de leur validation, la version</w:t>
      </w:r>
      <w:r w:rsidR="00C232CE" w:rsidRPr="00E960FC">
        <w:rPr>
          <w:rFonts w:cs="Arial"/>
          <w:spacing w:val="-2"/>
          <w:lang w:val="fr-FR"/>
        </w:rPr>
        <w:t> </w:t>
      </w:r>
      <w:r w:rsidR="00CD4EEF" w:rsidRPr="00E960FC">
        <w:rPr>
          <w:rFonts w:cs="Arial"/>
          <w:spacing w:val="-2"/>
          <w:lang w:val="fr-FR"/>
        </w:rPr>
        <w:t>2.1 sera</w:t>
      </w:r>
      <w:r w:rsidR="00750052" w:rsidRPr="00E960FC">
        <w:rPr>
          <w:rFonts w:cs="Arial"/>
          <w:spacing w:val="-2"/>
          <w:lang w:val="fr-FR"/>
        </w:rPr>
        <w:t>it</w:t>
      </w:r>
      <w:r w:rsidR="00CD4EEF" w:rsidRPr="00E960FC">
        <w:rPr>
          <w:rFonts w:cs="Arial"/>
          <w:spacing w:val="-2"/>
          <w:lang w:val="fr-FR"/>
        </w:rPr>
        <w:t xml:space="preserve"> mise à disposition en </w:t>
      </w:r>
      <w:r w:rsidR="0028408F" w:rsidRPr="00E960FC">
        <w:rPr>
          <w:rFonts w:cs="Arial"/>
          <w:spacing w:val="-2"/>
          <w:lang w:val="fr-FR"/>
        </w:rPr>
        <w:t>septembre 20</w:t>
      </w:r>
      <w:r w:rsidR="00CD4EEF" w:rsidRPr="00E960FC">
        <w:rPr>
          <w:rFonts w:cs="Arial"/>
          <w:spacing w:val="-2"/>
          <w:lang w:val="fr-FR"/>
        </w:rPr>
        <w:t>18.</w:t>
      </w:r>
    </w:p>
    <w:p w:rsidR="003B5F3D" w:rsidRPr="00E960FC" w:rsidRDefault="003B5F3D" w:rsidP="00F055CF">
      <w:pPr>
        <w:spacing w:line="360" w:lineRule="auto"/>
        <w:rPr>
          <w:lang w:val="fr-FR"/>
        </w:rPr>
      </w:pPr>
    </w:p>
    <w:p w:rsidR="003B5F3D" w:rsidRPr="00E960FC" w:rsidRDefault="00CD4EEF" w:rsidP="000B1736">
      <w:pPr>
        <w:pStyle w:val="Heading3"/>
      </w:pPr>
      <w:bookmarkStart w:id="37" w:name="_Toc524683292"/>
      <w:r w:rsidRPr="00E960FC">
        <w:t>Communication</w:t>
      </w:r>
      <w:bookmarkEnd w:id="37"/>
    </w:p>
    <w:p w:rsidR="003B5F3D" w:rsidRPr="00E960FC" w:rsidRDefault="003B5F3D" w:rsidP="00F055CF">
      <w:pPr>
        <w:pStyle w:val="Heading2"/>
        <w:rPr>
          <w:lang w:val="fr-FR"/>
        </w:rPr>
      </w:pPr>
    </w:p>
    <w:p w:rsidR="003B5F3D" w:rsidRPr="00E960FC" w:rsidRDefault="00F055CF" w:rsidP="00CD4EEF">
      <w:pPr>
        <w:contextualSpacing/>
        <w:rPr>
          <w:rFonts w:eastAsia="MS Mincho"/>
          <w:spacing w:val="-2"/>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CD4EEF" w:rsidRPr="00E960FC">
        <w:rPr>
          <w:lang w:val="fr-FR"/>
        </w:rPr>
        <w:t>À la réunion</w:t>
      </w:r>
      <w:r w:rsidR="00C232CE" w:rsidRPr="00E960FC">
        <w:rPr>
          <w:lang w:val="fr-FR"/>
        </w:rPr>
        <w:t> </w:t>
      </w:r>
      <w:r w:rsidR="00CD4EEF" w:rsidRPr="00E960FC">
        <w:rPr>
          <w:lang w:val="fr-FR"/>
        </w:rPr>
        <w:t xml:space="preserve">EAF/11, les participants ont pris note des éléments </w:t>
      </w:r>
      <w:r w:rsidR="00750052" w:rsidRPr="00E960FC">
        <w:rPr>
          <w:lang w:val="fr-FR"/>
        </w:rPr>
        <w:t>suivants</w:t>
      </w:r>
      <w:r w:rsidR="00CD4EEF" w:rsidRPr="00E960FC">
        <w:rPr>
          <w:lang w:val="fr-FR"/>
        </w:rPr>
        <w:t xml:space="preserve"> prévus </w:t>
      </w:r>
      <w:r w:rsidR="0028408F" w:rsidRPr="00E960FC">
        <w:rPr>
          <w:lang w:val="fr-FR"/>
        </w:rPr>
        <w:t>pour 2018 :</w:t>
      </w:r>
    </w:p>
    <w:p w:rsidR="003B5F3D" w:rsidRPr="00E960FC" w:rsidRDefault="003B5F3D" w:rsidP="00F055CF">
      <w:pPr>
        <w:contextualSpacing/>
        <w:rPr>
          <w:rFonts w:eastAsia="MS Mincho"/>
          <w:spacing w:val="-2"/>
          <w:sz w:val="16"/>
          <w:lang w:val="fr-FR"/>
        </w:rPr>
      </w:pPr>
    </w:p>
    <w:p w:rsidR="003B5F3D" w:rsidRPr="00E960FC" w:rsidRDefault="00CD4EEF" w:rsidP="00581F88">
      <w:pPr>
        <w:pStyle w:val="ListParagraph"/>
        <w:numPr>
          <w:ilvl w:val="0"/>
          <w:numId w:val="10"/>
        </w:numPr>
        <w:ind w:left="1134" w:hanging="567"/>
        <w:rPr>
          <w:lang w:val="fr-FR"/>
        </w:rPr>
      </w:pPr>
      <w:r w:rsidRPr="00E960FC">
        <w:rPr>
          <w:lang w:val="fr-FR"/>
        </w:rPr>
        <w:t>une communication ciblée vers les utilisateurs potentiels d</w:t>
      </w:r>
      <w:r w:rsidR="0028408F" w:rsidRPr="00E960FC">
        <w:rPr>
          <w:lang w:val="fr-FR"/>
        </w:rPr>
        <w:t>’</w:t>
      </w:r>
      <w:r w:rsidRPr="00E960FC">
        <w:rPr>
          <w:lang w:val="fr-FR"/>
        </w:rPr>
        <w:t>UPOV PRISMA (par exemple</w:t>
      </w:r>
      <w:r w:rsidR="00776709" w:rsidRPr="00E960FC">
        <w:rPr>
          <w:lang w:val="fr-FR"/>
        </w:rPr>
        <w:t>,</w:t>
      </w:r>
      <w:r w:rsidRPr="00E960FC">
        <w:rPr>
          <w:lang w:val="fr-FR"/>
        </w:rPr>
        <w:t xml:space="preserve"> les agents, les mandataires, les en</w:t>
      </w:r>
      <w:r w:rsidR="00776709" w:rsidRPr="00E960FC">
        <w:rPr>
          <w:lang w:val="fr-FR"/>
        </w:rPr>
        <w:t>treprises de sélection végétale et</w:t>
      </w:r>
      <w:r w:rsidRPr="00E960FC">
        <w:rPr>
          <w:lang w:val="fr-FR"/>
        </w:rPr>
        <w:t xml:space="preserve"> les associations d</w:t>
      </w:r>
      <w:r w:rsidR="0028408F" w:rsidRPr="00E960FC">
        <w:rPr>
          <w:lang w:val="fr-FR"/>
        </w:rPr>
        <w:t>’</w:t>
      </w:r>
      <w:r w:rsidRPr="00E960FC">
        <w:rPr>
          <w:lang w:val="fr-FR"/>
        </w:rPr>
        <w:t>obtenteurs);</w:t>
      </w:r>
    </w:p>
    <w:p w:rsidR="003B5F3D" w:rsidRPr="00E960FC" w:rsidRDefault="00CD4EEF" w:rsidP="00581F88">
      <w:pPr>
        <w:pStyle w:val="ListParagraph"/>
        <w:numPr>
          <w:ilvl w:val="0"/>
          <w:numId w:val="10"/>
        </w:numPr>
        <w:ind w:left="1134" w:hanging="567"/>
        <w:rPr>
          <w:lang w:val="fr-FR"/>
        </w:rPr>
      </w:pPr>
      <w:r w:rsidRPr="00E960FC">
        <w:rPr>
          <w:lang w:val="fr-FR"/>
        </w:rPr>
        <w:t>des sessions de formation (sur place et en ligne);</w:t>
      </w:r>
    </w:p>
    <w:p w:rsidR="003B5F3D" w:rsidRPr="00E960FC" w:rsidRDefault="00CD4EEF" w:rsidP="00581F88">
      <w:pPr>
        <w:pStyle w:val="ListParagraph"/>
        <w:numPr>
          <w:ilvl w:val="0"/>
          <w:numId w:val="10"/>
        </w:numPr>
        <w:ind w:left="1134" w:hanging="567"/>
        <w:rPr>
          <w:lang w:val="fr-FR"/>
        </w:rPr>
      </w:pPr>
      <w:r w:rsidRPr="00E960FC">
        <w:rPr>
          <w:lang w:val="fr-FR"/>
        </w:rPr>
        <w:t xml:space="preserve">la participation à des événements organisés par des </w:t>
      </w:r>
      <w:r w:rsidR="00776709" w:rsidRPr="00E960FC">
        <w:rPr>
          <w:lang w:val="fr-FR"/>
        </w:rPr>
        <w:t>organisation</w:t>
      </w:r>
      <w:r w:rsidRPr="00E960FC">
        <w:rPr>
          <w:lang w:val="fr-FR"/>
        </w:rPr>
        <w:t xml:space="preserve">s </w:t>
      </w:r>
      <w:r w:rsidR="00776709" w:rsidRPr="00E960FC">
        <w:rPr>
          <w:lang w:val="fr-FR"/>
        </w:rPr>
        <w:t>internationales</w:t>
      </w:r>
      <w:r w:rsidRPr="00E960FC">
        <w:rPr>
          <w:lang w:val="fr-FR"/>
        </w:rPr>
        <w:t xml:space="preserve"> d</w:t>
      </w:r>
      <w:r w:rsidR="0028408F" w:rsidRPr="00E960FC">
        <w:rPr>
          <w:lang w:val="fr-FR"/>
        </w:rPr>
        <w:t>’</w:t>
      </w:r>
      <w:r w:rsidRPr="00E960FC">
        <w:rPr>
          <w:lang w:val="fr-FR"/>
        </w:rPr>
        <w:t>obtenteurs (ISF, AOHE, CIOPORA, ASTA, etc.);</w:t>
      </w:r>
    </w:p>
    <w:p w:rsidR="003B5F3D" w:rsidRPr="00E960FC" w:rsidRDefault="00CD4EEF" w:rsidP="00581F88">
      <w:pPr>
        <w:pStyle w:val="ListParagraph"/>
        <w:numPr>
          <w:ilvl w:val="0"/>
          <w:numId w:val="10"/>
        </w:numPr>
        <w:ind w:left="1134" w:hanging="567"/>
        <w:rPr>
          <w:lang w:val="fr-FR"/>
        </w:rPr>
      </w:pPr>
      <w:r w:rsidRPr="00E960FC">
        <w:rPr>
          <w:lang w:val="fr-FR"/>
        </w:rPr>
        <w:t>des supports de communication actualisés (affiches, brochures, didacticiels) avec le nouveau nom et le logo, et la nouvelle liste d</w:t>
      </w:r>
      <w:r w:rsidR="0028408F" w:rsidRPr="00E960FC">
        <w:rPr>
          <w:lang w:val="fr-FR"/>
        </w:rPr>
        <w:t>’</w:t>
      </w:r>
      <w:r w:rsidRPr="00E960FC">
        <w:rPr>
          <w:lang w:val="fr-FR"/>
        </w:rPr>
        <w:t>espèces et de pays couverts;</w:t>
      </w:r>
    </w:p>
    <w:p w:rsidR="003B5F3D" w:rsidRPr="00E960FC" w:rsidRDefault="00CD4EEF" w:rsidP="00581F88">
      <w:pPr>
        <w:pStyle w:val="ListParagraph"/>
        <w:numPr>
          <w:ilvl w:val="0"/>
          <w:numId w:val="10"/>
        </w:numPr>
        <w:ind w:left="1134" w:hanging="567"/>
        <w:rPr>
          <w:lang w:val="fr-FR"/>
        </w:rPr>
      </w:pPr>
      <w:r w:rsidRPr="00E960FC">
        <w:rPr>
          <w:lang w:val="fr-FR"/>
        </w:rPr>
        <w:t>des articles de presse;</w:t>
      </w:r>
    </w:p>
    <w:p w:rsidR="003B5F3D" w:rsidRPr="00E960FC" w:rsidRDefault="00776709" w:rsidP="00581F88">
      <w:pPr>
        <w:pStyle w:val="ListParagraph"/>
        <w:numPr>
          <w:ilvl w:val="0"/>
          <w:numId w:val="10"/>
        </w:numPr>
        <w:ind w:left="1134" w:hanging="567"/>
        <w:rPr>
          <w:lang w:val="fr-FR"/>
        </w:rPr>
      </w:pPr>
      <w:r w:rsidRPr="00E960FC">
        <w:rPr>
          <w:lang w:val="fr-FR"/>
        </w:rPr>
        <w:t>l</w:t>
      </w:r>
      <w:r w:rsidR="0028408F" w:rsidRPr="00E960FC">
        <w:rPr>
          <w:lang w:val="fr-FR"/>
        </w:rPr>
        <w:t>’</w:t>
      </w:r>
      <w:r w:rsidRPr="00E960FC">
        <w:rPr>
          <w:lang w:val="fr-FR"/>
        </w:rPr>
        <w:t xml:space="preserve">actualisation </w:t>
      </w:r>
      <w:r w:rsidR="00CD4EEF" w:rsidRPr="00E960FC">
        <w:rPr>
          <w:lang w:val="fr-FR"/>
        </w:rPr>
        <w:t xml:space="preserve">de la </w:t>
      </w:r>
      <w:r w:rsidR="0028408F" w:rsidRPr="00E960FC">
        <w:rPr>
          <w:lang w:val="fr-FR"/>
        </w:rPr>
        <w:t>page W</w:t>
      </w:r>
      <w:r w:rsidR="00CD4EEF" w:rsidRPr="00E960FC">
        <w:rPr>
          <w:lang w:val="fr-FR"/>
        </w:rPr>
        <w:t xml:space="preserve">eb </w:t>
      </w:r>
      <w:r w:rsidRPr="00E960FC">
        <w:rPr>
          <w:lang w:val="fr-FR"/>
        </w:rPr>
        <w:t xml:space="preserve">consacrée à </w:t>
      </w:r>
      <w:r w:rsidR="00CD4EEF" w:rsidRPr="00E960FC">
        <w:rPr>
          <w:lang w:val="fr-FR"/>
        </w:rPr>
        <w:t xml:space="preserve">UPOV PRISMA avec </w:t>
      </w:r>
      <w:r w:rsidRPr="00E960FC">
        <w:rPr>
          <w:lang w:val="fr-FR"/>
        </w:rPr>
        <w:t xml:space="preserve">la publication </w:t>
      </w:r>
      <w:r w:rsidR="00CD4EEF" w:rsidRPr="00E960FC">
        <w:rPr>
          <w:lang w:val="fr-FR"/>
        </w:rPr>
        <w:t>de nouveaux témoignages d</w:t>
      </w:r>
      <w:r w:rsidR="0028408F" w:rsidRPr="00E960FC">
        <w:rPr>
          <w:lang w:val="fr-FR"/>
        </w:rPr>
        <w:t>’</w:t>
      </w:r>
      <w:r w:rsidR="00CD4EEF" w:rsidRPr="00E960FC">
        <w:rPr>
          <w:lang w:val="fr-FR"/>
        </w:rPr>
        <w:t>obtenteurs et de services de protection des obtentions végétales;</w:t>
      </w:r>
    </w:p>
    <w:p w:rsidR="0028408F" w:rsidRPr="00E960FC" w:rsidRDefault="00CD4EEF" w:rsidP="00581F88">
      <w:pPr>
        <w:pStyle w:val="ListParagraph"/>
        <w:numPr>
          <w:ilvl w:val="0"/>
          <w:numId w:val="10"/>
        </w:numPr>
        <w:ind w:left="1134" w:hanging="567"/>
        <w:rPr>
          <w:lang w:val="fr-FR"/>
        </w:rPr>
      </w:pPr>
      <w:r w:rsidRPr="00E960FC">
        <w:rPr>
          <w:lang w:val="fr-FR"/>
        </w:rPr>
        <w:t>l</w:t>
      </w:r>
      <w:r w:rsidR="0028408F" w:rsidRPr="00E960FC">
        <w:rPr>
          <w:lang w:val="fr-FR"/>
        </w:rPr>
        <w:t>’</w:t>
      </w:r>
      <w:r w:rsidRPr="00E960FC">
        <w:rPr>
          <w:lang w:val="fr-FR"/>
        </w:rPr>
        <w:t>inclusion d</w:t>
      </w:r>
      <w:r w:rsidR="0028408F" w:rsidRPr="00E960FC">
        <w:rPr>
          <w:lang w:val="fr-FR"/>
        </w:rPr>
        <w:t>’</w:t>
      </w:r>
      <w:r w:rsidRPr="00E960FC">
        <w:rPr>
          <w:lang w:val="fr-FR"/>
        </w:rPr>
        <w:t>informations dans les programmes de formation existants de l</w:t>
      </w:r>
      <w:r w:rsidR="0028408F" w:rsidRPr="00E960FC">
        <w:rPr>
          <w:lang w:val="fr-FR"/>
        </w:rPr>
        <w:t>’</w:t>
      </w:r>
      <w:r w:rsidRPr="00E960FC">
        <w:rPr>
          <w:lang w:val="fr-FR"/>
        </w:rPr>
        <w:t>UPOV et des membres de l</w:t>
      </w:r>
      <w:r w:rsidR="0028408F" w:rsidRPr="00E960FC">
        <w:rPr>
          <w:lang w:val="fr-FR"/>
        </w:rPr>
        <w:t>’</w:t>
      </w:r>
      <w:r w:rsidRPr="00E960FC">
        <w:rPr>
          <w:lang w:val="fr-FR"/>
        </w:rPr>
        <w:t>UPOV.</w:t>
      </w:r>
    </w:p>
    <w:p w:rsidR="003B5F3D" w:rsidRPr="00E960FC" w:rsidRDefault="003B5F3D" w:rsidP="00F055CF">
      <w:pPr>
        <w:contextualSpacing/>
        <w:rPr>
          <w:lang w:val="fr-FR"/>
        </w:rPr>
      </w:pPr>
    </w:p>
    <w:p w:rsidR="003B5F3D" w:rsidRPr="00E960FC" w:rsidRDefault="00F055CF" w:rsidP="00CD4EEF">
      <w:pPr>
        <w:keepNext/>
        <w:contextualSpacing/>
        <w:rPr>
          <w:rFonts w:eastAsia="MS Mincho"/>
          <w:spacing w:val="-2"/>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CD4EEF" w:rsidRPr="00E960FC">
        <w:rPr>
          <w:lang w:val="fr-FR"/>
        </w:rPr>
        <w:t>À la réunion</w:t>
      </w:r>
      <w:r w:rsidR="00C232CE" w:rsidRPr="00E960FC">
        <w:rPr>
          <w:lang w:val="fr-FR"/>
        </w:rPr>
        <w:t> </w:t>
      </w:r>
      <w:r w:rsidR="00CD4EEF" w:rsidRPr="00E960FC">
        <w:rPr>
          <w:lang w:val="fr-FR"/>
        </w:rPr>
        <w:t>EAF/11, il a été observé que, depuis le lancement de la version</w:t>
      </w:r>
      <w:r w:rsidR="00C232CE" w:rsidRPr="00E960FC">
        <w:rPr>
          <w:lang w:val="fr-FR"/>
        </w:rPr>
        <w:t> </w:t>
      </w:r>
      <w:r w:rsidR="00CD4EEF" w:rsidRPr="00E960FC">
        <w:rPr>
          <w:lang w:val="fr-FR"/>
        </w:rPr>
        <w:t>2.0 d</w:t>
      </w:r>
      <w:r w:rsidR="0028408F" w:rsidRPr="00E960FC">
        <w:rPr>
          <w:lang w:val="fr-FR"/>
        </w:rPr>
        <w:t>’</w:t>
      </w:r>
      <w:r w:rsidR="00CB4D29">
        <w:rPr>
          <w:lang w:val="fr-FR"/>
        </w:rPr>
        <w:t>UPOV PRISMA (le </w:t>
      </w:r>
      <w:r w:rsidR="0028408F" w:rsidRPr="00E960FC">
        <w:rPr>
          <w:lang w:val="fr-FR"/>
        </w:rPr>
        <w:t>9 février 20</w:t>
      </w:r>
      <w:r w:rsidR="00CD4EEF" w:rsidRPr="00E960FC">
        <w:rPr>
          <w:lang w:val="fr-FR"/>
        </w:rPr>
        <w:t xml:space="preserve">18), les initiatives </w:t>
      </w:r>
      <w:r w:rsidR="00776709" w:rsidRPr="00E960FC">
        <w:rPr>
          <w:lang w:val="fr-FR"/>
        </w:rPr>
        <w:t>suivantes</w:t>
      </w:r>
      <w:r w:rsidR="00B915E0" w:rsidRPr="00E960FC">
        <w:rPr>
          <w:lang w:val="fr-FR"/>
        </w:rPr>
        <w:t xml:space="preserve"> avaient </w:t>
      </w:r>
      <w:r w:rsidR="00CD4EEF" w:rsidRPr="00E960FC">
        <w:rPr>
          <w:lang w:val="fr-FR"/>
        </w:rPr>
        <w:t>été organisées</w:t>
      </w:r>
      <w:r w:rsidR="0028408F" w:rsidRPr="00E960FC">
        <w:rPr>
          <w:lang w:val="fr-FR"/>
        </w:rPr>
        <w:t> :</w:t>
      </w:r>
    </w:p>
    <w:p w:rsidR="003B5F3D" w:rsidRPr="00E960FC" w:rsidRDefault="003B5F3D" w:rsidP="00F055CF">
      <w:pPr>
        <w:contextualSpacing/>
        <w:rPr>
          <w:rFonts w:eastAsia="MS Mincho"/>
          <w:spacing w:val="-2"/>
          <w:sz w:val="18"/>
          <w:lang w:val="fr-FR"/>
        </w:rPr>
      </w:pPr>
    </w:p>
    <w:p w:rsidR="003B5F3D" w:rsidRPr="00E960FC" w:rsidRDefault="00776709" w:rsidP="00E960FC">
      <w:pPr>
        <w:pStyle w:val="ListParagraph"/>
        <w:numPr>
          <w:ilvl w:val="0"/>
          <w:numId w:val="19"/>
        </w:numPr>
        <w:ind w:left="1134" w:hanging="567"/>
        <w:rPr>
          <w:rFonts w:cs="Arial"/>
          <w:lang w:val="fr-FR"/>
        </w:rPr>
      </w:pPr>
      <w:r w:rsidRPr="00E960FC">
        <w:rPr>
          <w:rFonts w:cs="Arial"/>
          <w:lang w:val="fr-FR"/>
        </w:rPr>
        <w:t>l</w:t>
      </w:r>
      <w:r w:rsidR="0028408F" w:rsidRPr="00E960FC">
        <w:rPr>
          <w:rFonts w:cs="Arial"/>
          <w:lang w:val="fr-FR"/>
        </w:rPr>
        <w:t>’</w:t>
      </w:r>
      <w:r w:rsidRPr="00E960FC">
        <w:rPr>
          <w:rFonts w:cs="Arial"/>
          <w:lang w:val="fr-FR"/>
        </w:rPr>
        <w:t>actualisation</w:t>
      </w:r>
      <w:r w:rsidR="00CD4EEF" w:rsidRPr="00E960FC">
        <w:rPr>
          <w:rFonts w:cs="Arial"/>
          <w:lang w:val="fr-FR"/>
        </w:rPr>
        <w:t xml:space="preserve"> de la page du site</w:t>
      </w:r>
      <w:r w:rsidR="002A0993" w:rsidRPr="00E960FC">
        <w:rPr>
          <w:rFonts w:cs="Arial"/>
          <w:lang w:val="fr-FR"/>
        </w:rPr>
        <w:t> </w:t>
      </w:r>
      <w:r w:rsidR="00CD4EEF" w:rsidRPr="00E960FC">
        <w:rPr>
          <w:rFonts w:cs="Arial"/>
          <w:lang w:val="fr-FR"/>
        </w:rPr>
        <w:t>Web de</w:t>
      </w:r>
      <w:r w:rsidR="00B915E0" w:rsidRPr="00E960FC">
        <w:rPr>
          <w:rFonts w:cs="Arial"/>
          <w:lang w:val="fr-FR"/>
        </w:rPr>
        <w:t xml:space="preserve"> l</w:t>
      </w:r>
      <w:r w:rsidR="0028408F" w:rsidRPr="00E960FC">
        <w:rPr>
          <w:rFonts w:cs="Arial"/>
          <w:lang w:val="fr-FR"/>
        </w:rPr>
        <w:t>’</w:t>
      </w:r>
      <w:r w:rsidR="00B915E0" w:rsidRPr="00E960FC">
        <w:rPr>
          <w:rFonts w:cs="Arial"/>
          <w:lang w:val="fr-FR"/>
        </w:rPr>
        <w:t>UPOV consacrée à UPOV PRISMA</w:t>
      </w:r>
      <w:r w:rsidR="00CD4EEF" w:rsidRPr="00E960FC">
        <w:rPr>
          <w:rFonts w:cs="Arial"/>
          <w:lang w:val="fr-FR"/>
        </w:rPr>
        <w:t xml:space="preserve"> disponible à l</w:t>
      </w:r>
      <w:r w:rsidR="0028408F" w:rsidRPr="00E960FC">
        <w:rPr>
          <w:rFonts w:cs="Arial"/>
          <w:lang w:val="fr-FR"/>
        </w:rPr>
        <w:t>’</w:t>
      </w:r>
      <w:r w:rsidR="00CD4EEF" w:rsidRPr="00E960FC">
        <w:rPr>
          <w:rFonts w:cs="Arial"/>
          <w:lang w:val="fr-FR"/>
        </w:rPr>
        <w:t xml:space="preserve">adresse </w:t>
      </w:r>
      <w:hyperlink r:id="rId13" w:history="1">
        <w:r w:rsidR="00CD4EEF" w:rsidRPr="00C657AD">
          <w:rPr>
            <w:rStyle w:val="Hyperlink"/>
            <w:rFonts w:cs="Arial"/>
            <w:lang w:val="fr-CH"/>
          </w:rPr>
          <w:t>http://www.upov.int/upovprisma/fr/index.html</w:t>
        </w:r>
      </w:hyperlink>
      <w:r w:rsidR="00CD4EEF" w:rsidRPr="00E960FC">
        <w:rPr>
          <w:rFonts w:cs="Arial"/>
          <w:lang w:val="fr-FR"/>
        </w:rPr>
        <w:t>, contenant toutes les informations nécessaires pour accéder à UPOV PRISMA et l</w:t>
      </w:r>
      <w:r w:rsidR="0028408F" w:rsidRPr="00E960FC">
        <w:rPr>
          <w:rFonts w:cs="Arial"/>
          <w:lang w:val="fr-FR"/>
        </w:rPr>
        <w:t>’</w:t>
      </w:r>
      <w:r w:rsidR="00CD4EEF" w:rsidRPr="00E960FC">
        <w:rPr>
          <w:rFonts w:cs="Arial"/>
          <w:lang w:val="fr-FR"/>
        </w:rPr>
        <w:t>utiliser;</w:t>
      </w:r>
    </w:p>
    <w:p w:rsidR="003B5F3D" w:rsidRPr="00E960FC" w:rsidRDefault="003B5F3D" w:rsidP="00E960FC">
      <w:pPr>
        <w:ind w:left="1134" w:hanging="567"/>
        <w:contextualSpacing/>
        <w:rPr>
          <w:rFonts w:cs="Arial"/>
          <w:sz w:val="18"/>
          <w:lang w:val="fr-FR"/>
        </w:rPr>
      </w:pPr>
    </w:p>
    <w:p w:rsidR="0028408F" w:rsidRPr="00E960FC" w:rsidRDefault="00CD4EEF" w:rsidP="00E960FC">
      <w:pPr>
        <w:pStyle w:val="ListParagraph"/>
        <w:numPr>
          <w:ilvl w:val="0"/>
          <w:numId w:val="19"/>
        </w:numPr>
        <w:ind w:left="1134" w:hanging="567"/>
        <w:rPr>
          <w:rFonts w:cs="Arial"/>
          <w:lang w:val="fr-FR"/>
        </w:rPr>
      </w:pPr>
      <w:proofErr w:type="gramStart"/>
      <w:r w:rsidRPr="00E960FC">
        <w:rPr>
          <w:rFonts w:cs="Arial"/>
          <w:lang w:val="fr-FR"/>
        </w:rPr>
        <w:t>la</w:t>
      </w:r>
      <w:proofErr w:type="gramEnd"/>
      <w:r w:rsidRPr="00E960FC">
        <w:rPr>
          <w:rFonts w:cs="Arial"/>
          <w:lang w:val="fr-FR"/>
        </w:rPr>
        <w:t xml:space="preserve"> publication du co</w:t>
      </w:r>
      <w:r w:rsidR="00B915E0" w:rsidRPr="00E960FC">
        <w:rPr>
          <w:rFonts w:cs="Arial"/>
          <w:lang w:val="fr-FR"/>
        </w:rPr>
        <w:t>mmuniqué de presse de l</w:t>
      </w:r>
      <w:r w:rsidR="0028408F" w:rsidRPr="00E960FC">
        <w:rPr>
          <w:rFonts w:cs="Arial"/>
          <w:lang w:val="fr-FR"/>
        </w:rPr>
        <w:t>’</w:t>
      </w:r>
      <w:r w:rsidR="00B915E0" w:rsidRPr="00E960FC">
        <w:rPr>
          <w:rFonts w:cs="Arial"/>
          <w:lang w:val="fr-FR"/>
        </w:rPr>
        <w:t>UPOV n</w:t>
      </w:r>
      <w:r w:rsidR="00CB4D29">
        <w:rPr>
          <w:rFonts w:cs="Arial"/>
          <w:lang w:val="fr-FR"/>
        </w:rPr>
        <w:t>°</w:t>
      </w:r>
      <w:r w:rsidRPr="00E960FC">
        <w:rPr>
          <w:rFonts w:cs="Arial"/>
          <w:lang w:val="fr-FR"/>
        </w:rPr>
        <w:t>113 concernant le lancement de la version</w:t>
      </w:r>
      <w:r w:rsidR="00C232CE" w:rsidRPr="00E960FC">
        <w:rPr>
          <w:rFonts w:cs="Arial"/>
          <w:lang w:val="fr-FR"/>
        </w:rPr>
        <w:t> </w:t>
      </w:r>
      <w:r w:rsidRPr="00E960FC">
        <w:rPr>
          <w:rFonts w:cs="Arial"/>
          <w:lang w:val="fr-FR"/>
        </w:rPr>
        <w:t>2.0 d</w:t>
      </w:r>
      <w:r w:rsidR="0028408F" w:rsidRPr="00E960FC">
        <w:rPr>
          <w:rFonts w:cs="Arial"/>
          <w:lang w:val="fr-FR"/>
        </w:rPr>
        <w:t>’</w:t>
      </w:r>
      <w:r w:rsidRPr="00E960FC">
        <w:rPr>
          <w:rFonts w:cs="Arial"/>
          <w:lang w:val="fr-FR"/>
        </w:rPr>
        <w:t>UPOV PRISMA, envoyé à tous les membres de l</w:t>
      </w:r>
      <w:r w:rsidR="0028408F" w:rsidRPr="00E960FC">
        <w:rPr>
          <w:rFonts w:cs="Arial"/>
          <w:lang w:val="fr-FR"/>
        </w:rPr>
        <w:t>’</w:t>
      </w:r>
      <w:r w:rsidRPr="00E960FC">
        <w:rPr>
          <w:rFonts w:cs="Arial"/>
          <w:lang w:val="fr-FR"/>
        </w:rPr>
        <w:t>UPOV et aux personnes abonnées au fil d</w:t>
      </w:r>
      <w:r w:rsidR="0028408F" w:rsidRPr="00E960FC">
        <w:rPr>
          <w:rFonts w:cs="Arial"/>
          <w:lang w:val="fr-FR"/>
        </w:rPr>
        <w:t>’</w:t>
      </w:r>
      <w:r w:rsidRPr="00E960FC">
        <w:rPr>
          <w:rFonts w:cs="Arial"/>
          <w:lang w:val="fr-FR"/>
        </w:rPr>
        <w:t>actualités de l</w:t>
      </w:r>
      <w:r w:rsidR="0028408F" w:rsidRPr="00E960FC">
        <w:rPr>
          <w:rFonts w:cs="Arial"/>
          <w:lang w:val="fr-FR"/>
        </w:rPr>
        <w:t>’</w:t>
      </w:r>
      <w:r w:rsidRPr="00E960FC">
        <w:rPr>
          <w:rFonts w:cs="Arial"/>
          <w:lang w:val="fr-FR"/>
        </w:rPr>
        <w:t>UPOV;</w:t>
      </w:r>
    </w:p>
    <w:p w:rsidR="003B5F3D" w:rsidRPr="00E960FC" w:rsidRDefault="003B5F3D" w:rsidP="00E960FC">
      <w:pPr>
        <w:ind w:left="1134" w:hanging="567"/>
        <w:contextualSpacing/>
        <w:rPr>
          <w:rFonts w:cs="Arial"/>
          <w:sz w:val="18"/>
          <w:lang w:val="fr-FR"/>
        </w:rPr>
      </w:pPr>
    </w:p>
    <w:p w:rsidR="003B5F3D" w:rsidRPr="00E960FC" w:rsidRDefault="00CD4EEF" w:rsidP="00E960FC">
      <w:pPr>
        <w:pStyle w:val="ListParagraph"/>
        <w:numPr>
          <w:ilvl w:val="0"/>
          <w:numId w:val="19"/>
        </w:numPr>
        <w:ind w:left="1134" w:hanging="567"/>
        <w:rPr>
          <w:rFonts w:cs="Arial"/>
          <w:lang w:val="fr-FR"/>
        </w:rPr>
      </w:pPr>
      <w:r w:rsidRPr="00E960FC">
        <w:rPr>
          <w:rFonts w:cs="Arial"/>
          <w:lang w:val="fr-FR"/>
        </w:rPr>
        <w:t xml:space="preserve">le </w:t>
      </w:r>
      <w:r w:rsidR="0028408F" w:rsidRPr="00E960FC">
        <w:rPr>
          <w:rFonts w:cs="Arial"/>
          <w:lang w:val="fr-FR"/>
        </w:rPr>
        <w:t>9 février 20</w:t>
      </w:r>
      <w:r w:rsidRPr="00E960FC">
        <w:rPr>
          <w:rFonts w:cs="Arial"/>
          <w:lang w:val="fr-FR"/>
        </w:rPr>
        <w:t>18, le Bureau de l</w:t>
      </w:r>
      <w:r w:rsidR="0028408F" w:rsidRPr="00E960FC">
        <w:rPr>
          <w:rFonts w:cs="Arial"/>
          <w:lang w:val="fr-FR"/>
        </w:rPr>
        <w:t>’</w:t>
      </w:r>
      <w:r w:rsidRPr="00E960FC">
        <w:rPr>
          <w:rFonts w:cs="Arial"/>
          <w:lang w:val="fr-FR"/>
        </w:rPr>
        <w:t>Union a informé les organisations d</w:t>
      </w:r>
      <w:r w:rsidR="0028408F" w:rsidRPr="00E960FC">
        <w:rPr>
          <w:rFonts w:cs="Arial"/>
          <w:lang w:val="fr-FR"/>
        </w:rPr>
        <w:t>’</w:t>
      </w:r>
      <w:r w:rsidRPr="00E960FC">
        <w:rPr>
          <w:rFonts w:cs="Arial"/>
          <w:lang w:val="fr-FR"/>
        </w:rPr>
        <w:t xml:space="preserve">obtenteurs et les services de protection des obtentions végétales que le système était disponible et les a invités à en informer toutes </w:t>
      </w:r>
      <w:r w:rsidR="00B915E0" w:rsidRPr="00E960FC">
        <w:rPr>
          <w:rFonts w:cs="Arial"/>
          <w:lang w:val="fr-FR"/>
        </w:rPr>
        <w:t>leurs</w:t>
      </w:r>
      <w:r w:rsidRPr="00E960FC">
        <w:rPr>
          <w:rFonts w:cs="Arial"/>
          <w:lang w:val="fr-FR"/>
        </w:rPr>
        <w:t xml:space="preserve"> parties prenantes et les utilisateurs potentiels (par exemple, les obtenteurs, les mandataires</w:t>
      </w:r>
      <w:r w:rsidR="00776709" w:rsidRPr="00E960FC">
        <w:rPr>
          <w:rFonts w:cs="Arial"/>
          <w:lang w:val="fr-FR"/>
        </w:rPr>
        <w:t xml:space="preserve"> et</w:t>
      </w:r>
      <w:r w:rsidRPr="00E960FC">
        <w:rPr>
          <w:rFonts w:cs="Arial"/>
          <w:lang w:val="fr-FR"/>
        </w:rPr>
        <w:t xml:space="preserve"> les agents) et à diffuser l</w:t>
      </w:r>
      <w:r w:rsidR="0028408F" w:rsidRPr="00E960FC">
        <w:rPr>
          <w:rFonts w:cs="Arial"/>
          <w:lang w:val="fr-FR"/>
        </w:rPr>
        <w:t>’</w:t>
      </w:r>
      <w:r w:rsidRPr="00E960FC">
        <w:rPr>
          <w:rFonts w:cs="Arial"/>
          <w:lang w:val="fr-FR"/>
        </w:rPr>
        <w:t>information selon laquelle UPOV PRISMA pouvait être utilisé gratuitement jusqu</w:t>
      </w:r>
      <w:r w:rsidR="0028408F" w:rsidRPr="00E960FC">
        <w:rPr>
          <w:rFonts w:cs="Arial"/>
          <w:lang w:val="fr-FR"/>
        </w:rPr>
        <w:t>’</w:t>
      </w:r>
      <w:r w:rsidRPr="00E960FC">
        <w:rPr>
          <w:rFonts w:cs="Arial"/>
          <w:lang w:val="fr-FR"/>
        </w:rPr>
        <w:t xml:space="preserve">en </w:t>
      </w:r>
      <w:r w:rsidR="0028408F" w:rsidRPr="00E960FC">
        <w:rPr>
          <w:rFonts w:cs="Arial"/>
          <w:lang w:val="fr-FR"/>
        </w:rPr>
        <w:t>juin 20</w:t>
      </w:r>
      <w:r w:rsidRPr="00E960FC">
        <w:rPr>
          <w:rFonts w:cs="Arial"/>
          <w:lang w:val="fr-FR"/>
        </w:rPr>
        <w:t>18;</w:t>
      </w:r>
    </w:p>
    <w:p w:rsidR="003B5F3D" w:rsidRPr="00E960FC" w:rsidRDefault="003B5F3D" w:rsidP="00E960FC">
      <w:pPr>
        <w:ind w:left="1134" w:hanging="567"/>
        <w:contextualSpacing/>
        <w:rPr>
          <w:rFonts w:cs="Arial"/>
          <w:sz w:val="18"/>
          <w:lang w:val="fr-FR"/>
        </w:rPr>
      </w:pPr>
    </w:p>
    <w:p w:rsidR="003B5F3D" w:rsidRPr="00E960FC" w:rsidRDefault="00CD4EEF" w:rsidP="00E960FC">
      <w:pPr>
        <w:pStyle w:val="ListParagraph"/>
        <w:numPr>
          <w:ilvl w:val="0"/>
          <w:numId w:val="19"/>
        </w:numPr>
        <w:ind w:left="1134" w:hanging="567"/>
        <w:rPr>
          <w:rFonts w:cs="Arial"/>
          <w:lang w:val="fr-FR"/>
        </w:rPr>
      </w:pPr>
      <w:r w:rsidRPr="00E960FC">
        <w:rPr>
          <w:rFonts w:cs="Arial"/>
          <w:lang w:val="fr-FR"/>
        </w:rPr>
        <w:lastRenderedPageBreak/>
        <w:t>le 2</w:t>
      </w:r>
      <w:r w:rsidR="0028408F" w:rsidRPr="00E960FC">
        <w:rPr>
          <w:rFonts w:cs="Arial"/>
          <w:lang w:val="fr-FR"/>
        </w:rPr>
        <w:t>1 février 20</w:t>
      </w:r>
      <w:r w:rsidRPr="00E960FC">
        <w:rPr>
          <w:rFonts w:cs="Arial"/>
          <w:lang w:val="fr-FR"/>
        </w:rPr>
        <w:t>18, le Bureau de l</w:t>
      </w:r>
      <w:r w:rsidR="0028408F" w:rsidRPr="00E960FC">
        <w:rPr>
          <w:rFonts w:cs="Arial"/>
          <w:lang w:val="fr-FR"/>
        </w:rPr>
        <w:t>’</w:t>
      </w:r>
      <w:r w:rsidRPr="00E960FC">
        <w:rPr>
          <w:rFonts w:cs="Arial"/>
          <w:lang w:val="fr-FR"/>
        </w:rPr>
        <w:t>Union a envoyé aux utilisateurs potentiels des messages électroniques pour leur faire savoir que la version</w:t>
      </w:r>
      <w:r w:rsidR="00C232CE" w:rsidRPr="00E960FC">
        <w:rPr>
          <w:rFonts w:cs="Arial"/>
          <w:lang w:val="fr-FR"/>
        </w:rPr>
        <w:t> </w:t>
      </w:r>
      <w:r w:rsidRPr="00E960FC">
        <w:rPr>
          <w:rFonts w:cs="Arial"/>
          <w:lang w:val="fr-FR"/>
        </w:rPr>
        <w:t>2.0 d</w:t>
      </w:r>
      <w:r w:rsidR="0028408F" w:rsidRPr="00E960FC">
        <w:rPr>
          <w:rFonts w:cs="Arial"/>
          <w:lang w:val="fr-FR"/>
        </w:rPr>
        <w:t>’</w:t>
      </w:r>
      <w:r w:rsidRPr="00E960FC">
        <w:rPr>
          <w:rFonts w:cs="Arial"/>
          <w:lang w:val="fr-FR"/>
        </w:rPr>
        <w:t>UPOV PRISMA était disponible et leur transmettre des informations sur l</w:t>
      </w:r>
      <w:r w:rsidR="0028408F" w:rsidRPr="00E960FC">
        <w:rPr>
          <w:rFonts w:cs="Arial"/>
          <w:lang w:val="fr-FR"/>
        </w:rPr>
        <w:t>’</w:t>
      </w:r>
      <w:r w:rsidRPr="00E960FC">
        <w:rPr>
          <w:rFonts w:cs="Arial"/>
          <w:lang w:val="fr-FR"/>
        </w:rPr>
        <w:t>offre promotionnelle;</w:t>
      </w:r>
    </w:p>
    <w:p w:rsidR="003B5F3D" w:rsidRPr="00E960FC" w:rsidRDefault="003B5F3D" w:rsidP="00E960FC">
      <w:pPr>
        <w:ind w:left="1134" w:hanging="567"/>
        <w:contextualSpacing/>
        <w:rPr>
          <w:rFonts w:cs="Arial"/>
          <w:sz w:val="18"/>
          <w:lang w:val="fr-FR"/>
        </w:rPr>
      </w:pPr>
    </w:p>
    <w:p w:rsidR="003B5F3D" w:rsidRPr="00E960FC" w:rsidRDefault="00CD4EEF" w:rsidP="00E960FC">
      <w:pPr>
        <w:pStyle w:val="ListParagraph"/>
        <w:numPr>
          <w:ilvl w:val="0"/>
          <w:numId w:val="19"/>
        </w:numPr>
        <w:ind w:left="1134" w:hanging="567"/>
        <w:rPr>
          <w:rFonts w:cs="Arial"/>
          <w:lang w:val="fr-FR"/>
        </w:rPr>
      </w:pPr>
      <w:r w:rsidRPr="00E960FC">
        <w:rPr>
          <w:rFonts w:cs="Arial"/>
          <w:lang w:val="fr-FR"/>
        </w:rPr>
        <w:t>les supports de communication ci</w:t>
      </w:r>
      <w:r w:rsidR="00C232CE" w:rsidRPr="00E960FC">
        <w:rPr>
          <w:rFonts w:cs="Arial"/>
          <w:lang w:val="fr-FR"/>
        </w:rPr>
        <w:noBreakHyphen/>
      </w:r>
      <w:r w:rsidRPr="00E960FC">
        <w:rPr>
          <w:rFonts w:cs="Arial"/>
          <w:lang w:val="fr-FR"/>
        </w:rPr>
        <w:t>après ont été actualisés et mis à la disposition des membres de l</w:t>
      </w:r>
      <w:r w:rsidR="0028408F" w:rsidRPr="00E960FC">
        <w:rPr>
          <w:rFonts w:cs="Arial"/>
          <w:lang w:val="fr-FR"/>
        </w:rPr>
        <w:t>’</w:t>
      </w:r>
      <w:r w:rsidRPr="00E960FC">
        <w:rPr>
          <w:rFonts w:cs="Arial"/>
          <w:lang w:val="fr-FR"/>
        </w:rPr>
        <w:t>UPOV et des organisations d</w:t>
      </w:r>
      <w:r w:rsidR="0028408F" w:rsidRPr="00E960FC">
        <w:rPr>
          <w:rFonts w:cs="Arial"/>
          <w:lang w:val="fr-FR"/>
        </w:rPr>
        <w:t>’</w:t>
      </w:r>
      <w:r w:rsidRPr="00E960FC">
        <w:rPr>
          <w:rFonts w:cs="Arial"/>
          <w:lang w:val="fr-FR"/>
        </w:rPr>
        <w:t>obtenteurs qui en faisaient la demande (encore disponibles sur demande)</w:t>
      </w:r>
      <w:r w:rsidR="0028408F" w:rsidRPr="00E960FC">
        <w:rPr>
          <w:rFonts w:cs="Arial"/>
          <w:lang w:val="fr-FR"/>
        </w:rPr>
        <w:t> :</w:t>
      </w:r>
    </w:p>
    <w:p w:rsidR="003B5F3D" w:rsidRPr="00E960FC" w:rsidRDefault="003B5F3D" w:rsidP="00E960FC">
      <w:pPr>
        <w:ind w:left="1134" w:hanging="567"/>
        <w:contextualSpacing/>
        <w:rPr>
          <w:rFonts w:cs="Arial"/>
          <w:sz w:val="16"/>
          <w:lang w:val="fr-FR"/>
        </w:rPr>
      </w:pPr>
    </w:p>
    <w:p w:rsidR="003B5F3D" w:rsidRPr="00E960FC" w:rsidRDefault="00CD4EEF" w:rsidP="00E960FC">
      <w:pPr>
        <w:pStyle w:val="ListParagraph"/>
        <w:numPr>
          <w:ilvl w:val="1"/>
          <w:numId w:val="20"/>
        </w:numPr>
        <w:ind w:left="1701" w:hanging="567"/>
        <w:rPr>
          <w:rFonts w:cs="Arial"/>
          <w:lang w:val="fr-FR"/>
        </w:rPr>
      </w:pPr>
      <w:r w:rsidRPr="00E960FC">
        <w:rPr>
          <w:rFonts w:cs="Arial"/>
          <w:lang w:val="fr-FR"/>
        </w:rPr>
        <w:t>des affiches et des bannières déroulables en français, allemand, anglais et espagnol,</w:t>
      </w:r>
    </w:p>
    <w:p w:rsidR="003B5F3D" w:rsidRPr="00E960FC" w:rsidRDefault="00CD4EEF" w:rsidP="00E960FC">
      <w:pPr>
        <w:pStyle w:val="ListParagraph"/>
        <w:numPr>
          <w:ilvl w:val="1"/>
          <w:numId w:val="20"/>
        </w:numPr>
        <w:ind w:left="1701" w:hanging="567"/>
        <w:rPr>
          <w:rFonts w:cs="Arial"/>
          <w:lang w:val="fr-FR"/>
        </w:rPr>
      </w:pPr>
      <w:r w:rsidRPr="00E960FC">
        <w:rPr>
          <w:rFonts w:cs="Arial"/>
          <w:lang w:val="fr-FR"/>
        </w:rPr>
        <w:t>des brochures en français, allemand, anglais</w:t>
      </w:r>
      <w:r w:rsidR="00AF6691" w:rsidRPr="00E960FC">
        <w:rPr>
          <w:rFonts w:cs="Arial"/>
          <w:lang w:val="fr-FR"/>
        </w:rPr>
        <w:t>, chinois</w:t>
      </w:r>
      <w:r w:rsidRPr="00E960FC">
        <w:rPr>
          <w:rFonts w:cs="Arial"/>
          <w:lang w:val="fr-FR"/>
        </w:rPr>
        <w:t xml:space="preserve"> et espagnol,</w:t>
      </w:r>
    </w:p>
    <w:p w:rsidR="003B5F3D" w:rsidRPr="00E960FC" w:rsidRDefault="00CD4EEF" w:rsidP="00E960FC">
      <w:pPr>
        <w:pStyle w:val="ListParagraph"/>
        <w:numPr>
          <w:ilvl w:val="1"/>
          <w:numId w:val="20"/>
        </w:numPr>
        <w:ind w:left="1701" w:hanging="567"/>
        <w:rPr>
          <w:rFonts w:cs="Arial"/>
          <w:lang w:val="fr-FR"/>
        </w:rPr>
      </w:pPr>
      <w:r w:rsidRPr="00E960FC">
        <w:rPr>
          <w:rFonts w:cs="Arial"/>
          <w:lang w:val="fr-FR"/>
        </w:rPr>
        <w:t>des clips vidéo ont été créés (en anglais)</w:t>
      </w:r>
      <w:r w:rsidR="00AF6691" w:rsidRPr="00E960FC">
        <w:rPr>
          <w:rFonts w:cs="Arial"/>
          <w:lang w:val="fr-FR"/>
        </w:rPr>
        <w:t xml:space="preserve"> et</w:t>
      </w:r>
      <w:r w:rsidRPr="00E960FC">
        <w:rPr>
          <w:rFonts w:cs="Arial"/>
          <w:lang w:val="fr-FR"/>
        </w:rPr>
        <w:t xml:space="preserve"> publiés sur le site</w:t>
      </w:r>
      <w:r w:rsidR="002A0993" w:rsidRPr="00E960FC">
        <w:rPr>
          <w:rFonts w:cs="Arial"/>
          <w:lang w:val="fr-FR"/>
        </w:rPr>
        <w:t> </w:t>
      </w:r>
      <w:r w:rsidRPr="00E960FC">
        <w:rPr>
          <w:rFonts w:cs="Arial"/>
          <w:lang w:val="fr-FR"/>
        </w:rPr>
        <w:t>Web de l</w:t>
      </w:r>
      <w:r w:rsidR="0028408F" w:rsidRPr="00E960FC">
        <w:rPr>
          <w:rFonts w:cs="Arial"/>
          <w:lang w:val="fr-FR"/>
        </w:rPr>
        <w:t>’</w:t>
      </w:r>
      <w:r w:rsidRPr="00E960FC">
        <w:rPr>
          <w:rFonts w:cs="Arial"/>
          <w:lang w:val="fr-FR"/>
        </w:rPr>
        <w:t>UPOV, pour expliquer les principales étapes à suivre pour déposer une demande et les différentes fonctions du système;</w:t>
      </w:r>
    </w:p>
    <w:p w:rsidR="003B5F3D" w:rsidRPr="00E960FC" w:rsidRDefault="003B5F3D" w:rsidP="00F055CF">
      <w:pPr>
        <w:pStyle w:val="ListParagraph"/>
        <w:ind w:left="1647"/>
        <w:rPr>
          <w:rFonts w:cs="Arial"/>
          <w:lang w:val="fr-FR"/>
        </w:rPr>
      </w:pPr>
    </w:p>
    <w:p w:rsidR="0028408F" w:rsidRPr="00E960FC" w:rsidRDefault="00CD4EEF" w:rsidP="00E960FC">
      <w:pPr>
        <w:pStyle w:val="ListParagraph"/>
        <w:numPr>
          <w:ilvl w:val="0"/>
          <w:numId w:val="19"/>
        </w:numPr>
        <w:ind w:left="1134" w:hanging="567"/>
        <w:rPr>
          <w:rFonts w:cs="Arial"/>
          <w:lang w:val="fr-FR"/>
        </w:rPr>
      </w:pPr>
      <w:r w:rsidRPr="00E960FC">
        <w:rPr>
          <w:rFonts w:cs="Arial"/>
          <w:lang w:val="fr-FR"/>
        </w:rPr>
        <w:t xml:space="preserve">depuis </w:t>
      </w:r>
      <w:r w:rsidR="0028408F" w:rsidRPr="00E960FC">
        <w:rPr>
          <w:rFonts w:cs="Arial"/>
          <w:lang w:val="fr-FR"/>
        </w:rPr>
        <w:t>janvier 20</w:t>
      </w:r>
      <w:r w:rsidRPr="00E960FC">
        <w:rPr>
          <w:rFonts w:cs="Arial"/>
          <w:lang w:val="fr-FR"/>
        </w:rPr>
        <w:t>18, trois</w:t>
      </w:r>
      <w:r w:rsidR="002A0993" w:rsidRPr="00E960FC">
        <w:rPr>
          <w:rFonts w:cs="Arial"/>
          <w:lang w:val="fr-FR"/>
        </w:rPr>
        <w:t> </w:t>
      </w:r>
      <w:r w:rsidRPr="00E960FC">
        <w:rPr>
          <w:rFonts w:cs="Arial"/>
          <w:lang w:val="fr-FR"/>
        </w:rPr>
        <w:t xml:space="preserve">réunions (sessions en ligne et </w:t>
      </w:r>
      <w:r w:rsidR="002A0993" w:rsidRPr="00E960FC">
        <w:rPr>
          <w:rFonts w:cs="Arial"/>
          <w:lang w:val="fr-FR"/>
        </w:rPr>
        <w:t>Web</w:t>
      </w:r>
      <w:r w:rsidRPr="00E960FC">
        <w:rPr>
          <w:rFonts w:cs="Arial"/>
          <w:lang w:val="fr-FR"/>
        </w:rPr>
        <w:t>inaires) ont été organisées sur demande pour des demandeurs ou des groupes de demandeurs;</w:t>
      </w:r>
    </w:p>
    <w:p w:rsidR="003B5F3D" w:rsidRPr="00E960FC" w:rsidRDefault="003B5F3D" w:rsidP="00E960FC">
      <w:pPr>
        <w:ind w:left="1134" w:hanging="567"/>
        <w:contextualSpacing/>
        <w:rPr>
          <w:rFonts w:cs="Arial"/>
          <w:sz w:val="18"/>
          <w:lang w:val="fr-FR"/>
        </w:rPr>
      </w:pPr>
    </w:p>
    <w:p w:rsidR="003B5F3D" w:rsidRPr="00E960FC" w:rsidRDefault="00CD4EEF" w:rsidP="00E960FC">
      <w:pPr>
        <w:pStyle w:val="ListParagraph"/>
        <w:numPr>
          <w:ilvl w:val="0"/>
          <w:numId w:val="19"/>
        </w:numPr>
        <w:ind w:left="1134" w:hanging="567"/>
        <w:rPr>
          <w:rFonts w:cs="Arial"/>
          <w:lang w:val="fr-FR"/>
        </w:rPr>
      </w:pPr>
      <w:r w:rsidRPr="00E960FC">
        <w:rPr>
          <w:rFonts w:cs="Arial"/>
          <w:lang w:val="fr-FR"/>
        </w:rPr>
        <w:t>des exposés ont été présentés aux réunions suivantes</w:t>
      </w:r>
      <w:r w:rsidR="0028408F" w:rsidRPr="00E960FC">
        <w:rPr>
          <w:rFonts w:cs="Arial"/>
          <w:lang w:val="fr-FR"/>
        </w:rPr>
        <w:t> :</w:t>
      </w:r>
      <w:r w:rsidRPr="00E960FC">
        <w:rPr>
          <w:rFonts w:cs="Arial"/>
          <w:lang w:val="fr-FR"/>
        </w:rPr>
        <w:t xml:space="preserve"> congrès de l</w:t>
      </w:r>
      <w:r w:rsidR="0028408F" w:rsidRPr="00E960FC">
        <w:rPr>
          <w:rFonts w:cs="Arial"/>
          <w:lang w:val="fr-FR"/>
        </w:rPr>
        <w:t>’</w:t>
      </w:r>
      <w:r w:rsidRPr="00E960FC">
        <w:rPr>
          <w:rFonts w:cs="Arial"/>
          <w:lang w:val="fr-FR"/>
        </w:rPr>
        <w:t>AFSTA, réunion annuelle de l</w:t>
      </w:r>
      <w:r w:rsidR="0028408F" w:rsidRPr="00E960FC">
        <w:rPr>
          <w:rFonts w:cs="Arial"/>
          <w:lang w:val="fr-FR"/>
        </w:rPr>
        <w:t>’</w:t>
      </w:r>
      <w:r w:rsidRPr="00E960FC">
        <w:rPr>
          <w:rFonts w:cs="Arial"/>
          <w:lang w:val="fr-FR"/>
        </w:rPr>
        <w:t>AOHE et conférence de l</w:t>
      </w:r>
      <w:r w:rsidR="0028408F" w:rsidRPr="00E960FC">
        <w:rPr>
          <w:rFonts w:cs="Arial"/>
          <w:lang w:val="fr-FR"/>
        </w:rPr>
        <w:t>’</w:t>
      </w:r>
      <w:r w:rsidRPr="00E960FC">
        <w:rPr>
          <w:rFonts w:cs="Arial"/>
          <w:lang w:val="fr-FR"/>
        </w:rPr>
        <w:t>ASTA sur les semences de plantes potagères et florales;</w:t>
      </w:r>
    </w:p>
    <w:p w:rsidR="003B5F3D" w:rsidRPr="00E960FC" w:rsidRDefault="003B5F3D" w:rsidP="00E960FC">
      <w:pPr>
        <w:ind w:left="1134" w:hanging="567"/>
        <w:contextualSpacing/>
        <w:rPr>
          <w:rFonts w:cs="Arial"/>
          <w:sz w:val="18"/>
          <w:lang w:val="fr-FR"/>
        </w:rPr>
      </w:pPr>
    </w:p>
    <w:p w:rsidR="0028408F" w:rsidRPr="00E960FC" w:rsidRDefault="00CD4EEF" w:rsidP="00E960FC">
      <w:pPr>
        <w:pStyle w:val="ListParagraph"/>
        <w:numPr>
          <w:ilvl w:val="0"/>
          <w:numId w:val="19"/>
        </w:numPr>
        <w:ind w:left="1134" w:hanging="567"/>
        <w:rPr>
          <w:rFonts w:cs="Arial"/>
          <w:lang w:val="fr-FR"/>
        </w:rPr>
      </w:pPr>
      <w:r w:rsidRPr="00E960FC">
        <w:rPr>
          <w:rFonts w:cs="Arial"/>
          <w:lang w:val="fr-FR"/>
        </w:rPr>
        <w:t xml:space="preserve">la </w:t>
      </w:r>
      <w:r w:rsidR="0028408F" w:rsidRPr="00E960FC">
        <w:rPr>
          <w:rFonts w:cs="Arial"/>
          <w:lang w:val="fr-FR"/>
        </w:rPr>
        <w:t>page L</w:t>
      </w:r>
      <w:r w:rsidRPr="00E960FC">
        <w:rPr>
          <w:rFonts w:cs="Arial"/>
          <w:lang w:val="fr-FR"/>
        </w:rPr>
        <w:t>inkedIn</w:t>
      </w:r>
      <w:r w:rsidR="00AF6691" w:rsidRPr="00E960FC">
        <w:rPr>
          <w:rFonts w:cs="Arial"/>
          <w:lang w:val="fr-FR"/>
        </w:rPr>
        <w:t xml:space="preserve"> d</w:t>
      </w:r>
      <w:r w:rsidR="0028408F" w:rsidRPr="00E960FC">
        <w:rPr>
          <w:rFonts w:cs="Arial"/>
          <w:lang w:val="fr-FR"/>
        </w:rPr>
        <w:t>’</w:t>
      </w:r>
      <w:r w:rsidR="00AF6691" w:rsidRPr="00E960FC">
        <w:rPr>
          <w:rFonts w:cs="Arial"/>
          <w:lang w:val="fr-FR"/>
        </w:rPr>
        <w:t>UPOV PRISMA</w:t>
      </w:r>
      <w:r w:rsidRPr="00E960FC">
        <w:rPr>
          <w:rFonts w:cs="Arial"/>
          <w:lang w:val="fr-FR"/>
        </w:rPr>
        <w:t>, à l</w:t>
      </w:r>
      <w:r w:rsidR="0028408F" w:rsidRPr="00E960FC">
        <w:rPr>
          <w:rFonts w:cs="Arial"/>
          <w:lang w:val="fr-FR"/>
        </w:rPr>
        <w:t>’</w:t>
      </w:r>
      <w:r w:rsidRPr="00E960FC">
        <w:rPr>
          <w:rFonts w:cs="Arial"/>
          <w:lang w:val="fr-FR"/>
        </w:rPr>
        <w:t>adresse</w:t>
      </w:r>
      <w:r w:rsidR="00C232CE" w:rsidRPr="00E960FC">
        <w:rPr>
          <w:rFonts w:cs="Arial"/>
          <w:lang w:val="fr-FR"/>
        </w:rPr>
        <w:t> </w:t>
      </w:r>
      <w:hyperlink r:id="rId14" w:history="1">
        <w:r w:rsidRPr="00C657AD">
          <w:rPr>
            <w:rStyle w:val="Hyperlink"/>
            <w:rFonts w:cs="Arial"/>
            <w:lang w:val="fr-CH"/>
          </w:rPr>
          <w:t>https://www.linkedin.com/showcase/24973258/</w:t>
        </w:r>
      </w:hyperlink>
      <w:r w:rsidRPr="00E960FC">
        <w:rPr>
          <w:rFonts w:cs="Arial"/>
          <w:lang w:val="fr-FR"/>
        </w:rPr>
        <w:t xml:space="preserve">, a été régulièrement </w:t>
      </w:r>
      <w:r w:rsidR="00AF6691" w:rsidRPr="00E960FC">
        <w:rPr>
          <w:rFonts w:cs="Arial"/>
          <w:lang w:val="fr-FR"/>
        </w:rPr>
        <w:t>actualisée</w:t>
      </w:r>
      <w:r w:rsidRPr="00E960FC">
        <w:rPr>
          <w:rFonts w:cs="Arial"/>
          <w:lang w:val="fr-FR"/>
        </w:rPr>
        <w:t>;</w:t>
      </w:r>
    </w:p>
    <w:p w:rsidR="003B5F3D" w:rsidRPr="00E960FC" w:rsidRDefault="003B5F3D" w:rsidP="00E960FC">
      <w:pPr>
        <w:ind w:left="1134" w:hanging="567"/>
        <w:contextualSpacing/>
        <w:rPr>
          <w:rFonts w:cs="Arial"/>
          <w:sz w:val="18"/>
          <w:lang w:val="fr-FR"/>
        </w:rPr>
      </w:pPr>
    </w:p>
    <w:p w:rsidR="003B5F3D" w:rsidRDefault="00CD4EEF" w:rsidP="000B1736">
      <w:pPr>
        <w:pStyle w:val="ListParagraph"/>
        <w:numPr>
          <w:ilvl w:val="0"/>
          <w:numId w:val="19"/>
        </w:numPr>
        <w:ind w:left="1134" w:hanging="567"/>
        <w:contextualSpacing w:val="0"/>
        <w:rPr>
          <w:rFonts w:cs="Arial"/>
          <w:lang w:val="fr-FR"/>
        </w:rPr>
      </w:pPr>
      <w:r w:rsidRPr="00E960FC">
        <w:rPr>
          <w:rFonts w:cs="Arial"/>
          <w:lang w:val="fr-FR"/>
        </w:rPr>
        <w:t>un compte Twitter a été créé à l</w:t>
      </w:r>
      <w:r w:rsidR="0028408F" w:rsidRPr="00E960FC">
        <w:rPr>
          <w:rFonts w:cs="Arial"/>
          <w:lang w:val="fr-FR"/>
        </w:rPr>
        <w:t>’</w:t>
      </w:r>
      <w:r w:rsidRPr="00E960FC">
        <w:rPr>
          <w:rFonts w:cs="Arial"/>
          <w:lang w:val="fr-FR"/>
        </w:rPr>
        <w:t xml:space="preserve">adresse </w:t>
      </w:r>
      <w:hyperlink r:id="rId15" w:history="1">
        <w:r w:rsidRPr="00C657AD">
          <w:rPr>
            <w:rStyle w:val="Hyperlink"/>
            <w:rFonts w:cs="Arial"/>
            <w:lang w:val="fr-CH"/>
          </w:rPr>
          <w:t>https://twitter.com/upovprisma</w:t>
        </w:r>
      </w:hyperlink>
      <w:r w:rsidRPr="00E960FC">
        <w:rPr>
          <w:rFonts w:cs="Arial"/>
          <w:lang w:val="fr-FR"/>
        </w:rPr>
        <w:t>.</w:t>
      </w:r>
    </w:p>
    <w:p w:rsidR="000B1736" w:rsidRPr="000B1736" w:rsidRDefault="000B1736" w:rsidP="000B1736">
      <w:pPr>
        <w:spacing w:line="360" w:lineRule="auto"/>
        <w:rPr>
          <w:rFonts w:cs="Arial"/>
          <w:lang w:val="fr-FR"/>
        </w:rPr>
      </w:pPr>
    </w:p>
    <w:p w:rsidR="003B5F3D" w:rsidRPr="00E960FC" w:rsidRDefault="00CD4EEF" w:rsidP="000B1736">
      <w:pPr>
        <w:pStyle w:val="Heading3"/>
      </w:pPr>
      <w:bookmarkStart w:id="38" w:name="_Toc524683293"/>
      <w:r w:rsidRPr="00E960FC">
        <w:t>Financement d</w:t>
      </w:r>
      <w:r w:rsidR="0028408F" w:rsidRPr="00E960FC">
        <w:t>’</w:t>
      </w:r>
      <w:r w:rsidRPr="00E960FC">
        <w:t>UPOV PRISMA</w:t>
      </w:r>
      <w:bookmarkEnd w:id="38"/>
    </w:p>
    <w:p w:rsidR="003B5F3D" w:rsidRPr="00E960FC" w:rsidRDefault="003B5F3D" w:rsidP="0032722C">
      <w:pPr>
        <w:rPr>
          <w:lang w:val="fr-FR"/>
        </w:rPr>
      </w:pPr>
    </w:p>
    <w:p w:rsidR="0028408F" w:rsidRPr="00E960FC" w:rsidRDefault="0032722C" w:rsidP="00CD4EEF">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CD4EEF" w:rsidRPr="00E960FC">
        <w:rPr>
          <w:lang w:val="fr-FR"/>
        </w:rPr>
        <w:t>À la réunion</w:t>
      </w:r>
      <w:r w:rsidR="00C232CE" w:rsidRPr="00E960FC">
        <w:rPr>
          <w:lang w:val="fr-FR"/>
        </w:rPr>
        <w:t> </w:t>
      </w:r>
      <w:r w:rsidR="00CD4EEF" w:rsidRPr="00E960FC">
        <w:rPr>
          <w:lang w:val="fr-FR"/>
        </w:rPr>
        <w:t>EAF/11, les participants ont noté que, depuis la cinquante</w:t>
      </w:r>
      <w:r w:rsidR="0028408F" w:rsidRPr="00E960FC">
        <w:rPr>
          <w:lang w:val="fr-FR"/>
        </w:rPr>
        <w:t> et unième session</w:t>
      </w:r>
      <w:r w:rsidR="00CD4EEF" w:rsidRPr="00E960FC">
        <w:rPr>
          <w:lang w:val="fr-FR"/>
        </w:rPr>
        <w:t xml:space="preserve"> ordinaire du Conseil, les contributions suivantes avaient été faites pour financer UPOV PRISMA</w:t>
      </w:r>
      <w:r w:rsidR="0028408F" w:rsidRPr="00E960FC">
        <w:rPr>
          <w:lang w:val="fr-FR"/>
        </w:rPr>
        <w:t> :</w:t>
      </w:r>
    </w:p>
    <w:p w:rsidR="003B5F3D" w:rsidRPr="00E960FC" w:rsidRDefault="003B5F3D" w:rsidP="0032722C">
      <w:pPr>
        <w:rPr>
          <w:lang w:val="fr-FR"/>
        </w:rPr>
      </w:pPr>
    </w:p>
    <w:p w:rsidR="003B5F3D" w:rsidRPr="00E960FC" w:rsidRDefault="00CD4EEF" w:rsidP="00E960FC">
      <w:pPr>
        <w:pStyle w:val="ListParagraph"/>
        <w:numPr>
          <w:ilvl w:val="0"/>
          <w:numId w:val="16"/>
        </w:numPr>
        <w:ind w:left="1134" w:hanging="567"/>
        <w:contextualSpacing w:val="0"/>
        <w:rPr>
          <w:lang w:val="fr-FR"/>
        </w:rPr>
      </w:pPr>
      <w:r w:rsidRPr="00E960FC">
        <w:rPr>
          <w:lang w:val="fr-FR"/>
        </w:rPr>
        <w:t>20</w:t>
      </w:r>
      <w:r w:rsidR="002A0993" w:rsidRPr="00E960FC">
        <w:rPr>
          <w:lang w:val="fr-FR"/>
        </w:rPr>
        <w:t> </w:t>
      </w:r>
      <w:r w:rsidRPr="00E960FC">
        <w:rPr>
          <w:lang w:val="fr-FR"/>
        </w:rPr>
        <w:t>00</w:t>
      </w:r>
      <w:r w:rsidR="0028408F" w:rsidRPr="00E960FC">
        <w:rPr>
          <w:lang w:val="fr-FR"/>
        </w:rPr>
        <w:t>0 franc</w:t>
      </w:r>
      <w:r w:rsidRPr="00E960FC">
        <w:rPr>
          <w:lang w:val="fr-FR"/>
        </w:rPr>
        <w:t>s suisses de l</w:t>
      </w:r>
      <w:r w:rsidR="0028408F" w:rsidRPr="00E960FC">
        <w:rPr>
          <w:lang w:val="fr-FR"/>
        </w:rPr>
        <w:t>’</w:t>
      </w:r>
      <w:r w:rsidRPr="00E960FC">
        <w:rPr>
          <w:lang w:val="fr-FR"/>
        </w:rPr>
        <w:t>ISF;</w:t>
      </w:r>
    </w:p>
    <w:p w:rsidR="003B5F3D" w:rsidRPr="00E960FC" w:rsidRDefault="00CD4EEF" w:rsidP="00E960FC">
      <w:pPr>
        <w:pStyle w:val="ListParagraph"/>
        <w:numPr>
          <w:ilvl w:val="0"/>
          <w:numId w:val="16"/>
        </w:numPr>
        <w:ind w:left="1134" w:hanging="567"/>
        <w:contextualSpacing w:val="0"/>
        <w:rPr>
          <w:lang w:val="fr-FR"/>
        </w:rPr>
      </w:pPr>
      <w:r w:rsidRPr="00E960FC">
        <w:rPr>
          <w:lang w:val="fr-FR"/>
        </w:rPr>
        <w:t>250</w:t>
      </w:r>
      <w:r w:rsidR="0028408F" w:rsidRPr="00E960FC">
        <w:rPr>
          <w:lang w:val="fr-FR"/>
        </w:rPr>
        <w:t>0 franc</w:t>
      </w:r>
      <w:r w:rsidRPr="00E960FC">
        <w:rPr>
          <w:lang w:val="fr-FR"/>
        </w:rPr>
        <w:t>s suisses de la Communauté internationale des obtenteurs de plantes ornementales et fruitières à reproduction asexuée (CIOPORA);</w:t>
      </w:r>
    </w:p>
    <w:p w:rsidR="003B5F3D" w:rsidRPr="00E960FC" w:rsidRDefault="00CD4EEF" w:rsidP="00E960FC">
      <w:pPr>
        <w:pStyle w:val="ListParagraph"/>
        <w:numPr>
          <w:ilvl w:val="0"/>
          <w:numId w:val="16"/>
        </w:numPr>
        <w:ind w:left="1134" w:hanging="567"/>
        <w:contextualSpacing w:val="0"/>
        <w:rPr>
          <w:lang w:val="fr-FR"/>
        </w:rPr>
      </w:pPr>
      <w:r w:rsidRPr="00E960FC">
        <w:rPr>
          <w:lang w:val="fr-FR"/>
        </w:rPr>
        <w:t>10</w:t>
      </w:r>
      <w:r w:rsidR="002A0993" w:rsidRPr="00E960FC">
        <w:rPr>
          <w:lang w:val="fr-FR"/>
        </w:rPr>
        <w:t> </w:t>
      </w:r>
      <w:r w:rsidRPr="00E960FC">
        <w:rPr>
          <w:lang w:val="fr-FR"/>
        </w:rPr>
        <w:t>00</w:t>
      </w:r>
      <w:r w:rsidR="0028408F" w:rsidRPr="00E960FC">
        <w:rPr>
          <w:lang w:val="fr-FR"/>
        </w:rPr>
        <w:t>0 franc</w:t>
      </w:r>
      <w:r w:rsidRPr="00E960FC">
        <w:rPr>
          <w:lang w:val="fr-FR"/>
        </w:rPr>
        <w:t>s suisses de CropLife International.</w:t>
      </w:r>
    </w:p>
    <w:p w:rsidR="003B5F3D" w:rsidRPr="00E960FC" w:rsidRDefault="003B5F3D" w:rsidP="0032722C">
      <w:pPr>
        <w:pStyle w:val="ListParagraph"/>
        <w:ind w:left="714"/>
        <w:contextualSpacing w:val="0"/>
        <w:rPr>
          <w:lang w:val="fr-FR"/>
        </w:rPr>
      </w:pPr>
    </w:p>
    <w:p w:rsidR="003B5F3D" w:rsidRPr="00E960FC" w:rsidRDefault="0032722C" w:rsidP="00CD4EEF">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CD4EEF" w:rsidRPr="00E960FC">
        <w:rPr>
          <w:lang w:val="fr-FR"/>
        </w:rPr>
        <w:t>Lors du lancement de la version</w:t>
      </w:r>
      <w:r w:rsidR="00C232CE" w:rsidRPr="00E960FC">
        <w:rPr>
          <w:lang w:val="fr-FR"/>
        </w:rPr>
        <w:t> </w:t>
      </w:r>
      <w:r w:rsidR="00CD4EEF" w:rsidRPr="00E960FC">
        <w:rPr>
          <w:lang w:val="fr-FR"/>
        </w:rPr>
        <w:t xml:space="preserve">2.0 en </w:t>
      </w:r>
      <w:r w:rsidR="0028408F" w:rsidRPr="00E960FC">
        <w:rPr>
          <w:lang w:val="fr-FR"/>
        </w:rPr>
        <w:t>janvier 20</w:t>
      </w:r>
      <w:r w:rsidR="00CD4EEF" w:rsidRPr="00E960FC">
        <w:rPr>
          <w:lang w:val="fr-FR"/>
        </w:rPr>
        <w:t>18, UPOV PRISMA a été mis à disposition gratuitement pour une certaine période afin d</w:t>
      </w:r>
      <w:r w:rsidR="0028408F" w:rsidRPr="00E960FC">
        <w:rPr>
          <w:lang w:val="fr-FR"/>
        </w:rPr>
        <w:t>’</w:t>
      </w:r>
      <w:r w:rsidR="00CD4EEF" w:rsidRPr="00E960FC">
        <w:rPr>
          <w:lang w:val="fr-FR"/>
        </w:rPr>
        <w:t>encourager les utilisateurs à tester le systè</w:t>
      </w:r>
      <w:r w:rsidR="001C1477" w:rsidRPr="00E960FC">
        <w:rPr>
          <w:lang w:val="fr-FR"/>
        </w:rPr>
        <w:t>me.  Ce</w:t>
      </w:r>
      <w:r w:rsidR="00CD4EEF" w:rsidRPr="00E960FC">
        <w:rPr>
          <w:lang w:val="fr-FR"/>
        </w:rPr>
        <w:t>tte période d</w:t>
      </w:r>
      <w:r w:rsidR="0028408F" w:rsidRPr="00E960FC">
        <w:rPr>
          <w:lang w:val="fr-FR"/>
        </w:rPr>
        <w:t>’</w:t>
      </w:r>
      <w:r w:rsidR="00CD4EEF" w:rsidRPr="00E960FC">
        <w:rPr>
          <w:lang w:val="fr-FR"/>
        </w:rPr>
        <w:t>essai, initialement prévue pour durer jusqu</w:t>
      </w:r>
      <w:r w:rsidR="0028408F" w:rsidRPr="00E960FC">
        <w:rPr>
          <w:lang w:val="fr-FR"/>
        </w:rPr>
        <w:t>’</w:t>
      </w:r>
      <w:r w:rsidR="00CD4EEF" w:rsidRPr="00E960FC">
        <w:rPr>
          <w:lang w:val="fr-FR"/>
        </w:rPr>
        <w:t xml:space="preserve">au mois de </w:t>
      </w:r>
      <w:r w:rsidR="0028408F" w:rsidRPr="00E960FC">
        <w:rPr>
          <w:lang w:val="fr-FR"/>
        </w:rPr>
        <w:t>juin 20</w:t>
      </w:r>
      <w:r w:rsidR="00CD4EEF" w:rsidRPr="00E960FC">
        <w:rPr>
          <w:lang w:val="fr-FR"/>
        </w:rPr>
        <w:t>18, sera prolongée jusqu</w:t>
      </w:r>
      <w:r w:rsidR="0028408F" w:rsidRPr="00E960FC">
        <w:rPr>
          <w:lang w:val="fr-FR"/>
        </w:rPr>
        <w:t>’</w:t>
      </w:r>
      <w:r w:rsidR="00CD4EEF" w:rsidRPr="00E960FC">
        <w:rPr>
          <w:lang w:val="fr-FR"/>
        </w:rPr>
        <w:t xml:space="preserve">en </w:t>
      </w:r>
      <w:r w:rsidR="0028408F" w:rsidRPr="00E960FC">
        <w:rPr>
          <w:lang w:val="fr-FR"/>
        </w:rPr>
        <w:t>décembre 20</w:t>
      </w:r>
      <w:r w:rsidR="00CD4EEF" w:rsidRPr="00E960FC">
        <w:rPr>
          <w:lang w:val="fr-FR"/>
        </w:rPr>
        <w:t>18.</w:t>
      </w:r>
    </w:p>
    <w:p w:rsidR="003B5F3D" w:rsidRDefault="003B5F3D" w:rsidP="0032722C">
      <w:pPr>
        <w:rPr>
          <w:lang w:val="fr-FR"/>
        </w:rPr>
      </w:pPr>
    </w:p>
    <w:p w:rsidR="000B1736" w:rsidRPr="00E960FC" w:rsidRDefault="000B1736" w:rsidP="0032722C">
      <w:pPr>
        <w:rPr>
          <w:lang w:val="fr-FR"/>
        </w:rPr>
      </w:pPr>
    </w:p>
    <w:p w:rsidR="003B5F3D" w:rsidRPr="00E960FC" w:rsidRDefault="00556530" w:rsidP="00CB4D29">
      <w:pPr>
        <w:pStyle w:val="Heading2"/>
        <w:rPr>
          <w:lang w:val="fr-FR"/>
        </w:rPr>
      </w:pPr>
      <w:bookmarkStart w:id="39" w:name="_Toc524683294"/>
      <w:r w:rsidRPr="00E960FC">
        <w:rPr>
          <w:lang w:val="fr-FR"/>
        </w:rPr>
        <w:t>Utilisation d</w:t>
      </w:r>
      <w:r w:rsidR="0028408F" w:rsidRPr="00E960FC">
        <w:rPr>
          <w:lang w:val="fr-FR"/>
        </w:rPr>
        <w:t>’</w:t>
      </w:r>
      <w:r w:rsidRPr="00E960FC">
        <w:rPr>
          <w:lang w:val="fr-FR"/>
        </w:rPr>
        <w:t>UPOV PRISMA</w:t>
      </w:r>
      <w:bookmarkEnd w:id="39"/>
    </w:p>
    <w:p w:rsidR="003B5F3D" w:rsidRPr="00E960FC" w:rsidRDefault="003B5F3D" w:rsidP="00CB4D29">
      <w:pPr>
        <w:keepNext/>
        <w:rPr>
          <w:lang w:val="fr-FR"/>
        </w:rPr>
      </w:pPr>
    </w:p>
    <w:p w:rsidR="003B5F3D" w:rsidRPr="00E960FC" w:rsidRDefault="00F055CF" w:rsidP="00CB4D29">
      <w:pPr>
        <w:keepNext/>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556530" w:rsidRPr="00E960FC">
        <w:rPr>
          <w:lang w:val="fr-FR"/>
        </w:rPr>
        <w:t>Le tableau ci</w:t>
      </w:r>
      <w:r w:rsidR="00C232CE" w:rsidRPr="00E960FC">
        <w:rPr>
          <w:lang w:val="fr-FR"/>
        </w:rPr>
        <w:noBreakHyphen/>
      </w:r>
      <w:r w:rsidR="00556530" w:rsidRPr="00E960FC">
        <w:rPr>
          <w:lang w:val="fr-FR"/>
        </w:rPr>
        <w:t>après résume l</w:t>
      </w:r>
      <w:r w:rsidR="0028408F" w:rsidRPr="00E960FC">
        <w:rPr>
          <w:lang w:val="fr-FR"/>
        </w:rPr>
        <w:t>’</w:t>
      </w:r>
      <w:r w:rsidR="00556530" w:rsidRPr="00E960FC">
        <w:rPr>
          <w:lang w:val="fr-FR"/>
        </w:rPr>
        <w:t>évolution d</w:t>
      </w:r>
      <w:r w:rsidR="0028408F" w:rsidRPr="00E960FC">
        <w:rPr>
          <w:lang w:val="fr-FR"/>
        </w:rPr>
        <w:t>’</w:t>
      </w:r>
      <w:r w:rsidR="00556530" w:rsidRPr="00E960FC">
        <w:rPr>
          <w:lang w:val="fr-FR"/>
        </w:rPr>
        <w:t xml:space="preserve">UPOV PRISMA entre son lancement </w:t>
      </w:r>
      <w:r w:rsidR="0028408F" w:rsidRPr="00E960FC">
        <w:rPr>
          <w:lang w:val="fr-FR"/>
        </w:rPr>
        <w:t>en 2017</w:t>
      </w:r>
      <w:r w:rsidR="00556530" w:rsidRPr="00E960FC">
        <w:rPr>
          <w:lang w:val="fr-FR"/>
        </w:rPr>
        <w:t xml:space="preserve"> et le 3</w:t>
      </w:r>
      <w:r w:rsidR="0028408F" w:rsidRPr="00E960FC">
        <w:rPr>
          <w:lang w:val="fr-FR"/>
        </w:rPr>
        <w:t>0 juin 20</w:t>
      </w:r>
      <w:r w:rsidR="00556530" w:rsidRPr="00E960FC">
        <w:rPr>
          <w:lang w:val="fr-FR"/>
        </w:rPr>
        <w:t>18.</w:t>
      </w:r>
    </w:p>
    <w:p w:rsidR="00F055CF" w:rsidRPr="00E960FC" w:rsidRDefault="00F055CF" w:rsidP="00CB4D29">
      <w:pPr>
        <w:keepNext/>
        <w:rPr>
          <w:lang w:val="fr-FR"/>
        </w:rPr>
      </w:pPr>
    </w:p>
    <w:tbl>
      <w:tblPr>
        <w:tblStyle w:val="TableGrid"/>
        <w:tblW w:w="10207" w:type="dxa"/>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right w:w="57" w:type="dxa"/>
        </w:tblCellMar>
        <w:tblLook w:val="04A0" w:firstRow="1" w:lastRow="0" w:firstColumn="1" w:lastColumn="0" w:noHBand="0" w:noVBand="1"/>
      </w:tblPr>
      <w:tblGrid>
        <w:gridCol w:w="1559"/>
        <w:gridCol w:w="1339"/>
        <w:gridCol w:w="1350"/>
        <w:gridCol w:w="1672"/>
        <w:gridCol w:w="1568"/>
        <w:gridCol w:w="1641"/>
        <w:gridCol w:w="1078"/>
      </w:tblGrid>
      <w:tr w:rsidR="00E960FC" w:rsidRPr="00E960FC" w:rsidTr="0067219B">
        <w:trPr>
          <w:cantSplit/>
        </w:trPr>
        <w:tc>
          <w:tcPr>
            <w:tcW w:w="1559" w:type="dxa"/>
            <w:vMerge w:val="restart"/>
            <w:shd w:val="clear" w:color="auto" w:fill="F2F2F2" w:themeFill="background1" w:themeFillShade="F2"/>
            <w:vAlign w:val="center"/>
          </w:tcPr>
          <w:p w:rsidR="00F055CF" w:rsidRPr="00E960FC" w:rsidRDefault="00556530" w:rsidP="00CB4D29">
            <w:pPr>
              <w:pStyle w:val="pldetails"/>
              <w:keepNext/>
              <w:keepLines w:val="0"/>
              <w:spacing w:before="0" w:after="0"/>
              <w:jc w:val="center"/>
              <w:rPr>
                <w:noProof w:val="0"/>
                <w:snapToGrid/>
                <w:sz w:val="17"/>
                <w:szCs w:val="17"/>
                <w:lang w:val="fr-FR"/>
              </w:rPr>
            </w:pPr>
            <w:r w:rsidRPr="00E960FC">
              <w:rPr>
                <w:noProof w:val="0"/>
                <w:snapToGrid/>
                <w:sz w:val="17"/>
                <w:szCs w:val="17"/>
                <w:lang w:val="fr-FR"/>
              </w:rPr>
              <w:t>Période</w:t>
            </w:r>
          </w:p>
        </w:tc>
        <w:tc>
          <w:tcPr>
            <w:tcW w:w="1339" w:type="dxa"/>
            <w:vMerge w:val="restart"/>
            <w:shd w:val="clear" w:color="auto" w:fill="F2F2F2" w:themeFill="background1" w:themeFillShade="F2"/>
            <w:vAlign w:val="center"/>
          </w:tcPr>
          <w:p w:rsidR="00F055CF" w:rsidRPr="00E960FC" w:rsidRDefault="00556530" w:rsidP="00CB4D29">
            <w:pPr>
              <w:keepNext/>
              <w:jc w:val="center"/>
              <w:rPr>
                <w:sz w:val="17"/>
                <w:szCs w:val="17"/>
                <w:lang w:val="fr-FR"/>
              </w:rPr>
            </w:pPr>
            <w:r w:rsidRPr="00E960FC">
              <w:rPr>
                <w:sz w:val="17"/>
                <w:szCs w:val="17"/>
                <w:lang w:val="fr-FR"/>
              </w:rPr>
              <w:t>Nombre de membres de l</w:t>
            </w:r>
            <w:r w:rsidR="0028408F" w:rsidRPr="00E960FC">
              <w:rPr>
                <w:sz w:val="17"/>
                <w:szCs w:val="17"/>
                <w:lang w:val="fr-FR"/>
              </w:rPr>
              <w:t>’</w:t>
            </w:r>
            <w:r w:rsidRPr="00E960FC">
              <w:rPr>
                <w:sz w:val="17"/>
                <w:szCs w:val="17"/>
                <w:lang w:val="fr-FR"/>
              </w:rPr>
              <w:t>UPOV participants</w:t>
            </w:r>
          </w:p>
        </w:tc>
        <w:tc>
          <w:tcPr>
            <w:tcW w:w="1350" w:type="dxa"/>
            <w:vMerge w:val="restart"/>
            <w:shd w:val="clear" w:color="auto" w:fill="F2F2F2" w:themeFill="background1" w:themeFillShade="F2"/>
            <w:vAlign w:val="center"/>
          </w:tcPr>
          <w:p w:rsidR="00F055CF" w:rsidRPr="00E960FC" w:rsidRDefault="004E506B" w:rsidP="00CB4D29">
            <w:pPr>
              <w:pStyle w:val="Header"/>
              <w:keepNext/>
              <w:rPr>
                <w:sz w:val="17"/>
                <w:szCs w:val="17"/>
              </w:rPr>
            </w:pPr>
            <w:r w:rsidRPr="00E960FC">
              <w:rPr>
                <w:sz w:val="17"/>
                <w:szCs w:val="17"/>
              </w:rPr>
              <w:t>Nombre de pays couverts</w:t>
            </w:r>
          </w:p>
        </w:tc>
        <w:tc>
          <w:tcPr>
            <w:tcW w:w="3240" w:type="dxa"/>
            <w:gridSpan w:val="2"/>
            <w:shd w:val="clear" w:color="auto" w:fill="F2F2F2" w:themeFill="background1" w:themeFillShade="F2"/>
            <w:vAlign w:val="center"/>
          </w:tcPr>
          <w:p w:rsidR="00F055CF" w:rsidRPr="00E960FC" w:rsidRDefault="004E506B" w:rsidP="00CB4D29">
            <w:pPr>
              <w:keepNext/>
              <w:jc w:val="center"/>
              <w:rPr>
                <w:sz w:val="17"/>
                <w:szCs w:val="17"/>
                <w:lang w:val="fr-FR"/>
              </w:rPr>
            </w:pPr>
            <w:r w:rsidRPr="00E960FC">
              <w:rPr>
                <w:sz w:val="17"/>
                <w:szCs w:val="17"/>
                <w:lang w:val="fr-FR"/>
              </w:rPr>
              <w:t>Plantes couvertes par les membres de l</w:t>
            </w:r>
            <w:r w:rsidR="0028408F" w:rsidRPr="00E960FC">
              <w:rPr>
                <w:sz w:val="17"/>
                <w:szCs w:val="17"/>
                <w:lang w:val="fr-FR"/>
              </w:rPr>
              <w:t>’</w:t>
            </w:r>
            <w:r w:rsidRPr="00E960FC">
              <w:rPr>
                <w:sz w:val="17"/>
                <w:szCs w:val="17"/>
                <w:lang w:val="fr-FR"/>
              </w:rPr>
              <w:t>UPOV participants</w:t>
            </w:r>
          </w:p>
        </w:tc>
        <w:tc>
          <w:tcPr>
            <w:tcW w:w="1641" w:type="dxa"/>
            <w:vMerge w:val="restart"/>
            <w:shd w:val="clear" w:color="auto" w:fill="F2F2F2" w:themeFill="background1" w:themeFillShade="F2"/>
            <w:vAlign w:val="center"/>
          </w:tcPr>
          <w:p w:rsidR="00F055CF" w:rsidRPr="00E960FC" w:rsidRDefault="004E506B" w:rsidP="00CB4D29">
            <w:pPr>
              <w:keepNext/>
              <w:jc w:val="center"/>
              <w:rPr>
                <w:sz w:val="17"/>
                <w:szCs w:val="17"/>
                <w:lang w:val="fr-FR"/>
              </w:rPr>
            </w:pPr>
            <w:r w:rsidRPr="00E960FC">
              <w:rPr>
                <w:sz w:val="17"/>
                <w:szCs w:val="17"/>
                <w:lang w:val="fr-FR"/>
              </w:rPr>
              <w:t>Nombre d</w:t>
            </w:r>
            <w:r w:rsidR="0028408F" w:rsidRPr="00E960FC">
              <w:rPr>
                <w:sz w:val="17"/>
                <w:szCs w:val="17"/>
                <w:lang w:val="fr-FR"/>
              </w:rPr>
              <w:t>’</w:t>
            </w:r>
            <w:r w:rsidRPr="00E960FC">
              <w:rPr>
                <w:sz w:val="17"/>
                <w:szCs w:val="17"/>
                <w:lang w:val="fr-FR"/>
              </w:rPr>
              <w:t>entités enregistrées (rôles)</w:t>
            </w:r>
          </w:p>
        </w:tc>
        <w:tc>
          <w:tcPr>
            <w:tcW w:w="1078" w:type="dxa"/>
            <w:vMerge w:val="restart"/>
            <w:shd w:val="clear" w:color="auto" w:fill="F2F2F2" w:themeFill="background1" w:themeFillShade="F2"/>
            <w:vAlign w:val="center"/>
          </w:tcPr>
          <w:p w:rsidR="00F055CF" w:rsidRPr="00E960FC" w:rsidRDefault="004E506B" w:rsidP="00CB4D29">
            <w:pPr>
              <w:keepNext/>
              <w:jc w:val="center"/>
              <w:rPr>
                <w:sz w:val="17"/>
                <w:szCs w:val="17"/>
                <w:lang w:val="fr-FR"/>
              </w:rPr>
            </w:pPr>
            <w:r w:rsidRPr="00E960FC">
              <w:rPr>
                <w:sz w:val="17"/>
                <w:szCs w:val="17"/>
                <w:lang w:val="fr-FR"/>
              </w:rPr>
              <w:t>Nombre de demandes</w:t>
            </w:r>
          </w:p>
        </w:tc>
      </w:tr>
      <w:tr w:rsidR="00E960FC" w:rsidRPr="0040050F" w:rsidTr="0067219B">
        <w:trPr>
          <w:cantSplit/>
        </w:trPr>
        <w:tc>
          <w:tcPr>
            <w:tcW w:w="1559" w:type="dxa"/>
            <w:vMerge/>
            <w:shd w:val="clear" w:color="auto" w:fill="F2F2F2" w:themeFill="background1" w:themeFillShade="F2"/>
            <w:vAlign w:val="center"/>
          </w:tcPr>
          <w:p w:rsidR="00F055CF" w:rsidRPr="00E960FC" w:rsidRDefault="00F055CF" w:rsidP="0067219B">
            <w:pPr>
              <w:jc w:val="center"/>
              <w:rPr>
                <w:sz w:val="17"/>
                <w:szCs w:val="17"/>
                <w:lang w:val="fr-FR"/>
              </w:rPr>
            </w:pPr>
          </w:p>
        </w:tc>
        <w:tc>
          <w:tcPr>
            <w:tcW w:w="1339" w:type="dxa"/>
            <w:vMerge/>
            <w:shd w:val="clear" w:color="auto" w:fill="F2F2F2" w:themeFill="background1" w:themeFillShade="F2"/>
            <w:vAlign w:val="center"/>
          </w:tcPr>
          <w:p w:rsidR="00F055CF" w:rsidRPr="00E960FC" w:rsidRDefault="00F055CF" w:rsidP="0067219B">
            <w:pPr>
              <w:pStyle w:val="EndnoteText"/>
              <w:jc w:val="center"/>
              <w:rPr>
                <w:sz w:val="17"/>
                <w:szCs w:val="17"/>
                <w:lang w:val="fr-FR"/>
              </w:rPr>
            </w:pPr>
          </w:p>
        </w:tc>
        <w:tc>
          <w:tcPr>
            <w:tcW w:w="1350" w:type="dxa"/>
            <w:vMerge/>
            <w:shd w:val="clear" w:color="auto" w:fill="F2F2F2" w:themeFill="background1" w:themeFillShade="F2"/>
            <w:vAlign w:val="center"/>
          </w:tcPr>
          <w:p w:rsidR="00F055CF" w:rsidRPr="00E960FC" w:rsidRDefault="00F055CF" w:rsidP="0067219B">
            <w:pPr>
              <w:jc w:val="center"/>
              <w:rPr>
                <w:sz w:val="17"/>
                <w:szCs w:val="17"/>
                <w:lang w:val="fr-FR"/>
              </w:rPr>
            </w:pPr>
          </w:p>
        </w:tc>
        <w:tc>
          <w:tcPr>
            <w:tcW w:w="1672" w:type="dxa"/>
            <w:shd w:val="clear" w:color="auto" w:fill="F2F2F2" w:themeFill="background1" w:themeFillShade="F2"/>
            <w:vAlign w:val="center"/>
          </w:tcPr>
          <w:p w:rsidR="00F055CF" w:rsidRPr="00E960FC" w:rsidRDefault="004E506B" w:rsidP="004E506B">
            <w:pPr>
              <w:jc w:val="center"/>
              <w:rPr>
                <w:sz w:val="17"/>
                <w:szCs w:val="17"/>
                <w:lang w:val="fr-FR"/>
              </w:rPr>
            </w:pPr>
            <w:r w:rsidRPr="00E960FC">
              <w:rPr>
                <w:sz w:val="17"/>
                <w:szCs w:val="17"/>
                <w:lang w:val="fr-FR"/>
              </w:rPr>
              <w:t>Liste limitée</w:t>
            </w:r>
          </w:p>
        </w:tc>
        <w:tc>
          <w:tcPr>
            <w:tcW w:w="1568" w:type="dxa"/>
            <w:shd w:val="clear" w:color="auto" w:fill="F2F2F2" w:themeFill="background1" w:themeFillShade="F2"/>
            <w:vAlign w:val="center"/>
          </w:tcPr>
          <w:p w:rsidR="00F055CF" w:rsidRPr="00E960FC" w:rsidRDefault="004E506B" w:rsidP="00115631">
            <w:pPr>
              <w:jc w:val="center"/>
              <w:rPr>
                <w:sz w:val="17"/>
                <w:szCs w:val="17"/>
                <w:lang w:val="fr-FR"/>
              </w:rPr>
            </w:pPr>
            <w:r w:rsidRPr="00E960FC">
              <w:rPr>
                <w:sz w:val="17"/>
                <w:szCs w:val="17"/>
                <w:lang w:val="fr-FR"/>
              </w:rPr>
              <w:t>Toutes les plantes</w:t>
            </w:r>
            <w:r w:rsidR="00115631" w:rsidRPr="00E960FC">
              <w:rPr>
                <w:sz w:val="17"/>
                <w:szCs w:val="17"/>
                <w:lang w:val="fr-FR"/>
              </w:rPr>
              <w:t xml:space="preserve"> ou</w:t>
            </w:r>
            <w:r w:rsidRPr="00E960FC">
              <w:rPr>
                <w:sz w:val="17"/>
                <w:szCs w:val="17"/>
                <w:lang w:val="fr-FR"/>
              </w:rPr>
              <w:t xml:space="preserve"> espèces</w:t>
            </w:r>
          </w:p>
        </w:tc>
        <w:tc>
          <w:tcPr>
            <w:tcW w:w="1641" w:type="dxa"/>
            <w:vMerge/>
            <w:shd w:val="clear" w:color="auto" w:fill="F2F2F2" w:themeFill="background1" w:themeFillShade="F2"/>
            <w:vAlign w:val="center"/>
          </w:tcPr>
          <w:p w:rsidR="00F055CF" w:rsidRPr="00E960FC" w:rsidRDefault="00F055CF" w:rsidP="0067219B">
            <w:pPr>
              <w:jc w:val="center"/>
              <w:rPr>
                <w:sz w:val="17"/>
                <w:szCs w:val="17"/>
                <w:lang w:val="fr-FR"/>
              </w:rPr>
            </w:pPr>
          </w:p>
        </w:tc>
        <w:tc>
          <w:tcPr>
            <w:tcW w:w="1078" w:type="dxa"/>
            <w:vMerge/>
            <w:shd w:val="clear" w:color="auto" w:fill="F2F2F2" w:themeFill="background1" w:themeFillShade="F2"/>
            <w:vAlign w:val="center"/>
          </w:tcPr>
          <w:p w:rsidR="00F055CF" w:rsidRPr="00E960FC" w:rsidRDefault="00F055CF" w:rsidP="0067219B">
            <w:pPr>
              <w:jc w:val="center"/>
              <w:rPr>
                <w:sz w:val="17"/>
                <w:szCs w:val="17"/>
                <w:lang w:val="fr-FR"/>
              </w:rPr>
            </w:pPr>
          </w:p>
        </w:tc>
      </w:tr>
      <w:tr w:rsidR="00E960FC" w:rsidRPr="00E960FC" w:rsidTr="0067219B">
        <w:trPr>
          <w:cantSplit/>
        </w:trPr>
        <w:tc>
          <w:tcPr>
            <w:tcW w:w="1559" w:type="dxa"/>
            <w:vAlign w:val="center"/>
          </w:tcPr>
          <w:p w:rsidR="00F055CF" w:rsidRPr="00E960FC" w:rsidRDefault="004E506B" w:rsidP="004E506B">
            <w:pPr>
              <w:jc w:val="center"/>
              <w:rPr>
                <w:sz w:val="17"/>
                <w:szCs w:val="17"/>
                <w:lang w:val="fr-FR"/>
              </w:rPr>
            </w:pPr>
            <w:proofErr w:type="spellStart"/>
            <w:r w:rsidRPr="00E960FC">
              <w:rPr>
                <w:sz w:val="17"/>
                <w:szCs w:val="17"/>
                <w:lang w:val="fr-FR"/>
              </w:rPr>
              <w:t>janv.</w:t>
            </w:r>
            <w:r w:rsidR="0028408F" w:rsidRPr="00E960FC">
              <w:rPr>
                <w:sz w:val="17"/>
                <w:szCs w:val="17"/>
                <w:lang w:val="fr-FR"/>
              </w:rPr>
              <w:t>-</w:t>
            </w:r>
            <w:r w:rsidRPr="00E960FC">
              <w:rPr>
                <w:sz w:val="17"/>
                <w:szCs w:val="17"/>
                <w:lang w:val="fr-FR"/>
              </w:rPr>
              <w:t>juin</w:t>
            </w:r>
            <w:proofErr w:type="spellEnd"/>
            <w:r w:rsidRPr="00E960FC">
              <w:rPr>
                <w:sz w:val="17"/>
                <w:szCs w:val="17"/>
                <w:lang w:val="fr-FR"/>
              </w:rPr>
              <w:t> 2017</w:t>
            </w:r>
          </w:p>
        </w:tc>
        <w:tc>
          <w:tcPr>
            <w:tcW w:w="1339" w:type="dxa"/>
            <w:vAlign w:val="center"/>
          </w:tcPr>
          <w:p w:rsidR="00F055CF" w:rsidRPr="00E960FC" w:rsidRDefault="00F055CF" w:rsidP="0067219B">
            <w:pPr>
              <w:pStyle w:val="EndnoteText"/>
              <w:jc w:val="center"/>
              <w:rPr>
                <w:sz w:val="17"/>
                <w:szCs w:val="17"/>
                <w:lang w:val="fr-FR"/>
              </w:rPr>
            </w:pPr>
            <w:r w:rsidRPr="00E960FC">
              <w:rPr>
                <w:sz w:val="17"/>
                <w:szCs w:val="17"/>
                <w:lang w:val="fr-FR"/>
              </w:rPr>
              <w:t>12</w:t>
            </w:r>
          </w:p>
        </w:tc>
        <w:tc>
          <w:tcPr>
            <w:tcW w:w="1350" w:type="dxa"/>
            <w:vAlign w:val="center"/>
          </w:tcPr>
          <w:p w:rsidR="00F055CF" w:rsidRPr="00E960FC" w:rsidRDefault="00F055CF" w:rsidP="0067219B">
            <w:pPr>
              <w:jc w:val="center"/>
              <w:rPr>
                <w:sz w:val="17"/>
                <w:szCs w:val="17"/>
                <w:lang w:val="fr-FR"/>
              </w:rPr>
            </w:pPr>
            <w:r w:rsidRPr="00E960FC">
              <w:rPr>
                <w:sz w:val="17"/>
                <w:szCs w:val="17"/>
                <w:lang w:val="fr-FR"/>
              </w:rPr>
              <w:t>12</w:t>
            </w:r>
          </w:p>
        </w:tc>
        <w:tc>
          <w:tcPr>
            <w:tcW w:w="1672" w:type="dxa"/>
            <w:vAlign w:val="center"/>
          </w:tcPr>
          <w:p w:rsidR="00F055CF" w:rsidRPr="00E960FC" w:rsidRDefault="004E506B" w:rsidP="004E506B">
            <w:pPr>
              <w:tabs>
                <w:tab w:val="left" w:pos="162"/>
              </w:tabs>
              <w:ind w:firstLine="147"/>
              <w:jc w:val="left"/>
              <w:rPr>
                <w:sz w:val="17"/>
                <w:szCs w:val="17"/>
                <w:lang w:val="fr-FR"/>
              </w:rPr>
            </w:pPr>
            <w:r w:rsidRPr="00E960FC">
              <w:rPr>
                <w:sz w:val="17"/>
                <w:szCs w:val="17"/>
                <w:lang w:val="fr-FR"/>
              </w:rPr>
              <w:t>12 (1</w:t>
            </w:r>
            <w:r w:rsidR="0028408F" w:rsidRPr="00E960FC">
              <w:rPr>
                <w:sz w:val="17"/>
                <w:szCs w:val="17"/>
                <w:lang w:val="fr-FR"/>
              </w:rPr>
              <w:t>-</w:t>
            </w:r>
            <w:r w:rsidRPr="00E960FC">
              <w:rPr>
                <w:sz w:val="17"/>
                <w:szCs w:val="17"/>
                <w:lang w:val="fr-FR"/>
              </w:rPr>
              <w:t>5 plantes)</w:t>
            </w:r>
          </w:p>
        </w:tc>
        <w:tc>
          <w:tcPr>
            <w:tcW w:w="1568" w:type="dxa"/>
            <w:vAlign w:val="center"/>
          </w:tcPr>
          <w:p w:rsidR="00F055CF" w:rsidRPr="00E960FC" w:rsidRDefault="0028408F" w:rsidP="0067219B">
            <w:pPr>
              <w:jc w:val="center"/>
              <w:rPr>
                <w:sz w:val="17"/>
                <w:szCs w:val="17"/>
                <w:lang w:val="fr-FR"/>
              </w:rPr>
            </w:pPr>
            <w:r w:rsidRPr="00E960FC">
              <w:rPr>
                <w:sz w:val="17"/>
                <w:szCs w:val="17"/>
                <w:lang w:val="fr-FR"/>
              </w:rPr>
              <w:t>-</w:t>
            </w:r>
          </w:p>
        </w:tc>
        <w:tc>
          <w:tcPr>
            <w:tcW w:w="1641" w:type="dxa"/>
            <w:vAlign w:val="center"/>
          </w:tcPr>
          <w:p w:rsidR="00F055CF" w:rsidRPr="00E960FC" w:rsidRDefault="00F055CF" w:rsidP="0067219B">
            <w:pPr>
              <w:jc w:val="center"/>
              <w:rPr>
                <w:sz w:val="17"/>
                <w:szCs w:val="17"/>
                <w:lang w:val="fr-FR"/>
              </w:rPr>
            </w:pPr>
          </w:p>
        </w:tc>
        <w:tc>
          <w:tcPr>
            <w:tcW w:w="1078" w:type="dxa"/>
            <w:vAlign w:val="center"/>
          </w:tcPr>
          <w:p w:rsidR="00F055CF" w:rsidRPr="00E960FC" w:rsidRDefault="00F055CF" w:rsidP="0067219B">
            <w:pPr>
              <w:jc w:val="center"/>
              <w:rPr>
                <w:sz w:val="17"/>
                <w:szCs w:val="17"/>
                <w:lang w:val="fr-FR"/>
              </w:rPr>
            </w:pPr>
          </w:p>
        </w:tc>
      </w:tr>
      <w:tr w:rsidR="00E960FC" w:rsidRPr="00E960FC" w:rsidTr="0067219B">
        <w:trPr>
          <w:cantSplit/>
        </w:trPr>
        <w:tc>
          <w:tcPr>
            <w:tcW w:w="1559" w:type="dxa"/>
            <w:vAlign w:val="center"/>
          </w:tcPr>
          <w:p w:rsidR="00F055CF" w:rsidRPr="00E960FC" w:rsidRDefault="004E506B" w:rsidP="004E506B">
            <w:pPr>
              <w:jc w:val="center"/>
              <w:rPr>
                <w:sz w:val="17"/>
                <w:szCs w:val="17"/>
                <w:lang w:val="fr-FR"/>
              </w:rPr>
            </w:pPr>
            <w:r w:rsidRPr="00E960FC">
              <w:rPr>
                <w:sz w:val="17"/>
                <w:szCs w:val="17"/>
                <w:lang w:val="fr-FR"/>
              </w:rPr>
              <w:t>juillet</w:t>
            </w:r>
            <w:r w:rsidR="0028408F" w:rsidRPr="00E960FC">
              <w:rPr>
                <w:sz w:val="17"/>
                <w:szCs w:val="17"/>
                <w:lang w:val="fr-FR"/>
              </w:rPr>
              <w:t>-</w:t>
            </w:r>
            <w:r w:rsidRPr="00E960FC">
              <w:rPr>
                <w:sz w:val="17"/>
                <w:szCs w:val="17"/>
                <w:lang w:val="fr-FR"/>
              </w:rPr>
              <w:t>déc</w:t>
            </w:r>
            <w:r w:rsidR="00AF6691" w:rsidRPr="00E960FC">
              <w:rPr>
                <w:sz w:val="17"/>
                <w:szCs w:val="17"/>
                <w:lang w:val="fr-FR"/>
              </w:rPr>
              <w:t>.</w:t>
            </w:r>
            <w:r w:rsidRPr="00E960FC">
              <w:rPr>
                <w:sz w:val="17"/>
                <w:szCs w:val="17"/>
                <w:lang w:val="fr-FR"/>
              </w:rPr>
              <w:t xml:space="preserve"> 2017</w:t>
            </w:r>
          </w:p>
        </w:tc>
        <w:tc>
          <w:tcPr>
            <w:tcW w:w="1339" w:type="dxa"/>
            <w:vAlign w:val="center"/>
          </w:tcPr>
          <w:p w:rsidR="00F055CF" w:rsidRPr="00E960FC" w:rsidRDefault="00F055CF" w:rsidP="0067219B">
            <w:pPr>
              <w:jc w:val="center"/>
              <w:rPr>
                <w:sz w:val="17"/>
                <w:szCs w:val="17"/>
                <w:lang w:val="fr-FR"/>
              </w:rPr>
            </w:pPr>
            <w:r w:rsidRPr="00E960FC">
              <w:rPr>
                <w:sz w:val="17"/>
                <w:szCs w:val="17"/>
                <w:lang w:val="fr-FR"/>
              </w:rPr>
              <w:t>16</w:t>
            </w:r>
          </w:p>
        </w:tc>
        <w:tc>
          <w:tcPr>
            <w:tcW w:w="1350" w:type="dxa"/>
            <w:vAlign w:val="center"/>
          </w:tcPr>
          <w:p w:rsidR="00F055CF" w:rsidRPr="00E960FC" w:rsidRDefault="00F055CF" w:rsidP="0067219B">
            <w:pPr>
              <w:jc w:val="center"/>
              <w:rPr>
                <w:sz w:val="17"/>
                <w:szCs w:val="17"/>
                <w:lang w:val="fr-FR"/>
              </w:rPr>
            </w:pPr>
            <w:r w:rsidRPr="00E960FC">
              <w:rPr>
                <w:sz w:val="17"/>
                <w:szCs w:val="17"/>
                <w:lang w:val="fr-FR"/>
              </w:rPr>
              <w:t>16</w:t>
            </w:r>
          </w:p>
        </w:tc>
        <w:tc>
          <w:tcPr>
            <w:tcW w:w="1672" w:type="dxa"/>
            <w:vAlign w:val="center"/>
          </w:tcPr>
          <w:p w:rsidR="00F055CF" w:rsidRPr="00E960FC" w:rsidRDefault="004E506B" w:rsidP="004E506B">
            <w:pPr>
              <w:tabs>
                <w:tab w:val="left" w:pos="162"/>
              </w:tabs>
              <w:ind w:firstLine="147"/>
              <w:jc w:val="left"/>
              <w:rPr>
                <w:sz w:val="17"/>
                <w:szCs w:val="17"/>
                <w:lang w:val="fr-FR"/>
              </w:rPr>
            </w:pPr>
            <w:r w:rsidRPr="00E960FC">
              <w:rPr>
                <w:sz w:val="17"/>
                <w:szCs w:val="17"/>
                <w:lang w:val="fr-FR"/>
              </w:rPr>
              <w:t>16 (1</w:t>
            </w:r>
            <w:r w:rsidR="0028408F" w:rsidRPr="00E960FC">
              <w:rPr>
                <w:sz w:val="17"/>
                <w:szCs w:val="17"/>
                <w:lang w:val="fr-FR"/>
              </w:rPr>
              <w:t>-</w:t>
            </w:r>
            <w:r w:rsidRPr="00E960FC">
              <w:rPr>
                <w:sz w:val="17"/>
                <w:szCs w:val="17"/>
                <w:lang w:val="fr-FR"/>
              </w:rPr>
              <w:t>5 plantes)</w:t>
            </w:r>
          </w:p>
        </w:tc>
        <w:tc>
          <w:tcPr>
            <w:tcW w:w="1568" w:type="dxa"/>
            <w:vAlign w:val="center"/>
          </w:tcPr>
          <w:p w:rsidR="00F055CF" w:rsidRPr="00E960FC" w:rsidRDefault="0028408F" w:rsidP="0067219B">
            <w:pPr>
              <w:jc w:val="center"/>
              <w:rPr>
                <w:sz w:val="17"/>
                <w:szCs w:val="17"/>
                <w:lang w:val="fr-FR"/>
              </w:rPr>
            </w:pPr>
            <w:r w:rsidRPr="00E960FC">
              <w:rPr>
                <w:sz w:val="17"/>
                <w:szCs w:val="17"/>
                <w:lang w:val="fr-FR"/>
              </w:rPr>
              <w:t>-</w:t>
            </w:r>
          </w:p>
        </w:tc>
        <w:tc>
          <w:tcPr>
            <w:tcW w:w="1641" w:type="dxa"/>
            <w:vAlign w:val="center"/>
          </w:tcPr>
          <w:p w:rsidR="00F055CF" w:rsidRPr="00E960FC" w:rsidRDefault="00F055CF" w:rsidP="0067219B">
            <w:pPr>
              <w:jc w:val="center"/>
              <w:rPr>
                <w:sz w:val="17"/>
                <w:szCs w:val="17"/>
                <w:lang w:val="fr-FR"/>
              </w:rPr>
            </w:pPr>
            <w:r w:rsidRPr="00E960FC">
              <w:rPr>
                <w:sz w:val="17"/>
                <w:szCs w:val="17"/>
                <w:lang w:val="fr-FR"/>
              </w:rPr>
              <w:t>7 (25)</w:t>
            </w:r>
          </w:p>
        </w:tc>
        <w:tc>
          <w:tcPr>
            <w:tcW w:w="1078" w:type="dxa"/>
            <w:vAlign w:val="center"/>
          </w:tcPr>
          <w:p w:rsidR="00F055CF" w:rsidRPr="00E960FC" w:rsidRDefault="00F055CF" w:rsidP="0067219B">
            <w:pPr>
              <w:jc w:val="center"/>
              <w:rPr>
                <w:sz w:val="17"/>
                <w:szCs w:val="17"/>
                <w:lang w:val="fr-FR"/>
              </w:rPr>
            </w:pPr>
            <w:r w:rsidRPr="00E960FC">
              <w:rPr>
                <w:sz w:val="17"/>
                <w:szCs w:val="17"/>
                <w:lang w:val="fr-FR"/>
              </w:rPr>
              <w:t>14</w:t>
            </w:r>
          </w:p>
        </w:tc>
      </w:tr>
      <w:tr w:rsidR="00E960FC" w:rsidRPr="00E960FC" w:rsidTr="0067219B">
        <w:trPr>
          <w:cantSplit/>
        </w:trPr>
        <w:tc>
          <w:tcPr>
            <w:tcW w:w="1559" w:type="dxa"/>
            <w:vAlign w:val="center"/>
          </w:tcPr>
          <w:p w:rsidR="00F055CF" w:rsidRPr="00E960FC" w:rsidRDefault="004E506B" w:rsidP="004E506B">
            <w:pPr>
              <w:jc w:val="center"/>
              <w:rPr>
                <w:sz w:val="17"/>
                <w:szCs w:val="17"/>
                <w:lang w:val="fr-FR"/>
              </w:rPr>
            </w:pPr>
            <w:r w:rsidRPr="00E960FC">
              <w:rPr>
                <w:sz w:val="17"/>
                <w:szCs w:val="17"/>
                <w:lang w:val="fr-FR"/>
              </w:rPr>
              <w:t>janv.</w:t>
            </w:r>
            <w:r w:rsidR="0028408F" w:rsidRPr="00E960FC">
              <w:rPr>
                <w:sz w:val="17"/>
                <w:szCs w:val="17"/>
                <w:lang w:val="fr-FR"/>
              </w:rPr>
              <w:t>-</w:t>
            </w:r>
            <w:r w:rsidRPr="00E960FC">
              <w:rPr>
                <w:sz w:val="17"/>
                <w:szCs w:val="17"/>
                <w:lang w:val="fr-FR"/>
              </w:rPr>
              <w:t>juin 2018</w:t>
            </w:r>
          </w:p>
        </w:tc>
        <w:tc>
          <w:tcPr>
            <w:tcW w:w="1339" w:type="dxa"/>
            <w:vAlign w:val="center"/>
          </w:tcPr>
          <w:p w:rsidR="00F055CF" w:rsidRPr="00E960FC" w:rsidRDefault="00F055CF" w:rsidP="0067219B">
            <w:pPr>
              <w:jc w:val="center"/>
              <w:rPr>
                <w:sz w:val="17"/>
                <w:szCs w:val="17"/>
                <w:lang w:val="fr-FR"/>
              </w:rPr>
            </w:pPr>
            <w:r w:rsidRPr="00E960FC">
              <w:rPr>
                <w:sz w:val="17"/>
                <w:szCs w:val="17"/>
                <w:lang w:val="fr-FR"/>
              </w:rPr>
              <w:t>22</w:t>
            </w:r>
          </w:p>
        </w:tc>
        <w:tc>
          <w:tcPr>
            <w:tcW w:w="1350" w:type="dxa"/>
            <w:vAlign w:val="center"/>
          </w:tcPr>
          <w:p w:rsidR="00F055CF" w:rsidRPr="00E960FC" w:rsidRDefault="00F055CF" w:rsidP="0067219B">
            <w:pPr>
              <w:jc w:val="center"/>
              <w:rPr>
                <w:sz w:val="17"/>
                <w:szCs w:val="17"/>
                <w:lang w:val="fr-FR"/>
              </w:rPr>
            </w:pPr>
            <w:r w:rsidRPr="00E960FC">
              <w:rPr>
                <w:sz w:val="17"/>
                <w:szCs w:val="17"/>
                <w:lang w:val="fr-FR"/>
              </w:rPr>
              <w:t>46</w:t>
            </w:r>
          </w:p>
        </w:tc>
        <w:tc>
          <w:tcPr>
            <w:tcW w:w="1672" w:type="dxa"/>
            <w:vAlign w:val="center"/>
          </w:tcPr>
          <w:p w:rsidR="00F055CF" w:rsidRPr="00E960FC" w:rsidRDefault="004E506B" w:rsidP="004E506B">
            <w:pPr>
              <w:tabs>
                <w:tab w:val="left" w:pos="252"/>
              </w:tabs>
              <w:ind w:firstLine="147"/>
              <w:jc w:val="left"/>
              <w:rPr>
                <w:sz w:val="17"/>
                <w:szCs w:val="17"/>
                <w:lang w:val="fr-FR"/>
              </w:rPr>
            </w:pPr>
            <w:r w:rsidRPr="00E960FC">
              <w:rPr>
                <w:sz w:val="17"/>
                <w:szCs w:val="17"/>
                <w:lang w:val="fr-FR"/>
              </w:rPr>
              <w:t>11 (1</w:t>
            </w:r>
            <w:r w:rsidR="0028408F" w:rsidRPr="00E960FC">
              <w:rPr>
                <w:sz w:val="17"/>
                <w:szCs w:val="17"/>
                <w:lang w:val="fr-FR"/>
              </w:rPr>
              <w:t>-</w:t>
            </w:r>
            <w:r w:rsidRPr="00E960FC">
              <w:rPr>
                <w:sz w:val="17"/>
                <w:szCs w:val="17"/>
                <w:lang w:val="fr-FR"/>
              </w:rPr>
              <w:t>100 plantes)</w:t>
            </w:r>
          </w:p>
        </w:tc>
        <w:tc>
          <w:tcPr>
            <w:tcW w:w="1568" w:type="dxa"/>
            <w:vAlign w:val="center"/>
          </w:tcPr>
          <w:p w:rsidR="00F055CF" w:rsidRPr="00E960FC" w:rsidRDefault="00F055CF" w:rsidP="0067219B">
            <w:pPr>
              <w:jc w:val="center"/>
              <w:rPr>
                <w:sz w:val="17"/>
                <w:szCs w:val="17"/>
                <w:lang w:val="fr-FR"/>
              </w:rPr>
            </w:pPr>
            <w:r w:rsidRPr="00E960FC">
              <w:rPr>
                <w:sz w:val="17"/>
                <w:szCs w:val="17"/>
                <w:lang w:val="fr-FR"/>
              </w:rPr>
              <w:t>12</w:t>
            </w:r>
          </w:p>
        </w:tc>
        <w:tc>
          <w:tcPr>
            <w:tcW w:w="1641" w:type="dxa"/>
            <w:vAlign w:val="center"/>
          </w:tcPr>
          <w:p w:rsidR="00F055CF" w:rsidRPr="00E960FC" w:rsidRDefault="004E506B" w:rsidP="004E506B">
            <w:pPr>
              <w:jc w:val="center"/>
              <w:rPr>
                <w:sz w:val="17"/>
                <w:szCs w:val="17"/>
                <w:lang w:val="fr-FR"/>
              </w:rPr>
            </w:pPr>
            <w:r w:rsidRPr="00E960FC">
              <w:rPr>
                <w:sz w:val="17"/>
                <w:szCs w:val="17"/>
                <w:lang w:val="fr-FR"/>
              </w:rPr>
              <w:t>44 (39 administrateurs de l</w:t>
            </w:r>
            <w:r w:rsidR="0028408F" w:rsidRPr="00E960FC">
              <w:rPr>
                <w:sz w:val="17"/>
                <w:szCs w:val="17"/>
                <w:lang w:val="fr-FR"/>
              </w:rPr>
              <w:t>’</w:t>
            </w:r>
            <w:r w:rsidRPr="00E960FC">
              <w:rPr>
                <w:sz w:val="17"/>
                <w:szCs w:val="17"/>
                <w:lang w:val="fr-FR"/>
              </w:rPr>
              <w:t>obtenteur + 5</w:t>
            </w:r>
            <w:r w:rsidR="00C232CE" w:rsidRPr="00E960FC">
              <w:rPr>
                <w:sz w:val="17"/>
                <w:szCs w:val="17"/>
                <w:lang w:val="fr-FR"/>
              </w:rPr>
              <w:t> </w:t>
            </w:r>
            <w:r w:rsidRPr="00E960FC">
              <w:rPr>
                <w:sz w:val="17"/>
                <w:szCs w:val="17"/>
                <w:lang w:val="fr-FR"/>
              </w:rPr>
              <w:t>agents) (69)</w:t>
            </w:r>
          </w:p>
        </w:tc>
        <w:tc>
          <w:tcPr>
            <w:tcW w:w="1078" w:type="dxa"/>
            <w:vAlign w:val="center"/>
          </w:tcPr>
          <w:p w:rsidR="00F055CF" w:rsidRPr="00E960FC" w:rsidRDefault="003C21B0" w:rsidP="0067219B">
            <w:pPr>
              <w:pStyle w:val="Header"/>
              <w:rPr>
                <w:sz w:val="17"/>
                <w:szCs w:val="17"/>
              </w:rPr>
            </w:pPr>
            <w:r w:rsidRPr="00E960FC">
              <w:rPr>
                <w:sz w:val="17"/>
                <w:szCs w:val="17"/>
              </w:rPr>
              <w:t>17</w:t>
            </w:r>
          </w:p>
        </w:tc>
      </w:tr>
      <w:tr w:rsidR="00E960FC" w:rsidRPr="00E960FC" w:rsidTr="0067219B">
        <w:trPr>
          <w:cantSplit/>
        </w:trPr>
        <w:tc>
          <w:tcPr>
            <w:tcW w:w="1559" w:type="dxa"/>
            <w:vAlign w:val="center"/>
          </w:tcPr>
          <w:p w:rsidR="00F055CF" w:rsidRPr="00E960FC" w:rsidRDefault="00115631" w:rsidP="004E506B">
            <w:pPr>
              <w:jc w:val="center"/>
              <w:rPr>
                <w:sz w:val="17"/>
                <w:szCs w:val="17"/>
                <w:lang w:val="fr-FR"/>
              </w:rPr>
            </w:pPr>
            <w:r w:rsidRPr="00E960FC">
              <w:rPr>
                <w:sz w:val="17"/>
                <w:szCs w:val="17"/>
                <w:lang w:val="fr-FR"/>
              </w:rPr>
              <w:t>s</w:t>
            </w:r>
            <w:r w:rsidR="004E506B" w:rsidRPr="00E960FC">
              <w:rPr>
                <w:sz w:val="17"/>
                <w:szCs w:val="17"/>
                <w:lang w:val="fr-FR"/>
              </w:rPr>
              <w:t>ept</w:t>
            </w:r>
            <w:r w:rsidR="00AF6691" w:rsidRPr="00E960FC">
              <w:rPr>
                <w:sz w:val="17"/>
                <w:szCs w:val="17"/>
                <w:lang w:val="fr-FR"/>
              </w:rPr>
              <w:t>.</w:t>
            </w:r>
            <w:r w:rsidR="00C232CE" w:rsidRPr="00E960FC">
              <w:rPr>
                <w:sz w:val="17"/>
                <w:szCs w:val="17"/>
                <w:lang w:val="fr-FR"/>
              </w:rPr>
              <w:t> </w:t>
            </w:r>
            <w:r w:rsidR="004E506B" w:rsidRPr="00E960FC">
              <w:rPr>
                <w:sz w:val="17"/>
                <w:szCs w:val="17"/>
                <w:lang w:val="fr-FR"/>
              </w:rPr>
              <w:t>2018 (prévision)</w:t>
            </w:r>
          </w:p>
        </w:tc>
        <w:tc>
          <w:tcPr>
            <w:tcW w:w="1339" w:type="dxa"/>
            <w:vAlign w:val="center"/>
          </w:tcPr>
          <w:p w:rsidR="00F055CF" w:rsidRPr="00E960FC" w:rsidRDefault="00F055CF" w:rsidP="0067219B">
            <w:pPr>
              <w:jc w:val="center"/>
              <w:rPr>
                <w:sz w:val="17"/>
                <w:szCs w:val="17"/>
                <w:lang w:val="fr-FR"/>
              </w:rPr>
            </w:pPr>
            <w:r w:rsidRPr="00E960FC">
              <w:rPr>
                <w:sz w:val="17"/>
                <w:szCs w:val="17"/>
                <w:lang w:val="fr-FR"/>
              </w:rPr>
              <w:t>30</w:t>
            </w:r>
          </w:p>
        </w:tc>
        <w:tc>
          <w:tcPr>
            <w:tcW w:w="1350" w:type="dxa"/>
            <w:vAlign w:val="center"/>
          </w:tcPr>
          <w:p w:rsidR="00F055CF" w:rsidRPr="00E960FC" w:rsidRDefault="00F055CF" w:rsidP="0067219B">
            <w:pPr>
              <w:jc w:val="center"/>
              <w:rPr>
                <w:sz w:val="17"/>
                <w:szCs w:val="17"/>
                <w:lang w:val="fr-FR"/>
              </w:rPr>
            </w:pPr>
            <w:r w:rsidRPr="00E960FC">
              <w:rPr>
                <w:sz w:val="17"/>
                <w:szCs w:val="17"/>
                <w:lang w:val="fr-FR"/>
              </w:rPr>
              <w:t>69</w:t>
            </w:r>
          </w:p>
        </w:tc>
        <w:tc>
          <w:tcPr>
            <w:tcW w:w="1672" w:type="dxa"/>
            <w:vAlign w:val="center"/>
          </w:tcPr>
          <w:p w:rsidR="00F055CF" w:rsidRPr="00E960FC" w:rsidRDefault="004E506B" w:rsidP="004E506B">
            <w:pPr>
              <w:ind w:firstLine="147"/>
              <w:jc w:val="left"/>
              <w:rPr>
                <w:sz w:val="17"/>
                <w:szCs w:val="17"/>
                <w:lang w:val="fr-FR"/>
              </w:rPr>
            </w:pPr>
            <w:r w:rsidRPr="00E960FC">
              <w:rPr>
                <w:sz w:val="17"/>
                <w:szCs w:val="17"/>
                <w:lang w:val="fr-FR"/>
              </w:rPr>
              <w:t>8 (1</w:t>
            </w:r>
            <w:r w:rsidR="0028408F" w:rsidRPr="00E960FC">
              <w:rPr>
                <w:sz w:val="17"/>
                <w:szCs w:val="17"/>
                <w:lang w:val="fr-FR"/>
              </w:rPr>
              <w:t>-</w:t>
            </w:r>
            <w:r w:rsidRPr="00E960FC">
              <w:rPr>
                <w:sz w:val="17"/>
                <w:szCs w:val="17"/>
                <w:lang w:val="fr-FR"/>
              </w:rPr>
              <w:t>100 plantes)</w:t>
            </w:r>
          </w:p>
        </w:tc>
        <w:tc>
          <w:tcPr>
            <w:tcW w:w="1568" w:type="dxa"/>
            <w:vAlign w:val="center"/>
          </w:tcPr>
          <w:p w:rsidR="00F055CF" w:rsidRPr="00E960FC" w:rsidRDefault="00F055CF" w:rsidP="0067219B">
            <w:pPr>
              <w:jc w:val="center"/>
              <w:rPr>
                <w:sz w:val="17"/>
                <w:szCs w:val="17"/>
                <w:lang w:val="fr-FR"/>
              </w:rPr>
            </w:pPr>
            <w:r w:rsidRPr="00E960FC">
              <w:rPr>
                <w:sz w:val="17"/>
                <w:szCs w:val="17"/>
                <w:lang w:val="fr-FR"/>
              </w:rPr>
              <w:t>20</w:t>
            </w:r>
          </w:p>
        </w:tc>
        <w:tc>
          <w:tcPr>
            <w:tcW w:w="1641" w:type="dxa"/>
            <w:vAlign w:val="center"/>
          </w:tcPr>
          <w:p w:rsidR="00F055CF" w:rsidRPr="00E960FC" w:rsidRDefault="00F055CF" w:rsidP="0067219B">
            <w:pPr>
              <w:jc w:val="center"/>
              <w:rPr>
                <w:sz w:val="17"/>
                <w:szCs w:val="17"/>
                <w:lang w:val="fr-FR"/>
              </w:rPr>
            </w:pPr>
          </w:p>
        </w:tc>
        <w:tc>
          <w:tcPr>
            <w:tcW w:w="1078" w:type="dxa"/>
            <w:vAlign w:val="center"/>
          </w:tcPr>
          <w:p w:rsidR="00F055CF" w:rsidRPr="00E960FC" w:rsidRDefault="00F055CF" w:rsidP="0067219B">
            <w:pPr>
              <w:jc w:val="center"/>
              <w:rPr>
                <w:sz w:val="17"/>
                <w:szCs w:val="17"/>
                <w:lang w:val="fr-FR"/>
              </w:rPr>
            </w:pPr>
          </w:p>
        </w:tc>
      </w:tr>
    </w:tbl>
    <w:p w:rsidR="000B1736" w:rsidRDefault="000B1736" w:rsidP="000B1736">
      <w:pPr>
        <w:spacing w:before="120"/>
        <w:rPr>
          <w:lang w:val="fr-FR"/>
        </w:rPr>
      </w:pPr>
    </w:p>
    <w:p w:rsidR="003B5F3D" w:rsidRPr="00E960FC" w:rsidRDefault="00115631" w:rsidP="000B1736">
      <w:pPr>
        <w:rPr>
          <w:caps/>
          <w:lang w:val="fr-FR"/>
        </w:rPr>
      </w:pPr>
      <w:r w:rsidRPr="00E960FC">
        <w:rPr>
          <w:lang w:val="fr-FR"/>
        </w:rPr>
        <w:t xml:space="preserve">Un rapport verbal sur les derniers faits nouveaux, </w:t>
      </w:r>
      <w:r w:rsidR="0028408F" w:rsidRPr="00E960FC">
        <w:rPr>
          <w:lang w:val="fr-FR"/>
        </w:rPr>
        <w:t>y compris</w:t>
      </w:r>
      <w:r w:rsidRPr="00E960FC">
        <w:rPr>
          <w:lang w:val="fr-FR"/>
        </w:rPr>
        <w:t xml:space="preserve"> les derniers chiffres relatifs à l</w:t>
      </w:r>
      <w:r w:rsidR="0028408F" w:rsidRPr="00E960FC">
        <w:rPr>
          <w:lang w:val="fr-FR"/>
        </w:rPr>
        <w:t>’</w:t>
      </w:r>
      <w:r w:rsidRPr="00E960FC">
        <w:rPr>
          <w:lang w:val="fr-FR"/>
        </w:rPr>
        <w:t>utilisation d</w:t>
      </w:r>
      <w:r w:rsidR="0028408F" w:rsidRPr="00E960FC">
        <w:rPr>
          <w:lang w:val="fr-FR"/>
        </w:rPr>
        <w:t>’</w:t>
      </w:r>
      <w:r w:rsidRPr="00E960FC">
        <w:rPr>
          <w:lang w:val="fr-FR"/>
        </w:rPr>
        <w:t>UPOV</w:t>
      </w:r>
      <w:r w:rsidR="00CB4D29">
        <w:rPr>
          <w:lang w:val="fr-FR"/>
        </w:rPr>
        <w:t> </w:t>
      </w:r>
      <w:r w:rsidRPr="00E960FC">
        <w:rPr>
          <w:lang w:val="fr-FR"/>
        </w:rPr>
        <w:t>PRISMA, sera présenté au</w:t>
      </w:r>
      <w:r w:rsidR="0028408F" w:rsidRPr="00E960FC">
        <w:rPr>
          <w:lang w:val="fr-FR"/>
        </w:rPr>
        <w:t> TC</w:t>
      </w:r>
      <w:r w:rsidRPr="00E960FC">
        <w:rPr>
          <w:lang w:val="fr-FR"/>
        </w:rPr>
        <w:t xml:space="preserve"> à sa cinquante</w:t>
      </w:r>
      <w:r w:rsidR="00C232CE" w:rsidRPr="00E960FC">
        <w:rPr>
          <w:lang w:val="fr-FR"/>
        </w:rPr>
        <w:noBreakHyphen/>
      </w:r>
      <w:r w:rsidRPr="00E960FC">
        <w:rPr>
          <w:lang w:val="fr-FR"/>
        </w:rPr>
        <w:t>quatr</w:t>
      </w:r>
      <w:r w:rsidR="0028408F" w:rsidRPr="00E960FC">
        <w:rPr>
          <w:lang w:val="fr-FR"/>
        </w:rPr>
        <w:t>ième session</w:t>
      </w:r>
      <w:r w:rsidRPr="00E960FC">
        <w:rPr>
          <w:lang w:val="fr-FR"/>
        </w:rPr>
        <w:t>.</w:t>
      </w:r>
    </w:p>
    <w:p w:rsidR="003B5F3D" w:rsidRDefault="003B5F3D" w:rsidP="00F055CF">
      <w:pPr>
        <w:rPr>
          <w:caps/>
          <w:lang w:val="fr-FR"/>
        </w:rPr>
      </w:pPr>
    </w:p>
    <w:p w:rsidR="000B1736" w:rsidRPr="00E960FC" w:rsidRDefault="000B1736" w:rsidP="00F055CF">
      <w:pPr>
        <w:rPr>
          <w:caps/>
          <w:lang w:val="fr-FR"/>
        </w:rPr>
      </w:pPr>
    </w:p>
    <w:p w:rsidR="0093555F" w:rsidRPr="00E960FC" w:rsidRDefault="0093555F" w:rsidP="00F055CF">
      <w:pPr>
        <w:rPr>
          <w:caps/>
          <w:lang w:val="fr-FR"/>
        </w:rPr>
      </w:pPr>
    </w:p>
    <w:p w:rsidR="003B5F3D" w:rsidRPr="00E960FC" w:rsidRDefault="004E506B" w:rsidP="000B1736">
      <w:pPr>
        <w:pStyle w:val="Heading1"/>
        <w:keepLines/>
        <w:rPr>
          <w:lang w:val="fr-FR"/>
        </w:rPr>
      </w:pPr>
      <w:bookmarkStart w:id="40" w:name="_Toc524683295"/>
      <w:r w:rsidRPr="00E960FC">
        <w:rPr>
          <w:lang w:val="fr-FR"/>
        </w:rPr>
        <w:lastRenderedPageBreak/>
        <w:t>Prochaines étapes</w:t>
      </w:r>
      <w:bookmarkEnd w:id="40"/>
    </w:p>
    <w:p w:rsidR="003B5F3D" w:rsidRPr="00E960FC" w:rsidRDefault="003B5F3D" w:rsidP="000B1736">
      <w:pPr>
        <w:keepNext/>
        <w:keepLines/>
        <w:rPr>
          <w:caps/>
          <w:lang w:val="fr-FR"/>
        </w:rPr>
      </w:pPr>
    </w:p>
    <w:p w:rsidR="003B5F3D" w:rsidRPr="00E960FC" w:rsidRDefault="004E506B" w:rsidP="000B1736">
      <w:pPr>
        <w:pStyle w:val="Heading2"/>
        <w:keepLines/>
        <w:rPr>
          <w:lang w:val="fr-FR"/>
        </w:rPr>
      </w:pPr>
      <w:bookmarkStart w:id="41" w:name="_Toc524683296"/>
      <w:r w:rsidRPr="00E960FC">
        <w:rPr>
          <w:lang w:val="fr-FR"/>
        </w:rPr>
        <w:t>Lancement de la version</w:t>
      </w:r>
      <w:r w:rsidR="00C232CE" w:rsidRPr="00E960FC">
        <w:rPr>
          <w:lang w:val="fr-FR"/>
        </w:rPr>
        <w:t> </w:t>
      </w:r>
      <w:r w:rsidRPr="00E960FC">
        <w:rPr>
          <w:lang w:val="fr-FR"/>
        </w:rPr>
        <w:t>2.1 d</w:t>
      </w:r>
      <w:r w:rsidR="0028408F" w:rsidRPr="00E960FC">
        <w:rPr>
          <w:lang w:val="fr-FR"/>
        </w:rPr>
        <w:t>’</w:t>
      </w:r>
      <w:r w:rsidRPr="00E960FC">
        <w:rPr>
          <w:lang w:val="fr-FR"/>
        </w:rPr>
        <w:t>UPOV PRISMA</w:t>
      </w:r>
      <w:bookmarkEnd w:id="41"/>
    </w:p>
    <w:p w:rsidR="003B5F3D" w:rsidRPr="00E960FC" w:rsidRDefault="003B5F3D" w:rsidP="000B1736">
      <w:pPr>
        <w:keepNext/>
        <w:keepLines/>
        <w:rPr>
          <w:lang w:val="fr-FR"/>
        </w:rPr>
      </w:pPr>
    </w:p>
    <w:p w:rsidR="003B5F3D" w:rsidRPr="00E960FC" w:rsidRDefault="00F055CF" w:rsidP="000B1736">
      <w:pPr>
        <w:keepNext/>
        <w:keepLines/>
        <w:rPr>
          <w:caps/>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4E506B" w:rsidRPr="00EF1D4C">
        <w:rPr>
          <w:lang w:val="fr-FR"/>
        </w:rPr>
        <w:t>Le lancement de la version</w:t>
      </w:r>
      <w:r w:rsidR="00C232CE" w:rsidRPr="00EF1D4C">
        <w:rPr>
          <w:lang w:val="fr-FR"/>
        </w:rPr>
        <w:t> </w:t>
      </w:r>
      <w:r w:rsidR="004E506B" w:rsidRPr="00EF1D4C">
        <w:rPr>
          <w:lang w:val="fr-FR"/>
        </w:rPr>
        <w:t>2.1 d</w:t>
      </w:r>
      <w:r w:rsidR="0028408F" w:rsidRPr="00EF1D4C">
        <w:rPr>
          <w:lang w:val="fr-FR"/>
        </w:rPr>
        <w:t>’</w:t>
      </w:r>
      <w:r w:rsidR="004E506B" w:rsidRPr="00EF1D4C">
        <w:rPr>
          <w:lang w:val="fr-FR"/>
        </w:rPr>
        <w:t xml:space="preserve">UPOV PRISMA est prévu pour le </w:t>
      </w:r>
      <w:r w:rsidR="0028408F" w:rsidRPr="00EF1D4C">
        <w:rPr>
          <w:lang w:val="fr-FR"/>
        </w:rPr>
        <w:t>3 septembre 20</w:t>
      </w:r>
      <w:r w:rsidR="004E506B" w:rsidRPr="00EF1D4C">
        <w:rPr>
          <w:lang w:val="fr-FR"/>
        </w:rPr>
        <w:t>18.</w:t>
      </w:r>
      <w:r w:rsidRPr="00EF1D4C">
        <w:rPr>
          <w:lang w:val="fr-FR"/>
        </w:rPr>
        <w:t xml:space="preserve"> </w:t>
      </w:r>
      <w:r w:rsidR="002A0993" w:rsidRPr="00EF1D4C">
        <w:rPr>
          <w:lang w:val="fr-FR"/>
        </w:rPr>
        <w:t xml:space="preserve"> </w:t>
      </w:r>
      <w:r w:rsidR="004E506B" w:rsidRPr="00EF1D4C">
        <w:rPr>
          <w:lang w:val="fr-FR"/>
        </w:rPr>
        <w:t>À sa cinquante</w:t>
      </w:r>
      <w:r w:rsidR="00C232CE" w:rsidRPr="00EF1D4C">
        <w:rPr>
          <w:lang w:val="fr-FR"/>
        </w:rPr>
        <w:noBreakHyphen/>
      </w:r>
      <w:r w:rsidR="004E506B" w:rsidRPr="00EF1D4C">
        <w:rPr>
          <w:lang w:val="fr-FR"/>
        </w:rPr>
        <w:t>quatr</w:t>
      </w:r>
      <w:r w:rsidR="0028408F" w:rsidRPr="00EF1D4C">
        <w:rPr>
          <w:lang w:val="fr-FR"/>
        </w:rPr>
        <w:t>ième session</w:t>
      </w:r>
      <w:r w:rsidR="004E506B" w:rsidRPr="00EF1D4C">
        <w:rPr>
          <w:lang w:val="fr-FR"/>
        </w:rPr>
        <w:t>, le</w:t>
      </w:r>
      <w:r w:rsidR="0028408F" w:rsidRPr="00EF1D4C">
        <w:rPr>
          <w:lang w:val="fr-FR"/>
        </w:rPr>
        <w:t> TC</w:t>
      </w:r>
      <w:r w:rsidR="004E506B" w:rsidRPr="00EF1D4C">
        <w:rPr>
          <w:lang w:val="fr-FR"/>
        </w:rPr>
        <w:t xml:space="preserve"> recevra un rapport verbal sur </w:t>
      </w:r>
      <w:r w:rsidR="00AF6691" w:rsidRPr="00EF1D4C">
        <w:rPr>
          <w:lang w:val="fr-FR"/>
        </w:rPr>
        <w:t>ledit</w:t>
      </w:r>
      <w:r w:rsidR="004E506B" w:rsidRPr="00EF1D4C">
        <w:rPr>
          <w:lang w:val="fr-FR"/>
        </w:rPr>
        <w:t xml:space="preserve"> lancement</w:t>
      </w:r>
      <w:r w:rsidR="004E506B" w:rsidRPr="00E960FC">
        <w:rPr>
          <w:lang w:val="fr-FR"/>
        </w:rPr>
        <w:t>.</w:t>
      </w:r>
    </w:p>
    <w:p w:rsidR="003B5F3D" w:rsidRDefault="003B5F3D" w:rsidP="00F055CF">
      <w:pPr>
        <w:rPr>
          <w:caps/>
          <w:lang w:val="fr-FR"/>
        </w:rPr>
      </w:pPr>
    </w:p>
    <w:p w:rsidR="000B1736" w:rsidRPr="00E960FC" w:rsidRDefault="000B1736" w:rsidP="00F055CF">
      <w:pPr>
        <w:rPr>
          <w:caps/>
          <w:lang w:val="fr-FR"/>
        </w:rPr>
      </w:pPr>
    </w:p>
    <w:p w:rsidR="003B5F3D" w:rsidRPr="00E960FC" w:rsidRDefault="004E506B" w:rsidP="004E506B">
      <w:pPr>
        <w:pStyle w:val="Heading2"/>
        <w:rPr>
          <w:lang w:val="fr-FR"/>
        </w:rPr>
      </w:pPr>
      <w:bookmarkStart w:id="42" w:name="_Toc524683297"/>
      <w:r w:rsidRPr="00E960FC">
        <w:rPr>
          <w:lang w:val="fr-FR"/>
        </w:rPr>
        <w:t>Propositions d</w:t>
      </w:r>
      <w:r w:rsidR="0028408F" w:rsidRPr="00E960FC">
        <w:rPr>
          <w:lang w:val="fr-FR"/>
        </w:rPr>
        <w:t>’</w:t>
      </w:r>
      <w:r w:rsidRPr="00E960FC">
        <w:rPr>
          <w:lang w:val="fr-FR"/>
        </w:rPr>
        <w:t>évolution</w:t>
      </w:r>
      <w:bookmarkEnd w:id="42"/>
    </w:p>
    <w:p w:rsidR="003B5F3D" w:rsidRPr="00E960FC" w:rsidRDefault="003B5F3D" w:rsidP="00F055CF">
      <w:pPr>
        <w:rPr>
          <w:lang w:val="fr-FR"/>
        </w:rPr>
      </w:pPr>
    </w:p>
    <w:p w:rsidR="003B5F3D" w:rsidRPr="00E960FC" w:rsidRDefault="00F055CF" w:rsidP="004E506B">
      <w:pPr>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4E506B" w:rsidRPr="00E960FC">
        <w:rPr>
          <w:lang w:val="fr-FR"/>
        </w:rPr>
        <w:t>Le plan de mise à disposition des prochaines versions sera examiné à la prochaine réunion EAF (réunion</w:t>
      </w:r>
      <w:r w:rsidR="00C232CE" w:rsidRPr="00E960FC">
        <w:rPr>
          <w:lang w:val="fr-FR"/>
        </w:rPr>
        <w:t> </w:t>
      </w:r>
      <w:r w:rsidR="004E506B" w:rsidRPr="00E960FC">
        <w:rPr>
          <w:lang w:val="fr-FR"/>
        </w:rPr>
        <w:t>EAF/12) qui se tiendra à Genève dans la soirée du 2</w:t>
      </w:r>
      <w:r w:rsidR="0028408F" w:rsidRPr="00E960FC">
        <w:rPr>
          <w:lang w:val="fr-FR"/>
        </w:rPr>
        <w:t>9 octobre 20</w:t>
      </w:r>
      <w:r w:rsidR="004E506B" w:rsidRPr="00E960FC">
        <w:rPr>
          <w:lang w:val="fr-FR"/>
        </w:rPr>
        <w:t>18.</w:t>
      </w:r>
      <w:r w:rsidRPr="00E960FC">
        <w:rPr>
          <w:lang w:val="fr-FR"/>
        </w:rPr>
        <w:t xml:space="preserve"> </w:t>
      </w:r>
      <w:r w:rsidR="002A0993" w:rsidRPr="00E960FC">
        <w:rPr>
          <w:lang w:val="fr-FR"/>
        </w:rPr>
        <w:t xml:space="preserve"> </w:t>
      </w:r>
      <w:r w:rsidR="004E506B" w:rsidRPr="00E960FC">
        <w:rPr>
          <w:lang w:val="fr-FR"/>
        </w:rPr>
        <w:t>À sa cinquante</w:t>
      </w:r>
      <w:r w:rsidR="00C232CE" w:rsidRPr="00E960FC">
        <w:rPr>
          <w:lang w:val="fr-FR"/>
        </w:rPr>
        <w:noBreakHyphen/>
      </w:r>
      <w:r w:rsidR="004E506B" w:rsidRPr="00E960FC">
        <w:rPr>
          <w:lang w:val="fr-FR"/>
        </w:rPr>
        <w:t>quatr</w:t>
      </w:r>
      <w:r w:rsidR="0028408F" w:rsidRPr="00E960FC">
        <w:rPr>
          <w:lang w:val="fr-FR"/>
        </w:rPr>
        <w:t>ième session</w:t>
      </w:r>
      <w:r w:rsidR="004E506B" w:rsidRPr="00E960FC">
        <w:rPr>
          <w:lang w:val="fr-FR"/>
        </w:rPr>
        <w:t>, le</w:t>
      </w:r>
      <w:r w:rsidR="0028408F" w:rsidRPr="00E960FC">
        <w:rPr>
          <w:lang w:val="fr-FR"/>
        </w:rPr>
        <w:t> TC</w:t>
      </w:r>
      <w:r w:rsidR="004E506B" w:rsidRPr="00E960FC">
        <w:rPr>
          <w:lang w:val="fr-FR"/>
        </w:rPr>
        <w:t xml:space="preserve"> recevra un rapport verbal sur les conclusions de la réunion</w:t>
      </w:r>
      <w:r w:rsidR="00C232CE" w:rsidRPr="00E960FC">
        <w:rPr>
          <w:lang w:val="fr-FR"/>
        </w:rPr>
        <w:t> </w:t>
      </w:r>
      <w:r w:rsidR="004E506B" w:rsidRPr="00E960FC">
        <w:rPr>
          <w:lang w:val="fr-FR"/>
        </w:rPr>
        <w:t>EAF/12.</w:t>
      </w:r>
    </w:p>
    <w:p w:rsidR="00882017" w:rsidRDefault="00882017" w:rsidP="004E506B">
      <w:pPr>
        <w:rPr>
          <w:caps/>
          <w:lang w:val="fr-FR"/>
        </w:rPr>
      </w:pPr>
    </w:p>
    <w:p w:rsidR="000B1736" w:rsidRPr="00E960FC" w:rsidRDefault="000B1736" w:rsidP="004E506B">
      <w:pPr>
        <w:rPr>
          <w:caps/>
          <w:lang w:val="fr-FR"/>
        </w:rPr>
      </w:pPr>
    </w:p>
    <w:p w:rsidR="003B5F3D" w:rsidRPr="00E960FC" w:rsidRDefault="004E506B" w:rsidP="004E506B">
      <w:pPr>
        <w:pStyle w:val="Heading2"/>
        <w:rPr>
          <w:lang w:val="fr-FR"/>
        </w:rPr>
      </w:pPr>
      <w:bookmarkStart w:id="43" w:name="_Toc524683298"/>
      <w:bookmarkEnd w:id="26"/>
      <w:bookmarkEnd w:id="27"/>
      <w:r w:rsidRPr="00E960FC">
        <w:rPr>
          <w:lang w:val="fr-FR"/>
        </w:rPr>
        <w:t>Financement d</w:t>
      </w:r>
      <w:r w:rsidR="0028408F" w:rsidRPr="00E960FC">
        <w:rPr>
          <w:lang w:val="fr-FR"/>
        </w:rPr>
        <w:t>’</w:t>
      </w:r>
      <w:r w:rsidRPr="00E960FC">
        <w:rPr>
          <w:lang w:val="fr-FR"/>
        </w:rPr>
        <w:t>UPOV PRISMA</w:t>
      </w:r>
      <w:bookmarkEnd w:id="43"/>
    </w:p>
    <w:p w:rsidR="003B5F3D" w:rsidRPr="00E960FC" w:rsidRDefault="003B5F3D" w:rsidP="00596CED">
      <w:pPr>
        <w:keepNext/>
        <w:rPr>
          <w:lang w:val="fr-FR"/>
        </w:rPr>
      </w:pPr>
    </w:p>
    <w:p w:rsidR="0028408F" w:rsidRPr="00E960FC" w:rsidRDefault="00F055CF" w:rsidP="004E506B">
      <w:pPr>
        <w:keepNext/>
        <w:rPr>
          <w:lang w:val="fr-FR"/>
        </w:rPr>
      </w:pPr>
      <w:r w:rsidRPr="00E960FC">
        <w:rPr>
          <w:lang w:val="fr-FR"/>
        </w:rPr>
        <w:fldChar w:fldCharType="begin"/>
      </w:r>
      <w:r w:rsidRPr="00E960FC">
        <w:rPr>
          <w:lang w:val="fr-FR"/>
        </w:rPr>
        <w:instrText xml:space="preserve"> AUTONUM  </w:instrText>
      </w:r>
      <w:r w:rsidRPr="00E960FC">
        <w:rPr>
          <w:lang w:val="fr-FR"/>
        </w:rPr>
        <w:fldChar w:fldCharType="end"/>
      </w:r>
      <w:r w:rsidRPr="00E960FC">
        <w:rPr>
          <w:lang w:val="fr-FR"/>
        </w:rPr>
        <w:tab/>
      </w:r>
      <w:r w:rsidR="004E506B" w:rsidRPr="00E960FC">
        <w:rPr>
          <w:lang w:val="fr-FR"/>
        </w:rPr>
        <w:t>Des propositions concernant les aspects financiers d</w:t>
      </w:r>
      <w:r w:rsidR="0028408F" w:rsidRPr="00E960FC">
        <w:rPr>
          <w:lang w:val="fr-FR"/>
        </w:rPr>
        <w:t>’</w:t>
      </w:r>
      <w:r w:rsidR="004E506B" w:rsidRPr="00E960FC">
        <w:rPr>
          <w:lang w:val="fr-FR"/>
        </w:rPr>
        <w:t>UPOV PRISMA</w:t>
      </w:r>
      <w:r w:rsidR="00CB4D29">
        <w:rPr>
          <w:lang w:val="fr-FR"/>
        </w:rPr>
        <w:t xml:space="preserve"> seront examinées par le Comité </w:t>
      </w:r>
      <w:r w:rsidR="004E506B" w:rsidRPr="00E960FC">
        <w:rPr>
          <w:lang w:val="fr-FR"/>
        </w:rPr>
        <w:t>consultatif à sa quatre</w:t>
      </w:r>
      <w:r w:rsidR="00C232CE" w:rsidRPr="00E960FC">
        <w:rPr>
          <w:lang w:val="fr-FR"/>
        </w:rPr>
        <w:noBreakHyphen/>
      </w:r>
      <w:r w:rsidR="004E506B" w:rsidRPr="00E960FC">
        <w:rPr>
          <w:lang w:val="fr-FR"/>
        </w:rPr>
        <w:t>vingt</w:t>
      </w:r>
      <w:r w:rsidR="00C232CE" w:rsidRPr="00E960FC">
        <w:rPr>
          <w:lang w:val="fr-FR"/>
        </w:rPr>
        <w:noBreakHyphen/>
      </w:r>
      <w:r w:rsidR="004E506B" w:rsidRPr="00E960FC">
        <w:rPr>
          <w:lang w:val="fr-FR"/>
        </w:rPr>
        <w:t>quinz</w:t>
      </w:r>
      <w:r w:rsidR="0028408F" w:rsidRPr="00E960FC">
        <w:rPr>
          <w:lang w:val="fr-FR"/>
        </w:rPr>
        <w:t>ième session</w:t>
      </w:r>
      <w:r w:rsidR="004E506B" w:rsidRPr="00E960FC">
        <w:rPr>
          <w:lang w:val="fr-FR"/>
        </w:rPr>
        <w:t xml:space="preserve"> qui se tiendra à Genève le</w:t>
      </w:r>
      <w:r w:rsidR="0028408F" w:rsidRPr="00E960FC">
        <w:rPr>
          <w:lang w:val="fr-FR"/>
        </w:rPr>
        <w:t xml:space="preserve"> 1</w:t>
      </w:r>
      <w:r w:rsidR="0028408F" w:rsidRPr="00E960FC">
        <w:rPr>
          <w:vertAlign w:val="superscript"/>
          <w:lang w:val="fr-FR"/>
        </w:rPr>
        <w:t>er</w:t>
      </w:r>
      <w:r w:rsidR="0028408F" w:rsidRPr="00E960FC">
        <w:rPr>
          <w:lang w:val="fr-FR"/>
        </w:rPr>
        <w:t> novembre 20</w:t>
      </w:r>
      <w:r w:rsidR="004E506B" w:rsidRPr="00E960FC">
        <w:rPr>
          <w:lang w:val="fr-FR"/>
        </w:rPr>
        <w:t>18 et, le cas échéant, par le Conseil à sa cinquante</w:t>
      </w:r>
      <w:r w:rsidR="00C232CE" w:rsidRPr="00E960FC">
        <w:rPr>
          <w:lang w:val="fr-FR"/>
        </w:rPr>
        <w:noBreakHyphen/>
      </w:r>
      <w:r w:rsidR="004E506B" w:rsidRPr="00E960FC">
        <w:rPr>
          <w:lang w:val="fr-FR"/>
        </w:rPr>
        <w:t>deux</w:t>
      </w:r>
      <w:r w:rsidR="0028408F" w:rsidRPr="00E960FC">
        <w:rPr>
          <w:lang w:val="fr-FR"/>
        </w:rPr>
        <w:t>ième session</w:t>
      </w:r>
      <w:r w:rsidR="004E506B" w:rsidRPr="00E960FC">
        <w:rPr>
          <w:lang w:val="fr-FR"/>
        </w:rPr>
        <w:t xml:space="preserve"> ordinaire qui se tiendra à Genève le </w:t>
      </w:r>
      <w:r w:rsidR="0028408F" w:rsidRPr="00E960FC">
        <w:rPr>
          <w:lang w:val="fr-FR"/>
        </w:rPr>
        <w:t>2 novembre 20</w:t>
      </w:r>
      <w:r w:rsidR="004E506B" w:rsidRPr="00E960FC">
        <w:rPr>
          <w:lang w:val="fr-FR"/>
        </w:rPr>
        <w:t>18.</w:t>
      </w:r>
    </w:p>
    <w:p w:rsidR="003B5F3D" w:rsidRPr="00E960FC" w:rsidRDefault="003B5F3D" w:rsidP="00F055CF">
      <w:pPr>
        <w:rPr>
          <w:lang w:val="fr-FR"/>
        </w:rPr>
      </w:pPr>
    </w:p>
    <w:p w:rsidR="003B5F3D" w:rsidRPr="00E960FC" w:rsidRDefault="00F71780" w:rsidP="00882017">
      <w:pPr>
        <w:pStyle w:val="DecisionParagraphs"/>
        <w:keepNext/>
        <w:ind w:left="4824"/>
        <w:rPr>
          <w:snapToGrid w:val="0"/>
          <w:lang w:val="fr-FR"/>
        </w:rPr>
      </w:pPr>
      <w:r w:rsidRPr="00E960FC">
        <w:rPr>
          <w:snapToGrid w:val="0"/>
          <w:lang w:val="fr-FR"/>
        </w:rPr>
        <w:fldChar w:fldCharType="begin"/>
      </w:r>
      <w:r w:rsidRPr="00E960FC">
        <w:rPr>
          <w:snapToGrid w:val="0"/>
          <w:lang w:val="fr-FR"/>
        </w:rPr>
        <w:instrText xml:space="preserve"> AUTONUM  </w:instrText>
      </w:r>
      <w:r w:rsidRPr="00E960FC">
        <w:rPr>
          <w:snapToGrid w:val="0"/>
          <w:lang w:val="fr-FR"/>
        </w:rPr>
        <w:fldChar w:fldCharType="end"/>
      </w:r>
      <w:r w:rsidRPr="00E960FC">
        <w:rPr>
          <w:snapToGrid w:val="0"/>
          <w:lang w:val="fr-FR"/>
        </w:rPr>
        <w:tab/>
      </w:r>
      <w:r w:rsidR="00882017" w:rsidRPr="0093555F">
        <w:rPr>
          <w:snapToGrid w:val="0"/>
          <w:spacing w:val="-2"/>
          <w:lang w:val="fr-FR"/>
        </w:rPr>
        <w:t>Le</w:t>
      </w:r>
      <w:r w:rsidR="0028408F" w:rsidRPr="0093555F">
        <w:rPr>
          <w:snapToGrid w:val="0"/>
          <w:spacing w:val="-2"/>
          <w:lang w:val="fr-FR"/>
        </w:rPr>
        <w:t> TC</w:t>
      </w:r>
      <w:r w:rsidR="00882017" w:rsidRPr="0093555F">
        <w:rPr>
          <w:snapToGrid w:val="0"/>
          <w:spacing w:val="-2"/>
          <w:lang w:val="fr-FR"/>
        </w:rPr>
        <w:t xml:space="preserve"> est invité à prendre note des faits nouveaux concernant l</w:t>
      </w:r>
      <w:r w:rsidR="0028408F" w:rsidRPr="0093555F">
        <w:rPr>
          <w:snapToGrid w:val="0"/>
          <w:spacing w:val="-2"/>
          <w:lang w:val="fr-FR"/>
        </w:rPr>
        <w:t>’</w:t>
      </w:r>
      <w:r w:rsidR="00882017" w:rsidRPr="0093555F">
        <w:rPr>
          <w:snapToGrid w:val="0"/>
          <w:spacing w:val="-2"/>
          <w:lang w:val="fr-FR"/>
        </w:rPr>
        <w:t>élaboration d</w:t>
      </w:r>
      <w:r w:rsidR="0028408F" w:rsidRPr="0093555F">
        <w:rPr>
          <w:snapToGrid w:val="0"/>
          <w:spacing w:val="-2"/>
          <w:lang w:val="fr-FR"/>
        </w:rPr>
        <w:t>’</w:t>
      </w:r>
      <w:r w:rsidR="00882017" w:rsidRPr="0093555F">
        <w:rPr>
          <w:snapToGrid w:val="0"/>
          <w:spacing w:val="-2"/>
          <w:lang w:val="fr-FR"/>
        </w:rPr>
        <w:t>UPOV PRISMA dont il est rendu compte dans le présent document et à noter qu</w:t>
      </w:r>
      <w:r w:rsidR="0028408F" w:rsidRPr="0093555F">
        <w:rPr>
          <w:snapToGrid w:val="0"/>
          <w:spacing w:val="-2"/>
          <w:lang w:val="fr-FR"/>
        </w:rPr>
        <w:t>’</w:t>
      </w:r>
      <w:r w:rsidR="00882017" w:rsidRPr="0093555F">
        <w:rPr>
          <w:snapToGrid w:val="0"/>
          <w:spacing w:val="-2"/>
          <w:lang w:val="fr-FR"/>
        </w:rPr>
        <w:t>un rapport verbal sur l</w:t>
      </w:r>
      <w:r w:rsidR="0028408F" w:rsidRPr="0093555F">
        <w:rPr>
          <w:snapToGrid w:val="0"/>
          <w:spacing w:val="-2"/>
          <w:lang w:val="fr-FR"/>
        </w:rPr>
        <w:t>’</w:t>
      </w:r>
      <w:r w:rsidR="00882017" w:rsidRPr="0093555F">
        <w:rPr>
          <w:snapToGrid w:val="0"/>
          <w:spacing w:val="-2"/>
          <w:lang w:val="fr-FR"/>
        </w:rPr>
        <w:t>évolution des travaux sera présenté à sa cinquante</w:t>
      </w:r>
      <w:r w:rsidR="00C232CE" w:rsidRPr="0093555F">
        <w:rPr>
          <w:snapToGrid w:val="0"/>
          <w:spacing w:val="-2"/>
          <w:lang w:val="fr-FR"/>
        </w:rPr>
        <w:noBreakHyphen/>
      </w:r>
      <w:r w:rsidR="00882017" w:rsidRPr="0093555F">
        <w:rPr>
          <w:snapToGrid w:val="0"/>
          <w:spacing w:val="-2"/>
          <w:lang w:val="fr-FR"/>
        </w:rPr>
        <w:t>quatr</w:t>
      </w:r>
      <w:r w:rsidR="0028408F" w:rsidRPr="0093555F">
        <w:rPr>
          <w:snapToGrid w:val="0"/>
          <w:spacing w:val="-2"/>
          <w:lang w:val="fr-FR"/>
        </w:rPr>
        <w:t>ième session</w:t>
      </w:r>
      <w:r w:rsidR="00882017" w:rsidRPr="0093555F">
        <w:rPr>
          <w:snapToGrid w:val="0"/>
          <w:spacing w:val="-2"/>
          <w:lang w:val="fr-FR"/>
        </w:rPr>
        <w:t>.</w:t>
      </w:r>
    </w:p>
    <w:p w:rsidR="003B5F3D" w:rsidRPr="00E960FC" w:rsidRDefault="003B5F3D" w:rsidP="00F71780">
      <w:pPr>
        <w:pStyle w:val="DecisionParagraphs"/>
        <w:tabs>
          <w:tab w:val="left" w:pos="5954"/>
        </w:tabs>
        <w:rPr>
          <w:snapToGrid w:val="0"/>
          <w:lang w:val="fr-FR"/>
        </w:rPr>
      </w:pPr>
    </w:p>
    <w:p w:rsidR="003B5F3D" w:rsidRPr="00E960FC" w:rsidRDefault="003B5F3D" w:rsidP="00F71780">
      <w:pPr>
        <w:pStyle w:val="DecisionParagraphs"/>
        <w:tabs>
          <w:tab w:val="left" w:pos="5954"/>
        </w:tabs>
        <w:rPr>
          <w:snapToGrid w:val="0"/>
          <w:lang w:val="fr-FR"/>
        </w:rPr>
      </w:pPr>
    </w:p>
    <w:p w:rsidR="003B5F3D" w:rsidRPr="00E960FC" w:rsidRDefault="00882017" w:rsidP="00882017">
      <w:pPr>
        <w:jc w:val="right"/>
        <w:rPr>
          <w:lang w:val="fr-FR"/>
        </w:rPr>
      </w:pPr>
      <w:r w:rsidRPr="00E960FC">
        <w:rPr>
          <w:lang w:val="fr-FR"/>
        </w:rPr>
        <w:t>[Fin du document]</w:t>
      </w:r>
    </w:p>
    <w:sectPr w:rsidR="003B5F3D" w:rsidRPr="00E960FC" w:rsidSect="00906DDC">
      <w:headerReference w:type="defaul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F4" w:rsidRDefault="00513CF4" w:rsidP="006655D3">
      <w:r>
        <w:separator/>
      </w:r>
    </w:p>
    <w:p w:rsidR="00513CF4" w:rsidRDefault="00513CF4" w:rsidP="006655D3"/>
    <w:p w:rsidR="00513CF4" w:rsidRDefault="00513CF4" w:rsidP="006655D3"/>
  </w:endnote>
  <w:endnote w:type="continuationSeparator" w:id="0">
    <w:p w:rsidR="00513CF4" w:rsidRDefault="00513CF4" w:rsidP="006655D3">
      <w:r>
        <w:separator/>
      </w:r>
    </w:p>
    <w:p w:rsidR="00513CF4" w:rsidRPr="00294751" w:rsidRDefault="00513CF4">
      <w:pPr>
        <w:pStyle w:val="Footer"/>
        <w:spacing w:after="60"/>
        <w:rPr>
          <w:sz w:val="18"/>
          <w:lang w:val="fr-FR"/>
        </w:rPr>
      </w:pPr>
      <w:r w:rsidRPr="00294751">
        <w:rPr>
          <w:sz w:val="18"/>
          <w:lang w:val="fr-FR"/>
        </w:rPr>
        <w:t>[Suite de la note de la page précédente]</w:t>
      </w:r>
    </w:p>
    <w:p w:rsidR="00513CF4" w:rsidRPr="00294751" w:rsidRDefault="00513CF4" w:rsidP="006655D3">
      <w:pPr>
        <w:rPr>
          <w:lang w:val="fr-FR"/>
        </w:rPr>
      </w:pPr>
    </w:p>
    <w:p w:rsidR="00513CF4" w:rsidRPr="00294751" w:rsidRDefault="00513CF4" w:rsidP="006655D3">
      <w:pPr>
        <w:rPr>
          <w:lang w:val="fr-FR"/>
        </w:rPr>
      </w:pPr>
    </w:p>
  </w:endnote>
  <w:endnote w:type="continuationNotice" w:id="1">
    <w:p w:rsidR="00513CF4" w:rsidRPr="00294751" w:rsidRDefault="00513CF4" w:rsidP="006655D3">
      <w:pPr>
        <w:rPr>
          <w:lang w:val="fr-FR"/>
        </w:rPr>
      </w:pPr>
      <w:r w:rsidRPr="00294751">
        <w:rPr>
          <w:lang w:val="fr-FR"/>
        </w:rPr>
        <w:t>[Suite de la note page suivante]</w:t>
      </w:r>
    </w:p>
    <w:p w:rsidR="00513CF4" w:rsidRPr="00294751" w:rsidRDefault="00513CF4" w:rsidP="006655D3">
      <w:pPr>
        <w:rPr>
          <w:lang w:val="fr-FR"/>
        </w:rPr>
      </w:pPr>
    </w:p>
    <w:p w:rsidR="00513CF4" w:rsidRPr="00294751" w:rsidRDefault="00513C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F4" w:rsidRDefault="00513CF4" w:rsidP="006655D3">
      <w:r>
        <w:separator/>
      </w:r>
    </w:p>
  </w:footnote>
  <w:footnote w:type="continuationSeparator" w:id="0">
    <w:p w:rsidR="00513CF4" w:rsidRDefault="00513CF4" w:rsidP="006655D3">
      <w:r>
        <w:separator/>
      </w:r>
    </w:p>
  </w:footnote>
  <w:footnote w:type="continuationNotice" w:id="1">
    <w:p w:rsidR="00513CF4" w:rsidRPr="00AB530F" w:rsidRDefault="00513CF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CF4" w:rsidRPr="00C5280D" w:rsidRDefault="00513CF4" w:rsidP="00EB048E">
    <w:pPr>
      <w:pStyle w:val="Header"/>
      <w:rPr>
        <w:rStyle w:val="PageNumber"/>
        <w:lang w:val="en-US"/>
      </w:rPr>
    </w:pPr>
    <w:r>
      <w:rPr>
        <w:rStyle w:val="PageNumber"/>
        <w:lang w:val="en-US"/>
      </w:rPr>
      <w:t>TC/54/7</w:t>
    </w:r>
  </w:p>
  <w:p w:rsidR="00513CF4" w:rsidRPr="00C5280D" w:rsidRDefault="00513CF4" w:rsidP="00EB048E">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0050F">
      <w:rPr>
        <w:rStyle w:val="PageNumber"/>
        <w:noProof/>
        <w:lang w:val="en-US"/>
      </w:rPr>
      <w:t>15</w:t>
    </w:r>
    <w:r w:rsidRPr="00C5280D">
      <w:rPr>
        <w:rStyle w:val="PageNumber"/>
        <w:lang w:val="en-US"/>
      </w:rPr>
      <w:fldChar w:fldCharType="end"/>
    </w:r>
  </w:p>
  <w:p w:rsidR="00513CF4" w:rsidRPr="00C5280D" w:rsidRDefault="00513CF4"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7364C9E"/>
    <w:multiLevelType w:val="hybridMultilevel"/>
    <w:tmpl w:val="CE9497EC"/>
    <w:lvl w:ilvl="0" w:tplc="21BEDE7A">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4CB5227"/>
    <w:multiLevelType w:val="hybridMultilevel"/>
    <w:tmpl w:val="B2B8DF9A"/>
    <w:lvl w:ilvl="0" w:tplc="45E8672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9131D9B"/>
    <w:multiLevelType w:val="hybridMultilevel"/>
    <w:tmpl w:val="050AB486"/>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C3492B"/>
    <w:multiLevelType w:val="hybridMultilevel"/>
    <w:tmpl w:val="83AE2DDE"/>
    <w:lvl w:ilvl="0" w:tplc="040C0017">
      <w:start w:val="1"/>
      <w:numFmt w:val="lowerLetter"/>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5E7CEE"/>
    <w:multiLevelType w:val="hybridMultilevel"/>
    <w:tmpl w:val="E44CB6AE"/>
    <w:lvl w:ilvl="0" w:tplc="46E04E88">
      <w:start w:val="1"/>
      <w:numFmt w:val="lowerRoman"/>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5B356C"/>
    <w:multiLevelType w:val="hybridMultilevel"/>
    <w:tmpl w:val="626C29DC"/>
    <w:lvl w:ilvl="0" w:tplc="040C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1331ED"/>
    <w:multiLevelType w:val="hybridMultilevel"/>
    <w:tmpl w:val="3FBED60E"/>
    <w:lvl w:ilvl="0" w:tplc="040C0017">
      <w:start w:val="1"/>
      <w:numFmt w:val="lowerLetter"/>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0"/>
  </w:num>
  <w:num w:numId="4">
    <w:abstractNumId w:val="6"/>
  </w:num>
  <w:num w:numId="5">
    <w:abstractNumId w:val="2"/>
  </w:num>
  <w:num w:numId="6">
    <w:abstractNumId w:val="18"/>
  </w:num>
  <w:num w:numId="7">
    <w:abstractNumId w:val="7"/>
  </w:num>
  <w:num w:numId="8">
    <w:abstractNumId w:val="8"/>
  </w:num>
  <w:num w:numId="9">
    <w:abstractNumId w:val="11"/>
  </w:num>
  <w:num w:numId="10">
    <w:abstractNumId w:val="15"/>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
  </w:num>
  <w:num w:numId="14">
    <w:abstractNumId w:val="0"/>
  </w:num>
  <w:num w:numId="15">
    <w:abstractNumId w:val="14"/>
  </w:num>
  <w:num w:numId="16">
    <w:abstractNumId w:val="1"/>
  </w:num>
  <w:num w:numId="17">
    <w:abstractNumId w:val="12"/>
  </w:num>
  <w:num w:numId="18">
    <w:abstractNumId w:val="17"/>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6F3AF0"/>
    <w:rsid w:val="00010CF3"/>
    <w:rsid w:val="00011E27"/>
    <w:rsid w:val="000148BC"/>
    <w:rsid w:val="000155EC"/>
    <w:rsid w:val="00020B39"/>
    <w:rsid w:val="00021931"/>
    <w:rsid w:val="00024AB8"/>
    <w:rsid w:val="00030854"/>
    <w:rsid w:val="00035981"/>
    <w:rsid w:val="00036028"/>
    <w:rsid w:val="00044642"/>
    <w:rsid w:val="000446B9"/>
    <w:rsid w:val="00047E21"/>
    <w:rsid w:val="00050E16"/>
    <w:rsid w:val="00085505"/>
    <w:rsid w:val="000872FD"/>
    <w:rsid w:val="00087A9E"/>
    <w:rsid w:val="00091468"/>
    <w:rsid w:val="000B1736"/>
    <w:rsid w:val="000C4E25"/>
    <w:rsid w:val="000C7021"/>
    <w:rsid w:val="000D6BBC"/>
    <w:rsid w:val="000D7780"/>
    <w:rsid w:val="000E2A94"/>
    <w:rsid w:val="000E636A"/>
    <w:rsid w:val="000F2F11"/>
    <w:rsid w:val="000F68A2"/>
    <w:rsid w:val="00105929"/>
    <w:rsid w:val="00110B18"/>
    <w:rsid w:val="00110C36"/>
    <w:rsid w:val="001131D5"/>
    <w:rsid w:val="00115631"/>
    <w:rsid w:val="001259AD"/>
    <w:rsid w:val="00140695"/>
    <w:rsid w:val="00140A77"/>
    <w:rsid w:val="00141DB8"/>
    <w:rsid w:val="001456E6"/>
    <w:rsid w:val="00172084"/>
    <w:rsid w:val="0017474A"/>
    <w:rsid w:val="001758C6"/>
    <w:rsid w:val="00180D10"/>
    <w:rsid w:val="00182B99"/>
    <w:rsid w:val="0018788E"/>
    <w:rsid w:val="00193925"/>
    <w:rsid w:val="001A2CB2"/>
    <w:rsid w:val="001B61F0"/>
    <w:rsid w:val="001C1477"/>
    <w:rsid w:val="001C5AA0"/>
    <w:rsid w:val="001D627F"/>
    <w:rsid w:val="0021332C"/>
    <w:rsid w:val="00213982"/>
    <w:rsid w:val="0024416D"/>
    <w:rsid w:val="00247BD2"/>
    <w:rsid w:val="00271911"/>
    <w:rsid w:val="00273F70"/>
    <w:rsid w:val="002800A0"/>
    <w:rsid w:val="002801B3"/>
    <w:rsid w:val="00281060"/>
    <w:rsid w:val="0028408F"/>
    <w:rsid w:val="0029389C"/>
    <w:rsid w:val="002940E8"/>
    <w:rsid w:val="00294751"/>
    <w:rsid w:val="002A0993"/>
    <w:rsid w:val="002A6E50"/>
    <w:rsid w:val="002B23A0"/>
    <w:rsid w:val="002B4298"/>
    <w:rsid w:val="002C256A"/>
    <w:rsid w:val="002D599B"/>
    <w:rsid w:val="002E1DD3"/>
    <w:rsid w:val="0030059A"/>
    <w:rsid w:val="00304827"/>
    <w:rsid w:val="00305A7F"/>
    <w:rsid w:val="00312A3E"/>
    <w:rsid w:val="003135FB"/>
    <w:rsid w:val="003152FE"/>
    <w:rsid w:val="0032722C"/>
    <w:rsid w:val="00327436"/>
    <w:rsid w:val="00342F73"/>
    <w:rsid w:val="00344BD6"/>
    <w:rsid w:val="0035188F"/>
    <w:rsid w:val="0035528D"/>
    <w:rsid w:val="00361821"/>
    <w:rsid w:val="00361E9E"/>
    <w:rsid w:val="0038671D"/>
    <w:rsid w:val="003A717B"/>
    <w:rsid w:val="003B5F3D"/>
    <w:rsid w:val="003C21B0"/>
    <w:rsid w:val="003C7FBE"/>
    <w:rsid w:val="003D227C"/>
    <w:rsid w:val="003D2B4D"/>
    <w:rsid w:val="0040050F"/>
    <w:rsid w:val="0040283F"/>
    <w:rsid w:val="00412963"/>
    <w:rsid w:val="00413A6F"/>
    <w:rsid w:val="00444A88"/>
    <w:rsid w:val="004507B8"/>
    <w:rsid w:val="00474DA4"/>
    <w:rsid w:val="00476B4D"/>
    <w:rsid w:val="004805FA"/>
    <w:rsid w:val="00485E48"/>
    <w:rsid w:val="004935D2"/>
    <w:rsid w:val="004A0F55"/>
    <w:rsid w:val="004B1215"/>
    <w:rsid w:val="004D047D"/>
    <w:rsid w:val="004E506B"/>
    <w:rsid w:val="004F1E9E"/>
    <w:rsid w:val="004F305A"/>
    <w:rsid w:val="00512164"/>
    <w:rsid w:val="00513CF4"/>
    <w:rsid w:val="00520297"/>
    <w:rsid w:val="00521E74"/>
    <w:rsid w:val="005338F9"/>
    <w:rsid w:val="00535C7B"/>
    <w:rsid w:val="00536FD4"/>
    <w:rsid w:val="0053722D"/>
    <w:rsid w:val="0054281C"/>
    <w:rsid w:val="00544581"/>
    <w:rsid w:val="0055268D"/>
    <w:rsid w:val="00556530"/>
    <w:rsid w:val="005615BF"/>
    <w:rsid w:val="00576BE4"/>
    <w:rsid w:val="00581F88"/>
    <w:rsid w:val="00581FC1"/>
    <w:rsid w:val="00596CED"/>
    <w:rsid w:val="005A400A"/>
    <w:rsid w:val="005B6AB0"/>
    <w:rsid w:val="005F7B92"/>
    <w:rsid w:val="00612379"/>
    <w:rsid w:val="006153B6"/>
    <w:rsid w:val="0061555F"/>
    <w:rsid w:val="00624EA9"/>
    <w:rsid w:val="00633F9D"/>
    <w:rsid w:val="00636CA6"/>
    <w:rsid w:val="00641200"/>
    <w:rsid w:val="00645CA8"/>
    <w:rsid w:val="006655D3"/>
    <w:rsid w:val="00667404"/>
    <w:rsid w:val="0067219B"/>
    <w:rsid w:val="00684C64"/>
    <w:rsid w:val="00686448"/>
    <w:rsid w:val="00687EB4"/>
    <w:rsid w:val="00695C56"/>
    <w:rsid w:val="006A242B"/>
    <w:rsid w:val="006A4309"/>
    <w:rsid w:val="006A5CDE"/>
    <w:rsid w:val="006A644A"/>
    <w:rsid w:val="006B17D2"/>
    <w:rsid w:val="006C224E"/>
    <w:rsid w:val="006C385E"/>
    <w:rsid w:val="006C703B"/>
    <w:rsid w:val="006D780A"/>
    <w:rsid w:val="006E0803"/>
    <w:rsid w:val="006F3AF0"/>
    <w:rsid w:val="00711FEA"/>
    <w:rsid w:val="0071271E"/>
    <w:rsid w:val="00732B2A"/>
    <w:rsid w:val="00732DEC"/>
    <w:rsid w:val="00735BD5"/>
    <w:rsid w:val="00747349"/>
    <w:rsid w:val="00750052"/>
    <w:rsid w:val="00751613"/>
    <w:rsid w:val="007518EC"/>
    <w:rsid w:val="007556F6"/>
    <w:rsid w:val="00760EEF"/>
    <w:rsid w:val="00776709"/>
    <w:rsid w:val="00777EE5"/>
    <w:rsid w:val="00784836"/>
    <w:rsid w:val="0079023E"/>
    <w:rsid w:val="007A2854"/>
    <w:rsid w:val="007B5A63"/>
    <w:rsid w:val="007C1D92"/>
    <w:rsid w:val="007C4CB9"/>
    <w:rsid w:val="007D0B9D"/>
    <w:rsid w:val="007D19B0"/>
    <w:rsid w:val="007E30FB"/>
    <w:rsid w:val="007F0B05"/>
    <w:rsid w:val="007F0DF1"/>
    <w:rsid w:val="007F498F"/>
    <w:rsid w:val="007F7987"/>
    <w:rsid w:val="0080679D"/>
    <w:rsid w:val="008108B0"/>
    <w:rsid w:val="00810A60"/>
    <w:rsid w:val="00811B20"/>
    <w:rsid w:val="008211B5"/>
    <w:rsid w:val="008211CD"/>
    <w:rsid w:val="0082296E"/>
    <w:rsid w:val="00824099"/>
    <w:rsid w:val="00835C2A"/>
    <w:rsid w:val="00841A53"/>
    <w:rsid w:val="00846D7C"/>
    <w:rsid w:val="00867AC1"/>
    <w:rsid w:val="00882017"/>
    <w:rsid w:val="00890DF8"/>
    <w:rsid w:val="008A743F"/>
    <w:rsid w:val="008B6E60"/>
    <w:rsid w:val="008C0970"/>
    <w:rsid w:val="008D0BC5"/>
    <w:rsid w:val="008D2CF7"/>
    <w:rsid w:val="008D7E86"/>
    <w:rsid w:val="008E0282"/>
    <w:rsid w:val="008E31C2"/>
    <w:rsid w:val="00900C26"/>
    <w:rsid w:val="0090197F"/>
    <w:rsid w:val="00906DDC"/>
    <w:rsid w:val="00934E09"/>
    <w:rsid w:val="0093555F"/>
    <w:rsid w:val="00936253"/>
    <w:rsid w:val="00940D46"/>
    <w:rsid w:val="00952DD4"/>
    <w:rsid w:val="00965AE7"/>
    <w:rsid w:val="00970FED"/>
    <w:rsid w:val="00992D82"/>
    <w:rsid w:val="00997029"/>
    <w:rsid w:val="009A7216"/>
    <w:rsid w:val="009A7339"/>
    <w:rsid w:val="009B440E"/>
    <w:rsid w:val="009D690D"/>
    <w:rsid w:val="009E0015"/>
    <w:rsid w:val="009E65B6"/>
    <w:rsid w:val="00A24C10"/>
    <w:rsid w:val="00A33756"/>
    <w:rsid w:val="00A42AC3"/>
    <w:rsid w:val="00A430CF"/>
    <w:rsid w:val="00A54309"/>
    <w:rsid w:val="00A64F8D"/>
    <w:rsid w:val="00AB2B93"/>
    <w:rsid w:val="00AB530F"/>
    <w:rsid w:val="00AB7E5B"/>
    <w:rsid w:val="00AC2883"/>
    <w:rsid w:val="00AE0EF1"/>
    <w:rsid w:val="00AE2937"/>
    <w:rsid w:val="00AF1665"/>
    <w:rsid w:val="00AF6691"/>
    <w:rsid w:val="00B07301"/>
    <w:rsid w:val="00B11F3E"/>
    <w:rsid w:val="00B224DE"/>
    <w:rsid w:val="00B23588"/>
    <w:rsid w:val="00B23822"/>
    <w:rsid w:val="00B324D4"/>
    <w:rsid w:val="00B46575"/>
    <w:rsid w:val="00B476B9"/>
    <w:rsid w:val="00B61777"/>
    <w:rsid w:val="00B84BBD"/>
    <w:rsid w:val="00B915E0"/>
    <w:rsid w:val="00BA43FB"/>
    <w:rsid w:val="00BC127D"/>
    <w:rsid w:val="00BC1FE6"/>
    <w:rsid w:val="00BC21DB"/>
    <w:rsid w:val="00BC482B"/>
    <w:rsid w:val="00C061B6"/>
    <w:rsid w:val="00C232CE"/>
    <w:rsid w:val="00C2446C"/>
    <w:rsid w:val="00C341E3"/>
    <w:rsid w:val="00C36AE5"/>
    <w:rsid w:val="00C41F17"/>
    <w:rsid w:val="00C527FA"/>
    <w:rsid w:val="00C5280D"/>
    <w:rsid w:val="00C53EB3"/>
    <w:rsid w:val="00C5791C"/>
    <w:rsid w:val="00C657AD"/>
    <w:rsid w:val="00C66290"/>
    <w:rsid w:val="00C72B7A"/>
    <w:rsid w:val="00C973F2"/>
    <w:rsid w:val="00CA304C"/>
    <w:rsid w:val="00CA774A"/>
    <w:rsid w:val="00CB4D29"/>
    <w:rsid w:val="00CC11B0"/>
    <w:rsid w:val="00CC2841"/>
    <w:rsid w:val="00CD4EEF"/>
    <w:rsid w:val="00CF1330"/>
    <w:rsid w:val="00CF6097"/>
    <w:rsid w:val="00CF7E36"/>
    <w:rsid w:val="00D3708D"/>
    <w:rsid w:val="00D40426"/>
    <w:rsid w:val="00D57A08"/>
    <w:rsid w:val="00D57C96"/>
    <w:rsid w:val="00D57D18"/>
    <w:rsid w:val="00D91203"/>
    <w:rsid w:val="00D95174"/>
    <w:rsid w:val="00DA0A4F"/>
    <w:rsid w:val="00DA4973"/>
    <w:rsid w:val="00DA6F36"/>
    <w:rsid w:val="00DB45FA"/>
    <w:rsid w:val="00DB596E"/>
    <w:rsid w:val="00DB7773"/>
    <w:rsid w:val="00DC00EA"/>
    <w:rsid w:val="00DC3802"/>
    <w:rsid w:val="00DD4B31"/>
    <w:rsid w:val="00E07D87"/>
    <w:rsid w:val="00E11B12"/>
    <w:rsid w:val="00E32F7E"/>
    <w:rsid w:val="00E41EA4"/>
    <w:rsid w:val="00E5267B"/>
    <w:rsid w:val="00E56111"/>
    <w:rsid w:val="00E617FA"/>
    <w:rsid w:val="00E63C0E"/>
    <w:rsid w:val="00E72D49"/>
    <w:rsid w:val="00E7593C"/>
    <w:rsid w:val="00E7678A"/>
    <w:rsid w:val="00E80F0E"/>
    <w:rsid w:val="00E82D64"/>
    <w:rsid w:val="00E935F1"/>
    <w:rsid w:val="00E94A81"/>
    <w:rsid w:val="00E960FC"/>
    <w:rsid w:val="00EA1FFB"/>
    <w:rsid w:val="00EB048E"/>
    <w:rsid w:val="00EB4E9C"/>
    <w:rsid w:val="00EB53F6"/>
    <w:rsid w:val="00ED5EC8"/>
    <w:rsid w:val="00EE1408"/>
    <w:rsid w:val="00EE34DF"/>
    <w:rsid w:val="00EF1D4C"/>
    <w:rsid w:val="00EF2F89"/>
    <w:rsid w:val="00F03E98"/>
    <w:rsid w:val="00F055CF"/>
    <w:rsid w:val="00F1237A"/>
    <w:rsid w:val="00F14BDA"/>
    <w:rsid w:val="00F22CBD"/>
    <w:rsid w:val="00F272F1"/>
    <w:rsid w:val="00F37F1B"/>
    <w:rsid w:val="00F45372"/>
    <w:rsid w:val="00F46BE7"/>
    <w:rsid w:val="00F560F7"/>
    <w:rsid w:val="00F6334D"/>
    <w:rsid w:val="00F71780"/>
    <w:rsid w:val="00F80A48"/>
    <w:rsid w:val="00FA49AB"/>
    <w:rsid w:val="00FC452F"/>
    <w:rsid w:val="00FC65AD"/>
    <w:rsid w:val="00FD0E6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EF13329"/>
  <w15:docId w15:val="{8615DEB1-6543-4876-8C90-5367A43C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F3AF0"/>
    <w:pPr>
      <w:keepNext/>
      <w:jc w:val="both"/>
      <w:outlineLvl w:val="0"/>
    </w:pPr>
    <w:rPr>
      <w:rFonts w:ascii="Arial" w:eastAsiaTheme="minorEastAsia"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0B1736"/>
    <w:pPr>
      <w:keepNext/>
      <w:jc w:val="both"/>
      <w:outlineLvl w:val="2"/>
    </w:pPr>
    <w:rPr>
      <w:rFonts w:ascii="Arial" w:hAnsi="Arial"/>
      <w:i/>
      <w:lang w:val="fr-FR"/>
    </w:rPr>
  </w:style>
  <w:style w:type="paragraph" w:styleId="Heading4">
    <w:name w:val="heading 4"/>
    <w:next w:val="Normal"/>
    <w:link w:val="Heading4Char"/>
    <w:autoRedefine/>
    <w:qFormat/>
    <w:rsid w:val="00E5611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A717B"/>
    <w:pPr>
      <w:keepNext/>
      <w:ind w:left="1134" w:hanging="567"/>
      <w:jc w:val="both"/>
      <w:outlineLvl w:val="4"/>
    </w:pPr>
    <w:rPr>
      <w:rFonts w:ascii="Arial" w:hAnsi="Arial"/>
      <w:i/>
      <w:color w:val="800080"/>
      <w:lang w:val="fr-FR"/>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F3AF0"/>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6F3AF0"/>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F3AF0"/>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6F3AF0"/>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F71780"/>
    <w:rPr>
      <w:rFonts w:ascii="Arial" w:hAnsi="Arial"/>
      <w:u w:val="single"/>
    </w:rPr>
  </w:style>
  <w:style w:type="character" w:customStyle="1" w:styleId="Heading3Char">
    <w:name w:val="Heading 3 Char"/>
    <w:basedOn w:val="DefaultParagraphFont"/>
    <w:link w:val="Heading3"/>
    <w:rsid w:val="000B1736"/>
    <w:rPr>
      <w:rFonts w:ascii="Arial" w:hAnsi="Arial"/>
      <w:i/>
      <w:lang w:val="fr-FR"/>
    </w:rPr>
  </w:style>
  <w:style w:type="paragraph" w:styleId="ListParagraph">
    <w:name w:val="List Paragraph"/>
    <w:basedOn w:val="Normal"/>
    <w:uiPriority w:val="34"/>
    <w:qFormat/>
    <w:rsid w:val="00F71780"/>
    <w:pPr>
      <w:ind w:left="720"/>
      <w:contextualSpacing/>
    </w:pPr>
  </w:style>
  <w:style w:type="paragraph" w:customStyle="1" w:styleId="Default">
    <w:name w:val="Default"/>
    <w:rsid w:val="00F71780"/>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F71780"/>
    <w:rPr>
      <w:b/>
      <w:bCs/>
    </w:rPr>
  </w:style>
  <w:style w:type="table" w:styleId="TableGrid">
    <w:name w:val="Table Grid"/>
    <w:basedOn w:val="TableNormal"/>
    <w:rsid w:val="00F7178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56111"/>
    <w:rPr>
      <w:rFonts w:ascii="Arial" w:hAnsi="Arial"/>
      <w:u w:val="single"/>
      <w:lang w:val="fr-FR"/>
    </w:rPr>
  </w:style>
  <w:style w:type="table" w:customStyle="1" w:styleId="TableGrid1">
    <w:name w:val="Table Grid1"/>
    <w:basedOn w:val="TableNormal"/>
    <w:next w:val="TableGrid"/>
    <w:rsid w:val="00F055CF"/>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3A717B"/>
    <w:rPr>
      <w:rFonts w:ascii="Arial" w:hAnsi="Arial"/>
      <w:i/>
      <w:color w:val="800080"/>
      <w:lang w:val="fr-FR"/>
    </w:rPr>
  </w:style>
  <w:style w:type="paragraph" w:styleId="CommentText">
    <w:name w:val="annotation text"/>
    <w:basedOn w:val="Normal"/>
    <w:link w:val="CommentTextChar"/>
    <w:unhideWhenUsed/>
    <w:rsid w:val="00F055CF"/>
    <w:rPr>
      <w:sz w:val="22"/>
      <w:lang w:val="es-ES_tradnl"/>
    </w:rPr>
  </w:style>
  <w:style w:type="character" w:customStyle="1" w:styleId="CommentTextChar">
    <w:name w:val="Comment Text Char"/>
    <w:basedOn w:val="DefaultParagraphFont"/>
    <w:link w:val="CommentText"/>
    <w:rsid w:val="00F055CF"/>
    <w:rPr>
      <w:rFonts w:ascii="Arial" w:hAnsi="Arial"/>
      <w:sz w:val="22"/>
      <w:lang w:val="es-ES_tradnl"/>
    </w:rPr>
  </w:style>
  <w:style w:type="table" w:customStyle="1" w:styleId="TableGrid11">
    <w:name w:val="Table Grid11"/>
    <w:basedOn w:val="TableNormal"/>
    <w:next w:val="TableGrid"/>
    <w:rsid w:val="00F055CF"/>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upovprism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showcase/2497325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upoveaf" TargetMode="External"/><Relationship Id="rId5" Type="http://schemas.openxmlformats.org/officeDocument/2006/relationships/webSettings" Target="webSettings.xml"/><Relationship Id="rId15" Type="http://schemas.openxmlformats.org/officeDocument/2006/relationships/hyperlink" Target="https://twitter.com/upovprisma"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upov.int/upoveaf" TargetMode="External"/><Relationship Id="rId14" Type="http://schemas.openxmlformats.org/officeDocument/2006/relationships/hyperlink" Target="https://www.linkedin.com/showcase/249732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FE44-3A49-475A-9314-C0BB81F57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6714</Words>
  <Characters>40078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TC/54/12</vt:lpstr>
    </vt:vector>
  </TitlesOfParts>
  <Company>UPOV</Company>
  <LinksUpToDate>false</LinksUpToDate>
  <CharactersWithSpaces>46699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TC/54/12</dc:title>
  <dc:creator>FALQUET Kasumi</dc:creator>
  <cp:lastModifiedBy>SANTOS Carla Marina</cp:lastModifiedBy>
  <cp:revision>9</cp:revision>
  <cp:lastPrinted>2018-08-28T13:23:00Z</cp:lastPrinted>
  <dcterms:created xsi:type="dcterms:W3CDTF">2018-09-04T09:54:00Z</dcterms:created>
  <dcterms:modified xsi:type="dcterms:W3CDTF">2018-09-14T08:12:00Z</dcterms:modified>
</cp:coreProperties>
</file>