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991977" w:rsidRPr="00991977" w:rsidTr="00991977">
        <w:tc>
          <w:tcPr>
            <w:tcW w:w="6522" w:type="dxa"/>
            <w:shd w:val="clear" w:color="auto" w:fill="auto"/>
          </w:tcPr>
          <w:p w:rsidR="00991977" w:rsidRPr="00991977" w:rsidRDefault="00991977" w:rsidP="006F3C8D">
            <w:r w:rsidRPr="00991977">
              <w:rPr>
                <w:noProof/>
                <w:lang w:eastAsia="ja-JP"/>
              </w:rPr>
              <w:drawing>
                <wp:inline distT="0" distB="0" distL="0" distR="0" wp14:anchorId="1183B8D2" wp14:editId="0555F934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auto"/>
          </w:tcPr>
          <w:p w:rsidR="00991977" w:rsidRPr="00991977" w:rsidRDefault="00991977" w:rsidP="006F3C8D">
            <w:pPr>
              <w:pStyle w:val="Lettrine"/>
            </w:pPr>
            <w:r w:rsidRPr="00991977">
              <w:t>F</w:t>
            </w:r>
          </w:p>
        </w:tc>
      </w:tr>
      <w:tr w:rsidR="00991977" w:rsidRPr="008C71EF" w:rsidTr="00991977">
        <w:trPr>
          <w:trHeight w:val="219"/>
        </w:trPr>
        <w:tc>
          <w:tcPr>
            <w:tcW w:w="6522" w:type="dxa"/>
            <w:shd w:val="clear" w:color="auto" w:fill="auto"/>
          </w:tcPr>
          <w:p w:rsidR="00991977" w:rsidRPr="00991977" w:rsidRDefault="00991977" w:rsidP="006F3C8D">
            <w:pPr>
              <w:pStyle w:val="upove"/>
              <w:rPr>
                <w:lang w:val="fr-FR"/>
              </w:rPr>
            </w:pPr>
            <w:r w:rsidRPr="00991977">
              <w:rPr>
                <w:lang w:val="fr-FR"/>
              </w:rPr>
              <w:t>Union internationale pour la protection des obtentions végétales</w:t>
            </w:r>
          </w:p>
        </w:tc>
        <w:tc>
          <w:tcPr>
            <w:tcW w:w="3117" w:type="dxa"/>
            <w:shd w:val="clear" w:color="auto" w:fill="auto"/>
          </w:tcPr>
          <w:p w:rsidR="00991977" w:rsidRPr="00991977" w:rsidRDefault="00991977" w:rsidP="006F3C8D">
            <w:pPr>
              <w:rPr>
                <w:lang w:val="fr-FR"/>
              </w:rPr>
            </w:pPr>
          </w:p>
        </w:tc>
      </w:tr>
    </w:tbl>
    <w:p w:rsidR="00991977" w:rsidRPr="00991977" w:rsidRDefault="00991977" w:rsidP="00991977">
      <w:pPr>
        <w:rPr>
          <w:lang w:val="fr-FR"/>
        </w:rPr>
      </w:pPr>
    </w:p>
    <w:p w:rsidR="00991977" w:rsidRPr="00991977" w:rsidRDefault="00991977" w:rsidP="00991977">
      <w:pPr>
        <w:rPr>
          <w:lang w:val="fr-FR"/>
        </w:rPr>
      </w:pPr>
    </w:p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991977" w:rsidRPr="008C71EF" w:rsidTr="006F3C8D">
        <w:tc>
          <w:tcPr>
            <w:tcW w:w="6512" w:type="dxa"/>
          </w:tcPr>
          <w:p w:rsidR="00991977" w:rsidRPr="00991977" w:rsidRDefault="00991977" w:rsidP="006F3C8D">
            <w:pPr>
              <w:pStyle w:val="Sessiontc"/>
              <w:spacing w:line="240" w:lineRule="auto"/>
              <w:rPr>
                <w:lang w:val="fr-FR"/>
              </w:rPr>
            </w:pPr>
            <w:r w:rsidRPr="00991977">
              <w:rPr>
                <w:lang w:val="fr-FR"/>
              </w:rPr>
              <w:t>Comité technique</w:t>
            </w:r>
          </w:p>
          <w:p w:rsidR="00991977" w:rsidRPr="00991977" w:rsidRDefault="00991977" w:rsidP="006F3C8D">
            <w:pPr>
              <w:pStyle w:val="Sessiontcplacedate"/>
              <w:rPr>
                <w:sz w:val="22"/>
                <w:lang w:val="fr-FR"/>
              </w:rPr>
            </w:pPr>
            <w:r w:rsidRPr="00991977">
              <w:rPr>
                <w:lang w:val="fr-FR"/>
              </w:rPr>
              <w:t>Cinquante</w:t>
            </w:r>
            <w:r w:rsidR="00FF7707">
              <w:rPr>
                <w:lang w:val="fr-FR"/>
              </w:rPr>
              <w:noBreakHyphen/>
            </w:r>
            <w:r w:rsidRPr="00991977">
              <w:rPr>
                <w:lang w:val="fr-FR"/>
              </w:rPr>
              <w:t>quatrième session</w:t>
            </w:r>
            <w:r w:rsidRPr="00991977">
              <w:rPr>
                <w:lang w:val="fr-FR"/>
              </w:rPr>
              <w:br/>
              <w:t>Genève, 29 et 30 octobre 2018</w:t>
            </w:r>
          </w:p>
        </w:tc>
        <w:tc>
          <w:tcPr>
            <w:tcW w:w="3127" w:type="dxa"/>
          </w:tcPr>
          <w:p w:rsidR="00991977" w:rsidRPr="008301ED" w:rsidRDefault="00991977" w:rsidP="006F3C8D">
            <w:pPr>
              <w:pStyle w:val="Doccode"/>
              <w:rPr>
                <w:lang w:val="fr-FR"/>
              </w:rPr>
            </w:pPr>
            <w:r w:rsidRPr="008301ED">
              <w:rPr>
                <w:lang w:val="fr-FR"/>
              </w:rPr>
              <w:t>TC/54/</w:t>
            </w:r>
            <w:r w:rsidR="00604226">
              <w:rPr>
                <w:lang w:val="fr-FR"/>
              </w:rPr>
              <w:t>29</w:t>
            </w:r>
          </w:p>
          <w:p w:rsidR="00991977" w:rsidRPr="00991977" w:rsidRDefault="00991977" w:rsidP="006F3C8D">
            <w:pPr>
              <w:pStyle w:val="Docoriginal"/>
              <w:rPr>
                <w:lang w:val="fr-FR"/>
              </w:rPr>
            </w:pPr>
            <w:r w:rsidRPr="00991977">
              <w:rPr>
                <w:lang w:val="fr-FR"/>
              </w:rPr>
              <w:t>Original :</w:t>
            </w:r>
            <w:r w:rsidRPr="00991977">
              <w:rPr>
                <w:b w:val="0"/>
                <w:spacing w:val="0"/>
                <w:lang w:val="fr-FR"/>
              </w:rPr>
              <w:t xml:space="preserve"> anglais</w:t>
            </w:r>
          </w:p>
          <w:p w:rsidR="00991977" w:rsidRPr="00991977" w:rsidRDefault="00991977" w:rsidP="006F3C8D">
            <w:pPr>
              <w:pStyle w:val="Docoriginal"/>
              <w:rPr>
                <w:lang w:val="fr-FR"/>
              </w:rPr>
            </w:pPr>
            <w:r w:rsidRPr="008C71EF">
              <w:rPr>
                <w:lang w:val="fr-FR"/>
              </w:rPr>
              <w:t>Date :</w:t>
            </w:r>
            <w:r w:rsidRPr="008C71EF">
              <w:rPr>
                <w:b w:val="0"/>
                <w:spacing w:val="0"/>
                <w:lang w:val="fr-FR"/>
              </w:rPr>
              <w:t xml:space="preserve"> </w:t>
            </w:r>
            <w:r w:rsidR="008C71EF" w:rsidRPr="008C71EF">
              <w:rPr>
                <w:b w:val="0"/>
                <w:spacing w:val="0"/>
                <w:lang w:val="fr-FR"/>
              </w:rPr>
              <w:t>27</w:t>
            </w:r>
            <w:r w:rsidRPr="008C71EF">
              <w:rPr>
                <w:b w:val="0"/>
                <w:spacing w:val="0"/>
                <w:lang w:val="fr-FR"/>
              </w:rPr>
              <w:t xml:space="preserve"> août 2018</w:t>
            </w:r>
          </w:p>
        </w:tc>
      </w:tr>
    </w:tbl>
    <w:p w:rsidR="00991977" w:rsidRPr="00EA6A13" w:rsidRDefault="00991977" w:rsidP="00991977">
      <w:pPr>
        <w:tabs>
          <w:tab w:val="left" w:pos="5760"/>
        </w:tabs>
        <w:spacing w:before="600" w:after="240"/>
        <w:jc w:val="left"/>
        <w:rPr>
          <w:b/>
          <w:caps/>
          <w:lang w:val="fr-FR"/>
        </w:rPr>
      </w:pPr>
      <w:bookmarkStart w:id="0" w:name="TitleOfDoc"/>
      <w:bookmarkStart w:id="1" w:name="Prepared"/>
      <w:bookmarkEnd w:id="0"/>
      <w:bookmarkEnd w:id="1"/>
      <w:r w:rsidRPr="002E7C08">
        <w:rPr>
          <w:b/>
          <w:caps/>
          <w:lang w:val="fr-FR"/>
        </w:rPr>
        <w:t>Élaboration de seuils calculés aux fins d</w:t>
      </w:r>
      <w:r>
        <w:rPr>
          <w:b/>
          <w:caps/>
          <w:lang w:val="fr-FR"/>
        </w:rPr>
        <w:t>’</w:t>
      </w:r>
      <w:r w:rsidRPr="002E7C08">
        <w:rPr>
          <w:b/>
          <w:caps/>
          <w:lang w:val="fr-FR"/>
        </w:rPr>
        <w:t>exclusion des variétés notoirement connues du second cycle de végétation lorsque l</w:t>
      </w:r>
      <w:r>
        <w:rPr>
          <w:b/>
          <w:caps/>
          <w:lang w:val="fr-FR"/>
        </w:rPr>
        <w:t>’</w:t>
      </w:r>
      <w:r w:rsidRPr="002E7C08">
        <w:rPr>
          <w:b/>
          <w:caps/>
          <w:lang w:val="fr-FR"/>
        </w:rPr>
        <w:t>on applique la méthode COYD</w:t>
      </w:r>
    </w:p>
    <w:p w:rsidR="00991977" w:rsidRPr="00991977" w:rsidRDefault="00991977" w:rsidP="00991977">
      <w:pPr>
        <w:pStyle w:val="preparedby1"/>
        <w:jc w:val="left"/>
        <w:rPr>
          <w:lang w:val="fr-FR"/>
        </w:rPr>
      </w:pPr>
      <w:r w:rsidRPr="00991977">
        <w:rPr>
          <w:lang w:val="fr-FR"/>
        </w:rPr>
        <w:t>Document établi par le Bureau de l’Union</w:t>
      </w:r>
    </w:p>
    <w:p w:rsidR="00991977" w:rsidRPr="00991977" w:rsidRDefault="00991977" w:rsidP="00991977">
      <w:pPr>
        <w:pStyle w:val="Disclaimer"/>
        <w:rPr>
          <w:lang w:val="fr-FR"/>
        </w:rPr>
      </w:pPr>
      <w:r w:rsidRPr="00991977">
        <w:rPr>
          <w:lang w:val="fr-FR"/>
        </w:rPr>
        <w:t>Avertissement : le présent document ne représente pas les principes ou les orientations de l’UPOV</w:t>
      </w:r>
    </w:p>
    <w:p w:rsidR="00322D4D" w:rsidRPr="00991977" w:rsidRDefault="00991977" w:rsidP="00991977">
      <w:pPr>
        <w:pStyle w:val="Heading1"/>
      </w:pPr>
      <w:bookmarkStart w:id="2" w:name="_Toc525743179"/>
      <w:r w:rsidRPr="00991977">
        <w:t>Résumé</w:t>
      </w:r>
      <w:bookmarkEnd w:id="2"/>
    </w:p>
    <w:p w:rsidR="00322D4D" w:rsidRPr="00EA6A13" w:rsidRDefault="00322D4D" w:rsidP="00322D4D">
      <w:pPr>
        <w:rPr>
          <w:lang w:val="fr-FR"/>
        </w:rPr>
      </w:pPr>
    </w:p>
    <w:p w:rsidR="00322D4D" w:rsidRPr="00EA6A13" w:rsidRDefault="00322D4D" w:rsidP="00322D4D">
      <w:pPr>
        <w:rPr>
          <w:lang w:val="fr-FR"/>
        </w:rPr>
      </w:pPr>
      <w:r w:rsidRPr="00EA6A13">
        <w:rPr>
          <w:lang w:val="fr-FR"/>
        </w:rPr>
        <w:fldChar w:fldCharType="begin"/>
      </w:r>
      <w:r w:rsidRPr="00EA6A13">
        <w:rPr>
          <w:lang w:val="fr-FR"/>
        </w:rPr>
        <w:instrText xml:space="preserve"> AUTONUM  </w:instrText>
      </w:r>
      <w:r w:rsidRPr="00EA6A13">
        <w:rPr>
          <w:lang w:val="fr-FR"/>
        </w:rPr>
        <w:fldChar w:fldCharType="end"/>
      </w:r>
      <w:r w:rsidRPr="00EA6A13">
        <w:rPr>
          <w:lang w:val="fr-FR"/>
        </w:rPr>
        <w:tab/>
      </w:r>
      <w:r w:rsidR="007571A7" w:rsidRPr="007571A7">
        <w:rPr>
          <w:lang w:val="fr-FR"/>
        </w:rPr>
        <w:t>Le présent document a pour objet de rendre compte de l</w:t>
      </w:r>
      <w:r w:rsidR="00386487">
        <w:rPr>
          <w:lang w:val="fr-FR"/>
        </w:rPr>
        <w:t>’</w:t>
      </w:r>
      <w:r w:rsidR="007571A7" w:rsidRPr="007571A7">
        <w:rPr>
          <w:lang w:val="fr-FR"/>
        </w:rPr>
        <w:t>évolution des travaux concernant l</w:t>
      </w:r>
      <w:r w:rsidR="00386487">
        <w:rPr>
          <w:lang w:val="fr-FR"/>
        </w:rPr>
        <w:t>’</w:t>
      </w:r>
      <w:r w:rsidR="007571A7" w:rsidRPr="007571A7">
        <w:rPr>
          <w:lang w:val="fr-FR"/>
        </w:rPr>
        <w:t>élaboration de seuils calculés a</w:t>
      </w:r>
      <w:bookmarkStart w:id="3" w:name="_GoBack"/>
      <w:bookmarkEnd w:id="3"/>
      <w:r w:rsidR="007571A7" w:rsidRPr="007571A7">
        <w:rPr>
          <w:lang w:val="fr-FR"/>
        </w:rPr>
        <w:t>ux fins d</w:t>
      </w:r>
      <w:r w:rsidR="00386487">
        <w:rPr>
          <w:lang w:val="fr-FR"/>
        </w:rPr>
        <w:t>’</w:t>
      </w:r>
      <w:r w:rsidR="007571A7" w:rsidRPr="007571A7">
        <w:rPr>
          <w:lang w:val="fr-FR"/>
        </w:rPr>
        <w:t>exclusion des variétés notoirement connues du second cycle de végétation lorsque l</w:t>
      </w:r>
      <w:r w:rsidR="00386487">
        <w:rPr>
          <w:lang w:val="fr-FR"/>
        </w:rPr>
        <w:t>’</w:t>
      </w:r>
      <w:r w:rsidR="007571A7" w:rsidRPr="007571A7">
        <w:rPr>
          <w:lang w:val="fr-FR"/>
        </w:rPr>
        <w:t>on applique la méthode COYD.</w:t>
      </w:r>
    </w:p>
    <w:p w:rsidR="000428CA" w:rsidRPr="00EA6A13" w:rsidRDefault="000428CA" w:rsidP="000428CA">
      <w:pPr>
        <w:tabs>
          <w:tab w:val="left" w:pos="567"/>
          <w:tab w:val="left" w:pos="1134"/>
          <w:tab w:val="left" w:pos="5387"/>
        </w:tabs>
        <w:rPr>
          <w:lang w:val="fr-FR" w:eastAsia="ja-JP"/>
        </w:rPr>
      </w:pPr>
    </w:p>
    <w:p w:rsidR="00697EA4" w:rsidRPr="00EA6A13" w:rsidRDefault="000428CA" w:rsidP="000428CA">
      <w:pPr>
        <w:tabs>
          <w:tab w:val="left" w:pos="567"/>
          <w:tab w:val="left" w:pos="1134"/>
          <w:tab w:val="left" w:pos="5387"/>
        </w:tabs>
        <w:rPr>
          <w:lang w:val="fr-FR" w:eastAsia="ja-JP"/>
        </w:rPr>
      </w:pPr>
      <w:r w:rsidRPr="00EA6A13">
        <w:rPr>
          <w:lang w:val="fr-FR" w:eastAsia="ja-JP"/>
        </w:rPr>
        <w:fldChar w:fldCharType="begin"/>
      </w:r>
      <w:r w:rsidRPr="00EA6A13">
        <w:rPr>
          <w:lang w:val="fr-FR" w:eastAsia="ja-JP"/>
        </w:rPr>
        <w:instrText xml:space="preserve"> AUTONUM  </w:instrText>
      </w:r>
      <w:r w:rsidRPr="00EA6A13">
        <w:rPr>
          <w:lang w:val="fr-FR" w:eastAsia="ja-JP"/>
        </w:rPr>
        <w:fldChar w:fldCharType="end"/>
      </w:r>
      <w:r w:rsidRPr="00EA6A13">
        <w:rPr>
          <w:lang w:val="fr-FR" w:eastAsia="ja-JP"/>
        </w:rPr>
        <w:tab/>
      </w:r>
      <w:r w:rsidR="007571A7">
        <w:rPr>
          <w:lang w:val="fr-FR" w:eastAsia="ja-JP"/>
        </w:rPr>
        <w:t>Le</w:t>
      </w:r>
      <w:r w:rsidR="00386487">
        <w:rPr>
          <w:lang w:val="fr-FR" w:eastAsia="ja-JP"/>
        </w:rPr>
        <w:t> TC</w:t>
      </w:r>
      <w:r w:rsidR="007571A7">
        <w:rPr>
          <w:lang w:val="fr-FR" w:eastAsia="ja-JP"/>
        </w:rPr>
        <w:t xml:space="preserve"> est invité à noter que le TWC, à sa trente</w:t>
      </w:r>
      <w:r w:rsidR="00FF7707">
        <w:rPr>
          <w:lang w:val="fr-FR" w:eastAsia="ja-JP"/>
        </w:rPr>
        <w:noBreakHyphen/>
      </w:r>
      <w:r w:rsidR="007571A7">
        <w:rPr>
          <w:lang w:val="fr-FR" w:eastAsia="ja-JP"/>
        </w:rPr>
        <w:t>cinqu</w:t>
      </w:r>
      <w:r w:rsidR="00386487">
        <w:rPr>
          <w:lang w:val="fr-FR" w:eastAsia="ja-JP"/>
        </w:rPr>
        <w:t>ième session</w:t>
      </w:r>
      <w:r w:rsidR="007571A7">
        <w:rPr>
          <w:lang w:val="fr-FR" w:eastAsia="ja-JP"/>
        </w:rPr>
        <w:t>, a pris note</w:t>
      </w:r>
      <w:r w:rsidR="008C71EF">
        <w:rPr>
          <w:lang w:val="fr-FR" w:eastAsia="ja-JP"/>
        </w:rPr>
        <w:t> :</w:t>
      </w:r>
    </w:p>
    <w:p w:rsidR="00697EA4" w:rsidRPr="00EA6A13" w:rsidRDefault="00697EA4" w:rsidP="000428CA">
      <w:pPr>
        <w:tabs>
          <w:tab w:val="left" w:pos="567"/>
          <w:tab w:val="left" w:pos="1134"/>
          <w:tab w:val="left" w:pos="5387"/>
        </w:tabs>
        <w:rPr>
          <w:highlight w:val="yellow"/>
          <w:lang w:val="fr-FR" w:eastAsia="ja-JP"/>
        </w:rPr>
      </w:pPr>
    </w:p>
    <w:p w:rsidR="00386487" w:rsidRDefault="007571A7" w:rsidP="00697EA4">
      <w:pPr>
        <w:tabs>
          <w:tab w:val="left" w:pos="567"/>
          <w:tab w:val="left" w:pos="1134"/>
          <w:tab w:val="left" w:pos="5387"/>
        </w:tabs>
        <w:rPr>
          <w:lang w:val="fr-FR" w:eastAsia="ja-JP"/>
        </w:rPr>
      </w:pPr>
      <w:r>
        <w:rPr>
          <w:lang w:val="fr-FR" w:eastAsia="ja-JP"/>
        </w:rPr>
        <w:tab/>
      </w:r>
      <w:r w:rsidR="00697EA4" w:rsidRPr="00EA6A13">
        <w:rPr>
          <w:lang w:val="fr-FR" w:eastAsia="ja-JP"/>
        </w:rPr>
        <w:t>a)</w:t>
      </w:r>
      <w:r w:rsidR="00697EA4" w:rsidRPr="00EA6A13">
        <w:rPr>
          <w:lang w:val="fr-FR" w:eastAsia="ja-JP"/>
        </w:rPr>
        <w:tab/>
      </w:r>
      <w:r>
        <w:rPr>
          <w:lang w:val="fr-FR" w:eastAsia="ja-JP"/>
        </w:rPr>
        <w:t xml:space="preserve">des faits nouveaux et des indications concernant les seuils </w:t>
      </w:r>
      <w:r w:rsidR="00B94C43">
        <w:rPr>
          <w:lang w:val="fr-FR" w:eastAsia="ja-JP"/>
        </w:rPr>
        <w:t>afin d</w:t>
      </w:r>
      <w:r w:rsidR="00386487">
        <w:rPr>
          <w:lang w:val="fr-FR" w:eastAsia="ja-JP"/>
        </w:rPr>
        <w:t>’</w:t>
      </w:r>
      <w:r>
        <w:rPr>
          <w:lang w:val="fr-FR" w:eastAsia="ja-JP"/>
        </w:rPr>
        <w:t>exclu</w:t>
      </w:r>
      <w:r w:rsidR="00B94C43">
        <w:rPr>
          <w:lang w:val="fr-FR" w:eastAsia="ja-JP"/>
        </w:rPr>
        <w:t>re</w:t>
      </w:r>
      <w:r>
        <w:rPr>
          <w:lang w:val="fr-FR" w:eastAsia="ja-JP"/>
        </w:rPr>
        <w:t xml:space="preserve"> </w:t>
      </w:r>
      <w:r w:rsidR="00B94C43">
        <w:rPr>
          <w:lang w:val="fr-FR" w:eastAsia="ja-JP"/>
        </w:rPr>
        <w:t>l</w:t>
      </w:r>
      <w:r>
        <w:rPr>
          <w:lang w:val="fr-FR" w:eastAsia="ja-JP"/>
        </w:rPr>
        <w:t>es variétés notoirement connues du second cycle de végétation lorsque l</w:t>
      </w:r>
      <w:r w:rsidR="00386487">
        <w:rPr>
          <w:lang w:val="fr-FR" w:eastAsia="ja-JP"/>
        </w:rPr>
        <w:t>’</w:t>
      </w:r>
      <w:r>
        <w:rPr>
          <w:lang w:val="fr-FR" w:eastAsia="ja-JP"/>
        </w:rPr>
        <w:t xml:space="preserve">on applique la méthode COYD sur la base de </w:t>
      </w:r>
      <w:r w:rsidR="006E3C5C">
        <w:rPr>
          <w:lang w:val="fr-FR" w:eastAsia="ja-JP"/>
        </w:rPr>
        <w:t>séries</w:t>
      </w:r>
      <w:r>
        <w:rPr>
          <w:lang w:val="fr-FR" w:eastAsia="ja-JP"/>
        </w:rPr>
        <w:t xml:space="preserve"> de données portant sur la fétuque des prés, le trèfle violet, la fléole, le ray</w:t>
      </w:r>
      <w:r w:rsidR="00FF7707">
        <w:rPr>
          <w:lang w:val="fr-FR" w:eastAsia="ja-JP"/>
        </w:rPr>
        <w:noBreakHyphen/>
      </w:r>
      <w:r>
        <w:rPr>
          <w:lang w:val="fr-FR" w:eastAsia="ja-JP"/>
        </w:rPr>
        <w:t>grass anglais, le pois (</w:t>
      </w:r>
      <w:r w:rsidR="00B27F38">
        <w:rPr>
          <w:lang w:val="fr-FR" w:eastAsia="ja-JP"/>
        </w:rPr>
        <w:t xml:space="preserve">variété </w:t>
      </w:r>
      <w:r>
        <w:rPr>
          <w:lang w:val="fr-FR" w:eastAsia="ja-JP"/>
        </w:rPr>
        <w:t>semi</w:t>
      </w:r>
      <w:r w:rsidR="00FF7707">
        <w:rPr>
          <w:lang w:val="fr-FR" w:eastAsia="ja-JP"/>
        </w:rPr>
        <w:noBreakHyphen/>
      </w:r>
      <w:r>
        <w:rPr>
          <w:lang w:val="fr-FR" w:eastAsia="ja-JP"/>
        </w:rPr>
        <w:t>feuillu</w:t>
      </w:r>
      <w:r w:rsidR="00B27F38">
        <w:rPr>
          <w:lang w:val="fr-FR" w:eastAsia="ja-JP"/>
        </w:rPr>
        <w:t>e</w:t>
      </w:r>
      <w:r w:rsidR="00697EA4" w:rsidRPr="00EA6A13">
        <w:rPr>
          <w:lang w:val="fr-FR" w:eastAsia="ja-JP"/>
        </w:rPr>
        <w:t xml:space="preserve">) </w:t>
      </w:r>
      <w:r w:rsidR="00213F82">
        <w:rPr>
          <w:lang w:val="fr-FR" w:eastAsia="ja-JP"/>
        </w:rPr>
        <w:t>et le pois</w:t>
      </w:r>
      <w:r w:rsidR="00697EA4" w:rsidRPr="00EA6A13">
        <w:rPr>
          <w:lang w:val="fr-FR" w:eastAsia="ja-JP"/>
        </w:rPr>
        <w:t xml:space="preserve"> (</w:t>
      </w:r>
      <w:r w:rsidR="00B27F38">
        <w:rPr>
          <w:lang w:val="fr-FR" w:eastAsia="ja-JP"/>
        </w:rPr>
        <w:t xml:space="preserve">variété </w:t>
      </w:r>
      <w:r w:rsidR="00213F82">
        <w:rPr>
          <w:lang w:val="fr-FR" w:eastAsia="ja-JP"/>
        </w:rPr>
        <w:t>ordinaire</w:t>
      </w:r>
      <w:r w:rsidR="00697EA4" w:rsidRPr="00EA6A13">
        <w:rPr>
          <w:lang w:val="fr-FR" w:eastAsia="ja-JP"/>
        </w:rPr>
        <w:t xml:space="preserve">), </w:t>
      </w:r>
      <w:r w:rsidR="00213F82">
        <w:rPr>
          <w:lang w:val="fr-FR" w:eastAsia="ja-JP"/>
        </w:rPr>
        <w:t xml:space="preserve">comme indiqué aux </w:t>
      </w:r>
      <w:r w:rsidR="00386487" w:rsidRPr="008F327F">
        <w:rPr>
          <w:lang w:val="fr-FR" w:eastAsia="ja-JP"/>
        </w:rPr>
        <w:t>paragraphes 9</w:t>
      </w:r>
      <w:r w:rsidR="00C47AF6" w:rsidRPr="008F327F">
        <w:rPr>
          <w:lang w:val="fr-FR" w:eastAsia="ja-JP"/>
        </w:rPr>
        <w:t xml:space="preserve"> </w:t>
      </w:r>
      <w:r w:rsidR="00213F82" w:rsidRPr="008F327F">
        <w:rPr>
          <w:lang w:val="fr-FR" w:eastAsia="ja-JP"/>
        </w:rPr>
        <w:t>et</w:t>
      </w:r>
      <w:r w:rsidR="00697EA4" w:rsidRPr="008F327F">
        <w:rPr>
          <w:lang w:val="fr-FR" w:eastAsia="ja-JP"/>
        </w:rPr>
        <w:t xml:space="preserve"> </w:t>
      </w:r>
      <w:r w:rsidR="00E85BE6" w:rsidRPr="008F327F">
        <w:rPr>
          <w:lang w:val="fr-FR" w:eastAsia="ja-JP"/>
        </w:rPr>
        <w:t>10</w:t>
      </w:r>
      <w:r w:rsidR="00C47AF6" w:rsidRPr="008F327F">
        <w:rPr>
          <w:lang w:val="fr-FR" w:eastAsia="ja-JP"/>
        </w:rPr>
        <w:t xml:space="preserve"> </w:t>
      </w:r>
      <w:r w:rsidR="00213F82" w:rsidRPr="008F327F">
        <w:rPr>
          <w:lang w:val="fr-FR" w:eastAsia="ja-JP"/>
        </w:rPr>
        <w:t>et à l</w:t>
      </w:r>
      <w:r w:rsidR="00386487" w:rsidRPr="008F327F">
        <w:rPr>
          <w:lang w:val="fr-FR" w:eastAsia="ja-JP"/>
        </w:rPr>
        <w:t>’</w:t>
      </w:r>
      <w:r w:rsidR="00213F82" w:rsidRPr="008F327F">
        <w:rPr>
          <w:lang w:val="fr-FR" w:eastAsia="ja-JP"/>
        </w:rPr>
        <w:t>annexe</w:t>
      </w:r>
      <w:r w:rsidR="00213F82">
        <w:rPr>
          <w:lang w:val="fr-FR" w:eastAsia="ja-JP"/>
        </w:rPr>
        <w:t xml:space="preserve"> du présent document</w:t>
      </w:r>
      <w:r w:rsidR="00697EA4" w:rsidRPr="00EA6A13">
        <w:rPr>
          <w:lang w:val="fr-FR" w:eastAsia="ja-JP"/>
        </w:rPr>
        <w:t>;</w:t>
      </w:r>
      <w:r w:rsidR="00E83BCC">
        <w:rPr>
          <w:lang w:val="fr-FR" w:eastAsia="ja-JP"/>
        </w:rPr>
        <w:t xml:space="preserve">  </w:t>
      </w:r>
    </w:p>
    <w:p w:rsidR="00697EA4" w:rsidRPr="00EA6A13" w:rsidRDefault="00697EA4" w:rsidP="00697EA4">
      <w:pPr>
        <w:tabs>
          <w:tab w:val="left" w:pos="567"/>
          <w:tab w:val="left" w:pos="1134"/>
          <w:tab w:val="left" w:pos="5387"/>
        </w:tabs>
        <w:rPr>
          <w:lang w:val="fr-FR" w:eastAsia="ja-JP"/>
        </w:rPr>
      </w:pPr>
    </w:p>
    <w:p w:rsidR="00697EA4" w:rsidRPr="00EA6A13" w:rsidRDefault="007571A7" w:rsidP="00697EA4">
      <w:pPr>
        <w:tabs>
          <w:tab w:val="left" w:pos="567"/>
          <w:tab w:val="left" w:pos="1134"/>
          <w:tab w:val="left" w:pos="5387"/>
        </w:tabs>
        <w:rPr>
          <w:lang w:val="fr-FR" w:eastAsia="ja-JP"/>
        </w:rPr>
      </w:pPr>
      <w:r>
        <w:rPr>
          <w:lang w:val="fr-FR" w:eastAsia="ja-JP"/>
        </w:rPr>
        <w:tab/>
      </w:r>
      <w:r w:rsidR="00697EA4" w:rsidRPr="00EA6A13">
        <w:rPr>
          <w:lang w:val="fr-FR" w:eastAsia="ja-JP"/>
        </w:rPr>
        <w:t>b)</w:t>
      </w:r>
      <w:r w:rsidR="00697EA4" w:rsidRPr="00EA6A13">
        <w:rPr>
          <w:lang w:val="fr-FR" w:eastAsia="ja-JP"/>
        </w:rPr>
        <w:tab/>
      </w:r>
      <w:r w:rsidR="00213F82">
        <w:rPr>
          <w:lang w:val="fr-FR" w:eastAsia="ja-JP"/>
        </w:rPr>
        <w:t xml:space="preserve">du fait que cette méthode </w:t>
      </w:r>
      <w:r w:rsidR="00895131">
        <w:rPr>
          <w:lang w:val="fr-FR" w:eastAsia="ja-JP"/>
        </w:rPr>
        <w:t>s</w:t>
      </w:r>
      <w:r w:rsidR="00386487">
        <w:rPr>
          <w:lang w:val="fr-FR" w:eastAsia="ja-JP"/>
        </w:rPr>
        <w:t>’</w:t>
      </w:r>
      <w:r w:rsidR="00895131">
        <w:rPr>
          <w:lang w:val="fr-FR" w:eastAsia="ja-JP"/>
        </w:rPr>
        <w:t>appliquait en premier lieu</w:t>
      </w:r>
      <w:r w:rsidR="00213F82">
        <w:rPr>
          <w:lang w:val="fr-FR" w:eastAsia="ja-JP"/>
        </w:rPr>
        <w:t xml:space="preserve"> aux plantes pour lesquelles il existe un grand nombre de variétés notoirement connues et la taille des essais actuels </w:t>
      </w:r>
      <w:r w:rsidR="00AF506F">
        <w:rPr>
          <w:lang w:val="fr-FR" w:eastAsia="ja-JP"/>
        </w:rPr>
        <w:t>est</w:t>
      </w:r>
      <w:r w:rsidR="00213F82">
        <w:rPr>
          <w:lang w:val="fr-FR" w:eastAsia="ja-JP"/>
        </w:rPr>
        <w:t xml:space="preserve"> importante</w:t>
      </w:r>
      <w:r w:rsidR="008C71EF">
        <w:rPr>
          <w:lang w:val="fr-FR" w:eastAsia="ja-JP"/>
        </w:rPr>
        <w:t>;</w:t>
      </w:r>
      <w:r w:rsidR="00213F82">
        <w:rPr>
          <w:lang w:val="fr-FR" w:eastAsia="ja-JP"/>
        </w:rPr>
        <w:t xml:space="preserve"> et</w:t>
      </w:r>
    </w:p>
    <w:p w:rsidR="00697EA4" w:rsidRPr="00EA6A13" w:rsidRDefault="00697EA4" w:rsidP="00697EA4">
      <w:pPr>
        <w:tabs>
          <w:tab w:val="left" w:pos="567"/>
          <w:tab w:val="left" w:pos="1134"/>
          <w:tab w:val="left" w:pos="5387"/>
        </w:tabs>
        <w:rPr>
          <w:lang w:val="fr-FR" w:eastAsia="ja-JP"/>
        </w:rPr>
      </w:pPr>
    </w:p>
    <w:p w:rsidR="00386487" w:rsidRDefault="007571A7" w:rsidP="00697EA4">
      <w:pPr>
        <w:tabs>
          <w:tab w:val="left" w:pos="567"/>
          <w:tab w:val="left" w:pos="1134"/>
          <w:tab w:val="left" w:pos="5387"/>
        </w:tabs>
        <w:rPr>
          <w:lang w:val="fr-FR" w:eastAsia="ja-JP"/>
        </w:rPr>
      </w:pPr>
      <w:r>
        <w:rPr>
          <w:lang w:val="fr-FR" w:eastAsia="ja-JP"/>
        </w:rPr>
        <w:tab/>
      </w:r>
      <w:r w:rsidR="00697EA4" w:rsidRPr="00EA6A13">
        <w:rPr>
          <w:lang w:val="fr-FR" w:eastAsia="ja-JP"/>
        </w:rPr>
        <w:t>c)</w:t>
      </w:r>
      <w:r w:rsidR="00697EA4" w:rsidRPr="00EA6A13">
        <w:rPr>
          <w:lang w:val="fr-FR" w:eastAsia="ja-JP"/>
        </w:rPr>
        <w:tab/>
      </w:r>
      <w:r w:rsidR="00213F82">
        <w:rPr>
          <w:lang w:val="fr-FR" w:eastAsia="ja-JP"/>
        </w:rPr>
        <w:t>des projets du Royaume</w:t>
      </w:r>
      <w:r w:rsidR="00FF7707">
        <w:rPr>
          <w:lang w:val="fr-FR" w:eastAsia="ja-JP"/>
        </w:rPr>
        <w:noBreakHyphen/>
      </w:r>
      <w:r w:rsidR="00213F82">
        <w:rPr>
          <w:lang w:val="fr-FR" w:eastAsia="ja-JP"/>
        </w:rPr>
        <w:t>Uni, qui prévoit de tester cette méthode sur deux</w:t>
      </w:r>
      <w:r w:rsidR="00ED282A">
        <w:rPr>
          <w:lang w:val="fr-FR" w:eastAsia="ja-JP"/>
        </w:rPr>
        <w:t> </w:t>
      </w:r>
      <w:r w:rsidR="00213F82">
        <w:rPr>
          <w:lang w:val="fr-FR" w:eastAsia="ja-JP"/>
        </w:rPr>
        <w:t>grandes séries de données portant sur le colza</w:t>
      </w:r>
      <w:r w:rsidR="00697EA4" w:rsidRPr="00EA6A13">
        <w:rPr>
          <w:lang w:val="fr-FR" w:eastAsia="ja-JP"/>
        </w:rPr>
        <w:t>.</w:t>
      </w:r>
    </w:p>
    <w:p w:rsidR="00322D4D" w:rsidRPr="00EA6A13" w:rsidRDefault="00322D4D" w:rsidP="00322D4D">
      <w:pPr>
        <w:rPr>
          <w:snapToGrid w:val="0"/>
          <w:lang w:val="fr-FR"/>
        </w:rPr>
      </w:pPr>
    </w:p>
    <w:p w:rsidR="00322D4D" w:rsidRPr="00EA6A13" w:rsidRDefault="00322D4D" w:rsidP="00322D4D">
      <w:pPr>
        <w:keepNext/>
        <w:rPr>
          <w:lang w:val="fr-FR"/>
        </w:rPr>
      </w:pPr>
      <w:r w:rsidRPr="00EA6A13">
        <w:rPr>
          <w:lang w:val="fr-FR"/>
        </w:rPr>
        <w:fldChar w:fldCharType="begin"/>
      </w:r>
      <w:r w:rsidRPr="00EA6A13">
        <w:rPr>
          <w:lang w:val="fr-FR"/>
        </w:rPr>
        <w:instrText xml:space="preserve"> AUTONUM  </w:instrText>
      </w:r>
      <w:r w:rsidRPr="00EA6A13">
        <w:rPr>
          <w:lang w:val="fr-FR"/>
        </w:rPr>
        <w:fldChar w:fldCharType="end"/>
      </w:r>
      <w:r w:rsidRPr="00EA6A13">
        <w:rPr>
          <w:lang w:val="fr-FR"/>
        </w:rPr>
        <w:tab/>
      </w:r>
      <w:r w:rsidR="00213F82" w:rsidRPr="00213F82">
        <w:rPr>
          <w:lang w:val="fr-FR"/>
        </w:rPr>
        <w:t>Le présent document est structuré comme suit</w:t>
      </w:r>
      <w:r w:rsidR="00386487">
        <w:rPr>
          <w:lang w:val="fr-FR"/>
        </w:rPr>
        <w:t> :</w:t>
      </w:r>
    </w:p>
    <w:sdt>
      <w:sdtPr>
        <w:rPr>
          <w:smallCaps/>
          <w:lang w:val="fr-FR"/>
        </w:rPr>
        <w:id w:val="-1800911247"/>
        <w:docPartObj>
          <w:docPartGallery w:val="Table of Contents"/>
          <w:docPartUnique/>
        </w:docPartObj>
      </w:sdtPr>
      <w:sdtEndPr>
        <w:rPr>
          <w:b/>
          <w:bCs/>
          <w:smallCaps w:val="0"/>
        </w:rPr>
      </w:sdtEndPr>
      <w:sdtContent>
        <w:p w:rsidR="00322D4D" w:rsidRPr="00EA6A13" w:rsidRDefault="00322D4D" w:rsidP="00322D4D">
          <w:pPr>
            <w:keepNext/>
            <w:rPr>
              <w:rFonts w:cs="Arial"/>
              <w:b/>
              <w:lang w:val="fr-FR"/>
            </w:rPr>
          </w:pPr>
        </w:p>
        <w:p w:rsidR="008C71EF" w:rsidRDefault="00322D4D">
          <w:pPr>
            <w:pStyle w:val="TOC1"/>
            <w:rPr>
              <w:rFonts w:asciiTheme="minorHAnsi" w:hAnsiTheme="minorHAnsi" w:cstheme="minorBidi"/>
              <w:bCs w:val="0"/>
              <w:caps w:val="0"/>
              <w:sz w:val="22"/>
              <w:szCs w:val="22"/>
            </w:rPr>
          </w:pPr>
          <w:r w:rsidRPr="00EA6A13">
            <w:rPr>
              <w:bCs w:val="0"/>
              <w:noProof w:val="0"/>
              <w:sz w:val="20"/>
              <w:lang w:val="fr-FR"/>
            </w:rPr>
            <w:fldChar w:fldCharType="begin"/>
          </w:r>
          <w:r w:rsidRPr="00EA6A13">
            <w:rPr>
              <w:noProof w:val="0"/>
              <w:lang w:val="fr-FR"/>
            </w:rPr>
            <w:instrText xml:space="preserve"> TOC \o "1-3" \h \z \u </w:instrText>
          </w:r>
          <w:r w:rsidRPr="00EA6A13">
            <w:rPr>
              <w:bCs w:val="0"/>
              <w:noProof w:val="0"/>
              <w:sz w:val="20"/>
              <w:lang w:val="fr-FR"/>
            </w:rPr>
            <w:fldChar w:fldCharType="separate"/>
          </w:r>
          <w:hyperlink w:anchor="_Toc525743179" w:history="1">
            <w:r w:rsidR="008C71EF" w:rsidRPr="00C01573">
              <w:rPr>
                <w:rStyle w:val="Hyperlink"/>
              </w:rPr>
              <w:t>Résumé</w:t>
            </w:r>
            <w:r w:rsidR="008C71EF">
              <w:rPr>
                <w:webHidden/>
              </w:rPr>
              <w:tab/>
            </w:r>
            <w:r w:rsidR="008C71EF">
              <w:rPr>
                <w:webHidden/>
              </w:rPr>
              <w:fldChar w:fldCharType="begin"/>
            </w:r>
            <w:r w:rsidR="008C71EF">
              <w:rPr>
                <w:webHidden/>
              </w:rPr>
              <w:instrText xml:space="preserve"> PAGEREF _Toc525743179 \h </w:instrText>
            </w:r>
            <w:r w:rsidR="008C71EF">
              <w:rPr>
                <w:webHidden/>
              </w:rPr>
            </w:r>
            <w:r w:rsidR="008C71EF">
              <w:rPr>
                <w:webHidden/>
              </w:rPr>
              <w:fldChar w:fldCharType="separate"/>
            </w:r>
            <w:r w:rsidR="000D1DD9">
              <w:rPr>
                <w:webHidden/>
              </w:rPr>
              <w:t>1</w:t>
            </w:r>
            <w:r w:rsidR="008C71EF">
              <w:rPr>
                <w:webHidden/>
              </w:rPr>
              <w:fldChar w:fldCharType="end"/>
            </w:r>
          </w:hyperlink>
        </w:p>
        <w:p w:rsidR="008C71EF" w:rsidRDefault="008C71EF">
          <w:pPr>
            <w:pStyle w:val="TOC1"/>
            <w:rPr>
              <w:rFonts w:asciiTheme="minorHAnsi" w:hAnsiTheme="minorHAnsi" w:cstheme="minorBidi"/>
              <w:bCs w:val="0"/>
              <w:caps w:val="0"/>
              <w:sz w:val="22"/>
              <w:szCs w:val="22"/>
            </w:rPr>
          </w:pPr>
          <w:hyperlink w:anchor="_Toc525743180" w:history="1">
            <w:r w:rsidRPr="00C01573">
              <w:rPr>
                <w:rStyle w:val="Hyperlink"/>
              </w:rPr>
              <w:t>Rappel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_Toc525743180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D1DD9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8C71EF" w:rsidRDefault="008C71EF">
          <w:pPr>
            <w:pStyle w:val="TOC1"/>
            <w:rPr>
              <w:rFonts w:asciiTheme="minorHAnsi" w:hAnsiTheme="minorHAnsi" w:cstheme="minorBidi"/>
              <w:bCs w:val="0"/>
              <w:caps w:val="0"/>
              <w:sz w:val="22"/>
              <w:szCs w:val="22"/>
            </w:rPr>
          </w:pPr>
          <w:hyperlink w:anchor="_Toc525743181" w:history="1">
            <w:r w:rsidRPr="00C01573">
              <w:rPr>
                <w:rStyle w:val="Hyperlink"/>
              </w:rPr>
              <w:t>Faits nouveaux en 2017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_Toc525743181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D1DD9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8C71EF" w:rsidRDefault="008C71EF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25743182" w:history="1">
            <w:r w:rsidRPr="00C01573">
              <w:rPr>
                <w:rStyle w:val="Hyperlink"/>
                <w:snapToGrid w:val="0"/>
                <w:lang w:val="fr-FR"/>
              </w:rPr>
              <w:t>Comité technique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_Toc525743182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D1DD9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8C71EF" w:rsidRDefault="008C71EF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25743183" w:history="1">
            <w:r w:rsidRPr="00C01573">
              <w:rPr>
                <w:rStyle w:val="Hyperlink"/>
                <w:snapToGrid w:val="0"/>
                <w:lang w:val="fr-FR"/>
              </w:rPr>
              <w:t>Groupe de travail technique sur les systèmes d’automatisation et les programmes d’ordinateur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_Toc525743183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D1DD9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8C71EF" w:rsidRDefault="008C71EF">
          <w:pPr>
            <w:pStyle w:val="TOC1"/>
            <w:rPr>
              <w:rFonts w:asciiTheme="minorHAnsi" w:hAnsiTheme="minorHAnsi" w:cstheme="minorBidi"/>
              <w:bCs w:val="0"/>
              <w:caps w:val="0"/>
              <w:sz w:val="22"/>
              <w:szCs w:val="22"/>
            </w:rPr>
          </w:pPr>
          <w:hyperlink w:anchor="_Toc525743184" w:history="1">
            <w:r w:rsidRPr="00C01573">
              <w:rPr>
                <w:rStyle w:val="Hyperlink"/>
              </w:rPr>
              <w:t>Faits nouveaux en 2018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_Toc525743184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D1DD9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428CA" w:rsidRPr="00EA6A13" w:rsidRDefault="00322D4D" w:rsidP="00CB0C08">
          <w:pPr>
            <w:rPr>
              <w:snapToGrid w:val="0"/>
              <w:lang w:val="fr-FR"/>
            </w:rPr>
          </w:pPr>
          <w:r w:rsidRPr="00EA6A13">
            <w:rPr>
              <w:b/>
              <w:bCs/>
              <w:sz w:val="18"/>
              <w:lang w:val="fr-FR"/>
            </w:rPr>
            <w:fldChar w:fldCharType="end"/>
          </w:r>
        </w:p>
      </w:sdtContent>
    </w:sdt>
    <w:p w:rsidR="00553C36" w:rsidRPr="00991977" w:rsidRDefault="00991977" w:rsidP="00553C36">
      <w:pPr>
        <w:keepNext/>
        <w:ind w:left="1134" w:hanging="1134"/>
        <w:rPr>
          <w:caps/>
          <w:sz w:val="18"/>
          <w:szCs w:val="18"/>
          <w:lang w:val="fr-FR"/>
        </w:rPr>
      </w:pPr>
      <w:r w:rsidRPr="00991977">
        <w:rPr>
          <w:caps/>
          <w:sz w:val="18"/>
          <w:szCs w:val="18"/>
          <w:lang w:val="fr-FR"/>
        </w:rPr>
        <w:t>Annexe</w:t>
      </w:r>
      <w:r w:rsidR="00553C36" w:rsidRPr="00991977">
        <w:rPr>
          <w:caps/>
          <w:sz w:val="18"/>
          <w:szCs w:val="18"/>
          <w:lang w:val="fr-FR"/>
        </w:rPr>
        <w:tab/>
      </w:r>
      <w:r w:rsidRPr="00991977">
        <w:rPr>
          <w:caps/>
          <w:sz w:val="18"/>
          <w:szCs w:val="18"/>
          <w:lang w:val="fr-FR"/>
        </w:rPr>
        <w:t>Seuils afin d’exclure les variétés notoirement connues du second cycle de végétation lorsque l’on applique la méthode COYD</w:t>
      </w:r>
    </w:p>
    <w:p w:rsidR="00553C36" w:rsidRPr="00EA6A13" w:rsidRDefault="00553C36" w:rsidP="00322D4D">
      <w:pPr>
        <w:keepNext/>
        <w:rPr>
          <w:lang w:val="fr-FR"/>
        </w:rPr>
      </w:pPr>
    </w:p>
    <w:p w:rsidR="00322D4D" w:rsidRPr="00EA6A13" w:rsidRDefault="00322D4D" w:rsidP="00322D4D">
      <w:pPr>
        <w:keepNext/>
        <w:rPr>
          <w:rFonts w:cs="Arial"/>
          <w:color w:val="000000"/>
          <w:lang w:val="fr-FR"/>
        </w:rPr>
      </w:pPr>
      <w:r w:rsidRPr="00EA6A13">
        <w:rPr>
          <w:lang w:val="fr-FR"/>
        </w:rPr>
        <w:fldChar w:fldCharType="begin"/>
      </w:r>
      <w:r w:rsidRPr="00EA6A13">
        <w:rPr>
          <w:lang w:val="fr-FR"/>
        </w:rPr>
        <w:instrText xml:space="preserve"> AUTONUM  </w:instrText>
      </w:r>
      <w:r w:rsidRPr="00EA6A13">
        <w:rPr>
          <w:lang w:val="fr-FR"/>
        </w:rPr>
        <w:fldChar w:fldCharType="end"/>
      </w:r>
      <w:r w:rsidRPr="00EA6A13">
        <w:rPr>
          <w:lang w:val="fr-FR"/>
        </w:rPr>
        <w:tab/>
      </w:r>
      <w:r w:rsidR="00B94C43">
        <w:rPr>
          <w:rFonts w:cs="Arial"/>
          <w:color w:val="000000"/>
          <w:lang w:val="fr-FR"/>
        </w:rPr>
        <w:t>Les abréviations ci</w:t>
      </w:r>
      <w:r w:rsidR="00FF7707">
        <w:rPr>
          <w:rFonts w:cs="Arial"/>
          <w:color w:val="000000"/>
          <w:lang w:val="fr-FR"/>
        </w:rPr>
        <w:noBreakHyphen/>
      </w:r>
      <w:r w:rsidR="00B94C43" w:rsidRPr="00B94C43">
        <w:rPr>
          <w:rFonts w:cs="Arial"/>
          <w:color w:val="000000"/>
          <w:lang w:val="fr-FR"/>
        </w:rPr>
        <w:t>après sont utilisées dans le présent document</w:t>
      </w:r>
      <w:r w:rsidR="00386487">
        <w:rPr>
          <w:rFonts w:cs="Arial"/>
          <w:color w:val="000000"/>
          <w:lang w:val="fr-FR"/>
        </w:rPr>
        <w:t> :</w:t>
      </w:r>
    </w:p>
    <w:p w:rsidR="00322D4D" w:rsidRPr="00EA6A13" w:rsidRDefault="00322D4D" w:rsidP="00322D4D">
      <w:pPr>
        <w:keepNext/>
        <w:rPr>
          <w:rFonts w:cs="Arial"/>
          <w:color w:val="000000"/>
          <w:lang w:val="fr-FR"/>
        </w:rPr>
      </w:pPr>
    </w:p>
    <w:p w:rsidR="00322D4D" w:rsidRPr="00EA6A13" w:rsidRDefault="00322D4D" w:rsidP="00260543">
      <w:pPr>
        <w:keepNext/>
        <w:tabs>
          <w:tab w:val="left" w:pos="567"/>
        </w:tabs>
        <w:ind w:left="1701" w:hanging="1701"/>
        <w:rPr>
          <w:rFonts w:cs="Arial"/>
          <w:lang w:val="fr-FR"/>
        </w:rPr>
      </w:pPr>
      <w:r w:rsidRPr="00EA6A13">
        <w:rPr>
          <w:rFonts w:cs="Arial"/>
          <w:lang w:val="fr-FR"/>
        </w:rPr>
        <w:tab/>
        <w:t>TC</w:t>
      </w:r>
      <w:r w:rsidR="00386487">
        <w:rPr>
          <w:rFonts w:cs="Arial"/>
          <w:lang w:val="fr-FR"/>
        </w:rPr>
        <w:t> :</w:t>
      </w:r>
      <w:r w:rsidR="00ED282A">
        <w:rPr>
          <w:rFonts w:cs="Arial"/>
          <w:lang w:val="fr-FR"/>
        </w:rPr>
        <w:t xml:space="preserve"> </w:t>
      </w:r>
      <w:r w:rsidR="00260543">
        <w:rPr>
          <w:rFonts w:cs="Arial"/>
          <w:lang w:val="fr-FR"/>
        </w:rPr>
        <w:tab/>
      </w:r>
      <w:r w:rsidR="00B94C43" w:rsidRPr="00B94C43">
        <w:rPr>
          <w:rFonts w:cs="Arial"/>
          <w:lang w:val="fr-FR"/>
        </w:rPr>
        <w:t>Comité technique</w:t>
      </w:r>
    </w:p>
    <w:p w:rsidR="00991977" w:rsidRDefault="00322D4D" w:rsidP="00260543">
      <w:pPr>
        <w:keepNext/>
        <w:tabs>
          <w:tab w:val="left" w:pos="567"/>
        </w:tabs>
        <w:ind w:left="1701" w:hanging="1701"/>
        <w:rPr>
          <w:rFonts w:eastAsia="PMingLiU" w:cs="Arial"/>
          <w:szCs w:val="24"/>
          <w:lang w:val="fr-FR"/>
        </w:rPr>
      </w:pPr>
      <w:r w:rsidRPr="00EA6A13">
        <w:rPr>
          <w:rFonts w:eastAsia="PMingLiU" w:cs="Arial"/>
          <w:szCs w:val="24"/>
          <w:lang w:val="fr-FR"/>
        </w:rPr>
        <w:tab/>
        <w:t>TWC</w:t>
      </w:r>
      <w:r w:rsidR="00386487">
        <w:rPr>
          <w:rFonts w:eastAsia="PMingLiU" w:cs="Arial"/>
          <w:szCs w:val="24"/>
          <w:lang w:val="fr-FR"/>
        </w:rPr>
        <w:t> :</w:t>
      </w:r>
      <w:r w:rsidR="00ED282A">
        <w:rPr>
          <w:rFonts w:eastAsia="PMingLiU" w:cs="Arial"/>
          <w:szCs w:val="24"/>
          <w:lang w:val="fr-FR"/>
        </w:rPr>
        <w:t xml:space="preserve"> </w:t>
      </w:r>
      <w:r w:rsidRPr="00EA6A13">
        <w:rPr>
          <w:rFonts w:eastAsia="PMingLiU" w:cs="Arial"/>
          <w:szCs w:val="24"/>
          <w:lang w:val="fr-FR"/>
        </w:rPr>
        <w:tab/>
      </w:r>
      <w:r w:rsidR="00B94C43" w:rsidRPr="00B94C43">
        <w:rPr>
          <w:rFonts w:eastAsia="PMingLiU" w:cs="Arial"/>
          <w:szCs w:val="24"/>
          <w:lang w:val="fr-FR"/>
        </w:rPr>
        <w:t>Groupe de travail technique sur les systèmes d</w:t>
      </w:r>
      <w:r w:rsidR="00386487">
        <w:rPr>
          <w:rFonts w:eastAsia="PMingLiU" w:cs="Arial"/>
          <w:szCs w:val="24"/>
          <w:lang w:val="fr-FR"/>
        </w:rPr>
        <w:t>’</w:t>
      </w:r>
      <w:r w:rsidR="00B94C43" w:rsidRPr="00B94C43">
        <w:rPr>
          <w:rFonts w:eastAsia="PMingLiU" w:cs="Arial"/>
          <w:szCs w:val="24"/>
          <w:lang w:val="fr-FR"/>
        </w:rPr>
        <w:t>automatisation et les programmes d</w:t>
      </w:r>
      <w:r w:rsidR="00386487">
        <w:rPr>
          <w:rFonts w:eastAsia="PMingLiU" w:cs="Arial"/>
          <w:szCs w:val="24"/>
          <w:lang w:val="fr-FR"/>
        </w:rPr>
        <w:t>’</w:t>
      </w:r>
      <w:r w:rsidR="00B94C43" w:rsidRPr="00B94C43">
        <w:rPr>
          <w:rFonts w:eastAsia="PMingLiU" w:cs="Arial"/>
          <w:szCs w:val="24"/>
          <w:lang w:val="fr-FR"/>
        </w:rPr>
        <w:t>ordinateur</w:t>
      </w:r>
    </w:p>
    <w:p w:rsidR="00991977" w:rsidRPr="00991977" w:rsidRDefault="00991977" w:rsidP="00991977">
      <w:pPr>
        <w:keepNext/>
        <w:rPr>
          <w:rFonts w:eastAsia="PMingLiU" w:cs="Arial"/>
          <w:szCs w:val="24"/>
          <w:lang w:val="fr-FR"/>
        </w:rPr>
      </w:pPr>
    </w:p>
    <w:p w:rsidR="00322D4D" w:rsidRPr="00EA6A13" w:rsidRDefault="00322D4D" w:rsidP="00322D4D">
      <w:pPr>
        <w:rPr>
          <w:lang w:val="fr-FR"/>
        </w:rPr>
      </w:pPr>
    </w:p>
    <w:p w:rsidR="00322D4D" w:rsidRPr="003C01DE" w:rsidRDefault="00B94C43" w:rsidP="003C01DE">
      <w:pPr>
        <w:pStyle w:val="Heading1"/>
      </w:pPr>
      <w:bookmarkStart w:id="4" w:name="_Toc525743180"/>
      <w:r w:rsidRPr="003C01DE">
        <w:lastRenderedPageBreak/>
        <w:t>Rappel</w:t>
      </w:r>
      <w:bookmarkEnd w:id="4"/>
    </w:p>
    <w:p w:rsidR="00322D4D" w:rsidRPr="00EA6A13" w:rsidRDefault="00322D4D" w:rsidP="00991977">
      <w:pPr>
        <w:keepNext/>
        <w:keepLines/>
        <w:tabs>
          <w:tab w:val="left" w:pos="567"/>
        </w:tabs>
        <w:autoSpaceDE w:val="0"/>
        <w:autoSpaceDN w:val="0"/>
        <w:adjustRightInd w:val="0"/>
        <w:rPr>
          <w:lang w:val="fr-FR" w:eastAsia="ja-JP"/>
        </w:rPr>
      </w:pPr>
    </w:p>
    <w:p w:rsidR="000428CA" w:rsidRPr="00EA6A13" w:rsidRDefault="000428CA" w:rsidP="00991977">
      <w:pPr>
        <w:keepNext/>
        <w:keepLines/>
        <w:rPr>
          <w:rFonts w:eastAsiaTheme="minorEastAsia"/>
          <w:lang w:val="fr-FR" w:eastAsia="ja-JP"/>
        </w:rPr>
      </w:pPr>
      <w:r w:rsidRPr="00EA6A13">
        <w:rPr>
          <w:lang w:val="fr-FR"/>
        </w:rPr>
        <w:fldChar w:fldCharType="begin"/>
      </w:r>
      <w:r w:rsidRPr="00EA6A13">
        <w:rPr>
          <w:lang w:val="fr-FR"/>
        </w:rPr>
        <w:instrText xml:space="preserve"> AUTONUM  </w:instrText>
      </w:r>
      <w:r w:rsidRPr="00EA6A13">
        <w:rPr>
          <w:lang w:val="fr-FR"/>
        </w:rPr>
        <w:fldChar w:fldCharType="end"/>
      </w:r>
      <w:r w:rsidRPr="00EA6A13">
        <w:rPr>
          <w:lang w:val="fr-FR"/>
        </w:rPr>
        <w:tab/>
      </w:r>
      <w:r w:rsidR="00FF037B" w:rsidRPr="00FF037B">
        <w:rPr>
          <w:rFonts w:eastAsiaTheme="minorEastAsia"/>
          <w:lang w:val="fr-FR" w:eastAsia="ja-JP"/>
        </w:rPr>
        <w:t xml:space="preserve">Les informations générales sur cette question figurent aux </w:t>
      </w:r>
      <w:r w:rsidR="00386487" w:rsidRPr="00FF037B">
        <w:rPr>
          <w:rFonts w:eastAsiaTheme="minorEastAsia"/>
          <w:lang w:val="fr-FR" w:eastAsia="ja-JP"/>
        </w:rPr>
        <w:t>paragraphes</w:t>
      </w:r>
      <w:r w:rsidR="00386487">
        <w:rPr>
          <w:rFonts w:eastAsiaTheme="minorEastAsia"/>
          <w:lang w:val="fr-FR" w:eastAsia="ja-JP"/>
        </w:rPr>
        <w:t> 9</w:t>
      </w:r>
      <w:r w:rsidR="00FF037B">
        <w:rPr>
          <w:rFonts w:eastAsiaTheme="minorEastAsia"/>
          <w:lang w:val="fr-FR" w:eastAsia="ja-JP"/>
        </w:rPr>
        <w:t xml:space="preserve"> à 13 du</w:t>
      </w:r>
      <w:r w:rsidRPr="00EA6A13">
        <w:rPr>
          <w:rFonts w:eastAsiaTheme="minorEastAsia"/>
          <w:lang w:val="fr-FR" w:eastAsia="ja-JP"/>
        </w:rPr>
        <w:t xml:space="preserve"> </w:t>
      </w:r>
      <w:r w:rsidR="00386487" w:rsidRPr="00EA6A13">
        <w:rPr>
          <w:rFonts w:eastAsiaTheme="minorEastAsia"/>
          <w:lang w:val="fr-FR" w:eastAsia="ja-JP"/>
        </w:rPr>
        <w:t>document</w:t>
      </w:r>
      <w:r w:rsidR="00B076FB">
        <w:rPr>
          <w:rFonts w:eastAsiaTheme="minorEastAsia"/>
          <w:lang w:val="fr-FR" w:eastAsia="ja-JP"/>
        </w:rPr>
        <w:t> </w:t>
      </w:r>
      <w:r w:rsidR="00386487">
        <w:rPr>
          <w:rFonts w:eastAsiaTheme="minorEastAsia"/>
          <w:lang w:val="fr-FR" w:eastAsia="ja-JP"/>
        </w:rPr>
        <w:t>TC</w:t>
      </w:r>
      <w:r w:rsidRPr="00EA6A13">
        <w:rPr>
          <w:lang w:val="fr-FR" w:eastAsia="ja-JP"/>
        </w:rPr>
        <w:t>/53/23 “</w:t>
      </w:r>
      <w:r w:rsidR="00FF037B" w:rsidRPr="00FF037B">
        <w:rPr>
          <w:lang w:val="fr-FR" w:eastAsia="ja-JP"/>
        </w:rPr>
        <w:t>Élaboration de seuils calculés aux fins d</w:t>
      </w:r>
      <w:r w:rsidR="00386487">
        <w:rPr>
          <w:lang w:val="fr-FR" w:eastAsia="ja-JP"/>
        </w:rPr>
        <w:t>’</w:t>
      </w:r>
      <w:r w:rsidR="00FF037B" w:rsidRPr="00FF037B">
        <w:rPr>
          <w:lang w:val="fr-FR" w:eastAsia="ja-JP"/>
        </w:rPr>
        <w:t>exclusion des variétés notoirement connues du second cycle de végétation lorsque l</w:t>
      </w:r>
      <w:r w:rsidR="00386487">
        <w:rPr>
          <w:lang w:val="fr-FR" w:eastAsia="ja-JP"/>
        </w:rPr>
        <w:t>’</w:t>
      </w:r>
      <w:r w:rsidR="00FF037B" w:rsidRPr="00FF037B">
        <w:rPr>
          <w:lang w:val="fr-FR" w:eastAsia="ja-JP"/>
        </w:rPr>
        <w:t>on applique la méthode COYD</w:t>
      </w:r>
      <w:r w:rsidRPr="00EA6A13">
        <w:rPr>
          <w:lang w:val="fr-FR" w:eastAsia="ja-JP"/>
        </w:rPr>
        <w:t>”</w:t>
      </w:r>
      <w:r w:rsidR="00FF037B">
        <w:rPr>
          <w:lang w:val="fr-FR" w:eastAsia="ja-JP"/>
        </w:rPr>
        <w:t xml:space="preserve"> et dans le </w:t>
      </w:r>
      <w:r w:rsidR="00386487" w:rsidRPr="00EA6A13">
        <w:rPr>
          <w:rFonts w:eastAsiaTheme="minorEastAsia"/>
          <w:lang w:val="fr-FR" w:eastAsia="ja-JP"/>
        </w:rPr>
        <w:t>document</w:t>
      </w:r>
      <w:r w:rsidR="00B076FB">
        <w:rPr>
          <w:rFonts w:eastAsiaTheme="minorEastAsia"/>
          <w:lang w:val="fr-FR" w:eastAsia="ja-JP"/>
        </w:rPr>
        <w:t> </w:t>
      </w:r>
      <w:r w:rsidR="00386487">
        <w:rPr>
          <w:rFonts w:eastAsiaTheme="minorEastAsia"/>
          <w:lang w:val="fr-FR" w:eastAsia="ja-JP"/>
        </w:rPr>
        <w:t>TC</w:t>
      </w:r>
      <w:r w:rsidR="00695115" w:rsidRPr="00EA6A13">
        <w:rPr>
          <w:lang w:val="fr-FR" w:eastAsia="ja-JP"/>
        </w:rPr>
        <w:t>/53/23</w:t>
      </w:r>
      <w:r w:rsidR="00ED282A">
        <w:rPr>
          <w:lang w:val="fr-FR" w:eastAsia="ja-JP"/>
        </w:rPr>
        <w:t> </w:t>
      </w:r>
      <w:proofErr w:type="spellStart"/>
      <w:r w:rsidR="00695115" w:rsidRPr="00EA6A13">
        <w:rPr>
          <w:lang w:val="fr-FR" w:eastAsia="ja-JP"/>
        </w:rPr>
        <w:t>A</w:t>
      </w:r>
      <w:r w:rsidR="00F206ED" w:rsidRPr="00EA6A13">
        <w:rPr>
          <w:lang w:val="fr-FR" w:eastAsia="ja-JP"/>
        </w:rPr>
        <w:t>dd</w:t>
      </w:r>
      <w:proofErr w:type="spellEnd"/>
      <w:r w:rsidR="00695115" w:rsidRPr="00EA6A13">
        <w:rPr>
          <w:lang w:val="fr-FR" w:eastAsia="ja-JP"/>
        </w:rPr>
        <w:t xml:space="preserve">. “Addendum to </w:t>
      </w:r>
      <w:r w:rsidR="00386487" w:rsidRPr="00EA6A13">
        <w:rPr>
          <w:lang w:val="fr-FR" w:eastAsia="ja-JP"/>
        </w:rPr>
        <w:t>document</w:t>
      </w:r>
      <w:r w:rsidR="00386487">
        <w:rPr>
          <w:lang w:val="fr-FR" w:eastAsia="ja-JP"/>
        </w:rPr>
        <w:t xml:space="preserve"> TC</w:t>
      </w:r>
      <w:r w:rsidR="00695115" w:rsidRPr="00EA6A13">
        <w:rPr>
          <w:lang w:val="fr-FR" w:eastAsia="ja-JP"/>
        </w:rPr>
        <w:t>/53/23”</w:t>
      </w:r>
      <w:r w:rsidR="00D34DC6">
        <w:rPr>
          <w:lang w:val="fr-FR" w:eastAsia="ja-JP"/>
        </w:rPr>
        <w:t xml:space="preserve"> (en anglais seulement)</w:t>
      </w:r>
      <w:r w:rsidRPr="00EA6A13">
        <w:rPr>
          <w:rFonts w:eastAsiaTheme="minorEastAsia"/>
          <w:lang w:val="fr-FR" w:eastAsia="ja-JP"/>
        </w:rPr>
        <w:t>.</w:t>
      </w:r>
    </w:p>
    <w:p w:rsidR="000428CA" w:rsidRPr="00EA6A13" w:rsidRDefault="000428CA" w:rsidP="00322D4D">
      <w:pPr>
        <w:tabs>
          <w:tab w:val="left" w:pos="567"/>
        </w:tabs>
        <w:autoSpaceDE w:val="0"/>
        <w:autoSpaceDN w:val="0"/>
        <w:adjustRightInd w:val="0"/>
        <w:rPr>
          <w:lang w:val="fr-FR" w:eastAsia="ja-JP"/>
        </w:rPr>
      </w:pPr>
    </w:p>
    <w:p w:rsidR="00695115" w:rsidRPr="00EA6A13" w:rsidRDefault="00695115" w:rsidP="00322D4D">
      <w:pPr>
        <w:tabs>
          <w:tab w:val="left" w:pos="567"/>
        </w:tabs>
        <w:autoSpaceDE w:val="0"/>
        <w:autoSpaceDN w:val="0"/>
        <w:adjustRightInd w:val="0"/>
        <w:rPr>
          <w:lang w:val="fr-FR" w:eastAsia="ja-JP"/>
        </w:rPr>
      </w:pPr>
    </w:p>
    <w:p w:rsidR="00322D4D" w:rsidRPr="003C01DE" w:rsidRDefault="000F7A54" w:rsidP="003C01DE">
      <w:pPr>
        <w:pStyle w:val="Heading1"/>
      </w:pPr>
      <w:bookmarkStart w:id="5" w:name="_Toc525743181"/>
      <w:r w:rsidRPr="003C01DE">
        <w:t xml:space="preserve">Faits nouveaux </w:t>
      </w:r>
      <w:r w:rsidR="00386487" w:rsidRPr="003C01DE">
        <w:t>en 2017</w:t>
      </w:r>
      <w:bookmarkEnd w:id="5"/>
    </w:p>
    <w:p w:rsidR="00E85BE6" w:rsidRPr="00EA6A13" w:rsidRDefault="00E85BE6" w:rsidP="00E85BE6">
      <w:pPr>
        <w:keepNext/>
        <w:rPr>
          <w:snapToGrid w:val="0"/>
          <w:color w:val="000000"/>
          <w:lang w:val="fr-FR" w:eastAsia="ja-JP"/>
        </w:rPr>
      </w:pPr>
    </w:p>
    <w:p w:rsidR="00E85BE6" w:rsidRPr="00EA6A13" w:rsidRDefault="000F7A54" w:rsidP="00E85BE6">
      <w:pPr>
        <w:pStyle w:val="Heading2"/>
        <w:rPr>
          <w:rFonts w:eastAsiaTheme="minorEastAsia"/>
          <w:snapToGrid w:val="0"/>
          <w:lang w:val="fr-FR" w:eastAsia="ja-JP"/>
        </w:rPr>
      </w:pPr>
      <w:bookmarkStart w:id="6" w:name="_Toc475545602"/>
      <w:bookmarkStart w:id="7" w:name="_Toc522550595"/>
      <w:bookmarkStart w:id="8" w:name="_Toc525743182"/>
      <w:r>
        <w:rPr>
          <w:rFonts w:eastAsiaTheme="minorEastAsia"/>
          <w:snapToGrid w:val="0"/>
          <w:lang w:val="fr-FR" w:eastAsia="ja-JP"/>
        </w:rPr>
        <w:t>Comité technique</w:t>
      </w:r>
      <w:bookmarkEnd w:id="6"/>
      <w:bookmarkEnd w:id="7"/>
      <w:bookmarkEnd w:id="8"/>
    </w:p>
    <w:p w:rsidR="00E85BE6" w:rsidRPr="00EA6A13" w:rsidRDefault="00E85BE6" w:rsidP="00E85BE6">
      <w:pPr>
        <w:ind w:left="567" w:hanging="567"/>
        <w:rPr>
          <w:rFonts w:cs="Arial"/>
          <w:snapToGrid w:val="0"/>
          <w:lang w:val="fr-FR"/>
        </w:rPr>
      </w:pPr>
    </w:p>
    <w:p w:rsidR="00E85BE6" w:rsidRPr="00EA6A13" w:rsidRDefault="00E85BE6" w:rsidP="00E85BE6">
      <w:pPr>
        <w:rPr>
          <w:snapToGrid w:val="0"/>
          <w:lang w:val="fr-FR"/>
        </w:rPr>
      </w:pPr>
      <w:r w:rsidRPr="00EA6A13">
        <w:rPr>
          <w:lang w:val="fr-FR"/>
        </w:rPr>
        <w:fldChar w:fldCharType="begin"/>
      </w:r>
      <w:r w:rsidRPr="00EA6A13">
        <w:rPr>
          <w:lang w:val="fr-FR"/>
        </w:rPr>
        <w:instrText xml:space="preserve"> AUTONUM  </w:instrText>
      </w:r>
      <w:r w:rsidRPr="00EA6A13">
        <w:rPr>
          <w:lang w:val="fr-FR"/>
        </w:rPr>
        <w:fldChar w:fldCharType="end"/>
      </w:r>
      <w:r w:rsidRPr="00EA6A13">
        <w:rPr>
          <w:lang w:val="fr-FR"/>
        </w:rPr>
        <w:tab/>
      </w:r>
      <w:r w:rsidR="000F7A54">
        <w:rPr>
          <w:lang w:val="fr-FR"/>
        </w:rPr>
        <w:t>À sa cinquante</w:t>
      </w:r>
      <w:r w:rsidR="00FF7707">
        <w:rPr>
          <w:lang w:val="fr-FR"/>
        </w:rPr>
        <w:noBreakHyphen/>
      </w:r>
      <w:r w:rsidR="000F7A54">
        <w:rPr>
          <w:lang w:val="fr-FR"/>
        </w:rPr>
        <w:t>trois</w:t>
      </w:r>
      <w:r w:rsidR="00386487">
        <w:rPr>
          <w:lang w:val="fr-FR"/>
        </w:rPr>
        <w:t>ième session</w:t>
      </w:r>
      <w:r w:rsidR="000F7A54">
        <w:rPr>
          <w:lang w:val="fr-FR"/>
        </w:rPr>
        <w:t xml:space="preserve"> tenue à Genève du 3 au </w:t>
      </w:r>
      <w:r w:rsidR="00386487">
        <w:rPr>
          <w:lang w:val="fr-FR"/>
        </w:rPr>
        <w:t>5 avril 20</w:t>
      </w:r>
      <w:r w:rsidR="000F7A54">
        <w:rPr>
          <w:lang w:val="fr-FR"/>
        </w:rPr>
        <w:t>15, le</w:t>
      </w:r>
      <w:r w:rsidR="00386487">
        <w:rPr>
          <w:lang w:val="fr-FR"/>
        </w:rPr>
        <w:t> TC</w:t>
      </w:r>
      <w:r w:rsidR="000F7A54">
        <w:rPr>
          <w:lang w:val="fr-FR"/>
        </w:rPr>
        <w:t xml:space="preserve"> a examiné le </w:t>
      </w:r>
      <w:r w:rsidR="00386487" w:rsidRPr="00EA6A13">
        <w:rPr>
          <w:snapToGrid w:val="0"/>
          <w:lang w:val="fr-FR"/>
        </w:rPr>
        <w:t>document</w:t>
      </w:r>
      <w:r w:rsidR="00B076FB">
        <w:rPr>
          <w:snapToGrid w:val="0"/>
          <w:lang w:val="fr-FR"/>
        </w:rPr>
        <w:t> </w:t>
      </w:r>
      <w:r w:rsidR="00386487">
        <w:rPr>
          <w:snapToGrid w:val="0"/>
          <w:lang w:val="fr-FR"/>
        </w:rPr>
        <w:t>TC</w:t>
      </w:r>
      <w:r w:rsidRPr="00EA6A13">
        <w:rPr>
          <w:snapToGrid w:val="0"/>
          <w:lang w:val="fr-FR"/>
        </w:rPr>
        <w:t>/53/23 “</w:t>
      </w:r>
      <w:r w:rsidR="000F7A54" w:rsidRPr="00FF037B">
        <w:rPr>
          <w:lang w:val="fr-FR" w:eastAsia="ja-JP"/>
        </w:rPr>
        <w:t>Élaboration de seuils calculés aux fins d</w:t>
      </w:r>
      <w:r w:rsidR="00386487">
        <w:rPr>
          <w:lang w:val="fr-FR" w:eastAsia="ja-JP"/>
        </w:rPr>
        <w:t>’</w:t>
      </w:r>
      <w:r w:rsidR="000F7A54" w:rsidRPr="00FF037B">
        <w:rPr>
          <w:lang w:val="fr-FR" w:eastAsia="ja-JP"/>
        </w:rPr>
        <w:t>exclusion des variétés notoirement connues du second cycle de végétation lorsque l</w:t>
      </w:r>
      <w:r w:rsidR="00386487">
        <w:rPr>
          <w:lang w:val="fr-FR" w:eastAsia="ja-JP"/>
        </w:rPr>
        <w:t>’</w:t>
      </w:r>
      <w:r w:rsidR="000F7A54" w:rsidRPr="00FF037B">
        <w:rPr>
          <w:lang w:val="fr-FR" w:eastAsia="ja-JP"/>
        </w:rPr>
        <w:t>on applique la méthode COYD</w:t>
      </w:r>
      <w:r w:rsidRPr="00EA6A13">
        <w:rPr>
          <w:snapToGrid w:val="0"/>
          <w:lang w:val="fr-FR"/>
        </w:rPr>
        <w:t>”</w:t>
      </w:r>
      <w:r w:rsidRPr="00EA6A13">
        <w:rPr>
          <w:lang w:val="fr-FR" w:eastAsia="ja-JP"/>
        </w:rPr>
        <w:t xml:space="preserve"> (</w:t>
      </w:r>
      <w:r w:rsidR="000F7A54">
        <w:rPr>
          <w:lang w:val="fr-FR" w:eastAsia="ja-JP"/>
        </w:rPr>
        <w:t xml:space="preserve">voir les </w:t>
      </w:r>
      <w:r w:rsidR="00386487">
        <w:rPr>
          <w:lang w:val="fr-FR" w:eastAsia="ja-JP"/>
        </w:rPr>
        <w:t>paragraphes 1</w:t>
      </w:r>
      <w:r w:rsidR="000F7A54">
        <w:rPr>
          <w:lang w:val="fr-FR" w:eastAsia="ja-JP"/>
        </w:rPr>
        <w:t>90 à 192 du</w:t>
      </w:r>
      <w:r w:rsidRPr="00EA6A13">
        <w:rPr>
          <w:lang w:val="fr-FR" w:eastAsia="ja-JP"/>
        </w:rPr>
        <w:t> </w:t>
      </w:r>
      <w:r w:rsidR="00386487" w:rsidRPr="00EA6A13">
        <w:rPr>
          <w:lang w:val="fr-FR" w:eastAsia="ja-JP"/>
        </w:rPr>
        <w:t>document</w:t>
      </w:r>
      <w:r w:rsidR="00B076FB">
        <w:rPr>
          <w:lang w:val="fr-FR" w:eastAsia="ja-JP"/>
        </w:rPr>
        <w:t> </w:t>
      </w:r>
      <w:r w:rsidR="00386487">
        <w:rPr>
          <w:lang w:val="fr-FR" w:eastAsia="ja-JP"/>
        </w:rPr>
        <w:t>TC</w:t>
      </w:r>
      <w:r w:rsidRPr="00EA6A13">
        <w:rPr>
          <w:lang w:val="fr-FR" w:eastAsia="ja-JP"/>
        </w:rPr>
        <w:t>/53/31 “</w:t>
      </w:r>
      <w:r w:rsidR="000F7A54">
        <w:rPr>
          <w:lang w:val="fr-FR" w:eastAsia="ja-JP"/>
        </w:rPr>
        <w:t>Compte rendu</w:t>
      </w:r>
      <w:r w:rsidRPr="00EA6A13">
        <w:rPr>
          <w:lang w:val="fr-FR" w:eastAsia="ja-JP"/>
        </w:rPr>
        <w:t>”)</w:t>
      </w:r>
      <w:r w:rsidRPr="00EA6A13">
        <w:rPr>
          <w:snapToGrid w:val="0"/>
          <w:lang w:val="fr-FR"/>
        </w:rPr>
        <w:t>.</w:t>
      </w:r>
    </w:p>
    <w:p w:rsidR="00E85BE6" w:rsidRPr="00EA6A13" w:rsidRDefault="00E85BE6" w:rsidP="00E85BE6">
      <w:pPr>
        <w:rPr>
          <w:lang w:val="fr-FR" w:eastAsia="ja-JP"/>
        </w:rPr>
      </w:pPr>
    </w:p>
    <w:p w:rsidR="00386487" w:rsidRDefault="00E85BE6" w:rsidP="00E85BE6">
      <w:pPr>
        <w:rPr>
          <w:lang w:val="fr-FR" w:eastAsia="ja-JP"/>
        </w:rPr>
      </w:pPr>
      <w:r w:rsidRPr="00EA6A13">
        <w:rPr>
          <w:lang w:val="fr-FR" w:eastAsia="ja-JP"/>
        </w:rPr>
        <w:fldChar w:fldCharType="begin"/>
      </w:r>
      <w:r w:rsidRPr="00EA6A13">
        <w:rPr>
          <w:lang w:val="fr-FR" w:eastAsia="ja-JP"/>
        </w:rPr>
        <w:instrText xml:space="preserve"> AUTONUM  </w:instrText>
      </w:r>
      <w:r w:rsidRPr="00EA6A13">
        <w:rPr>
          <w:lang w:val="fr-FR" w:eastAsia="ja-JP"/>
        </w:rPr>
        <w:fldChar w:fldCharType="end"/>
      </w:r>
      <w:r w:rsidRPr="00EA6A13">
        <w:rPr>
          <w:lang w:val="fr-FR" w:eastAsia="ja-JP"/>
        </w:rPr>
        <w:tab/>
      </w:r>
      <w:r w:rsidR="00436A13">
        <w:rPr>
          <w:lang w:val="fr-FR" w:eastAsia="ja-JP"/>
        </w:rPr>
        <w:t>Le</w:t>
      </w:r>
      <w:r w:rsidR="00386487">
        <w:rPr>
          <w:lang w:val="fr-FR" w:eastAsia="ja-JP"/>
        </w:rPr>
        <w:t> TC</w:t>
      </w:r>
      <w:r w:rsidR="00436A13">
        <w:rPr>
          <w:lang w:val="fr-FR" w:eastAsia="ja-JP"/>
        </w:rPr>
        <w:t xml:space="preserve"> a suivi un exposé présenté par les experts du Royaume</w:t>
      </w:r>
      <w:r w:rsidR="00FF7707">
        <w:rPr>
          <w:lang w:val="fr-FR" w:eastAsia="ja-JP"/>
        </w:rPr>
        <w:noBreakHyphen/>
      </w:r>
      <w:r w:rsidR="00436A13">
        <w:rPr>
          <w:lang w:val="fr-FR" w:eastAsia="ja-JP"/>
        </w:rPr>
        <w:t>Uni sur l</w:t>
      </w:r>
      <w:r w:rsidR="00386487">
        <w:rPr>
          <w:lang w:val="fr-FR" w:eastAsia="ja-JP"/>
        </w:rPr>
        <w:t>’</w:t>
      </w:r>
      <w:r w:rsidR="00436A13">
        <w:rPr>
          <w:lang w:val="fr-FR" w:eastAsia="ja-JP"/>
        </w:rPr>
        <w:t>exclusion des variétés notoirement connues du second cycle de végétation lorsque l</w:t>
      </w:r>
      <w:r w:rsidR="00386487">
        <w:rPr>
          <w:lang w:val="fr-FR" w:eastAsia="ja-JP"/>
        </w:rPr>
        <w:t>’</w:t>
      </w:r>
      <w:r w:rsidR="00436A13">
        <w:rPr>
          <w:lang w:val="fr-FR" w:eastAsia="ja-JP"/>
        </w:rPr>
        <w:t>on applique la méthode COYD</w:t>
      </w:r>
      <w:r w:rsidRPr="00EA6A13">
        <w:rPr>
          <w:lang w:val="fr-FR" w:eastAsia="ja-JP"/>
        </w:rPr>
        <w:t xml:space="preserve">, </w:t>
      </w:r>
      <w:r w:rsidR="00436A13">
        <w:rPr>
          <w:lang w:val="fr-FR" w:eastAsia="ja-JP"/>
        </w:rPr>
        <w:t>dont une copie figure à l</w:t>
      </w:r>
      <w:r w:rsidR="00386487">
        <w:rPr>
          <w:lang w:val="fr-FR" w:eastAsia="ja-JP"/>
        </w:rPr>
        <w:t>’</w:t>
      </w:r>
      <w:r w:rsidR="00436A13">
        <w:rPr>
          <w:lang w:val="fr-FR" w:eastAsia="ja-JP"/>
        </w:rPr>
        <w:t xml:space="preserve">annexe du </w:t>
      </w:r>
      <w:r w:rsidR="00386487">
        <w:rPr>
          <w:lang w:val="fr-FR" w:eastAsia="ja-JP"/>
        </w:rPr>
        <w:t>document</w:t>
      </w:r>
      <w:r w:rsidR="00B076FB">
        <w:rPr>
          <w:lang w:val="fr-FR" w:eastAsia="ja-JP"/>
        </w:rPr>
        <w:t> </w:t>
      </w:r>
      <w:r w:rsidR="00386487">
        <w:rPr>
          <w:lang w:val="fr-FR" w:eastAsia="ja-JP"/>
        </w:rPr>
        <w:t>TC</w:t>
      </w:r>
      <w:r w:rsidR="00436A13">
        <w:rPr>
          <w:lang w:val="fr-FR" w:eastAsia="ja-JP"/>
        </w:rPr>
        <w:t>/53/23</w:t>
      </w:r>
      <w:r w:rsidR="00ED282A">
        <w:rPr>
          <w:lang w:val="fr-FR" w:eastAsia="ja-JP"/>
        </w:rPr>
        <w:t> </w:t>
      </w:r>
      <w:proofErr w:type="spellStart"/>
      <w:r w:rsidR="00436A13">
        <w:rPr>
          <w:lang w:val="fr-FR" w:eastAsia="ja-JP"/>
        </w:rPr>
        <w:t>Add</w:t>
      </w:r>
      <w:proofErr w:type="spellEnd"/>
      <w:r w:rsidR="00436A13">
        <w:rPr>
          <w:lang w:val="fr-FR" w:eastAsia="ja-JP"/>
        </w:rPr>
        <w:t>.</w:t>
      </w:r>
    </w:p>
    <w:p w:rsidR="00E85BE6" w:rsidRPr="00EA6A13" w:rsidRDefault="00E85BE6" w:rsidP="00E85BE6">
      <w:pPr>
        <w:rPr>
          <w:lang w:val="fr-FR" w:eastAsia="ja-JP"/>
        </w:rPr>
      </w:pPr>
    </w:p>
    <w:p w:rsidR="00E85BE6" w:rsidRPr="00EA6A13" w:rsidRDefault="00E85BE6" w:rsidP="00E85BE6">
      <w:pPr>
        <w:rPr>
          <w:lang w:val="fr-FR" w:eastAsia="ja-JP"/>
        </w:rPr>
      </w:pPr>
      <w:r w:rsidRPr="00EA6A13">
        <w:rPr>
          <w:lang w:val="fr-FR" w:eastAsia="ja-JP"/>
        </w:rPr>
        <w:fldChar w:fldCharType="begin"/>
      </w:r>
      <w:r w:rsidRPr="00EA6A13">
        <w:rPr>
          <w:lang w:val="fr-FR" w:eastAsia="ja-JP"/>
        </w:rPr>
        <w:instrText xml:space="preserve"> AUTONUM  </w:instrText>
      </w:r>
      <w:r w:rsidRPr="00EA6A13">
        <w:rPr>
          <w:lang w:val="fr-FR" w:eastAsia="ja-JP"/>
        </w:rPr>
        <w:fldChar w:fldCharType="end"/>
      </w:r>
      <w:r w:rsidRPr="00EA6A13">
        <w:rPr>
          <w:lang w:val="fr-FR" w:eastAsia="ja-JP"/>
        </w:rPr>
        <w:tab/>
      </w:r>
      <w:r w:rsidR="007410E9" w:rsidRPr="007410E9">
        <w:rPr>
          <w:lang w:val="fr-FR" w:eastAsia="ja-JP"/>
        </w:rPr>
        <w:t>Le</w:t>
      </w:r>
      <w:r w:rsidR="00386487">
        <w:rPr>
          <w:lang w:val="fr-FR" w:eastAsia="ja-JP"/>
        </w:rPr>
        <w:t> TC</w:t>
      </w:r>
      <w:r w:rsidR="007410E9" w:rsidRPr="007410E9">
        <w:rPr>
          <w:lang w:val="fr-FR" w:eastAsia="ja-JP"/>
        </w:rPr>
        <w:t xml:space="preserve"> </w:t>
      </w:r>
      <w:r w:rsidR="007410E9">
        <w:rPr>
          <w:lang w:val="fr-FR" w:eastAsia="ja-JP"/>
        </w:rPr>
        <w:t xml:space="preserve">a pris </w:t>
      </w:r>
      <w:r w:rsidR="007410E9" w:rsidRPr="007410E9">
        <w:rPr>
          <w:lang w:val="fr-FR" w:eastAsia="ja-JP"/>
        </w:rPr>
        <w:t>note qu</w:t>
      </w:r>
      <w:r w:rsidR="00386487">
        <w:rPr>
          <w:lang w:val="fr-FR" w:eastAsia="ja-JP"/>
        </w:rPr>
        <w:t>’</w:t>
      </w:r>
      <w:r w:rsidR="007410E9" w:rsidRPr="007410E9">
        <w:rPr>
          <w:lang w:val="fr-FR" w:eastAsia="ja-JP"/>
        </w:rPr>
        <w:t>il sera</w:t>
      </w:r>
      <w:r w:rsidR="007410E9">
        <w:rPr>
          <w:lang w:val="fr-FR" w:eastAsia="ja-JP"/>
        </w:rPr>
        <w:t>it</w:t>
      </w:r>
      <w:r w:rsidR="007410E9" w:rsidRPr="007410E9">
        <w:rPr>
          <w:lang w:val="fr-FR" w:eastAsia="ja-JP"/>
        </w:rPr>
        <w:t xml:space="preserve"> rendu compte</w:t>
      </w:r>
      <w:r w:rsidR="00FD321F">
        <w:rPr>
          <w:lang w:val="fr-FR" w:eastAsia="ja-JP"/>
        </w:rPr>
        <w:t>,</w:t>
      </w:r>
      <w:r w:rsidR="007410E9" w:rsidRPr="007410E9">
        <w:rPr>
          <w:lang w:val="fr-FR" w:eastAsia="ja-JP"/>
        </w:rPr>
        <w:t xml:space="preserve"> </w:t>
      </w:r>
      <w:r w:rsidR="00FD321F">
        <w:rPr>
          <w:lang w:val="fr-FR" w:eastAsia="ja-JP"/>
        </w:rPr>
        <w:t>à la trente</w:t>
      </w:r>
      <w:r w:rsidR="00FF7707">
        <w:rPr>
          <w:lang w:val="fr-FR" w:eastAsia="ja-JP"/>
        </w:rPr>
        <w:noBreakHyphen/>
      </w:r>
      <w:r w:rsidR="00FD321F" w:rsidRPr="007410E9">
        <w:rPr>
          <w:lang w:val="fr-FR" w:eastAsia="ja-JP"/>
        </w:rPr>
        <w:t>cinqu</w:t>
      </w:r>
      <w:r w:rsidR="00386487">
        <w:rPr>
          <w:lang w:val="fr-FR" w:eastAsia="ja-JP"/>
        </w:rPr>
        <w:t>ième session</w:t>
      </w:r>
      <w:r w:rsidR="00FD321F" w:rsidRPr="007410E9">
        <w:rPr>
          <w:lang w:val="fr-FR" w:eastAsia="ja-JP"/>
        </w:rPr>
        <w:t xml:space="preserve"> du TWC</w:t>
      </w:r>
      <w:r w:rsidR="00FD321F">
        <w:rPr>
          <w:lang w:val="fr-FR" w:eastAsia="ja-JP"/>
        </w:rPr>
        <w:t>,</w:t>
      </w:r>
      <w:r w:rsidR="00FD321F" w:rsidRPr="007410E9">
        <w:rPr>
          <w:lang w:val="fr-FR" w:eastAsia="ja-JP"/>
        </w:rPr>
        <w:t xml:space="preserve"> </w:t>
      </w:r>
      <w:r w:rsidR="007410E9" w:rsidRPr="007410E9">
        <w:rPr>
          <w:lang w:val="fr-FR" w:eastAsia="ja-JP"/>
        </w:rPr>
        <w:t>de l</w:t>
      </w:r>
      <w:r w:rsidR="00386487">
        <w:rPr>
          <w:lang w:val="fr-FR" w:eastAsia="ja-JP"/>
        </w:rPr>
        <w:t>’</w:t>
      </w:r>
      <w:r w:rsidR="007410E9" w:rsidRPr="007410E9">
        <w:rPr>
          <w:lang w:val="fr-FR" w:eastAsia="ja-JP"/>
        </w:rPr>
        <w:t>évolution des travaux concernant les seuils calculés aux fins d</w:t>
      </w:r>
      <w:r w:rsidR="00386487">
        <w:rPr>
          <w:lang w:val="fr-FR" w:eastAsia="ja-JP"/>
        </w:rPr>
        <w:t>’</w:t>
      </w:r>
      <w:r w:rsidR="007410E9" w:rsidRPr="007410E9">
        <w:rPr>
          <w:lang w:val="fr-FR" w:eastAsia="ja-JP"/>
        </w:rPr>
        <w:t>exclusion des variétés notoirement connues du second cycle de végétation lorsque l</w:t>
      </w:r>
      <w:r w:rsidR="00386487">
        <w:rPr>
          <w:lang w:val="fr-FR" w:eastAsia="ja-JP"/>
        </w:rPr>
        <w:t>’</w:t>
      </w:r>
      <w:r w:rsidR="007410E9" w:rsidRPr="007410E9">
        <w:rPr>
          <w:lang w:val="fr-FR" w:eastAsia="ja-JP"/>
        </w:rPr>
        <w:t>on appliq</w:t>
      </w:r>
      <w:r w:rsidR="00CE606B">
        <w:rPr>
          <w:lang w:val="fr-FR" w:eastAsia="ja-JP"/>
        </w:rPr>
        <w:t>ue la méthode COYD</w:t>
      </w:r>
      <w:r w:rsidR="007410E9" w:rsidRPr="007410E9">
        <w:rPr>
          <w:lang w:val="fr-FR" w:eastAsia="ja-JP"/>
        </w:rPr>
        <w:t>.</w:t>
      </w:r>
    </w:p>
    <w:p w:rsidR="00E85BE6" w:rsidRPr="00EA6A13" w:rsidRDefault="00E85BE6" w:rsidP="00E85BE6">
      <w:pPr>
        <w:keepNext/>
        <w:rPr>
          <w:snapToGrid w:val="0"/>
          <w:color w:val="000000"/>
          <w:lang w:val="fr-FR" w:eastAsia="ja-JP"/>
        </w:rPr>
      </w:pPr>
    </w:p>
    <w:p w:rsidR="00E85BE6" w:rsidRPr="00EA6A13" w:rsidRDefault="00CE606B" w:rsidP="00E85BE6">
      <w:pPr>
        <w:pStyle w:val="Heading2"/>
        <w:rPr>
          <w:rFonts w:eastAsiaTheme="minorEastAsia"/>
          <w:snapToGrid w:val="0"/>
          <w:lang w:val="fr-FR" w:eastAsia="ja-JP"/>
        </w:rPr>
      </w:pPr>
      <w:bookmarkStart w:id="9" w:name="_Toc525743183"/>
      <w:r w:rsidRPr="00CE606B">
        <w:rPr>
          <w:rFonts w:eastAsiaTheme="minorEastAsia"/>
          <w:snapToGrid w:val="0"/>
          <w:lang w:val="fr-FR" w:eastAsia="ja-JP"/>
        </w:rPr>
        <w:t>Groupe de travail technique sur les systèmes d</w:t>
      </w:r>
      <w:r w:rsidR="00386487">
        <w:rPr>
          <w:rFonts w:eastAsiaTheme="minorEastAsia"/>
          <w:snapToGrid w:val="0"/>
          <w:lang w:val="fr-FR" w:eastAsia="ja-JP"/>
        </w:rPr>
        <w:t>’</w:t>
      </w:r>
      <w:r w:rsidRPr="00CE606B">
        <w:rPr>
          <w:rFonts w:eastAsiaTheme="minorEastAsia"/>
          <w:snapToGrid w:val="0"/>
          <w:lang w:val="fr-FR" w:eastAsia="ja-JP"/>
        </w:rPr>
        <w:t>automatisation et les programmes d</w:t>
      </w:r>
      <w:r w:rsidR="00386487">
        <w:rPr>
          <w:rFonts w:eastAsiaTheme="minorEastAsia"/>
          <w:snapToGrid w:val="0"/>
          <w:lang w:val="fr-FR" w:eastAsia="ja-JP"/>
        </w:rPr>
        <w:t>’</w:t>
      </w:r>
      <w:r w:rsidRPr="00CE606B">
        <w:rPr>
          <w:rFonts w:eastAsiaTheme="minorEastAsia"/>
          <w:snapToGrid w:val="0"/>
          <w:lang w:val="fr-FR" w:eastAsia="ja-JP"/>
        </w:rPr>
        <w:t>ordinateur</w:t>
      </w:r>
      <w:bookmarkEnd w:id="9"/>
    </w:p>
    <w:p w:rsidR="00322D4D" w:rsidRPr="00EA6A13" w:rsidRDefault="00322D4D" w:rsidP="00CB0C08">
      <w:pPr>
        <w:keepNext/>
        <w:keepLines/>
        <w:outlineLvl w:val="0"/>
        <w:rPr>
          <w:caps/>
          <w:lang w:val="fr-FR" w:eastAsia="ja-JP"/>
        </w:rPr>
      </w:pPr>
    </w:p>
    <w:p w:rsidR="00C83C5F" w:rsidRPr="00EA6A13" w:rsidRDefault="00C83C5F" w:rsidP="00CB0C08">
      <w:pPr>
        <w:keepNext/>
        <w:keepLines/>
        <w:rPr>
          <w:lang w:val="fr-FR"/>
        </w:rPr>
      </w:pPr>
      <w:r w:rsidRPr="00EA6A13">
        <w:rPr>
          <w:lang w:val="fr-FR"/>
        </w:rPr>
        <w:fldChar w:fldCharType="begin"/>
      </w:r>
      <w:r w:rsidRPr="00EA6A13">
        <w:rPr>
          <w:lang w:val="fr-FR"/>
        </w:rPr>
        <w:instrText xml:space="preserve"> AUTONUM  </w:instrText>
      </w:r>
      <w:r w:rsidRPr="00EA6A13">
        <w:rPr>
          <w:lang w:val="fr-FR"/>
        </w:rPr>
        <w:fldChar w:fldCharType="end"/>
      </w:r>
      <w:r w:rsidRPr="00EA6A13">
        <w:rPr>
          <w:lang w:val="fr-FR"/>
        </w:rPr>
        <w:tab/>
      </w:r>
      <w:r w:rsidR="0094659D">
        <w:rPr>
          <w:lang w:val="fr-FR"/>
        </w:rPr>
        <w:t>À sa trente</w:t>
      </w:r>
      <w:r w:rsidR="00FF7707">
        <w:rPr>
          <w:lang w:val="fr-FR"/>
        </w:rPr>
        <w:noBreakHyphen/>
      </w:r>
      <w:r w:rsidR="0094659D">
        <w:rPr>
          <w:lang w:val="fr-FR"/>
        </w:rPr>
        <w:t>cinqu</w:t>
      </w:r>
      <w:r w:rsidR="00386487">
        <w:rPr>
          <w:lang w:val="fr-FR"/>
        </w:rPr>
        <w:t>ième session</w:t>
      </w:r>
      <w:r w:rsidR="0094659D">
        <w:rPr>
          <w:lang w:val="fr-FR"/>
        </w:rPr>
        <w:t xml:space="preserve"> tenue à </w:t>
      </w:r>
      <w:r w:rsidRPr="00EA6A13">
        <w:rPr>
          <w:lang w:val="fr-FR"/>
        </w:rPr>
        <w:t xml:space="preserve">Buenos Aires </w:t>
      </w:r>
      <w:r w:rsidR="0094659D">
        <w:rPr>
          <w:lang w:val="fr-FR"/>
        </w:rPr>
        <w:t>(</w:t>
      </w:r>
      <w:r w:rsidRPr="00EA6A13">
        <w:rPr>
          <w:lang w:val="fr-FR"/>
        </w:rPr>
        <w:t>Argentin</w:t>
      </w:r>
      <w:r w:rsidR="0094659D">
        <w:rPr>
          <w:lang w:val="fr-FR"/>
        </w:rPr>
        <w:t>e) du 14 au 1</w:t>
      </w:r>
      <w:r w:rsidR="00386487">
        <w:rPr>
          <w:lang w:val="fr-FR"/>
        </w:rPr>
        <w:t>7 novembre 20</w:t>
      </w:r>
      <w:r w:rsidR="0094659D">
        <w:rPr>
          <w:lang w:val="fr-FR"/>
        </w:rPr>
        <w:t>17, le TWC a examiné les documents</w:t>
      </w:r>
      <w:r w:rsidRPr="00EA6A13">
        <w:rPr>
          <w:lang w:val="fr-FR"/>
        </w:rPr>
        <w:t xml:space="preserve"> TWP/1/22 </w:t>
      </w:r>
      <w:r w:rsidR="00F206ED" w:rsidRPr="00EA6A13">
        <w:rPr>
          <w:lang w:val="fr-FR"/>
        </w:rPr>
        <w:t>“</w:t>
      </w:r>
      <w:proofErr w:type="spellStart"/>
      <w:r w:rsidR="00F206ED" w:rsidRPr="00EA6A13">
        <w:rPr>
          <w:lang w:val="fr-FR"/>
        </w:rPr>
        <w:t>Development</w:t>
      </w:r>
      <w:proofErr w:type="spellEnd"/>
      <w:r w:rsidR="00F206ED" w:rsidRPr="00EA6A13">
        <w:rPr>
          <w:lang w:val="fr-FR"/>
        </w:rPr>
        <w:t xml:space="preserve"> of </w:t>
      </w:r>
      <w:proofErr w:type="spellStart"/>
      <w:r w:rsidR="00F206ED" w:rsidRPr="00EA6A13">
        <w:rPr>
          <w:lang w:val="fr-FR"/>
        </w:rPr>
        <w:t>calculated</w:t>
      </w:r>
      <w:proofErr w:type="spellEnd"/>
      <w:r w:rsidR="00F206ED" w:rsidRPr="00EA6A13">
        <w:rPr>
          <w:lang w:val="fr-FR"/>
        </w:rPr>
        <w:t xml:space="preserve"> </w:t>
      </w:r>
      <w:proofErr w:type="spellStart"/>
      <w:r w:rsidR="00F206ED" w:rsidRPr="00EA6A13">
        <w:rPr>
          <w:lang w:val="fr-FR"/>
        </w:rPr>
        <w:t>thresholds</w:t>
      </w:r>
      <w:proofErr w:type="spellEnd"/>
      <w:r w:rsidR="00F206ED" w:rsidRPr="00EA6A13">
        <w:rPr>
          <w:lang w:val="fr-FR"/>
        </w:rPr>
        <w:t xml:space="preserve"> for </w:t>
      </w:r>
      <w:proofErr w:type="spellStart"/>
      <w:r w:rsidR="00F206ED" w:rsidRPr="00EA6A13">
        <w:rPr>
          <w:lang w:val="fr-FR"/>
        </w:rPr>
        <w:t>excluding</w:t>
      </w:r>
      <w:proofErr w:type="spellEnd"/>
      <w:r w:rsidR="00F206ED" w:rsidRPr="00EA6A13">
        <w:rPr>
          <w:lang w:val="fr-FR"/>
        </w:rPr>
        <w:t xml:space="preserve"> </w:t>
      </w:r>
      <w:proofErr w:type="spellStart"/>
      <w:r w:rsidR="00F206ED" w:rsidRPr="00EA6A13">
        <w:rPr>
          <w:lang w:val="fr-FR"/>
        </w:rPr>
        <w:t>varieties</w:t>
      </w:r>
      <w:proofErr w:type="spellEnd"/>
      <w:r w:rsidR="00F206ED" w:rsidRPr="00EA6A13">
        <w:rPr>
          <w:lang w:val="fr-FR"/>
        </w:rPr>
        <w:t xml:space="preserve"> of </w:t>
      </w:r>
      <w:proofErr w:type="spellStart"/>
      <w:r w:rsidR="00F206ED" w:rsidRPr="00EA6A13">
        <w:rPr>
          <w:lang w:val="fr-FR"/>
        </w:rPr>
        <w:t>common</w:t>
      </w:r>
      <w:proofErr w:type="spellEnd"/>
      <w:r w:rsidR="00F206ED" w:rsidRPr="00EA6A13">
        <w:rPr>
          <w:lang w:val="fr-FR"/>
        </w:rPr>
        <w:t xml:space="preserve"> </w:t>
      </w:r>
      <w:proofErr w:type="spellStart"/>
      <w:r w:rsidR="00F206ED" w:rsidRPr="00EA6A13">
        <w:rPr>
          <w:lang w:val="fr-FR"/>
        </w:rPr>
        <w:t>knowledge</w:t>
      </w:r>
      <w:proofErr w:type="spellEnd"/>
      <w:r w:rsidR="00F206ED" w:rsidRPr="00EA6A13">
        <w:rPr>
          <w:lang w:val="fr-FR"/>
        </w:rPr>
        <w:t xml:space="preserve"> </w:t>
      </w:r>
      <w:proofErr w:type="spellStart"/>
      <w:r w:rsidR="00F206ED" w:rsidRPr="00EA6A13">
        <w:rPr>
          <w:lang w:val="fr-FR"/>
        </w:rPr>
        <w:t>from</w:t>
      </w:r>
      <w:proofErr w:type="spellEnd"/>
      <w:r w:rsidR="00F206ED" w:rsidRPr="00EA6A13">
        <w:rPr>
          <w:lang w:val="fr-FR"/>
        </w:rPr>
        <w:t xml:space="preserve"> the second </w:t>
      </w:r>
      <w:proofErr w:type="spellStart"/>
      <w:r w:rsidR="00F206ED" w:rsidRPr="00EA6A13">
        <w:rPr>
          <w:lang w:val="fr-FR"/>
        </w:rPr>
        <w:t>growing</w:t>
      </w:r>
      <w:proofErr w:type="spellEnd"/>
      <w:r w:rsidR="00F206ED" w:rsidRPr="00EA6A13">
        <w:rPr>
          <w:lang w:val="fr-FR"/>
        </w:rPr>
        <w:t xml:space="preserve"> cycle </w:t>
      </w:r>
      <w:proofErr w:type="spellStart"/>
      <w:r w:rsidR="00F206ED" w:rsidRPr="00EA6A13">
        <w:rPr>
          <w:lang w:val="fr-FR"/>
        </w:rPr>
        <w:t>when</w:t>
      </w:r>
      <w:proofErr w:type="spellEnd"/>
      <w:r w:rsidR="00F206ED" w:rsidRPr="00EA6A13">
        <w:rPr>
          <w:lang w:val="fr-FR"/>
        </w:rPr>
        <w:t xml:space="preserve"> COYD </w:t>
      </w:r>
      <w:proofErr w:type="spellStart"/>
      <w:r w:rsidR="00F206ED" w:rsidRPr="00EA6A13">
        <w:rPr>
          <w:lang w:val="fr-FR"/>
        </w:rPr>
        <w:t>is</w:t>
      </w:r>
      <w:proofErr w:type="spellEnd"/>
      <w:r w:rsidR="00F206ED" w:rsidRPr="00EA6A13">
        <w:rPr>
          <w:lang w:val="fr-FR"/>
        </w:rPr>
        <w:t xml:space="preserve"> </w:t>
      </w:r>
      <w:proofErr w:type="spellStart"/>
      <w:r w:rsidR="00F206ED" w:rsidRPr="00EA6A13">
        <w:rPr>
          <w:lang w:val="fr-FR"/>
        </w:rPr>
        <w:t>used</w:t>
      </w:r>
      <w:proofErr w:type="spellEnd"/>
      <w:r w:rsidR="00F206ED" w:rsidRPr="00EA6A13">
        <w:rPr>
          <w:snapToGrid w:val="0"/>
          <w:lang w:val="fr-FR"/>
        </w:rPr>
        <w:t xml:space="preserve">” </w:t>
      </w:r>
      <w:r w:rsidR="0094659D">
        <w:rPr>
          <w:lang w:val="fr-FR"/>
        </w:rPr>
        <w:t>et</w:t>
      </w:r>
      <w:r w:rsidRPr="00EA6A13">
        <w:rPr>
          <w:lang w:val="fr-FR"/>
        </w:rPr>
        <w:t xml:space="preserve"> TWC/35/13 “</w:t>
      </w:r>
      <w:proofErr w:type="spellStart"/>
      <w:r w:rsidRPr="00EA6A13">
        <w:rPr>
          <w:snapToGrid w:val="0"/>
          <w:lang w:val="fr-FR"/>
        </w:rPr>
        <w:t>Thresholds</w:t>
      </w:r>
      <w:proofErr w:type="spellEnd"/>
      <w:r w:rsidRPr="00EA6A13">
        <w:rPr>
          <w:snapToGrid w:val="0"/>
          <w:lang w:val="fr-FR"/>
        </w:rPr>
        <w:t xml:space="preserve"> for </w:t>
      </w:r>
      <w:proofErr w:type="spellStart"/>
      <w:r w:rsidRPr="00EA6A13">
        <w:rPr>
          <w:snapToGrid w:val="0"/>
          <w:lang w:val="fr-FR"/>
        </w:rPr>
        <w:t>Excluding</w:t>
      </w:r>
      <w:proofErr w:type="spellEnd"/>
      <w:r w:rsidRPr="00EA6A13">
        <w:rPr>
          <w:snapToGrid w:val="0"/>
          <w:lang w:val="fr-FR"/>
        </w:rPr>
        <w:t xml:space="preserve"> </w:t>
      </w:r>
      <w:proofErr w:type="spellStart"/>
      <w:r w:rsidRPr="00EA6A13">
        <w:rPr>
          <w:snapToGrid w:val="0"/>
          <w:lang w:val="fr-FR"/>
        </w:rPr>
        <w:t>Varieties</w:t>
      </w:r>
      <w:proofErr w:type="spellEnd"/>
      <w:r w:rsidRPr="00EA6A13">
        <w:rPr>
          <w:snapToGrid w:val="0"/>
          <w:lang w:val="fr-FR"/>
        </w:rPr>
        <w:t xml:space="preserve"> of Common </w:t>
      </w:r>
      <w:proofErr w:type="spellStart"/>
      <w:r w:rsidRPr="00EA6A13">
        <w:rPr>
          <w:snapToGrid w:val="0"/>
          <w:lang w:val="fr-FR"/>
        </w:rPr>
        <w:t>Knowledge</w:t>
      </w:r>
      <w:proofErr w:type="spellEnd"/>
      <w:r w:rsidRPr="00EA6A13">
        <w:rPr>
          <w:snapToGrid w:val="0"/>
          <w:lang w:val="fr-FR"/>
        </w:rPr>
        <w:t xml:space="preserve"> </w:t>
      </w:r>
      <w:proofErr w:type="spellStart"/>
      <w:r w:rsidRPr="00EA6A13">
        <w:rPr>
          <w:snapToGrid w:val="0"/>
          <w:lang w:val="fr-FR"/>
        </w:rPr>
        <w:t>from</w:t>
      </w:r>
      <w:proofErr w:type="spellEnd"/>
      <w:r w:rsidRPr="00EA6A13">
        <w:rPr>
          <w:snapToGrid w:val="0"/>
          <w:lang w:val="fr-FR"/>
        </w:rPr>
        <w:t xml:space="preserve"> the Second </w:t>
      </w:r>
      <w:proofErr w:type="spellStart"/>
      <w:r w:rsidRPr="00EA6A13">
        <w:rPr>
          <w:snapToGrid w:val="0"/>
          <w:lang w:val="fr-FR"/>
        </w:rPr>
        <w:t>Growing</w:t>
      </w:r>
      <w:proofErr w:type="spellEnd"/>
      <w:r w:rsidRPr="00EA6A13">
        <w:rPr>
          <w:snapToGrid w:val="0"/>
          <w:lang w:val="fr-FR"/>
        </w:rPr>
        <w:t xml:space="preserve"> Cycle </w:t>
      </w:r>
      <w:proofErr w:type="spellStart"/>
      <w:r w:rsidRPr="00EA6A13">
        <w:rPr>
          <w:snapToGrid w:val="0"/>
          <w:lang w:val="fr-FR"/>
        </w:rPr>
        <w:t>when</w:t>
      </w:r>
      <w:proofErr w:type="spellEnd"/>
      <w:r w:rsidRPr="00EA6A13">
        <w:rPr>
          <w:snapToGrid w:val="0"/>
          <w:lang w:val="fr-FR"/>
        </w:rPr>
        <w:t xml:space="preserve"> COYD </w:t>
      </w:r>
      <w:proofErr w:type="spellStart"/>
      <w:r w:rsidRPr="00EA6A13">
        <w:rPr>
          <w:snapToGrid w:val="0"/>
          <w:lang w:val="fr-FR"/>
        </w:rPr>
        <w:t>is</w:t>
      </w:r>
      <w:proofErr w:type="spellEnd"/>
      <w:r w:rsidRPr="00EA6A13">
        <w:rPr>
          <w:snapToGrid w:val="0"/>
          <w:lang w:val="fr-FR"/>
        </w:rPr>
        <w:t xml:space="preserve"> </w:t>
      </w:r>
      <w:proofErr w:type="spellStart"/>
      <w:r w:rsidRPr="00EA6A13">
        <w:rPr>
          <w:snapToGrid w:val="0"/>
          <w:lang w:val="fr-FR"/>
        </w:rPr>
        <w:t>used</w:t>
      </w:r>
      <w:proofErr w:type="spellEnd"/>
      <w:r w:rsidRPr="00EA6A13">
        <w:rPr>
          <w:snapToGrid w:val="0"/>
          <w:lang w:val="fr-FR"/>
        </w:rPr>
        <w:t xml:space="preserve">” </w:t>
      </w:r>
      <w:r w:rsidR="0094659D">
        <w:rPr>
          <w:snapToGrid w:val="0"/>
          <w:lang w:val="fr-FR"/>
        </w:rPr>
        <w:t>et a suivi un exposé présenté par un expert du Royaume</w:t>
      </w:r>
      <w:r w:rsidR="00FF7707">
        <w:rPr>
          <w:snapToGrid w:val="0"/>
          <w:lang w:val="fr-FR"/>
        </w:rPr>
        <w:noBreakHyphen/>
      </w:r>
      <w:r w:rsidR="0094659D">
        <w:rPr>
          <w:snapToGrid w:val="0"/>
          <w:lang w:val="fr-FR"/>
        </w:rPr>
        <w:t>Uni, dont une copie figure à l</w:t>
      </w:r>
      <w:r w:rsidR="00386487">
        <w:rPr>
          <w:snapToGrid w:val="0"/>
          <w:lang w:val="fr-FR"/>
        </w:rPr>
        <w:t>’</w:t>
      </w:r>
      <w:r w:rsidR="0094659D">
        <w:rPr>
          <w:snapToGrid w:val="0"/>
          <w:lang w:val="fr-FR"/>
        </w:rPr>
        <w:t>annexe du présent document</w:t>
      </w:r>
      <w:r w:rsidRPr="00EA6A13">
        <w:rPr>
          <w:rStyle w:val="Hyperlink"/>
          <w:u w:val="none"/>
          <w:lang w:val="fr-FR"/>
        </w:rPr>
        <w:t xml:space="preserve"> </w:t>
      </w:r>
      <w:r w:rsidRPr="00EA6A13">
        <w:rPr>
          <w:rFonts w:eastAsia="MS Mincho" w:cs="Arial"/>
          <w:lang w:val="fr-FR" w:eastAsia="ja-JP"/>
        </w:rPr>
        <w:t>(</w:t>
      </w:r>
      <w:r w:rsidR="0094659D">
        <w:rPr>
          <w:rFonts w:eastAsia="MS Mincho" w:cs="Arial"/>
          <w:lang w:val="fr-FR" w:eastAsia="ja-JP"/>
        </w:rPr>
        <w:t xml:space="preserve">voir les </w:t>
      </w:r>
      <w:r w:rsidR="00386487">
        <w:rPr>
          <w:rFonts w:eastAsia="MS Mincho" w:cs="Arial"/>
          <w:lang w:val="fr-FR" w:eastAsia="ja-JP"/>
        </w:rPr>
        <w:t>paragraphes 7</w:t>
      </w:r>
      <w:r w:rsidR="0094659D">
        <w:rPr>
          <w:rFonts w:eastAsia="MS Mincho" w:cs="Arial"/>
          <w:lang w:val="fr-FR" w:eastAsia="ja-JP"/>
        </w:rPr>
        <w:t xml:space="preserve">3 à 76 du </w:t>
      </w:r>
      <w:r w:rsidRPr="00EA6A13">
        <w:rPr>
          <w:rFonts w:eastAsia="MS Mincho" w:cs="Arial"/>
          <w:lang w:val="fr-FR" w:eastAsia="ja-JP"/>
        </w:rPr>
        <w:t>document TWC/35/21 “</w:t>
      </w:r>
      <w:r w:rsidR="0094659D">
        <w:rPr>
          <w:rFonts w:eastAsia="MS Mincho" w:cs="Arial"/>
          <w:lang w:val="fr-FR" w:eastAsia="ja-JP"/>
        </w:rPr>
        <w:t>Report</w:t>
      </w:r>
      <w:r w:rsidRPr="00EA6A13">
        <w:rPr>
          <w:rFonts w:eastAsia="MS Mincho" w:cs="Arial"/>
          <w:lang w:val="fr-FR" w:eastAsia="ja-JP"/>
        </w:rPr>
        <w:t>”)</w:t>
      </w:r>
      <w:r w:rsidRPr="00EA6A13">
        <w:rPr>
          <w:lang w:val="fr-FR"/>
        </w:rPr>
        <w:t>.</w:t>
      </w:r>
    </w:p>
    <w:p w:rsidR="00C83C5F" w:rsidRPr="00EA6A13" w:rsidRDefault="00C83C5F" w:rsidP="00C83C5F">
      <w:pPr>
        <w:rPr>
          <w:rFonts w:eastAsia="MS Mincho"/>
          <w:lang w:val="fr-FR"/>
        </w:rPr>
      </w:pPr>
    </w:p>
    <w:p w:rsidR="00C83C5F" w:rsidRPr="00EA6A13" w:rsidRDefault="00C83C5F" w:rsidP="00C83C5F">
      <w:pPr>
        <w:rPr>
          <w:lang w:val="fr-FR"/>
        </w:rPr>
      </w:pPr>
      <w:r w:rsidRPr="00EA6A13">
        <w:rPr>
          <w:snapToGrid w:val="0"/>
          <w:lang w:val="fr-FR"/>
        </w:rPr>
        <w:fldChar w:fldCharType="begin"/>
      </w:r>
      <w:r w:rsidRPr="00EA6A13">
        <w:rPr>
          <w:snapToGrid w:val="0"/>
          <w:lang w:val="fr-FR"/>
        </w:rPr>
        <w:instrText xml:space="preserve"> AUTONUM  </w:instrText>
      </w:r>
      <w:r w:rsidRPr="00EA6A13">
        <w:rPr>
          <w:snapToGrid w:val="0"/>
          <w:lang w:val="fr-FR"/>
        </w:rPr>
        <w:fldChar w:fldCharType="end"/>
      </w:r>
      <w:r w:rsidRPr="00EA6A13">
        <w:rPr>
          <w:snapToGrid w:val="0"/>
          <w:lang w:val="fr-FR"/>
        </w:rPr>
        <w:tab/>
      </w:r>
      <w:r w:rsidR="0092549D">
        <w:rPr>
          <w:snapToGrid w:val="0"/>
          <w:lang w:val="fr-FR"/>
        </w:rPr>
        <w:t xml:space="preserve">Le TWC a pris note </w:t>
      </w:r>
      <w:r w:rsidR="0092549D">
        <w:rPr>
          <w:lang w:val="fr-FR" w:eastAsia="ja-JP"/>
        </w:rPr>
        <w:t>des faits nouveaux et des indications concernant les seuils afin d</w:t>
      </w:r>
      <w:r w:rsidR="00386487">
        <w:rPr>
          <w:lang w:val="fr-FR" w:eastAsia="ja-JP"/>
        </w:rPr>
        <w:t>’</w:t>
      </w:r>
      <w:r w:rsidR="0092549D">
        <w:rPr>
          <w:lang w:val="fr-FR" w:eastAsia="ja-JP"/>
        </w:rPr>
        <w:t>exclure les variétés notoirement connues du second cycle de végétation lorsque l</w:t>
      </w:r>
      <w:r w:rsidR="00386487">
        <w:rPr>
          <w:lang w:val="fr-FR" w:eastAsia="ja-JP"/>
        </w:rPr>
        <w:t>’</w:t>
      </w:r>
      <w:r w:rsidR="0092549D">
        <w:rPr>
          <w:lang w:val="fr-FR" w:eastAsia="ja-JP"/>
        </w:rPr>
        <w:t>on applique la méthode COYD sur la base de séries de données portant sur la fétuque des prés, le trèfle violet, la fléole, le ray</w:t>
      </w:r>
      <w:r w:rsidR="00FF7707">
        <w:rPr>
          <w:lang w:val="fr-FR" w:eastAsia="ja-JP"/>
        </w:rPr>
        <w:noBreakHyphen/>
      </w:r>
      <w:r w:rsidR="0092549D">
        <w:rPr>
          <w:lang w:val="fr-FR" w:eastAsia="ja-JP"/>
        </w:rPr>
        <w:t>grass anglais, le pois (</w:t>
      </w:r>
      <w:r w:rsidR="00B27F38">
        <w:rPr>
          <w:lang w:val="fr-FR" w:eastAsia="ja-JP"/>
        </w:rPr>
        <w:t xml:space="preserve">variété </w:t>
      </w:r>
      <w:r w:rsidR="0092549D">
        <w:rPr>
          <w:lang w:val="fr-FR" w:eastAsia="ja-JP"/>
        </w:rPr>
        <w:t>semi</w:t>
      </w:r>
      <w:r w:rsidR="00FF7707">
        <w:rPr>
          <w:lang w:val="fr-FR" w:eastAsia="ja-JP"/>
        </w:rPr>
        <w:noBreakHyphen/>
      </w:r>
      <w:r w:rsidR="0092549D">
        <w:rPr>
          <w:lang w:val="fr-FR" w:eastAsia="ja-JP"/>
        </w:rPr>
        <w:t>feuillu</w:t>
      </w:r>
      <w:r w:rsidR="00B27F38">
        <w:rPr>
          <w:lang w:val="fr-FR" w:eastAsia="ja-JP"/>
        </w:rPr>
        <w:t>e</w:t>
      </w:r>
      <w:r w:rsidR="0092549D" w:rsidRPr="00EA6A13">
        <w:rPr>
          <w:lang w:val="fr-FR" w:eastAsia="ja-JP"/>
        </w:rPr>
        <w:t xml:space="preserve">) </w:t>
      </w:r>
      <w:r w:rsidR="0092549D">
        <w:rPr>
          <w:lang w:val="fr-FR" w:eastAsia="ja-JP"/>
        </w:rPr>
        <w:t>et le pois</w:t>
      </w:r>
      <w:r w:rsidR="0092549D" w:rsidRPr="00EA6A13">
        <w:rPr>
          <w:lang w:val="fr-FR" w:eastAsia="ja-JP"/>
        </w:rPr>
        <w:t xml:space="preserve"> (</w:t>
      </w:r>
      <w:r w:rsidR="00B27F38">
        <w:rPr>
          <w:lang w:val="fr-FR" w:eastAsia="ja-JP"/>
        </w:rPr>
        <w:t xml:space="preserve">variété </w:t>
      </w:r>
      <w:r w:rsidR="0092549D">
        <w:rPr>
          <w:lang w:val="fr-FR" w:eastAsia="ja-JP"/>
        </w:rPr>
        <w:t>ordinaire</w:t>
      </w:r>
      <w:r w:rsidR="0092549D" w:rsidRPr="00EA6A13">
        <w:rPr>
          <w:lang w:val="fr-FR" w:eastAsia="ja-JP"/>
        </w:rPr>
        <w:t>)</w:t>
      </w:r>
      <w:r w:rsidRPr="00EA6A13">
        <w:rPr>
          <w:lang w:val="fr-FR"/>
        </w:rPr>
        <w:t>.</w:t>
      </w:r>
    </w:p>
    <w:p w:rsidR="00C83C5F" w:rsidRPr="00EA6A13" w:rsidRDefault="00C83C5F" w:rsidP="00C83C5F">
      <w:pPr>
        <w:rPr>
          <w:lang w:val="fr-FR"/>
        </w:rPr>
      </w:pPr>
    </w:p>
    <w:p w:rsidR="00C83C5F" w:rsidRPr="00EA6A13" w:rsidRDefault="00C83C5F" w:rsidP="0092549D">
      <w:pPr>
        <w:tabs>
          <w:tab w:val="left" w:pos="567"/>
          <w:tab w:val="left" w:pos="1134"/>
          <w:tab w:val="left" w:pos="5387"/>
        </w:tabs>
        <w:rPr>
          <w:rFonts w:eastAsia="MS Mincho"/>
          <w:lang w:val="fr-FR"/>
        </w:rPr>
      </w:pPr>
      <w:r w:rsidRPr="00EA6A13">
        <w:rPr>
          <w:rFonts w:eastAsia="MS Mincho"/>
          <w:lang w:val="fr-FR"/>
        </w:rPr>
        <w:fldChar w:fldCharType="begin"/>
      </w:r>
      <w:r w:rsidRPr="00EA6A13">
        <w:rPr>
          <w:rFonts w:eastAsia="MS Mincho"/>
          <w:lang w:val="fr-FR"/>
        </w:rPr>
        <w:instrText xml:space="preserve"> AUTONUM  </w:instrText>
      </w:r>
      <w:r w:rsidRPr="00EA6A13">
        <w:rPr>
          <w:rFonts w:eastAsia="MS Mincho"/>
          <w:lang w:val="fr-FR"/>
        </w:rPr>
        <w:fldChar w:fldCharType="end"/>
      </w:r>
      <w:r w:rsidRPr="00EA6A13">
        <w:rPr>
          <w:rFonts w:eastAsia="MS Mincho"/>
          <w:lang w:val="fr-FR"/>
        </w:rPr>
        <w:tab/>
      </w:r>
      <w:r w:rsidR="0092549D">
        <w:rPr>
          <w:rFonts w:eastAsia="MS Mincho"/>
          <w:lang w:val="fr-FR"/>
        </w:rPr>
        <w:t xml:space="preserve">Le TWC a pris note </w:t>
      </w:r>
      <w:r w:rsidR="0092549D">
        <w:rPr>
          <w:lang w:val="fr-FR" w:eastAsia="ja-JP"/>
        </w:rPr>
        <w:t xml:space="preserve">du fait que cette méthode </w:t>
      </w:r>
      <w:r w:rsidR="00895131">
        <w:rPr>
          <w:lang w:val="fr-FR" w:eastAsia="ja-JP"/>
        </w:rPr>
        <w:t>s</w:t>
      </w:r>
      <w:r w:rsidR="00386487">
        <w:rPr>
          <w:lang w:val="fr-FR" w:eastAsia="ja-JP"/>
        </w:rPr>
        <w:t>’</w:t>
      </w:r>
      <w:r w:rsidR="00895131">
        <w:rPr>
          <w:lang w:val="fr-FR" w:eastAsia="ja-JP"/>
        </w:rPr>
        <w:t>appliquait en premier lieu</w:t>
      </w:r>
      <w:r w:rsidR="0092549D">
        <w:rPr>
          <w:lang w:val="fr-FR" w:eastAsia="ja-JP"/>
        </w:rPr>
        <w:t xml:space="preserve"> aux plantes pour lesquelles il existe un grand nombre de variétés notoirement connues et la taille des essais actuels </w:t>
      </w:r>
      <w:r w:rsidR="00F42857">
        <w:rPr>
          <w:lang w:val="fr-FR" w:eastAsia="ja-JP"/>
        </w:rPr>
        <w:t>est</w:t>
      </w:r>
      <w:r w:rsidR="0092549D">
        <w:rPr>
          <w:lang w:val="fr-FR" w:eastAsia="ja-JP"/>
        </w:rPr>
        <w:t xml:space="preserve"> importante</w:t>
      </w:r>
      <w:r w:rsidR="00895131">
        <w:rPr>
          <w:lang w:val="fr-FR" w:eastAsia="ja-JP"/>
        </w:rPr>
        <w:t>, ainsi que</w:t>
      </w:r>
      <w:r w:rsidR="0092549D">
        <w:rPr>
          <w:lang w:val="fr-FR" w:eastAsia="ja-JP"/>
        </w:rPr>
        <w:t xml:space="preserve"> des projets du Royaume</w:t>
      </w:r>
      <w:r w:rsidR="00FF7707">
        <w:rPr>
          <w:lang w:val="fr-FR" w:eastAsia="ja-JP"/>
        </w:rPr>
        <w:noBreakHyphen/>
      </w:r>
      <w:r w:rsidR="0092549D">
        <w:rPr>
          <w:lang w:val="fr-FR" w:eastAsia="ja-JP"/>
        </w:rPr>
        <w:t>Uni, qui prévoit de tester cette méthode sur deux</w:t>
      </w:r>
      <w:r w:rsidR="00ED282A">
        <w:rPr>
          <w:lang w:val="fr-FR" w:eastAsia="ja-JP"/>
        </w:rPr>
        <w:t> </w:t>
      </w:r>
      <w:r w:rsidR="0092549D">
        <w:rPr>
          <w:lang w:val="fr-FR" w:eastAsia="ja-JP"/>
        </w:rPr>
        <w:t>grandes séries de données portant sur le colza</w:t>
      </w:r>
      <w:r w:rsidRPr="00EA6A13">
        <w:rPr>
          <w:rFonts w:eastAsia="MS Mincho"/>
          <w:lang w:val="fr-FR"/>
        </w:rPr>
        <w:t>.</w:t>
      </w:r>
    </w:p>
    <w:p w:rsidR="00C83C5F" w:rsidRPr="00EA6A13" w:rsidRDefault="00C83C5F" w:rsidP="00C83C5F">
      <w:pPr>
        <w:rPr>
          <w:rFonts w:eastAsia="MS Mincho"/>
          <w:lang w:val="fr-FR"/>
        </w:rPr>
      </w:pPr>
    </w:p>
    <w:p w:rsidR="00C83C5F" w:rsidRPr="00EA6A13" w:rsidRDefault="00C83C5F" w:rsidP="00C83C5F">
      <w:pPr>
        <w:rPr>
          <w:rFonts w:eastAsia="MS Mincho"/>
          <w:lang w:val="fr-FR"/>
        </w:rPr>
      </w:pPr>
      <w:r w:rsidRPr="00EA6A13">
        <w:rPr>
          <w:rFonts w:eastAsia="MS Mincho"/>
          <w:lang w:val="fr-FR"/>
        </w:rPr>
        <w:fldChar w:fldCharType="begin"/>
      </w:r>
      <w:r w:rsidRPr="00EA6A13">
        <w:rPr>
          <w:rFonts w:eastAsia="MS Mincho"/>
          <w:lang w:val="fr-FR"/>
        </w:rPr>
        <w:instrText xml:space="preserve"> AUTONUM  </w:instrText>
      </w:r>
      <w:r w:rsidRPr="00EA6A13">
        <w:rPr>
          <w:rFonts w:eastAsia="MS Mincho"/>
          <w:lang w:val="fr-FR"/>
        </w:rPr>
        <w:fldChar w:fldCharType="end"/>
      </w:r>
      <w:r w:rsidRPr="00EA6A13">
        <w:rPr>
          <w:rFonts w:eastAsia="MS Mincho"/>
          <w:lang w:val="fr-FR"/>
        </w:rPr>
        <w:tab/>
      </w:r>
      <w:r w:rsidR="001C739C">
        <w:rPr>
          <w:rFonts w:eastAsia="MS Mincho"/>
          <w:lang w:val="fr-FR"/>
        </w:rPr>
        <w:t xml:space="preserve">Le TWC a pris note du fait que le code avait </w:t>
      </w:r>
      <w:r w:rsidR="00F42857">
        <w:rPr>
          <w:rFonts w:eastAsia="MS Mincho"/>
          <w:lang w:val="fr-FR"/>
        </w:rPr>
        <w:t xml:space="preserve">été </w:t>
      </w:r>
      <w:r w:rsidR="001C739C">
        <w:rPr>
          <w:rFonts w:eastAsia="MS Mincho"/>
          <w:lang w:val="fr-FR"/>
        </w:rPr>
        <w:t>élaboré au moyen du logiciel</w:t>
      </w:r>
      <w:r w:rsidR="00931E4D" w:rsidRPr="00EA6A13">
        <w:rPr>
          <w:rFonts w:eastAsia="MS Mincho"/>
          <w:lang w:val="fr-FR"/>
        </w:rPr>
        <w:t xml:space="preserve"> “R” </w:t>
      </w:r>
      <w:r w:rsidR="001C739C">
        <w:rPr>
          <w:rFonts w:eastAsia="MS Mincho"/>
          <w:lang w:val="fr-FR"/>
        </w:rPr>
        <w:t>et qu</w:t>
      </w:r>
      <w:r w:rsidR="00386487">
        <w:rPr>
          <w:rFonts w:eastAsia="MS Mincho"/>
          <w:lang w:val="fr-FR"/>
        </w:rPr>
        <w:t>’</w:t>
      </w:r>
      <w:r w:rsidR="001C739C">
        <w:rPr>
          <w:rFonts w:eastAsia="MS Mincho"/>
          <w:lang w:val="fr-FR"/>
        </w:rPr>
        <w:t xml:space="preserve">il serait possible </w:t>
      </w:r>
      <w:r w:rsidR="006D5FFC">
        <w:rPr>
          <w:rFonts w:eastAsia="MS Mincho"/>
          <w:lang w:val="fr-FR"/>
        </w:rPr>
        <w:t>d</w:t>
      </w:r>
      <w:r w:rsidR="00386487">
        <w:rPr>
          <w:rFonts w:eastAsia="MS Mincho"/>
          <w:lang w:val="fr-FR"/>
        </w:rPr>
        <w:t>’</w:t>
      </w:r>
      <w:r w:rsidR="006D5FFC">
        <w:rPr>
          <w:rFonts w:eastAsia="MS Mincho"/>
          <w:lang w:val="fr-FR"/>
        </w:rPr>
        <w:t>associer</w:t>
      </w:r>
      <w:r w:rsidR="001C739C">
        <w:rPr>
          <w:rFonts w:eastAsia="MS Mincho"/>
          <w:lang w:val="fr-FR"/>
        </w:rPr>
        <w:t xml:space="preserve"> le logiciel GAIA pour </w:t>
      </w:r>
      <w:r w:rsidR="00F42857">
        <w:rPr>
          <w:rFonts w:eastAsia="MS Mincho"/>
          <w:lang w:val="fr-FR"/>
        </w:rPr>
        <w:t>faciliter le calcul d</w:t>
      </w:r>
      <w:r w:rsidR="001C739C">
        <w:rPr>
          <w:rFonts w:eastAsia="MS Mincho"/>
          <w:lang w:val="fr-FR"/>
        </w:rPr>
        <w:t>es seuils afin d</w:t>
      </w:r>
      <w:r w:rsidR="00386487">
        <w:rPr>
          <w:rFonts w:eastAsia="MS Mincho"/>
          <w:lang w:val="fr-FR"/>
        </w:rPr>
        <w:t>’</w:t>
      </w:r>
      <w:r w:rsidR="001C739C">
        <w:rPr>
          <w:rFonts w:eastAsia="MS Mincho"/>
          <w:lang w:val="fr-FR"/>
        </w:rPr>
        <w:t>exclure les variétés notoirement connues du second cycle de végétation lorsque l</w:t>
      </w:r>
      <w:r w:rsidR="00386487">
        <w:rPr>
          <w:rFonts w:eastAsia="MS Mincho"/>
          <w:lang w:val="fr-FR"/>
        </w:rPr>
        <w:t>’</w:t>
      </w:r>
      <w:r w:rsidR="001C739C">
        <w:rPr>
          <w:rFonts w:eastAsia="MS Mincho"/>
          <w:lang w:val="fr-FR"/>
        </w:rPr>
        <w:t>on applique la méthode COYD</w:t>
      </w:r>
      <w:r w:rsidR="00931E4D" w:rsidRPr="00EA6A13">
        <w:rPr>
          <w:rFonts w:eastAsia="MS Mincho"/>
          <w:lang w:val="fr-FR"/>
        </w:rPr>
        <w:t>.</w:t>
      </w:r>
    </w:p>
    <w:p w:rsidR="002A46DC" w:rsidRPr="00EA6A13" w:rsidRDefault="002A46DC" w:rsidP="002A46DC">
      <w:pPr>
        <w:tabs>
          <w:tab w:val="left" w:pos="567"/>
        </w:tabs>
        <w:autoSpaceDE w:val="0"/>
        <w:autoSpaceDN w:val="0"/>
        <w:adjustRightInd w:val="0"/>
        <w:rPr>
          <w:lang w:val="fr-FR" w:eastAsia="ja-JP"/>
        </w:rPr>
      </w:pPr>
    </w:p>
    <w:p w:rsidR="002A46DC" w:rsidRPr="00EA6A13" w:rsidRDefault="002A46DC" w:rsidP="002A46DC">
      <w:pPr>
        <w:tabs>
          <w:tab w:val="left" w:pos="567"/>
        </w:tabs>
        <w:autoSpaceDE w:val="0"/>
        <w:autoSpaceDN w:val="0"/>
        <w:adjustRightInd w:val="0"/>
        <w:rPr>
          <w:lang w:val="fr-FR" w:eastAsia="ja-JP"/>
        </w:rPr>
      </w:pPr>
    </w:p>
    <w:p w:rsidR="002A46DC" w:rsidRPr="00B042E4" w:rsidRDefault="003C01DE" w:rsidP="00B042E4">
      <w:pPr>
        <w:pStyle w:val="Heading1"/>
      </w:pPr>
      <w:bookmarkStart w:id="10" w:name="_Toc525743184"/>
      <w:r w:rsidRPr="00B042E4">
        <w:t xml:space="preserve">Faits </w:t>
      </w:r>
      <w:r w:rsidR="001C739C" w:rsidRPr="00B042E4">
        <w:t xml:space="preserve">nouveaux </w:t>
      </w:r>
      <w:r w:rsidR="00386487" w:rsidRPr="00B042E4">
        <w:t>en 2018</w:t>
      </w:r>
      <w:bookmarkEnd w:id="10"/>
    </w:p>
    <w:p w:rsidR="00FF4BC0" w:rsidRPr="00EA6A13" w:rsidRDefault="00FF4BC0" w:rsidP="00FF4BC0">
      <w:pPr>
        <w:rPr>
          <w:lang w:val="fr-FR"/>
        </w:rPr>
      </w:pPr>
    </w:p>
    <w:p w:rsidR="00386487" w:rsidRDefault="00FF4BC0" w:rsidP="00FF4BC0">
      <w:pPr>
        <w:rPr>
          <w:lang w:val="fr-FR"/>
        </w:rPr>
      </w:pPr>
      <w:r w:rsidRPr="00EA6A13">
        <w:rPr>
          <w:lang w:val="fr-FR"/>
        </w:rPr>
        <w:fldChar w:fldCharType="begin"/>
      </w:r>
      <w:r w:rsidRPr="00EA6A13">
        <w:rPr>
          <w:lang w:val="fr-FR"/>
        </w:rPr>
        <w:instrText xml:space="preserve"> AUTONUM  </w:instrText>
      </w:r>
      <w:r w:rsidRPr="00EA6A13">
        <w:rPr>
          <w:lang w:val="fr-FR"/>
        </w:rPr>
        <w:fldChar w:fldCharType="end"/>
      </w:r>
      <w:r w:rsidRPr="00EA6A13">
        <w:rPr>
          <w:lang w:val="fr-FR"/>
        </w:rPr>
        <w:tab/>
      </w:r>
      <w:r w:rsidR="002A75E3">
        <w:rPr>
          <w:lang w:val="fr-FR"/>
        </w:rPr>
        <w:t>À sa trente</w:t>
      </w:r>
      <w:r w:rsidR="00FF7707">
        <w:rPr>
          <w:lang w:val="fr-FR"/>
        </w:rPr>
        <w:noBreakHyphen/>
      </w:r>
      <w:r w:rsidR="002A75E3">
        <w:rPr>
          <w:lang w:val="fr-FR"/>
        </w:rPr>
        <w:t>six</w:t>
      </w:r>
      <w:r w:rsidR="00386487">
        <w:rPr>
          <w:lang w:val="fr-FR"/>
        </w:rPr>
        <w:t>ième session</w:t>
      </w:r>
      <w:r w:rsidR="002A75E3">
        <w:rPr>
          <w:lang w:val="fr-FR"/>
        </w:rPr>
        <w:t xml:space="preserve"> tenue à Hanovre (Allemagne) du 2 au </w:t>
      </w:r>
      <w:r w:rsidR="00386487">
        <w:rPr>
          <w:lang w:val="fr-FR"/>
        </w:rPr>
        <w:t>6 juillet 20</w:t>
      </w:r>
      <w:r w:rsidR="002A75E3">
        <w:rPr>
          <w:lang w:val="fr-FR"/>
        </w:rPr>
        <w:t>18, le </w:t>
      </w:r>
      <w:r w:rsidRPr="00EA6A13">
        <w:rPr>
          <w:lang w:val="fr-FR"/>
        </w:rPr>
        <w:t>TWC</w:t>
      </w:r>
      <w:r w:rsidR="002A75E3">
        <w:rPr>
          <w:lang w:val="fr-FR"/>
        </w:rPr>
        <w:t xml:space="preserve"> n</w:t>
      </w:r>
      <w:r w:rsidR="00386487">
        <w:rPr>
          <w:lang w:val="fr-FR"/>
        </w:rPr>
        <w:t>’</w:t>
      </w:r>
      <w:r w:rsidR="002A75E3">
        <w:rPr>
          <w:lang w:val="fr-FR"/>
        </w:rPr>
        <w:t xml:space="preserve">a reçu aucun document </w:t>
      </w:r>
      <w:r w:rsidR="00F42857">
        <w:rPr>
          <w:lang w:val="fr-FR"/>
        </w:rPr>
        <w:t>sur cette question</w:t>
      </w:r>
      <w:r w:rsidRPr="00EA6A13">
        <w:rPr>
          <w:lang w:val="fr-FR"/>
        </w:rPr>
        <w:t>.</w:t>
      </w:r>
    </w:p>
    <w:p w:rsidR="00FF4BC0" w:rsidRPr="00EA6A13" w:rsidRDefault="00FF4BC0" w:rsidP="00FF4BC0">
      <w:pPr>
        <w:rPr>
          <w:rFonts w:eastAsia="MS Mincho"/>
          <w:lang w:val="fr-FR"/>
        </w:rPr>
      </w:pPr>
    </w:p>
    <w:p w:rsidR="00386487" w:rsidRDefault="00FF4BC0" w:rsidP="00322D4D">
      <w:pPr>
        <w:rPr>
          <w:rFonts w:eastAsia="MS Mincho"/>
          <w:lang w:val="fr-FR"/>
        </w:rPr>
      </w:pPr>
      <w:r w:rsidRPr="00EA6A13">
        <w:rPr>
          <w:rFonts w:eastAsia="MS Mincho"/>
          <w:lang w:val="fr-FR"/>
        </w:rPr>
        <w:fldChar w:fldCharType="begin"/>
      </w:r>
      <w:r w:rsidRPr="00EA6A13">
        <w:rPr>
          <w:rFonts w:eastAsia="MS Mincho"/>
          <w:lang w:val="fr-FR"/>
        </w:rPr>
        <w:instrText xml:space="preserve"> AUTONUM  </w:instrText>
      </w:r>
      <w:r w:rsidRPr="00EA6A13">
        <w:rPr>
          <w:rFonts w:eastAsia="MS Mincho"/>
          <w:lang w:val="fr-FR"/>
        </w:rPr>
        <w:fldChar w:fldCharType="end"/>
      </w:r>
      <w:r w:rsidRPr="00EA6A13">
        <w:rPr>
          <w:rFonts w:eastAsia="MS Mincho"/>
          <w:lang w:val="fr-FR"/>
        </w:rPr>
        <w:tab/>
      </w:r>
      <w:r w:rsidR="002A75E3">
        <w:rPr>
          <w:rFonts w:eastAsia="MS Mincho"/>
          <w:lang w:val="fr-FR"/>
        </w:rPr>
        <w:t>Le 2</w:t>
      </w:r>
      <w:r w:rsidR="00386487">
        <w:rPr>
          <w:rFonts w:eastAsia="MS Mincho"/>
          <w:lang w:val="fr-FR"/>
        </w:rPr>
        <w:t>4 juillet </w:t>
      </w:r>
      <w:r w:rsidR="00386487" w:rsidRPr="00EA6A13">
        <w:rPr>
          <w:rFonts w:eastAsia="MS Mincho"/>
          <w:lang w:val="fr-FR"/>
        </w:rPr>
        <w:t>20</w:t>
      </w:r>
      <w:r w:rsidRPr="00EA6A13">
        <w:rPr>
          <w:rFonts w:eastAsia="MS Mincho"/>
          <w:lang w:val="fr-FR"/>
        </w:rPr>
        <w:t xml:space="preserve">18, </w:t>
      </w:r>
      <w:r w:rsidR="002A75E3">
        <w:rPr>
          <w:rFonts w:eastAsia="MS Mincho"/>
          <w:lang w:val="fr-FR"/>
        </w:rPr>
        <w:t>le Bureau de l</w:t>
      </w:r>
      <w:r w:rsidR="00386487">
        <w:rPr>
          <w:rFonts w:eastAsia="MS Mincho"/>
          <w:lang w:val="fr-FR"/>
        </w:rPr>
        <w:t>’</w:t>
      </w:r>
      <w:r w:rsidR="002A75E3">
        <w:rPr>
          <w:rFonts w:eastAsia="MS Mincho"/>
          <w:lang w:val="fr-FR"/>
        </w:rPr>
        <w:t>Union a reçu des informations selon lesquelles l</w:t>
      </w:r>
      <w:r w:rsidR="00386487">
        <w:rPr>
          <w:rFonts w:eastAsia="MS Mincho"/>
          <w:lang w:val="fr-FR"/>
        </w:rPr>
        <w:t>’</w:t>
      </w:r>
      <w:r w:rsidR="00122623">
        <w:rPr>
          <w:rFonts w:eastAsia="MS Mincho"/>
          <w:lang w:val="fr-FR"/>
        </w:rPr>
        <w:t>expert du Royaume</w:t>
      </w:r>
      <w:r w:rsidR="00FF7707">
        <w:rPr>
          <w:rFonts w:eastAsia="MS Mincho"/>
          <w:lang w:val="fr-FR"/>
        </w:rPr>
        <w:noBreakHyphen/>
      </w:r>
      <w:r w:rsidR="002A75E3">
        <w:rPr>
          <w:rFonts w:eastAsia="MS Mincho"/>
          <w:lang w:val="fr-FR"/>
        </w:rPr>
        <w:t xml:space="preserve">Uni </w:t>
      </w:r>
      <w:r w:rsidR="0088623A">
        <w:rPr>
          <w:rFonts w:eastAsia="MS Mincho"/>
          <w:lang w:val="fr-FR"/>
        </w:rPr>
        <w:t>serait en</w:t>
      </w:r>
      <w:r w:rsidR="002A75E3">
        <w:rPr>
          <w:rFonts w:eastAsia="MS Mincho"/>
          <w:lang w:val="fr-FR"/>
        </w:rPr>
        <w:t xml:space="preserve"> mesure de faire état des progrès accomplis à la trente</w:t>
      </w:r>
      <w:r w:rsidR="00FF7707">
        <w:rPr>
          <w:rFonts w:eastAsia="MS Mincho"/>
          <w:lang w:val="fr-FR"/>
        </w:rPr>
        <w:noBreakHyphen/>
      </w:r>
      <w:r w:rsidR="002A75E3">
        <w:rPr>
          <w:rFonts w:eastAsia="MS Mincho"/>
          <w:lang w:val="fr-FR"/>
        </w:rPr>
        <w:t>sept</w:t>
      </w:r>
      <w:r w:rsidR="00386487">
        <w:rPr>
          <w:rFonts w:eastAsia="MS Mincho"/>
          <w:lang w:val="fr-FR"/>
        </w:rPr>
        <w:t>ième session</w:t>
      </w:r>
      <w:r w:rsidR="002A75E3">
        <w:rPr>
          <w:rFonts w:eastAsia="MS Mincho"/>
          <w:lang w:val="fr-FR"/>
        </w:rPr>
        <w:t xml:space="preserve"> du TWC qui se tiendra à </w:t>
      </w:r>
      <w:r w:rsidRPr="00EA6A13">
        <w:rPr>
          <w:rFonts w:eastAsia="MS Mincho"/>
          <w:lang w:val="fr-FR"/>
        </w:rPr>
        <w:t>Hangzhou</w:t>
      </w:r>
      <w:r w:rsidR="002A75E3">
        <w:rPr>
          <w:rFonts w:eastAsia="MS Mincho"/>
          <w:lang w:val="fr-FR"/>
        </w:rPr>
        <w:t xml:space="preserve"> (</w:t>
      </w:r>
      <w:r w:rsidRPr="00EA6A13">
        <w:rPr>
          <w:rFonts w:eastAsia="MS Mincho"/>
          <w:lang w:val="fr-FR"/>
        </w:rPr>
        <w:t>Chin</w:t>
      </w:r>
      <w:r w:rsidR="002A75E3">
        <w:rPr>
          <w:rFonts w:eastAsia="MS Mincho"/>
          <w:lang w:val="fr-FR"/>
        </w:rPr>
        <w:t>e) du 14 au 1</w:t>
      </w:r>
      <w:r w:rsidR="00386487">
        <w:rPr>
          <w:rFonts w:eastAsia="MS Mincho"/>
          <w:lang w:val="fr-FR"/>
        </w:rPr>
        <w:t>6 octobre </w:t>
      </w:r>
      <w:r w:rsidR="00386487" w:rsidRPr="00EA6A13">
        <w:rPr>
          <w:rFonts w:eastAsia="MS Mincho"/>
          <w:lang w:val="fr-FR"/>
        </w:rPr>
        <w:t>20</w:t>
      </w:r>
      <w:r w:rsidRPr="00EA6A13">
        <w:rPr>
          <w:rFonts w:eastAsia="MS Mincho"/>
          <w:lang w:val="fr-FR"/>
        </w:rPr>
        <w:t>19.</w:t>
      </w:r>
    </w:p>
    <w:p w:rsidR="00322D4D" w:rsidRPr="00EA6A13" w:rsidRDefault="00322D4D" w:rsidP="00322D4D">
      <w:pPr>
        <w:rPr>
          <w:lang w:val="fr-FR" w:eastAsia="ja-JP"/>
        </w:rPr>
      </w:pPr>
    </w:p>
    <w:p w:rsidR="00F206ED" w:rsidRPr="00EA6A13" w:rsidRDefault="00322D4D" w:rsidP="000D1DD9">
      <w:pPr>
        <w:pStyle w:val="DecisionParagraphs"/>
        <w:keepNext/>
        <w:rPr>
          <w:lang w:val="fr-FR" w:eastAsia="ja-JP"/>
        </w:rPr>
      </w:pPr>
      <w:r w:rsidRPr="00EA6A13">
        <w:rPr>
          <w:lang w:val="fr-FR" w:eastAsia="ja-JP"/>
        </w:rPr>
        <w:lastRenderedPageBreak/>
        <w:fldChar w:fldCharType="begin"/>
      </w:r>
      <w:r w:rsidRPr="00EA6A13">
        <w:rPr>
          <w:lang w:val="fr-FR" w:eastAsia="ja-JP"/>
        </w:rPr>
        <w:instrText xml:space="preserve"> AUTONUM  </w:instrText>
      </w:r>
      <w:r w:rsidRPr="00EA6A13">
        <w:rPr>
          <w:lang w:val="fr-FR" w:eastAsia="ja-JP"/>
        </w:rPr>
        <w:fldChar w:fldCharType="end"/>
      </w:r>
      <w:r w:rsidRPr="00EA6A13">
        <w:rPr>
          <w:lang w:val="fr-FR" w:eastAsia="ja-JP"/>
        </w:rPr>
        <w:tab/>
      </w:r>
      <w:r w:rsidR="002A75E3">
        <w:rPr>
          <w:lang w:val="fr-FR" w:eastAsia="ja-JP"/>
        </w:rPr>
        <w:t>Le</w:t>
      </w:r>
      <w:r w:rsidR="00386487">
        <w:rPr>
          <w:lang w:val="fr-FR" w:eastAsia="ja-JP"/>
        </w:rPr>
        <w:t> TC</w:t>
      </w:r>
      <w:r w:rsidR="002A75E3">
        <w:rPr>
          <w:lang w:val="fr-FR" w:eastAsia="ja-JP"/>
        </w:rPr>
        <w:t xml:space="preserve"> est invité à noter que le TWC, à sa trente</w:t>
      </w:r>
      <w:r w:rsidR="00FF7707">
        <w:rPr>
          <w:lang w:val="fr-FR" w:eastAsia="ja-JP"/>
        </w:rPr>
        <w:noBreakHyphen/>
      </w:r>
      <w:r w:rsidR="002A75E3">
        <w:rPr>
          <w:lang w:val="fr-FR" w:eastAsia="ja-JP"/>
        </w:rPr>
        <w:t>cinqu</w:t>
      </w:r>
      <w:r w:rsidR="00386487">
        <w:rPr>
          <w:lang w:val="fr-FR" w:eastAsia="ja-JP"/>
        </w:rPr>
        <w:t>ième session</w:t>
      </w:r>
      <w:r w:rsidR="002A75E3">
        <w:rPr>
          <w:lang w:val="fr-FR" w:eastAsia="ja-JP"/>
        </w:rPr>
        <w:t>, a pris note</w:t>
      </w:r>
      <w:r w:rsidR="000D1DD9">
        <w:rPr>
          <w:lang w:val="fr-FR" w:eastAsia="ja-JP"/>
        </w:rPr>
        <w:t> :</w:t>
      </w:r>
    </w:p>
    <w:p w:rsidR="00F206ED" w:rsidRPr="00EA6A13" w:rsidRDefault="00F206ED" w:rsidP="00991977">
      <w:pPr>
        <w:keepNext/>
        <w:keepLines/>
        <w:tabs>
          <w:tab w:val="left" w:pos="5387"/>
          <w:tab w:val="left" w:pos="5954"/>
        </w:tabs>
        <w:ind w:left="4820"/>
        <w:rPr>
          <w:i/>
          <w:lang w:val="fr-FR" w:eastAsia="ja-JP"/>
        </w:rPr>
      </w:pPr>
    </w:p>
    <w:p w:rsidR="00386487" w:rsidRDefault="00F206ED" w:rsidP="00991977">
      <w:pPr>
        <w:pStyle w:val="DecisionParagraphs"/>
        <w:keepNext/>
        <w:keepLines/>
        <w:tabs>
          <w:tab w:val="left" w:pos="5954"/>
        </w:tabs>
        <w:rPr>
          <w:lang w:val="fr-FR" w:eastAsia="ja-JP"/>
        </w:rPr>
      </w:pPr>
      <w:r w:rsidRPr="00EA6A13">
        <w:rPr>
          <w:lang w:val="fr-FR" w:eastAsia="ja-JP"/>
        </w:rPr>
        <w:tab/>
        <w:t>a)</w:t>
      </w:r>
      <w:r w:rsidR="00B55D16" w:rsidRPr="00EA6A13">
        <w:rPr>
          <w:lang w:val="fr-FR" w:eastAsia="ja-JP"/>
        </w:rPr>
        <w:tab/>
      </w:r>
      <w:r w:rsidR="002A75E3">
        <w:rPr>
          <w:lang w:val="fr-FR" w:eastAsia="ja-JP"/>
        </w:rPr>
        <w:t>des faits nouveaux et des indications concernant les seuils afin d</w:t>
      </w:r>
      <w:r w:rsidR="00386487">
        <w:rPr>
          <w:lang w:val="fr-FR" w:eastAsia="ja-JP"/>
        </w:rPr>
        <w:t>’</w:t>
      </w:r>
      <w:r w:rsidR="002A75E3">
        <w:rPr>
          <w:lang w:val="fr-FR" w:eastAsia="ja-JP"/>
        </w:rPr>
        <w:t>exclure les variétés notoirement connues du second cycle de végétation lorsque l</w:t>
      </w:r>
      <w:r w:rsidR="00386487">
        <w:rPr>
          <w:lang w:val="fr-FR" w:eastAsia="ja-JP"/>
        </w:rPr>
        <w:t>’</w:t>
      </w:r>
      <w:r w:rsidR="002A75E3">
        <w:rPr>
          <w:lang w:val="fr-FR" w:eastAsia="ja-JP"/>
        </w:rPr>
        <w:t>on applique la méthode COYD sur la base de séries de données portant sur la fétuque des prés, le trèfle violet, la fléole, le ray</w:t>
      </w:r>
      <w:r w:rsidR="00FF7707">
        <w:rPr>
          <w:lang w:val="fr-FR" w:eastAsia="ja-JP"/>
        </w:rPr>
        <w:noBreakHyphen/>
      </w:r>
      <w:r w:rsidR="002A75E3">
        <w:rPr>
          <w:lang w:val="fr-FR" w:eastAsia="ja-JP"/>
        </w:rPr>
        <w:t>grass anglais, le pois (</w:t>
      </w:r>
      <w:r w:rsidR="00B27F38">
        <w:rPr>
          <w:lang w:val="fr-FR" w:eastAsia="ja-JP"/>
        </w:rPr>
        <w:t xml:space="preserve">variété </w:t>
      </w:r>
      <w:r w:rsidR="002A75E3">
        <w:rPr>
          <w:lang w:val="fr-FR" w:eastAsia="ja-JP"/>
        </w:rPr>
        <w:t>semi</w:t>
      </w:r>
      <w:r w:rsidR="00FF7707">
        <w:rPr>
          <w:lang w:val="fr-FR" w:eastAsia="ja-JP"/>
        </w:rPr>
        <w:noBreakHyphen/>
      </w:r>
      <w:r w:rsidR="002A75E3">
        <w:rPr>
          <w:lang w:val="fr-FR" w:eastAsia="ja-JP"/>
        </w:rPr>
        <w:t>feuillu</w:t>
      </w:r>
      <w:r w:rsidR="00B27F38">
        <w:rPr>
          <w:lang w:val="fr-FR" w:eastAsia="ja-JP"/>
        </w:rPr>
        <w:t>e</w:t>
      </w:r>
      <w:r w:rsidR="002A75E3" w:rsidRPr="00EA6A13">
        <w:rPr>
          <w:lang w:val="fr-FR" w:eastAsia="ja-JP"/>
        </w:rPr>
        <w:t xml:space="preserve">) </w:t>
      </w:r>
      <w:r w:rsidR="002A75E3">
        <w:rPr>
          <w:lang w:val="fr-FR" w:eastAsia="ja-JP"/>
        </w:rPr>
        <w:t xml:space="preserve">et le </w:t>
      </w:r>
      <w:r w:rsidR="002A75E3" w:rsidRPr="008F327F">
        <w:rPr>
          <w:lang w:val="fr-FR" w:eastAsia="ja-JP"/>
        </w:rPr>
        <w:t>pois (</w:t>
      </w:r>
      <w:r w:rsidR="00B27F38" w:rsidRPr="008F327F">
        <w:rPr>
          <w:lang w:val="fr-FR" w:eastAsia="ja-JP"/>
        </w:rPr>
        <w:t xml:space="preserve">variété </w:t>
      </w:r>
      <w:r w:rsidR="002A75E3" w:rsidRPr="008F327F">
        <w:rPr>
          <w:lang w:val="fr-FR" w:eastAsia="ja-JP"/>
        </w:rPr>
        <w:t xml:space="preserve">ordinaire), comme indiqué aux </w:t>
      </w:r>
      <w:r w:rsidR="00386487" w:rsidRPr="008F327F">
        <w:rPr>
          <w:lang w:val="fr-FR" w:eastAsia="ja-JP"/>
        </w:rPr>
        <w:t>paragraphes 9</w:t>
      </w:r>
      <w:r w:rsidR="00A04F5F" w:rsidRPr="008F327F">
        <w:rPr>
          <w:lang w:val="fr-FR" w:eastAsia="ja-JP"/>
        </w:rPr>
        <w:t xml:space="preserve"> </w:t>
      </w:r>
      <w:r w:rsidR="002A75E3" w:rsidRPr="008F327F">
        <w:rPr>
          <w:lang w:val="fr-FR" w:eastAsia="ja-JP"/>
        </w:rPr>
        <w:t>et</w:t>
      </w:r>
      <w:r w:rsidRPr="008F327F">
        <w:rPr>
          <w:lang w:val="fr-FR" w:eastAsia="ja-JP"/>
        </w:rPr>
        <w:t xml:space="preserve"> </w:t>
      </w:r>
      <w:r w:rsidR="00E85BE6" w:rsidRPr="008F327F">
        <w:rPr>
          <w:lang w:val="fr-FR" w:eastAsia="ja-JP"/>
        </w:rPr>
        <w:t>10</w:t>
      </w:r>
      <w:r w:rsidR="002A75E3" w:rsidRPr="008F327F">
        <w:rPr>
          <w:lang w:val="fr-FR" w:eastAsia="ja-JP"/>
        </w:rPr>
        <w:t xml:space="preserve"> et à l</w:t>
      </w:r>
      <w:r w:rsidR="00386487" w:rsidRPr="008F327F">
        <w:rPr>
          <w:lang w:val="fr-FR" w:eastAsia="ja-JP"/>
        </w:rPr>
        <w:t>’</w:t>
      </w:r>
      <w:r w:rsidR="002A75E3" w:rsidRPr="008F327F">
        <w:rPr>
          <w:lang w:val="fr-FR" w:eastAsia="ja-JP"/>
        </w:rPr>
        <w:t>annexe du présent document</w:t>
      </w:r>
      <w:r w:rsidRPr="008F327F">
        <w:rPr>
          <w:lang w:val="fr-FR" w:eastAsia="ja-JP"/>
        </w:rPr>
        <w:t>;</w:t>
      </w:r>
      <w:r w:rsidR="00E83BCC">
        <w:rPr>
          <w:lang w:val="fr-FR" w:eastAsia="ja-JP"/>
        </w:rPr>
        <w:t xml:space="preserve">  </w:t>
      </w:r>
    </w:p>
    <w:p w:rsidR="00F206ED" w:rsidRPr="00EA6A13" w:rsidRDefault="00F206ED" w:rsidP="00991977">
      <w:pPr>
        <w:pStyle w:val="DecisionParagraphs"/>
        <w:keepNext/>
        <w:keepLines/>
        <w:jc w:val="center"/>
        <w:rPr>
          <w:lang w:val="fr-FR" w:eastAsia="ja-JP"/>
        </w:rPr>
      </w:pPr>
    </w:p>
    <w:p w:rsidR="00B55D16" w:rsidRPr="00EA6A13" w:rsidRDefault="00F206ED" w:rsidP="00991977">
      <w:pPr>
        <w:pStyle w:val="DecisionParagraphs"/>
        <w:keepNext/>
        <w:keepLines/>
        <w:tabs>
          <w:tab w:val="left" w:pos="5954"/>
        </w:tabs>
        <w:rPr>
          <w:rFonts w:eastAsia="MS Mincho"/>
          <w:lang w:val="fr-FR"/>
        </w:rPr>
      </w:pPr>
      <w:r w:rsidRPr="00EA6A13">
        <w:rPr>
          <w:lang w:val="fr-FR" w:eastAsia="ja-JP"/>
        </w:rPr>
        <w:tab/>
        <w:t>b)</w:t>
      </w:r>
      <w:r w:rsidRPr="00EA6A13">
        <w:rPr>
          <w:lang w:val="fr-FR" w:eastAsia="ja-JP"/>
        </w:rPr>
        <w:tab/>
      </w:r>
      <w:r w:rsidR="002A75E3">
        <w:rPr>
          <w:lang w:val="fr-FR" w:eastAsia="ja-JP"/>
        </w:rPr>
        <w:t xml:space="preserve">du fait que cette méthode </w:t>
      </w:r>
      <w:r w:rsidR="00895131">
        <w:rPr>
          <w:lang w:val="fr-FR" w:eastAsia="ja-JP"/>
        </w:rPr>
        <w:t>s</w:t>
      </w:r>
      <w:r w:rsidR="00386487">
        <w:rPr>
          <w:lang w:val="fr-FR" w:eastAsia="ja-JP"/>
        </w:rPr>
        <w:t>’</w:t>
      </w:r>
      <w:r w:rsidR="00895131">
        <w:rPr>
          <w:lang w:val="fr-FR" w:eastAsia="ja-JP"/>
        </w:rPr>
        <w:t>appliquait en premier lieu</w:t>
      </w:r>
      <w:r w:rsidR="002A75E3">
        <w:rPr>
          <w:lang w:val="fr-FR" w:eastAsia="ja-JP"/>
        </w:rPr>
        <w:t xml:space="preserve"> aux plantes pour lesquelles il existe un grand nombre de variétés notoirement connues et la taille des essais actuels </w:t>
      </w:r>
      <w:r w:rsidR="008D5368">
        <w:rPr>
          <w:lang w:val="fr-FR" w:eastAsia="ja-JP"/>
        </w:rPr>
        <w:t>est</w:t>
      </w:r>
      <w:r w:rsidR="002A75E3">
        <w:rPr>
          <w:lang w:val="fr-FR" w:eastAsia="ja-JP"/>
        </w:rPr>
        <w:t xml:space="preserve"> importante</w:t>
      </w:r>
      <w:r w:rsidR="000D1DD9">
        <w:rPr>
          <w:lang w:val="fr-FR" w:eastAsia="ja-JP"/>
        </w:rPr>
        <w:t>;</w:t>
      </w:r>
      <w:r w:rsidR="002A75E3">
        <w:rPr>
          <w:lang w:val="fr-FR" w:eastAsia="ja-JP"/>
        </w:rPr>
        <w:t xml:space="preserve"> et</w:t>
      </w:r>
    </w:p>
    <w:p w:rsidR="00B55D16" w:rsidRPr="00EA6A13" w:rsidRDefault="00B55D16" w:rsidP="00991977">
      <w:pPr>
        <w:pStyle w:val="DecisionParagraphs"/>
        <w:keepNext/>
        <w:keepLines/>
        <w:rPr>
          <w:lang w:val="fr-FR" w:eastAsia="ja-JP"/>
        </w:rPr>
      </w:pPr>
    </w:p>
    <w:p w:rsidR="00386487" w:rsidRDefault="00B55D16" w:rsidP="00991977">
      <w:pPr>
        <w:pStyle w:val="DecisionParagraphs"/>
        <w:keepNext/>
        <w:keepLines/>
        <w:tabs>
          <w:tab w:val="left" w:pos="5954"/>
        </w:tabs>
        <w:rPr>
          <w:rFonts w:eastAsia="MS Mincho"/>
          <w:lang w:val="fr-FR"/>
        </w:rPr>
      </w:pPr>
      <w:r w:rsidRPr="00EA6A13">
        <w:rPr>
          <w:lang w:val="fr-FR" w:eastAsia="ja-JP"/>
        </w:rPr>
        <w:tab/>
        <w:t>c)</w:t>
      </w:r>
      <w:r w:rsidRPr="00EA6A13">
        <w:rPr>
          <w:lang w:val="fr-FR" w:eastAsia="ja-JP"/>
        </w:rPr>
        <w:tab/>
      </w:r>
      <w:r w:rsidR="002A75E3">
        <w:rPr>
          <w:lang w:val="fr-FR" w:eastAsia="ja-JP"/>
        </w:rPr>
        <w:t>des projets du Royaume</w:t>
      </w:r>
      <w:r w:rsidR="00FF7707">
        <w:rPr>
          <w:lang w:val="fr-FR" w:eastAsia="ja-JP"/>
        </w:rPr>
        <w:noBreakHyphen/>
      </w:r>
      <w:r w:rsidR="002A75E3">
        <w:rPr>
          <w:lang w:val="fr-FR" w:eastAsia="ja-JP"/>
        </w:rPr>
        <w:t>Uni, qui prévoit de tester cette méthode sur deux</w:t>
      </w:r>
      <w:r w:rsidR="00ED282A">
        <w:rPr>
          <w:lang w:val="fr-FR" w:eastAsia="ja-JP"/>
        </w:rPr>
        <w:t> </w:t>
      </w:r>
      <w:r w:rsidR="002A75E3">
        <w:rPr>
          <w:lang w:val="fr-FR" w:eastAsia="ja-JP"/>
        </w:rPr>
        <w:t>grandes séries de données portant sur le colza</w:t>
      </w:r>
      <w:r w:rsidR="002A75E3" w:rsidRPr="00EA6A13">
        <w:rPr>
          <w:lang w:val="fr-FR" w:eastAsia="ja-JP"/>
        </w:rPr>
        <w:t>.</w:t>
      </w:r>
    </w:p>
    <w:p w:rsidR="00BE40B4" w:rsidRPr="00EA6A13" w:rsidRDefault="00BE40B4" w:rsidP="00991977">
      <w:pPr>
        <w:keepNext/>
        <w:keepLines/>
        <w:rPr>
          <w:lang w:val="fr-FR"/>
        </w:rPr>
      </w:pPr>
    </w:p>
    <w:p w:rsidR="00BE40B4" w:rsidRPr="00EA6A13" w:rsidRDefault="00BE40B4" w:rsidP="00991977">
      <w:pPr>
        <w:keepNext/>
        <w:keepLines/>
        <w:rPr>
          <w:lang w:val="fr-FR"/>
        </w:rPr>
      </w:pPr>
    </w:p>
    <w:p w:rsidR="00386487" w:rsidRDefault="00386487" w:rsidP="00991977">
      <w:pPr>
        <w:keepNext/>
        <w:keepLines/>
        <w:rPr>
          <w:lang w:val="fr-FR"/>
        </w:rPr>
      </w:pPr>
    </w:p>
    <w:p w:rsidR="00BE40B4" w:rsidRPr="00EA6A13" w:rsidRDefault="00BE40B4" w:rsidP="00991977">
      <w:pPr>
        <w:keepNext/>
        <w:keepLines/>
        <w:jc w:val="right"/>
        <w:rPr>
          <w:lang w:val="fr-FR"/>
        </w:rPr>
      </w:pPr>
      <w:r w:rsidRPr="00EA6A13">
        <w:rPr>
          <w:lang w:val="fr-FR"/>
        </w:rPr>
        <w:t>[</w:t>
      </w:r>
      <w:r w:rsidR="002A75E3">
        <w:rPr>
          <w:lang w:val="fr-FR"/>
        </w:rPr>
        <w:t>L</w:t>
      </w:r>
      <w:r w:rsidR="00386487">
        <w:rPr>
          <w:lang w:val="fr-FR"/>
        </w:rPr>
        <w:t>’</w:t>
      </w:r>
      <w:r w:rsidR="002A75E3">
        <w:rPr>
          <w:lang w:val="fr-FR"/>
        </w:rPr>
        <w:t>annexe suit</w:t>
      </w:r>
      <w:r w:rsidRPr="00EA6A13">
        <w:rPr>
          <w:lang w:val="fr-FR"/>
        </w:rPr>
        <w:t>]</w:t>
      </w:r>
    </w:p>
    <w:p w:rsidR="00BE40B4" w:rsidRPr="00EA6A13" w:rsidRDefault="00BE40B4" w:rsidP="00991977">
      <w:pPr>
        <w:keepNext/>
        <w:keepLines/>
        <w:jc w:val="right"/>
        <w:rPr>
          <w:lang w:val="fr-FR"/>
        </w:rPr>
        <w:sectPr w:rsidR="00BE40B4" w:rsidRPr="00EA6A13" w:rsidSect="00EA26CF">
          <w:headerReference w:type="default" r:id="rId7"/>
          <w:pgSz w:w="11907" w:h="16840" w:code="9"/>
          <w:pgMar w:top="510" w:right="1134" w:bottom="1134" w:left="1134" w:header="510" w:footer="680" w:gutter="0"/>
          <w:cols w:space="720"/>
          <w:titlePg/>
          <w:docGrid w:linePitch="272"/>
        </w:sect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3C01DE" w:rsidRDefault="003C01DE" w:rsidP="00BE40B4">
      <w:pPr>
        <w:jc w:val="center"/>
        <w:rPr>
          <w:caps/>
          <w:lang w:val="fr-FR"/>
        </w:rPr>
      </w:pPr>
      <w:r w:rsidRPr="003C01DE">
        <w:rPr>
          <w:caps/>
          <w:snapToGrid w:val="0"/>
          <w:lang w:val="fr-FR"/>
        </w:rPr>
        <w:t>Seuils afin d’exclure les variétés notoirement connues du second cycle de végétation lorsque l’on applique la méthode COYD</w:t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971EA9" w:rsidP="00BE40B4">
      <w:pPr>
        <w:spacing w:line="360" w:lineRule="auto"/>
        <w:jc w:val="center"/>
        <w:rPr>
          <w:lang w:val="fr-FR"/>
        </w:rPr>
      </w:pPr>
      <w:r>
        <w:rPr>
          <w:lang w:val="fr-FR"/>
        </w:rPr>
        <w:t>Exposé préparé par les experts du Royaume</w:t>
      </w:r>
      <w:r w:rsidR="00FF7707">
        <w:rPr>
          <w:lang w:val="fr-FR"/>
        </w:rPr>
        <w:noBreakHyphen/>
      </w:r>
      <w:r>
        <w:rPr>
          <w:lang w:val="fr-FR"/>
        </w:rPr>
        <w:t>Uni</w:t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3C0988" w:rsidP="00BE40B4">
      <w:pPr>
        <w:jc w:val="center"/>
        <w:rPr>
          <w:lang w:val="fr-FR"/>
        </w:rPr>
      </w:pPr>
      <w:r>
        <w:rPr>
          <w:noProof/>
          <w:lang w:eastAsia="ja-JP"/>
        </w:rPr>
        <w:drawing>
          <wp:inline distT="0" distB="0" distL="0" distR="0">
            <wp:extent cx="4572000" cy="3428882"/>
            <wp:effectExtent l="19050" t="19050" r="19050" b="196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3C0988" w:rsidP="00BE40B4">
      <w:pPr>
        <w:jc w:val="center"/>
        <w:rPr>
          <w:lang w:val="fr-FR"/>
        </w:rPr>
      </w:pPr>
      <w:r>
        <w:rPr>
          <w:noProof/>
          <w:lang w:eastAsia="ja-JP"/>
        </w:rPr>
        <w:drawing>
          <wp:inline distT="0" distB="0" distL="0" distR="0">
            <wp:extent cx="4572000" cy="3428882"/>
            <wp:effectExtent l="19050" t="19050" r="19050" b="196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3C0988" w:rsidP="00BE40B4">
      <w:pPr>
        <w:jc w:val="center"/>
        <w:rPr>
          <w:lang w:val="fr-FR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572000" cy="3428882"/>
            <wp:effectExtent l="19050" t="19050" r="19050" b="196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3C0988" w:rsidP="00BE40B4">
      <w:pPr>
        <w:jc w:val="center"/>
        <w:rPr>
          <w:lang w:val="fr-FR"/>
        </w:rPr>
      </w:pPr>
      <w:r>
        <w:rPr>
          <w:noProof/>
          <w:lang w:eastAsia="ja-JP"/>
        </w:rPr>
        <w:drawing>
          <wp:inline distT="0" distB="0" distL="0" distR="0">
            <wp:extent cx="4572000" cy="3428882"/>
            <wp:effectExtent l="19050" t="19050" r="19050" b="196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3C0988" w:rsidP="00BE40B4">
      <w:pPr>
        <w:jc w:val="center"/>
        <w:rPr>
          <w:lang w:val="fr-FR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572000" cy="3428882"/>
            <wp:effectExtent l="19050" t="19050" r="19050" b="196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3C0988" w:rsidP="00BE40B4">
      <w:pPr>
        <w:jc w:val="center"/>
        <w:rPr>
          <w:lang w:val="fr-FR"/>
        </w:rPr>
      </w:pPr>
      <w:r>
        <w:rPr>
          <w:noProof/>
          <w:lang w:eastAsia="ja-JP"/>
        </w:rPr>
        <w:drawing>
          <wp:inline distT="0" distB="0" distL="0" distR="0">
            <wp:extent cx="4572000" cy="3428882"/>
            <wp:effectExtent l="19050" t="19050" r="19050" b="196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3C0988" w:rsidP="00BE40B4">
      <w:pPr>
        <w:jc w:val="center"/>
        <w:rPr>
          <w:lang w:val="fr-FR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572000" cy="3428882"/>
            <wp:effectExtent l="19050" t="19050" r="19050" b="196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042E4" w:rsidP="00BE40B4">
      <w:pPr>
        <w:jc w:val="center"/>
        <w:rPr>
          <w:lang w:val="fr-FR"/>
        </w:rPr>
      </w:pPr>
      <w:r>
        <w:rPr>
          <w:noProof/>
          <w:lang w:eastAsia="ja-JP"/>
        </w:rPr>
        <w:drawing>
          <wp:inline distT="0" distB="0" distL="0" distR="0">
            <wp:extent cx="4572000" cy="3428882"/>
            <wp:effectExtent l="19050" t="19050" r="19050" b="196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042E4" w:rsidP="00BE40B4">
      <w:pPr>
        <w:jc w:val="center"/>
        <w:rPr>
          <w:lang w:val="fr-FR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572000" cy="3428882"/>
            <wp:effectExtent l="19050" t="19050" r="19050" b="196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042E4" w:rsidP="00BE40B4">
      <w:pPr>
        <w:jc w:val="center"/>
        <w:rPr>
          <w:lang w:val="fr-FR"/>
        </w:rPr>
      </w:pPr>
      <w:r>
        <w:rPr>
          <w:noProof/>
          <w:lang w:eastAsia="ja-JP"/>
        </w:rPr>
        <w:drawing>
          <wp:inline distT="0" distB="0" distL="0" distR="0">
            <wp:extent cx="4572000" cy="3428882"/>
            <wp:effectExtent l="19050" t="19050" r="19050" b="196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042E4" w:rsidP="00BE40B4">
      <w:pPr>
        <w:jc w:val="center"/>
        <w:rPr>
          <w:lang w:val="fr-FR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572000" cy="3428882"/>
            <wp:effectExtent l="19050" t="19050" r="19050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042E4" w:rsidP="00BE40B4">
      <w:pPr>
        <w:jc w:val="center"/>
        <w:rPr>
          <w:lang w:val="fr-FR"/>
        </w:rPr>
      </w:pPr>
      <w:r>
        <w:rPr>
          <w:noProof/>
          <w:lang w:eastAsia="ja-JP"/>
        </w:rPr>
        <w:drawing>
          <wp:inline distT="0" distB="0" distL="0" distR="0">
            <wp:extent cx="4572000" cy="3428882"/>
            <wp:effectExtent l="19050" t="19050" r="19050" b="196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042E4" w:rsidP="00BE40B4">
      <w:pPr>
        <w:jc w:val="center"/>
        <w:rPr>
          <w:lang w:val="fr-FR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572000" cy="3428882"/>
            <wp:effectExtent l="19050" t="19050" r="19050" b="196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042E4" w:rsidP="00BE40B4">
      <w:pPr>
        <w:jc w:val="center"/>
        <w:rPr>
          <w:lang w:val="fr-FR"/>
        </w:rPr>
      </w:pPr>
      <w:r>
        <w:rPr>
          <w:noProof/>
          <w:lang w:eastAsia="ja-JP"/>
        </w:rPr>
        <w:drawing>
          <wp:inline distT="0" distB="0" distL="0" distR="0">
            <wp:extent cx="4572000" cy="3428882"/>
            <wp:effectExtent l="19050" t="19050" r="19050" b="196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042E4" w:rsidP="00BE40B4">
      <w:pPr>
        <w:jc w:val="center"/>
        <w:rPr>
          <w:lang w:val="fr-FR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572000" cy="3428882"/>
            <wp:effectExtent l="19050" t="19050" r="19050" b="196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042E4" w:rsidP="00BE40B4">
      <w:pPr>
        <w:jc w:val="center"/>
        <w:rPr>
          <w:lang w:val="fr-FR"/>
        </w:rPr>
      </w:pPr>
      <w:r>
        <w:rPr>
          <w:noProof/>
          <w:lang w:eastAsia="ja-JP"/>
        </w:rPr>
        <w:drawing>
          <wp:inline distT="0" distB="0" distL="0" distR="0">
            <wp:extent cx="4572000" cy="3428882"/>
            <wp:effectExtent l="19050" t="19050" r="19050" b="196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042E4" w:rsidP="00BE40B4">
      <w:pPr>
        <w:jc w:val="center"/>
        <w:rPr>
          <w:lang w:val="fr-FR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572000" cy="3428882"/>
            <wp:effectExtent l="19050" t="19050" r="19050" b="196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Pr="00EA6A13" w:rsidRDefault="00BE40B4" w:rsidP="00BE40B4">
      <w:pPr>
        <w:jc w:val="center"/>
        <w:rPr>
          <w:lang w:val="fr-FR"/>
        </w:rPr>
      </w:pPr>
    </w:p>
    <w:p w:rsidR="00BE40B4" w:rsidRDefault="00B042E4" w:rsidP="008F327F">
      <w:pPr>
        <w:jc w:val="center"/>
        <w:rPr>
          <w:lang w:val="fr-FR"/>
        </w:rPr>
      </w:pPr>
      <w:r>
        <w:rPr>
          <w:noProof/>
          <w:lang w:eastAsia="ja-JP"/>
        </w:rPr>
        <w:drawing>
          <wp:inline distT="0" distB="0" distL="0" distR="0">
            <wp:extent cx="4572000" cy="3428882"/>
            <wp:effectExtent l="19050" t="19050" r="19050" b="196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327F" w:rsidRDefault="008F327F" w:rsidP="008F327F">
      <w:pPr>
        <w:jc w:val="center"/>
        <w:rPr>
          <w:lang w:val="fr-FR"/>
        </w:rPr>
      </w:pPr>
    </w:p>
    <w:p w:rsidR="008F327F" w:rsidRDefault="008F327F" w:rsidP="008F327F">
      <w:pPr>
        <w:jc w:val="center"/>
        <w:rPr>
          <w:lang w:val="fr-FR"/>
        </w:rPr>
      </w:pPr>
    </w:p>
    <w:p w:rsidR="008F327F" w:rsidRPr="00EA6A13" w:rsidRDefault="008F327F" w:rsidP="008F327F">
      <w:pPr>
        <w:jc w:val="center"/>
        <w:rPr>
          <w:lang w:val="fr-FR"/>
        </w:rPr>
      </w:pPr>
    </w:p>
    <w:p w:rsidR="003C01DE" w:rsidRPr="008F327F" w:rsidRDefault="00BE40B4" w:rsidP="008F327F">
      <w:pPr>
        <w:jc w:val="right"/>
        <w:rPr>
          <w:iCs/>
          <w:spacing w:val="-4"/>
          <w:lang w:val="fr-FR" w:eastAsia="ja-JP"/>
        </w:rPr>
      </w:pPr>
      <w:r w:rsidRPr="00EA6A13">
        <w:rPr>
          <w:iCs/>
          <w:spacing w:val="-4"/>
          <w:lang w:val="fr-FR" w:eastAsia="ja-JP"/>
        </w:rPr>
        <w:t>[</w:t>
      </w:r>
      <w:r w:rsidR="00BF709D">
        <w:rPr>
          <w:iCs/>
          <w:spacing w:val="-4"/>
          <w:lang w:val="fr-FR" w:eastAsia="ja-JP"/>
        </w:rPr>
        <w:t>Fin de l</w:t>
      </w:r>
      <w:r w:rsidR="00386487">
        <w:rPr>
          <w:iCs/>
          <w:spacing w:val="-4"/>
          <w:lang w:val="fr-FR" w:eastAsia="ja-JP"/>
        </w:rPr>
        <w:t>’</w:t>
      </w:r>
      <w:r w:rsidR="00BF709D">
        <w:rPr>
          <w:iCs/>
          <w:spacing w:val="-4"/>
          <w:lang w:val="fr-FR" w:eastAsia="ja-JP"/>
        </w:rPr>
        <w:t>annexe et du document</w:t>
      </w:r>
      <w:r w:rsidRPr="00EA6A13">
        <w:rPr>
          <w:iCs/>
          <w:spacing w:val="-4"/>
          <w:lang w:val="fr-FR" w:eastAsia="ja-JP"/>
        </w:rPr>
        <w:t>]</w:t>
      </w:r>
    </w:p>
    <w:sectPr w:rsidR="003C01DE" w:rsidRPr="008F327F" w:rsidSect="00322D4D">
      <w:headerReference w:type="default" r:id="rId26"/>
      <w:footerReference w:type="default" r:id="rId27"/>
      <w:headerReference w:type="first" r:id="rId28"/>
      <w:footerReference w:type="first" r:id="rId29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825" w:rsidRDefault="004B0825" w:rsidP="006655D3">
      <w:r>
        <w:separator/>
      </w:r>
    </w:p>
    <w:p w:rsidR="004B0825" w:rsidRDefault="004B0825" w:rsidP="006655D3"/>
    <w:p w:rsidR="004B0825" w:rsidRDefault="004B0825" w:rsidP="006655D3"/>
  </w:endnote>
  <w:endnote w:type="continuationSeparator" w:id="0">
    <w:p w:rsidR="004B0825" w:rsidRDefault="004B0825" w:rsidP="006655D3">
      <w:r>
        <w:separator/>
      </w:r>
    </w:p>
    <w:p w:rsidR="004B0825" w:rsidRPr="00294751" w:rsidRDefault="004B0825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4B0825" w:rsidRPr="00294751" w:rsidRDefault="004B0825" w:rsidP="006655D3">
      <w:pPr>
        <w:rPr>
          <w:lang w:val="fr-FR"/>
        </w:rPr>
      </w:pPr>
    </w:p>
    <w:p w:rsidR="004B0825" w:rsidRPr="00294751" w:rsidRDefault="004B0825" w:rsidP="006655D3">
      <w:pPr>
        <w:rPr>
          <w:lang w:val="fr-FR"/>
        </w:rPr>
      </w:pPr>
    </w:p>
  </w:endnote>
  <w:endnote w:type="continuationNotice" w:id="1">
    <w:p w:rsidR="004B0825" w:rsidRPr="00294751" w:rsidRDefault="004B0825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4B0825" w:rsidRPr="00294751" w:rsidRDefault="004B0825" w:rsidP="006655D3">
      <w:pPr>
        <w:rPr>
          <w:lang w:val="fr-FR"/>
        </w:rPr>
      </w:pPr>
    </w:p>
    <w:p w:rsidR="004B0825" w:rsidRPr="00294751" w:rsidRDefault="004B0825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0B4" w:rsidRDefault="00BE40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0B4" w:rsidRDefault="00BE40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825" w:rsidRDefault="004B0825" w:rsidP="006655D3">
      <w:r>
        <w:separator/>
      </w:r>
    </w:p>
  </w:footnote>
  <w:footnote w:type="continuationSeparator" w:id="0">
    <w:p w:rsidR="004B0825" w:rsidRDefault="004B0825" w:rsidP="006655D3">
      <w:r>
        <w:separator/>
      </w:r>
    </w:p>
  </w:footnote>
  <w:footnote w:type="continuationNotice" w:id="1">
    <w:p w:rsidR="004B0825" w:rsidRPr="00AB530F" w:rsidRDefault="004B0825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0B4" w:rsidRPr="00C5280D" w:rsidRDefault="00BE40B4" w:rsidP="00D73243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TC/54/29</w:t>
    </w:r>
  </w:p>
  <w:p w:rsidR="00BE40B4" w:rsidRDefault="003669F5" w:rsidP="003669F5">
    <w:pPr>
      <w:jc w:val="center"/>
      <w:rPr>
        <w:noProof/>
      </w:rPr>
    </w:pPr>
    <w:bookmarkStart w:id="11" w:name="_Toc441145847"/>
    <w:bookmarkStart w:id="12" w:name="_Toc374716168"/>
    <w:bookmarkEnd w:id="11"/>
    <w:bookmarkEnd w:id="12"/>
    <w:r>
      <w:t xml:space="preserve">page </w:t>
    </w:r>
    <w:r w:rsidR="00E705C5">
      <w:fldChar w:fldCharType="begin"/>
    </w:r>
    <w:r w:rsidR="00E705C5">
      <w:instrText xml:space="preserve"> PAGE   \* MERGEFORMAT </w:instrText>
    </w:r>
    <w:r w:rsidR="00E705C5">
      <w:fldChar w:fldCharType="separate"/>
    </w:r>
    <w:r w:rsidR="0089494C">
      <w:rPr>
        <w:noProof/>
      </w:rPr>
      <w:t>3</w:t>
    </w:r>
    <w:r w:rsidR="00E705C5">
      <w:rPr>
        <w:noProof/>
      </w:rPr>
      <w:fldChar w:fldCharType="end"/>
    </w:r>
  </w:p>
  <w:p w:rsidR="000453AF" w:rsidRPr="00C5280D" w:rsidRDefault="000453AF" w:rsidP="003669F5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0B4" w:rsidRDefault="00260543" w:rsidP="00260543">
    <w:pPr>
      <w:pStyle w:val="Header"/>
      <w:tabs>
        <w:tab w:val="center" w:pos="4819"/>
        <w:tab w:val="left" w:pos="6007"/>
      </w:tabs>
      <w:rPr>
        <w:rStyle w:val="PageNumber"/>
        <w:lang w:val="en-US"/>
      </w:rPr>
    </w:pPr>
    <w:r>
      <w:rPr>
        <w:rStyle w:val="PageNumber"/>
        <w:lang w:val="en-US"/>
      </w:rPr>
      <w:t>TC/54/29</w:t>
    </w:r>
  </w:p>
  <w:p w:rsidR="00BE40B4" w:rsidRPr="00C5280D" w:rsidRDefault="00BE40B4" w:rsidP="00BE40B4">
    <w:pPr>
      <w:pStyle w:val="Header"/>
      <w:rPr>
        <w:lang w:val="en-US"/>
      </w:rPr>
    </w:pPr>
    <w:proofErr w:type="spellStart"/>
    <w:r>
      <w:rPr>
        <w:lang w:val="en-US"/>
      </w:rPr>
      <w:t>Annex</w:t>
    </w:r>
    <w:r w:rsidR="00971EA9">
      <w:rPr>
        <w:lang w:val="en-US"/>
      </w:rPr>
      <w:t>e</w:t>
    </w:r>
    <w:proofErr w:type="spellEnd"/>
    <w:r>
      <w:rPr>
        <w:lang w:val="en-US"/>
      </w:rPr>
      <w:t xml:space="preserve">, </w:t>
    </w:r>
    <w:r w:rsidRPr="00C5280D">
      <w:rPr>
        <w:lang w:val="en-US"/>
      </w:rPr>
      <w:t xml:space="preserve">page </w:t>
    </w:r>
    <w:r w:rsidRPr="00097DB9">
      <w:rPr>
        <w:lang w:val="en-US"/>
      </w:rPr>
      <w:fldChar w:fldCharType="begin"/>
    </w:r>
    <w:r w:rsidRPr="00097DB9">
      <w:rPr>
        <w:lang w:val="en-US"/>
      </w:rPr>
      <w:instrText xml:space="preserve"> PAGE   \* MERGEFORMAT </w:instrText>
    </w:r>
    <w:r w:rsidRPr="00097DB9">
      <w:rPr>
        <w:lang w:val="en-US"/>
      </w:rPr>
      <w:fldChar w:fldCharType="separate"/>
    </w:r>
    <w:r w:rsidR="0089494C">
      <w:rPr>
        <w:noProof/>
        <w:lang w:val="en-US"/>
      </w:rPr>
      <w:t>9</w:t>
    </w:r>
    <w:r w:rsidRPr="00097DB9">
      <w:rPr>
        <w:noProof/>
        <w:lang w:val="en-US"/>
      </w:rPr>
      <w:fldChar w:fldCharType="end"/>
    </w:r>
  </w:p>
  <w:p w:rsidR="00F206ED" w:rsidRPr="00BE40B4" w:rsidRDefault="00F206ED" w:rsidP="00BE40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0B4" w:rsidRPr="00BE40B4" w:rsidRDefault="00BE40B4" w:rsidP="00BE40B4">
    <w:pPr>
      <w:pStyle w:val="Header"/>
      <w:rPr>
        <w:lang w:val="fr-CH"/>
      </w:rPr>
    </w:pPr>
    <w:r w:rsidRPr="00BE40B4">
      <w:rPr>
        <w:lang w:val="fr-CH"/>
      </w:rPr>
      <w:t>TC/5</w:t>
    </w:r>
    <w:r>
      <w:rPr>
        <w:lang w:val="fr-CH"/>
      </w:rPr>
      <w:t>4</w:t>
    </w:r>
    <w:r w:rsidRPr="00BE40B4">
      <w:rPr>
        <w:lang w:val="fr-CH"/>
      </w:rPr>
      <w:t>/</w:t>
    </w:r>
    <w:r>
      <w:rPr>
        <w:lang w:val="fr-CH"/>
      </w:rPr>
      <w:t>29</w:t>
    </w:r>
  </w:p>
  <w:p w:rsidR="00BE40B4" w:rsidRPr="00BE40B4" w:rsidRDefault="00BE40B4" w:rsidP="00BE40B4">
    <w:pPr>
      <w:pStyle w:val="Header"/>
      <w:rPr>
        <w:lang w:val="fr-CH"/>
      </w:rPr>
    </w:pPr>
  </w:p>
  <w:p w:rsidR="00BE40B4" w:rsidRPr="00BE40B4" w:rsidRDefault="00BE40B4" w:rsidP="00BE40B4">
    <w:pPr>
      <w:pStyle w:val="Header"/>
      <w:rPr>
        <w:lang w:val="fr-CH"/>
      </w:rPr>
    </w:pPr>
    <w:r w:rsidRPr="00BE40B4">
      <w:rPr>
        <w:lang w:val="fr-CH"/>
      </w:rPr>
      <w:t>ANNEX</w:t>
    </w:r>
    <w:r w:rsidR="00971EA9">
      <w:rPr>
        <w:lang w:val="fr-CH"/>
      </w:rPr>
      <w:t>E</w:t>
    </w:r>
  </w:p>
  <w:p w:rsidR="00BE40B4" w:rsidRDefault="00BE4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D4D"/>
    <w:rsid w:val="00010CF3"/>
    <w:rsid w:val="00011E27"/>
    <w:rsid w:val="000148BC"/>
    <w:rsid w:val="00024AB8"/>
    <w:rsid w:val="00030854"/>
    <w:rsid w:val="00036028"/>
    <w:rsid w:val="000428CA"/>
    <w:rsid w:val="00044642"/>
    <w:rsid w:val="000446B9"/>
    <w:rsid w:val="000453AF"/>
    <w:rsid w:val="00047E21"/>
    <w:rsid w:val="00050E16"/>
    <w:rsid w:val="00085505"/>
    <w:rsid w:val="000A0CD0"/>
    <w:rsid w:val="000C4E25"/>
    <w:rsid w:val="000C7021"/>
    <w:rsid w:val="000D1DD9"/>
    <w:rsid w:val="000D6BBC"/>
    <w:rsid w:val="000D7780"/>
    <w:rsid w:val="000E636A"/>
    <w:rsid w:val="000F2F11"/>
    <w:rsid w:val="000F7A54"/>
    <w:rsid w:val="00100FFA"/>
    <w:rsid w:val="00105929"/>
    <w:rsid w:val="00110C36"/>
    <w:rsid w:val="001131D5"/>
    <w:rsid w:val="00122623"/>
    <w:rsid w:val="00141DB8"/>
    <w:rsid w:val="001422B4"/>
    <w:rsid w:val="00150A6A"/>
    <w:rsid w:val="00172084"/>
    <w:rsid w:val="0017474A"/>
    <w:rsid w:val="001758C6"/>
    <w:rsid w:val="0017633D"/>
    <w:rsid w:val="00182B99"/>
    <w:rsid w:val="001C739C"/>
    <w:rsid w:val="0021332C"/>
    <w:rsid w:val="00213982"/>
    <w:rsid w:val="00213F82"/>
    <w:rsid w:val="0024416D"/>
    <w:rsid w:val="002544A5"/>
    <w:rsid w:val="00260543"/>
    <w:rsid w:val="00271911"/>
    <w:rsid w:val="002800A0"/>
    <w:rsid w:val="002801B3"/>
    <w:rsid w:val="00281060"/>
    <w:rsid w:val="002940E8"/>
    <w:rsid w:val="00294751"/>
    <w:rsid w:val="002A46DC"/>
    <w:rsid w:val="002A6E50"/>
    <w:rsid w:val="002A75E3"/>
    <w:rsid w:val="002B4298"/>
    <w:rsid w:val="002C256A"/>
    <w:rsid w:val="002E50D0"/>
    <w:rsid w:val="002E7C08"/>
    <w:rsid w:val="00304827"/>
    <w:rsid w:val="00305A7F"/>
    <w:rsid w:val="003152FE"/>
    <w:rsid w:val="00322D4D"/>
    <w:rsid w:val="00327436"/>
    <w:rsid w:val="00344BD6"/>
    <w:rsid w:val="0035528D"/>
    <w:rsid w:val="00361821"/>
    <w:rsid w:val="00361E9E"/>
    <w:rsid w:val="003669F5"/>
    <w:rsid w:val="00377D7D"/>
    <w:rsid w:val="00386487"/>
    <w:rsid w:val="003C01DE"/>
    <w:rsid w:val="003C0988"/>
    <w:rsid w:val="003C7FBE"/>
    <w:rsid w:val="003D227C"/>
    <w:rsid w:val="003D2B4D"/>
    <w:rsid w:val="00436A13"/>
    <w:rsid w:val="00444A88"/>
    <w:rsid w:val="004471EC"/>
    <w:rsid w:val="004506EB"/>
    <w:rsid w:val="00453F4A"/>
    <w:rsid w:val="00474DA4"/>
    <w:rsid w:val="00476B4D"/>
    <w:rsid w:val="004805FA"/>
    <w:rsid w:val="004935D2"/>
    <w:rsid w:val="004B0825"/>
    <w:rsid w:val="004B1215"/>
    <w:rsid w:val="004D047D"/>
    <w:rsid w:val="004F1E9E"/>
    <w:rsid w:val="004F305A"/>
    <w:rsid w:val="00512164"/>
    <w:rsid w:val="00520297"/>
    <w:rsid w:val="005338F9"/>
    <w:rsid w:val="00536891"/>
    <w:rsid w:val="0054281C"/>
    <w:rsid w:val="00544581"/>
    <w:rsid w:val="0055268D"/>
    <w:rsid w:val="00553C36"/>
    <w:rsid w:val="00573923"/>
    <w:rsid w:val="00576BE4"/>
    <w:rsid w:val="00586D43"/>
    <w:rsid w:val="005A400A"/>
    <w:rsid w:val="005E5483"/>
    <w:rsid w:val="005F7B92"/>
    <w:rsid w:val="00604226"/>
    <w:rsid w:val="00612379"/>
    <w:rsid w:val="006153B6"/>
    <w:rsid w:val="0061555F"/>
    <w:rsid w:val="00636CA6"/>
    <w:rsid w:val="00641200"/>
    <w:rsid w:val="00645CA8"/>
    <w:rsid w:val="006655D3"/>
    <w:rsid w:val="00667404"/>
    <w:rsid w:val="006676F2"/>
    <w:rsid w:val="00687EB4"/>
    <w:rsid w:val="00695115"/>
    <w:rsid w:val="00695C56"/>
    <w:rsid w:val="00697EA4"/>
    <w:rsid w:val="006A5CDE"/>
    <w:rsid w:val="006A644A"/>
    <w:rsid w:val="006B17D2"/>
    <w:rsid w:val="006C224E"/>
    <w:rsid w:val="006D5FFC"/>
    <w:rsid w:val="006D780A"/>
    <w:rsid w:val="006E3C5C"/>
    <w:rsid w:val="006E7CD7"/>
    <w:rsid w:val="0071271E"/>
    <w:rsid w:val="00732DEC"/>
    <w:rsid w:val="00735BD5"/>
    <w:rsid w:val="007410E9"/>
    <w:rsid w:val="00751613"/>
    <w:rsid w:val="007556F6"/>
    <w:rsid w:val="007571A7"/>
    <w:rsid w:val="00760EEF"/>
    <w:rsid w:val="00777EE5"/>
    <w:rsid w:val="00784836"/>
    <w:rsid w:val="0079023E"/>
    <w:rsid w:val="007A2854"/>
    <w:rsid w:val="007C1D92"/>
    <w:rsid w:val="007C4CB9"/>
    <w:rsid w:val="007D0B9D"/>
    <w:rsid w:val="007D19B0"/>
    <w:rsid w:val="007F498F"/>
    <w:rsid w:val="008008B7"/>
    <w:rsid w:val="0080679D"/>
    <w:rsid w:val="008108B0"/>
    <w:rsid w:val="00811654"/>
    <w:rsid w:val="00811B20"/>
    <w:rsid w:val="008211B5"/>
    <w:rsid w:val="0082296E"/>
    <w:rsid w:val="00824099"/>
    <w:rsid w:val="00826BEB"/>
    <w:rsid w:val="00846D7C"/>
    <w:rsid w:val="00867AC1"/>
    <w:rsid w:val="00880387"/>
    <w:rsid w:val="0088623A"/>
    <w:rsid w:val="00890DF8"/>
    <w:rsid w:val="0089494C"/>
    <w:rsid w:val="00895131"/>
    <w:rsid w:val="008A743F"/>
    <w:rsid w:val="008B6E60"/>
    <w:rsid w:val="008C0970"/>
    <w:rsid w:val="008C71EF"/>
    <w:rsid w:val="008D0BC5"/>
    <w:rsid w:val="008D2CF7"/>
    <w:rsid w:val="008D5368"/>
    <w:rsid w:val="008D7E86"/>
    <w:rsid w:val="008F327F"/>
    <w:rsid w:val="00900C26"/>
    <w:rsid w:val="0090197F"/>
    <w:rsid w:val="00906DDC"/>
    <w:rsid w:val="0092549D"/>
    <w:rsid w:val="00931E4D"/>
    <w:rsid w:val="00934E09"/>
    <w:rsid w:val="00936253"/>
    <w:rsid w:val="00940D46"/>
    <w:rsid w:val="0094659D"/>
    <w:rsid w:val="00952DD4"/>
    <w:rsid w:val="00965AE7"/>
    <w:rsid w:val="00970FED"/>
    <w:rsid w:val="00971EA9"/>
    <w:rsid w:val="00991977"/>
    <w:rsid w:val="00992D82"/>
    <w:rsid w:val="00997029"/>
    <w:rsid w:val="009A7339"/>
    <w:rsid w:val="009B440E"/>
    <w:rsid w:val="009D690D"/>
    <w:rsid w:val="009E65B6"/>
    <w:rsid w:val="00A04F5F"/>
    <w:rsid w:val="00A067F9"/>
    <w:rsid w:val="00A24C10"/>
    <w:rsid w:val="00A42AC3"/>
    <w:rsid w:val="00A430CF"/>
    <w:rsid w:val="00A54309"/>
    <w:rsid w:val="00A55B58"/>
    <w:rsid w:val="00AB2B93"/>
    <w:rsid w:val="00AB530F"/>
    <w:rsid w:val="00AB7E5B"/>
    <w:rsid w:val="00AC2883"/>
    <w:rsid w:val="00AE0EF1"/>
    <w:rsid w:val="00AE2937"/>
    <w:rsid w:val="00AF506F"/>
    <w:rsid w:val="00AF741C"/>
    <w:rsid w:val="00B042E4"/>
    <w:rsid w:val="00B072B7"/>
    <w:rsid w:val="00B07301"/>
    <w:rsid w:val="00B076FB"/>
    <w:rsid w:val="00B11F3E"/>
    <w:rsid w:val="00B224DE"/>
    <w:rsid w:val="00B27F38"/>
    <w:rsid w:val="00B324D4"/>
    <w:rsid w:val="00B46575"/>
    <w:rsid w:val="00B55D16"/>
    <w:rsid w:val="00B61777"/>
    <w:rsid w:val="00B84BBD"/>
    <w:rsid w:val="00B94C43"/>
    <w:rsid w:val="00BA43FB"/>
    <w:rsid w:val="00BC127D"/>
    <w:rsid w:val="00BC1FE6"/>
    <w:rsid w:val="00BE40B4"/>
    <w:rsid w:val="00BF030D"/>
    <w:rsid w:val="00BF709D"/>
    <w:rsid w:val="00C061B6"/>
    <w:rsid w:val="00C2446C"/>
    <w:rsid w:val="00C36AE5"/>
    <w:rsid w:val="00C41F17"/>
    <w:rsid w:val="00C45C00"/>
    <w:rsid w:val="00C47AF6"/>
    <w:rsid w:val="00C527FA"/>
    <w:rsid w:val="00C5280D"/>
    <w:rsid w:val="00C53EB3"/>
    <w:rsid w:val="00C5791C"/>
    <w:rsid w:val="00C66290"/>
    <w:rsid w:val="00C72B7A"/>
    <w:rsid w:val="00C83C5F"/>
    <w:rsid w:val="00C973F2"/>
    <w:rsid w:val="00CA304C"/>
    <w:rsid w:val="00CA774A"/>
    <w:rsid w:val="00CB0C08"/>
    <w:rsid w:val="00CC11B0"/>
    <w:rsid w:val="00CC2841"/>
    <w:rsid w:val="00CE606B"/>
    <w:rsid w:val="00CF1330"/>
    <w:rsid w:val="00CF2CC5"/>
    <w:rsid w:val="00CF7E36"/>
    <w:rsid w:val="00D34DC6"/>
    <w:rsid w:val="00D3708D"/>
    <w:rsid w:val="00D40426"/>
    <w:rsid w:val="00D57C96"/>
    <w:rsid w:val="00D57D18"/>
    <w:rsid w:val="00D91203"/>
    <w:rsid w:val="00D95174"/>
    <w:rsid w:val="00DA4973"/>
    <w:rsid w:val="00DA6F36"/>
    <w:rsid w:val="00DB596E"/>
    <w:rsid w:val="00DB7773"/>
    <w:rsid w:val="00DC00EA"/>
    <w:rsid w:val="00DC3802"/>
    <w:rsid w:val="00DE74C3"/>
    <w:rsid w:val="00E0389E"/>
    <w:rsid w:val="00E07D87"/>
    <w:rsid w:val="00E32F7E"/>
    <w:rsid w:val="00E5267B"/>
    <w:rsid w:val="00E63C0E"/>
    <w:rsid w:val="00E705C5"/>
    <w:rsid w:val="00E72D49"/>
    <w:rsid w:val="00E7593C"/>
    <w:rsid w:val="00E7678A"/>
    <w:rsid w:val="00E83BCC"/>
    <w:rsid w:val="00E85BE6"/>
    <w:rsid w:val="00E935F1"/>
    <w:rsid w:val="00E94A81"/>
    <w:rsid w:val="00EA1FFB"/>
    <w:rsid w:val="00EA26CF"/>
    <w:rsid w:val="00EA6A13"/>
    <w:rsid w:val="00EB048E"/>
    <w:rsid w:val="00EB4E9C"/>
    <w:rsid w:val="00ED282A"/>
    <w:rsid w:val="00EE34DF"/>
    <w:rsid w:val="00EF2F89"/>
    <w:rsid w:val="00F03E98"/>
    <w:rsid w:val="00F1237A"/>
    <w:rsid w:val="00F206ED"/>
    <w:rsid w:val="00F22CBD"/>
    <w:rsid w:val="00F272F1"/>
    <w:rsid w:val="00F42857"/>
    <w:rsid w:val="00F45372"/>
    <w:rsid w:val="00F560F7"/>
    <w:rsid w:val="00F6334D"/>
    <w:rsid w:val="00FA49AB"/>
    <w:rsid w:val="00FB4F77"/>
    <w:rsid w:val="00FD321F"/>
    <w:rsid w:val="00FE39C7"/>
    <w:rsid w:val="00FF037B"/>
    <w:rsid w:val="00FF4BC0"/>
    <w:rsid w:val="00FF4D07"/>
    <w:rsid w:val="00FF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3177CF24"/>
  <w15:docId w15:val="{B684B89D-4979-4EEC-BD54-E80ACCFC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991977"/>
    <w:pPr>
      <w:keepNext/>
      <w:jc w:val="both"/>
      <w:outlineLvl w:val="0"/>
    </w:pPr>
    <w:rPr>
      <w:rFonts w:ascii="Arial" w:hAnsi="Arial"/>
      <w:caps/>
      <w:lang w:val="fr-FR" w:eastAsia="ja-JP"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04827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04827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basedOn w:val="Normal"/>
    <w:next w:val="Normal"/>
    <w:uiPriority w:val="39"/>
    <w:qFormat/>
    <w:rsid w:val="00322D4D"/>
    <w:pPr>
      <w:tabs>
        <w:tab w:val="right" w:leader="dot" w:pos="9639"/>
      </w:tabs>
      <w:ind w:left="284" w:right="851"/>
      <w:jc w:val="left"/>
    </w:pPr>
    <w:rPr>
      <w:rFonts w:eastAsiaTheme="minorHAnsi" w:cs="Arial"/>
      <w:noProof/>
      <w:sz w:val="18"/>
      <w:szCs w:val="18"/>
      <w:lang w:eastAsia="ja-JP"/>
    </w:rPr>
  </w:style>
  <w:style w:type="paragraph" w:styleId="TOC3">
    <w:name w:val="toc 3"/>
    <w:next w:val="Normal"/>
    <w:uiPriority w:val="39"/>
    <w:qFormat/>
    <w:rsid w:val="00322D4D"/>
    <w:pPr>
      <w:tabs>
        <w:tab w:val="right" w:leader="dot" w:pos="9639"/>
      </w:tabs>
      <w:spacing w:after="60"/>
      <w:ind w:left="567" w:right="1418"/>
      <w:contextualSpacing/>
    </w:pPr>
    <w:rPr>
      <w:rFonts w:ascii="Arial" w:eastAsiaTheme="minorEastAsia" w:hAnsi="Arial" w:cs="Arial"/>
      <w:i/>
      <w:noProof/>
      <w:sz w:val="18"/>
      <w:lang w:eastAsia="ja-JP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322D4D"/>
    <w:pPr>
      <w:tabs>
        <w:tab w:val="right" w:leader="dot" w:pos="9639"/>
      </w:tabs>
      <w:spacing w:before="120"/>
      <w:ind w:left="738" w:right="851" w:hanging="284"/>
    </w:pPr>
    <w:rPr>
      <w:rFonts w:ascii="Arial" w:eastAsiaTheme="minorEastAsia" w:hAnsi="Arial"/>
      <w:i/>
      <w:sz w:val="18"/>
      <w:lang w:val="fr-FR" w:eastAsia="ja-JP"/>
    </w:rPr>
  </w:style>
  <w:style w:type="paragraph" w:styleId="TOC1">
    <w:name w:val="toc 1"/>
    <w:basedOn w:val="Normal"/>
    <w:next w:val="Normal"/>
    <w:uiPriority w:val="39"/>
    <w:qFormat/>
    <w:rsid w:val="000453AF"/>
    <w:pPr>
      <w:tabs>
        <w:tab w:val="right" w:leader="dot" w:pos="9639"/>
      </w:tabs>
      <w:spacing w:before="60"/>
      <w:ind w:right="1418"/>
      <w:jc w:val="left"/>
    </w:pPr>
    <w:rPr>
      <w:rFonts w:eastAsiaTheme="minorEastAsia" w:cs="Arial"/>
      <w:bCs/>
      <w:caps/>
      <w:noProof/>
      <w:sz w:val="18"/>
      <w:lang w:eastAsia="ja-JP"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322D4D"/>
    <w:rPr>
      <w:rFonts w:ascii="Arial" w:hAnsi="Arial"/>
      <w:lang w:val="fr-FR"/>
    </w:rPr>
  </w:style>
  <w:style w:type="table" w:styleId="TableGrid">
    <w:name w:val="Table Grid"/>
    <w:basedOn w:val="TableNormal"/>
    <w:rsid w:val="00322D4D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E85BE6"/>
    <w:rPr>
      <w:rFonts w:ascii="Arial" w:hAnsi="Arial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header" Target="header1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12</Pages>
  <Words>1051</Words>
  <Characters>6154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TC/54/29</vt:lpstr>
      <vt:lpstr>TC/54/29</vt:lpstr>
    </vt:vector>
  </TitlesOfParts>
  <Company>UPOV</Company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TC/54/29</dc:title>
  <dc:creator>FALQUET Kasumi</dc:creator>
  <cp:lastModifiedBy>FALQUET Kasumi</cp:lastModifiedBy>
  <cp:revision>4</cp:revision>
  <cp:lastPrinted>2018-09-03T13:09:00Z</cp:lastPrinted>
  <dcterms:created xsi:type="dcterms:W3CDTF">2018-09-13T12:00:00Z</dcterms:created>
  <dcterms:modified xsi:type="dcterms:W3CDTF">2018-09-26T15:14:00Z</dcterms:modified>
</cp:coreProperties>
</file>