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FC280C" w:rsidRPr="00815738" w:rsidTr="000E5FA3">
        <w:tc>
          <w:tcPr>
            <w:tcW w:w="6522" w:type="dxa"/>
          </w:tcPr>
          <w:p w:rsidR="00FC280C" w:rsidRPr="00AC2883" w:rsidRDefault="00FC280C" w:rsidP="000E5FA3"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2A615685" wp14:editId="7340FEF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FC280C" w:rsidRPr="007C1D92" w:rsidRDefault="00FC280C" w:rsidP="000E5FA3">
            <w:pPr>
              <w:pStyle w:val="Lettrine"/>
            </w:pPr>
            <w:r>
              <w:t>F</w:t>
            </w:r>
          </w:p>
        </w:tc>
      </w:tr>
      <w:tr w:rsidR="00FC280C" w:rsidRPr="0064316E" w:rsidTr="000E5FA3">
        <w:trPr>
          <w:trHeight w:val="219"/>
        </w:trPr>
        <w:tc>
          <w:tcPr>
            <w:tcW w:w="6522" w:type="dxa"/>
          </w:tcPr>
          <w:p w:rsidR="00FC280C" w:rsidRPr="00FC280C" w:rsidRDefault="00FC280C" w:rsidP="000E5FA3">
            <w:pPr>
              <w:pStyle w:val="upove"/>
              <w:rPr>
                <w:lang w:val="fr-FR"/>
              </w:rPr>
            </w:pPr>
            <w:r w:rsidRPr="00FC280C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FC280C" w:rsidRPr="00FC280C" w:rsidRDefault="00FC280C" w:rsidP="000E5FA3">
            <w:pPr>
              <w:rPr>
                <w:lang w:val="fr-FR"/>
              </w:rPr>
            </w:pPr>
          </w:p>
        </w:tc>
      </w:tr>
    </w:tbl>
    <w:p w:rsidR="00FC280C" w:rsidRPr="00FC280C" w:rsidRDefault="00FC280C" w:rsidP="00FC280C">
      <w:pPr>
        <w:rPr>
          <w:lang w:val="fr-FR"/>
        </w:rPr>
      </w:pPr>
    </w:p>
    <w:p w:rsidR="00FC280C" w:rsidRPr="00FC280C" w:rsidRDefault="00FC280C" w:rsidP="00FC280C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FC280C" w:rsidRPr="0064316E" w:rsidTr="000E5FA3">
        <w:tc>
          <w:tcPr>
            <w:tcW w:w="6512" w:type="dxa"/>
          </w:tcPr>
          <w:p w:rsidR="00FC280C" w:rsidRPr="00FC280C" w:rsidRDefault="00FC280C" w:rsidP="000E5FA3">
            <w:pPr>
              <w:pStyle w:val="Sessiontc"/>
              <w:spacing w:line="240" w:lineRule="auto"/>
              <w:rPr>
                <w:lang w:val="fr-FR"/>
              </w:rPr>
            </w:pPr>
            <w:r w:rsidRPr="00FC280C">
              <w:rPr>
                <w:lang w:val="fr-FR"/>
              </w:rPr>
              <w:t>Comité technique</w:t>
            </w:r>
          </w:p>
          <w:p w:rsidR="00FC280C" w:rsidRPr="00FC280C" w:rsidRDefault="00FC280C" w:rsidP="000E5FA3">
            <w:pPr>
              <w:pStyle w:val="Sessiontcplacedate"/>
              <w:rPr>
                <w:sz w:val="22"/>
                <w:lang w:val="fr-FR"/>
              </w:rPr>
            </w:pPr>
            <w:r w:rsidRPr="00FC280C">
              <w:rPr>
                <w:lang w:val="fr-FR"/>
              </w:rPr>
              <w:t>Cinquante</w:t>
            </w:r>
            <w:r w:rsidR="00940E60">
              <w:rPr>
                <w:lang w:val="fr-FR"/>
              </w:rPr>
              <w:t>-</w:t>
            </w:r>
            <w:r w:rsidRPr="00FC280C">
              <w:rPr>
                <w:lang w:val="fr-FR"/>
              </w:rPr>
              <w:t>quatr</w:t>
            </w:r>
            <w:r w:rsidR="00940E60">
              <w:rPr>
                <w:lang w:val="fr-FR"/>
              </w:rPr>
              <w:t>ième session</w:t>
            </w:r>
            <w:r w:rsidRPr="00FC280C">
              <w:rPr>
                <w:lang w:val="fr-FR"/>
              </w:rPr>
              <w:br/>
              <w:t>Genève, 29 et 3</w:t>
            </w:r>
            <w:r w:rsidR="00483E76" w:rsidRPr="00FC280C">
              <w:rPr>
                <w:lang w:val="fr-FR"/>
              </w:rPr>
              <w:t>0</w:t>
            </w:r>
            <w:r w:rsidR="00483E76">
              <w:rPr>
                <w:lang w:val="fr-FR"/>
              </w:rPr>
              <w:t> </w:t>
            </w:r>
            <w:r w:rsidR="00483E76" w:rsidRPr="00FC280C">
              <w:rPr>
                <w:lang w:val="fr-FR"/>
              </w:rPr>
              <w:t>octobre</w:t>
            </w:r>
            <w:r w:rsidR="00483E76">
              <w:rPr>
                <w:lang w:val="fr-FR"/>
              </w:rPr>
              <w:t> </w:t>
            </w:r>
            <w:r w:rsidR="00483E76" w:rsidRPr="00FC280C">
              <w:rPr>
                <w:lang w:val="fr-FR"/>
              </w:rPr>
              <w:t>20</w:t>
            </w:r>
            <w:r w:rsidRPr="00FC280C">
              <w:rPr>
                <w:lang w:val="fr-FR"/>
              </w:rPr>
              <w:t>18</w:t>
            </w:r>
          </w:p>
        </w:tc>
        <w:tc>
          <w:tcPr>
            <w:tcW w:w="3127" w:type="dxa"/>
          </w:tcPr>
          <w:p w:rsidR="00FC280C" w:rsidRPr="00FC280C" w:rsidRDefault="00FC280C" w:rsidP="000E5FA3">
            <w:pPr>
              <w:pStyle w:val="Doccode"/>
              <w:rPr>
                <w:lang w:val="fr-FR"/>
              </w:rPr>
            </w:pPr>
            <w:r w:rsidRPr="00FC280C">
              <w:rPr>
                <w:lang w:val="fr-FR"/>
              </w:rPr>
              <w:t>TC/54/25</w:t>
            </w:r>
          </w:p>
          <w:p w:rsidR="00FC280C" w:rsidRPr="00FC280C" w:rsidRDefault="00FC280C" w:rsidP="000E5FA3">
            <w:pPr>
              <w:pStyle w:val="Docoriginal"/>
              <w:rPr>
                <w:lang w:val="fr-FR"/>
              </w:rPr>
            </w:pPr>
            <w:r w:rsidRPr="00FC280C">
              <w:rPr>
                <w:lang w:val="fr-FR"/>
              </w:rPr>
              <w:t>Original</w:t>
            </w:r>
            <w:r w:rsidR="00940E60">
              <w:rPr>
                <w:lang w:val="fr-FR"/>
              </w:rPr>
              <w:t> :</w:t>
            </w:r>
            <w:r>
              <w:rPr>
                <w:b w:val="0"/>
                <w:spacing w:val="0"/>
                <w:lang w:val="fr-FR"/>
              </w:rPr>
              <w:t xml:space="preserve"> </w:t>
            </w:r>
            <w:r w:rsidRPr="00FC280C">
              <w:rPr>
                <w:b w:val="0"/>
                <w:spacing w:val="0"/>
                <w:lang w:val="fr-FR"/>
              </w:rPr>
              <w:t>anglais</w:t>
            </w:r>
          </w:p>
          <w:p w:rsidR="00FC280C" w:rsidRPr="00FC280C" w:rsidRDefault="00FC280C" w:rsidP="00D85060">
            <w:pPr>
              <w:pStyle w:val="Docoriginal"/>
              <w:rPr>
                <w:lang w:val="fr-FR"/>
              </w:rPr>
            </w:pPr>
            <w:r w:rsidRPr="00FC280C">
              <w:rPr>
                <w:lang w:val="fr-FR"/>
              </w:rPr>
              <w:t>Date</w:t>
            </w:r>
            <w:r w:rsidR="00940E60">
              <w:rPr>
                <w:lang w:val="fr-FR"/>
              </w:rPr>
              <w:t> </w:t>
            </w:r>
            <w:proofErr w:type="gramStart"/>
            <w:r w:rsidR="00940E60">
              <w:rPr>
                <w:lang w:val="fr-FR"/>
              </w:rPr>
              <w:t>:</w:t>
            </w:r>
            <w:r w:rsidRPr="00FC280C">
              <w:rPr>
                <w:b w:val="0"/>
                <w:spacing w:val="0"/>
                <w:lang w:val="fr-FR"/>
              </w:rPr>
              <w:t xml:space="preserve"> </w:t>
            </w:r>
            <w:r w:rsidR="0064316E">
              <w:rPr>
                <w:b w:val="0"/>
                <w:spacing w:val="0"/>
                <w:lang w:val="fr-FR"/>
              </w:rPr>
              <w:t xml:space="preserve"> </w:t>
            </w:r>
            <w:r w:rsidR="00D85060" w:rsidRPr="00D85060">
              <w:rPr>
                <w:b w:val="0"/>
                <w:spacing w:val="0"/>
                <w:lang w:val="fr-FR"/>
              </w:rPr>
              <w:t>24</w:t>
            </w:r>
            <w:proofErr w:type="gramEnd"/>
            <w:r w:rsidR="00483E76" w:rsidRPr="00D85060">
              <w:rPr>
                <w:b w:val="0"/>
                <w:spacing w:val="0"/>
                <w:lang w:val="fr-FR"/>
              </w:rPr>
              <w:t> juillet 20</w:t>
            </w:r>
            <w:r w:rsidRPr="00FC280C">
              <w:rPr>
                <w:b w:val="0"/>
                <w:spacing w:val="0"/>
                <w:lang w:val="fr-FR"/>
              </w:rPr>
              <w:t>18</w:t>
            </w:r>
          </w:p>
        </w:tc>
      </w:tr>
    </w:tbl>
    <w:p w:rsidR="00FC280C" w:rsidRPr="00220283" w:rsidRDefault="00220283" w:rsidP="00220283">
      <w:pPr>
        <w:spacing w:before="600" w:after="240"/>
        <w:rPr>
          <w:b/>
          <w:lang w:val="fr-FR"/>
        </w:rPr>
      </w:pPr>
      <w:bookmarkStart w:id="0" w:name="TitleOfDoc"/>
      <w:bookmarkStart w:id="1" w:name="Prepared"/>
      <w:bookmarkEnd w:id="0"/>
      <w:bookmarkEnd w:id="1"/>
      <w:r w:rsidRPr="00220283">
        <w:rPr>
          <w:b/>
          <w:lang w:val="fr-FR"/>
        </w:rPr>
        <w:t>COOPÉRATION EN MATIÈRE D’EXAMEN</w:t>
      </w:r>
    </w:p>
    <w:p w:rsidR="00FC280C" w:rsidRPr="00FC280C" w:rsidRDefault="00FC280C" w:rsidP="00FC280C">
      <w:pPr>
        <w:pStyle w:val="preparedby1"/>
        <w:jc w:val="left"/>
        <w:rPr>
          <w:lang w:val="fr-FR"/>
        </w:rPr>
      </w:pPr>
      <w:r w:rsidRPr="00FC280C">
        <w:rPr>
          <w:lang w:val="fr-FR"/>
        </w:rPr>
        <w:t>Document établi par le Bureau de l</w:t>
      </w:r>
      <w:r w:rsidR="00940E60">
        <w:rPr>
          <w:lang w:val="fr-FR"/>
        </w:rPr>
        <w:t>’</w:t>
      </w:r>
      <w:r w:rsidRPr="00FC280C">
        <w:rPr>
          <w:lang w:val="fr-FR"/>
        </w:rPr>
        <w:t>Union</w:t>
      </w:r>
    </w:p>
    <w:p w:rsidR="00FC280C" w:rsidRPr="00FC280C" w:rsidRDefault="00FC280C" w:rsidP="00FC280C">
      <w:pPr>
        <w:pStyle w:val="Disclaimer"/>
        <w:rPr>
          <w:lang w:val="fr-FR"/>
        </w:rPr>
      </w:pPr>
      <w:r w:rsidRPr="00FC280C">
        <w:rPr>
          <w:lang w:val="fr-FR"/>
        </w:rPr>
        <w:t>Avertissement</w:t>
      </w:r>
      <w:r w:rsidR="00940E60">
        <w:rPr>
          <w:lang w:val="fr-FR"/>
        </w:rPr>
        <w:t> :</w:t>
      </w:r>
      <w:r w:rsidRPr="00FC280C">
        <w:rPr>
          <w:lang w:val="fr-FR"/>
        </w:rPr>
        <w:t xml:space="preserve"> le présent document ne représente pas les principes ou les orientations de l</w:t>
      </w:r>
      <w:r w:rsidR="00940E60">
        <w:rPr>
          <w:lang w:val="fr-FR"/>
        </w:rPr>
        <w:t>’</w:t>
      </w:r>
      <w:r w:rsidRPr="00FC280C">
        <w:rPr>
          <w:lang w:val="fr-FR"/>
        </w:rPr>
        <w:t>UPOV</w:t>
      </w:r>
    </w:p>
    <w:p w:rsidR="00A40C9F" w:rsidRPr="003C2D5E" w:rsidRDefault="003C2D5E" w:rsidP="003C2D5E">
      <w:pPr>
        <w:pStyle w:val="Heading1"/>
      </w:pPr>
      <w:r w:rsidRPr="003C2D5E">
        <w:t>Résumé</w:t>
      </w:r>
    </w:p>
    <w:p w:rsidR="00A40C9F" w:rsidRPr="009E78BD" w:rsidRDefault="00A40C9F" w:rsidP="00A40C9F">
      <w:pPr>
        <w:rPr>
          <w:snapToGrid w:val="0"/>
          <w:lang w:val="fr-FR"/>
        </w:rPr>
      </w:pPr>
    </w:p>
    <w:p w:rsidR="00A40C9F" w:rsidRPr="009E78BD" w:rsidRDefault="00234223" w:rsidP="00A40C9F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fldChar w:fldCharType="begin"/>
      </w:r>
      <w:r w:rsidR="00A40C9F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A40C9F" w:rsidRPr="009E78BD">
        <w:rPr>
          <w:snapToGrid w:val="0"/>
          <w:lang w:val="fr-FR"/>
        </w:rPr>
        <w:tab/>
      </w:r>
      <w:r w:rsidR="00E744BE" w:rsidRPr="009E78BD">
        <w:rPr>
          <w:snapToGrid w:val="0"/>
          <w:lang w:val="fr-FR"/>
        </w:rPr>
        <w:t>Le présent document a pour objet de présenter les résultats d</w:t>
      </w:r>
      <w:r w:rsidR="00940E60">
        <w:rPr>
          <w:snapToGrid w:val="0"/>
          <w:lang w:val="fr-FR"/>
        </w:rPr>
        <w:t>’</w:t>
      </w:r>
      <w:r w:rsidR="00E744BE" w:rsidRPr="009E78BD">
        <w:rPr>
          <w:snapToGrid w:val="0"/>
          <w:lang w:val="fr-FR"/>
        </w:rPr>
        <w:t xml:space="preserve">une enquête relative </w:t>
      </w:r>
      <w:r w:rsidR="00490203" w:rsidRPr="009E78BD">
        <w:rPr>
          <w:snapToGrid w:val="0"/>
          <w:lang w:val="fr-FR"/>
        </w:rPr>
        <w:t>à l</w:t>
      </w:r>
      <w:r w:rsidR="00940E60">
        <w:rPr>
          <w:snapToGrid w:val="0"/>
          <w:lang w:val="fr-FR"/>
        </w:rPr>
        <w:t>’</w:t>
      </w:r>
      <w:r w:rsidR="00490203" w:rsidRPr="009E78BD">
        <w:rPr>
          <w:snapToGrid w:val="0"/>
          <w:lang w:val="fr-FR"/>
        </w:rPr>
        <w:t>état actuel de la coopération en matière d</w:t>
      </w:r>
      <w:r w:rsidR="00940E60">
        <w:rPr>
          <w:snapToGrid w:val="0"/>
          <w:lang w:val="fr-FR"/>
        </w:rPr>
        <w:t>’</w:t>
      </w:r>
      <w:r w:rsidR="00490203" w:rsidRPr="009E78BD">
        <w:rPr>
          <w:snapToGrid w:val="0"/>
          <w:lang w:val="fr-FR"/>
        </w:rPr>
        <w:t>examen</w:t>
      </w:r>
      <w:r w:rsidR="004B40C5" w:rsidRPr="009E78BD">
        <w:rPr>
          <w:snapToGrid w:val="0"/>
          <w:lang w:val="fr-FR"/>
        </w:rPr>
        <w:t xml:space="preserve">, </w:t>
      </w:r>
      <w:r w:rsidR="009E1D7C" w:rsidRPr="009E78BD">
        <w:rPr>
          <w:snapToGrid w:val="0"/>
          <w:lang w:val="fr-FR"/>
        </w:rPr>
        <w:t>en guise de point de départ pour les débats</w:t>
      </w:r>
      <w:r w:rsidR="004F646F" w:rsidRPr="009E78BD">
        <w:rPr>
          <w:snapToGrid w:val="0"/>
          <w:lang w:val="fr-FR"/>
        </w:rPr>
        <w:t xml:space="preserve"> </w:t>
      </w:r>
      <w:r w:rsidR="00573298" w:rsidRPr="009E78BD">
        <w:rPr>
          <w:snapToGrid w:val="0"/>
          <w:lang w:val="fr-FR"/>
        </w:rPr>
        <w:t>destinés à approfondir</w:t>
      </w:r>
      <w:r w:rsidR="004F646F" w:rsidRPr="009E78BD">
        <w:rPr>
          <w:snapToGrid w:val="0"/>
          <w:lang w:val="fr-FR"/>
        </w:rPr>
        <w:t xml:space="preserve"> l</w:t>
      </w:r>
      <w:r w:rsidR="00940E60">
        <w:rPr>
          <w:snapToGrid w:val="0"/>
          <w:lang w:val="fr-FR"/>
        </w:rPr>
        <w:t>’</w:t>
      </w:r>
      <w:r w:rsidR="004F646F" w:rsidRPr="009E78BD">
        <w:rPr>
          <w:snapToGrid w:val="0"/>
          <w:lang w:val="fr-FR"/>
        </w:rPr>
        <w:t>étude de mesures visant à faciliter la coopération.</w:t>
      </w:r>
    </w:p>
    <w:p w:rsidR="00A40C9F" w:rsidRPr="009E78BD" w:rsidRDefault="00A40C9F" w:rsidP="00A40C9F">
      <w:pPr>
        <w:rPr>
          <w:snapToGrid w:val="0"/>
          <w:lang w:val="fr-FR"/>
        </w:rPr>
      </w:pPr>
    </w:p>
    <w:p w:rsidR="00A40C9F" w:rsidRPr="009E78BD" w:rsidRDefault="00234223" w:rsidP="00A40C9F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fldChar w:fldCharType="begin"/>
      </w:r>
      <w:r w:rsidR="00A40C9F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A40C9F" w:rsidRPr="009E78BD">
        <w:rPr>
          <w:snapToGrid w:val="0"/>
          <w:lang w:val="fr-FR"/>
        </w:rPr>
        <w:tab/>
      </w:r>
      <w:r w:rsidR="00A13B7F" w:rsidRPr="009E78BD">
        <w:rPr>
          <w:snapToGrid w:val="0"/>
          <w:lang w:val="fr-FR"/>
        </w:rPr>
        <w:t>Le</w:t>
      </w:r>
      <w:r w:rsidR="00940E60">
        <w:rPr>
          <w:snapToGrid w:val="0"/>
          <w:lang w:val="fr-FR"/>
        </w:rPr>
        <w:t> TC</w:t>
      </w:r>
      <w:r w:rsidR="00A13B7F" w:rsidRPr="009E78BD">
        <w:rPr>
          <w:snapToGrid w:val="0"/>
          <w:lang w:val="fr-FR"/>
        </w:rPr>
        <w:t xml:space="preserve"> est invité à examiner les résultats de l</w:t>
      </w:r>
      <w:r w:rsidR="00940E60">
        <w:rPr>
          <w:snapToGrid w:val="0"/>
          <w:lang w:val="fr-FR"/>
        </w:rPr>
        <w:t>’</w:t>
      </w:r>
      <w:r w:rsidR="00A13B7F" w:rsidRPr="009E78BD">
        <w:rPr>
          <w:snapToGrid w:val="0"/>
          <w:lang w:val="fr-FR"/>
        </w:rPr>
        <w:t>enquête portant sur la situation actuelle des membres de l</w:t>
      </w:r>
      <w:r w:rsidR="00940E60">
        <w:rPr>
          <w:snapToGrid w:val="0"/>
          <w:lang w:val="fr-FR"/>
        </w:rPr>
        <w:t>’</w:t>
      </w:r>
      <w:r w:rsidR="00A13B7F" w:rsidRPr="009E78BD">
        <w:rPr>
          <w:snapToGrid w:val="0"/>
          <w:lang w:val="fr-FR"/>
        </w:rPr>
        <w:t>Union par rapport à la coopération en matière d</w:t>
      </w:r>
      <w:r w:rsidR="00940E60">
        <w:rPr>
          <w:snapToGrid w:val="0"/>
          <w:lang w:val="fr-FR"/>
        </w:rPr>
        <w:t>’</w:t>
      </w:r>
      <w:r w:rsidR="00A13B7F" w:rsidRPr="009E78BD">
        <w:rPr>
          <w:snapToGrid w:val="0"/>
          <w:lang w:val="fr-FR"/>
        </w:rPr>
        <w:t>examen, comme indiqué dans l</w:t>
      </w:r>
      <w:r w:rsidR="00940E60">
        <w:rPr>
          <w:snapToGrid w:val="0"/>
          <w:lang w:val="fr-FR"/>
        </w:rPr>
        <w:t>’</w:t>
      </w:r>
      <w:r w:rsidR="00A13B7F" w:rsidRPr="009E78BD">
        <w:rPr>
          <w:snapToGrid w:val="0"/>
          <w:lang w:val="fr-FR"/>
        </w:rPr>
        <w:t>annexe du présent document.</w:t>
      </w:r>
    </w:p>
    <w:p w:rsidR="00A40C9F" w:rsidRDefault="00A40C9F" w:rsidP="00A40C9F">
      <w:pPr>
        <w:rPr>
          <w:snapToGrid w:val="0"/>
          <w:lang w:val="fr-FR"/>
        </w:rPr>
      </w:pPr>
    </w:p>
    <w:p w:rsidR="0064316E" w:rsidRPr="009E78BD" w:rsidRDefault="0064316E" w:rsidP="00A40C9F">
      <w:pPr>
        <w:rPr>
          <w:snapToGrid w:val="0"/>
          <w:lang w:val="fr-FR"/>
        </w:rPr>
      </w:pPr>
    </w:p>
    <w:p w:rsidR="00A40C9F" w:rsidRPr="009E78BD" w:rsidRDefault="003C2D5E" w:rsidP="003C2D5E">
      <w:pPr>
        <w:pStyle w:val="Heading1"/>
      </w:pPr>
      <w:r w:rsidRPr="009E78BD">
        <w:t>Contexte</w:t>
      </w:r>
    </w:p>
    <w:p w:rsidR="00A40C9F" w:rsidRPr="009E78BD" w:rsidRDefault="00A40C9F" w:rsidP="00A40C9F">
      <w:pPr>
        <w:rPr>
          <w:snapToGrid w:val="0"/>
          <w:lang w:val="fr-FR"/>
        </w:rPr>
      </w:pPr>
    </w:p>
    <w:p w:rsidR="00A40C9F" w:rsidRPr="009E78BD" w:rsidRDefault="00234223" w:rsidP="00A40C9F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fldChar w:fldCharType="begin"/>
      </w:r>
      <w:r w:rsidR="00A40C9F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A40C9F" w:rsidRPr="009E78BD">
        <w:rPr>
          <w:snapToGrid w:val="0"/>
          <w:lang w:val="fr-FR"/>
        </w:rPr>
        <w:tab/>
      </w:r>
      <w:r w:rsidR="007E0131" w:rsidRPr="009E78BD">
        <w:rPr>
          <w:snapToGrid w:val="0"/>
          <w:lang w:val="fr-FR"/>
        </w:rPr>
        <w:t>À sa cinquante</w:t>
      </w:r>
      <w:r w:rsidR="002C5DB0">
        <w:rPr>
          <w:snapToGrid w:val="0"/>
          <w:lang w:val="fr-FR"/>
        </w:rPr>
        <w:noBreakHyphen/>
      </w:r>
      <w:r w:rsidR="00A13B7F" w:rsidRPr="009E78BD">
        <w:rPr>
          <w:snapToGrid w:val="0"/>
          <w:lang w:val="fr-FR"/>
        </w:rPr>
        <w:t>deux</w:t>
      </w:r>
      <w:r w:rsidR="00940E60">
        <w:rPr>
          <w:snapToGrid w:val="0"/>
          <w:lang w:val="fr-FR"/>
        </w:rPr>
        <w:t>ième session</w:t>
      </w:r>
      <w:r w:rsidR="00A13B7F" w:rsidRPr="009E78BD">
        <w:rPr>
          <w:snapToGrid w:val="0"/>
          <w:lang w:val="fr-FR"/>
        </w:rPr>
        <w:t>, tenue à Genève du 14 au 1</w:t>
      </w:r>
      <w:r w:rsidR="00483E76" w:rsidRPr="009E78BD">
        <w:rPr>
          <w:snapToGrid w:val="0"/>
          <w:lang w:val="fr-FR"/>
        </w:rPr>
        <w:t>6</w:t>
      </w:r>
      <w:r w:rsidR="00483E76">
        <w:rPr>
          <w:snapToGrid w:val="0"/>
          <w:lang w:val="fr-FR"/>
        </w:rPr>
        <w:t> </w:t>
      </w:r>
      <w:r w:rsidR="00483E76" w:rsidRPr="009E78BD">
        <w:rPr>
          <w:snapToGrid w:val="0"/>
          <w:lang w:val="fr-FR"/>
        </w:rPr>
        <w:t>mars</w:t>
      </w:r>
      <w:r w:rsidR="00483E76">
        <w:rPr>
          <w:snapToGrid w:val="0"/>
          <w:lang w:val="fr-FR"/>
        </w:rPr>
        <w:t> </w:t>
      </w:r>
      <w:r w:rsidR="00483E76" w:rsidRPr="009E78BD">
        <w:rPr>
          <w:snapToGrid w:val="0"/>
          <w:lang w:val="fr-FR"/>
        </w:rPr>
        <w:t>20</w:t>
      </w:r>
      <w:r w:rsidR="00A13B7F" w:rsidRPr="009E78BD">
        <w:rPr>
          <w:snapToGrid w:val="0"/>
          <w:lang w:val="fr-FR"/>
        </w:rPr>
        <w:t>16, à l</w:t>
      </w:r>
      <w:r w:rsidR="00940E60">
        <w:rPr>
          <w:snapToGrid w:val="0"/>
          <w:lang w:val="fr-FR"/>
        </w:rPr>
        <w:t>’</w:t>
      </w:r>
      <w:r w:rsidR="00A13B7F" w:rsidRPr="009E78BD">
        <w:rPr>
          <w:snapToGrid w:val="0"/>
          <w:lang w:val="fr-FR"/>
        </w:rPr>
        <w:t xml:space="preserve">issue des débats au titre du </w:t>
      </w:r>
      <w:r w:rsidR="00483E76" w:rsidRPr="009E78BD">
        <w:rPr>
          <w:snapToGrid w:val="0"/>
          <w:lang w:val="fr-FR"/>
        </w:rPr>
        <w:t>point</w:t>
      </w:r>
      <w:r w:rsidR="00483E76">
        <w:rPr>
          <w:snapToGrid w:val="0"/>
          <w:lang w:val="fr-FR"/>
        </w:rPr>
        <w:t> </w:t>
      </w:r>
      <w:r w:rsidR="00483E76" w:rsidRPr="009E78BD">
        <w:rPr>
          <w:snapToGrid w:val="0"/>
          <w:lang w:val="fr-FR"/>
        </w:rPr>
        <w:t>3</w:t>
      </w:r>
      <w:r w:rsidR="00A13B7F" w:rsidRPr="009E78BD">
        <w:rPr>
          <w:snapToGrid w:val="0"/>
          <w:lang w:val="fr-FR"/>
        </w:rPr>
        <w:t xml:space="preserve"> de l</w:t>
      </w:r>
      <w:r w:rsidR="00940E60">
        <w:rPr>
          <w:snapToGrid w:val="0"/>
          <w:lang w:val="fr-FR"/>
        </w:rPr>
        <w:t>’</w:t>
      </w:r>
      <w:r w:rsidR="00A13B7F" w:rsidRPr="009E78BD">
        <w:rPr>
          <w:snapToGrid w:val="0"/>
          <w:lang w:val="fr-FR"/>
        </w:rPr>
        <w:t>ordre du jour “Débat sur les paramètres qualitatifs pour l</w:t>
      </w:r>
      <w:r w:rsidR="00940E60">
        <w:rPr>
          <w:snapToGrid w:val="0"/>
          <w:lang w:val="fr-FR"/>
        </w:rPr>
        <w:t>’</w:t>
      </w:r>
      <w:r w:rsidR="00A13B7F" w:rsidRPr="009E78BD">
        <w:rPr>
          <w:snapToGrid w:val="0"/>
          <w:lang w:val="fr-FR"/>
        </w:rPr>
        <w:t>examen</w:t>
      </w:r>
      <w:r w:rsidR="00EF0CE5">
        <w:rPr>
          <w:snapToGrid w:val="0"/>
          <w:lang w:val="fr-FR"/>
        </w:rPr>
        <w:t> </w:t>
      </w:r>
      <w:r w:rsidR="00A13B7F" w:rsidRPr="009E78BD">
        <w:rPr>
          <w:snapToGrid w:val="0"/>
          <w:lang w:val="fr-FR"/>
        </w:rPr>
        <w:t>DHS”, le Comité technique (TC) a pris note que des obstacles à la coopération en matière d</w:t>
      </w:r>
      <w:r w:rsidR="00940E60">
        <w:rPr>
          <w:snapToGrid w:val="0"/>
          <w:lang w:val="fr-FR"/>
        </w:rPr>
        <w:t>’</w:t>
      </w:r>
      <w:r w:rsidR="00A13B7F" w:rsidRPr="009E78BD">
        <w:rPr>
          <w:snapToGrid w:val="0"/>
          <w:lang w:val="fr-FR"/>
        </w:rPr>
        <w:t>examen, notamment en ce qui concerne l</w:t>
      </w:r>
      <w:r w:rsidR="00940E60">
        <w:rPr>
          <w:snapToGrid w:val="0"/>
          <w:lang w:val="fr-FR"/>
        </w:rPr>
        <w:t>’</w:t>
      </w:r>
      <w:r w:rsidR="00A13B7F" w:rsidRPr="009E78BD">
        <w:rPr>
          <w:snapToGrid w:val="0"/>
          <w:lang w:val="fr-FR"/>
        </w:rPr>
        <w:t>échange de rapports DHS, peuvent se présenter et est convenu d</w:t>
      </w:r>
      <w:r w:rsidR="00940E60">
        <w:rPr>
          <w:snapToGrid w:val="0"/>
          <w:lang w:val="fr-FR"/>
        </w:rPr>
        <w:t>’</w:t>
      </w:r>
      <w:r w:rsidR="00A13B7F" w:rsidRPr="009E78BD">
        <w:rPr>
          <w:snapToGrid w:val="0"/>
          <w:lang w:val="fr-FR"/>
        </w:rPr>
        <w:t>étudier la situation de façon plus approfond</w:t>
      </w:r>
      <w:r w:rsidR="00426BD4" w:rsidRPr="009E78BD">
        <w:rPr>
          <w:snapToGrid w:val="0"/>
          <w:lang w:val="fr-FR"/>
        </w:rPr>
        <w:t>ie</w:t>
      </w:r>
      <w:r w:rsidR="00426BD4">
        <w:rPr>
          <w:snapToGrid w:val="0"/>
          <w:lang w:val="fr-FR"/>
        </w:rPr>
        <w:t xml:space="preserve">.  </w:t>
      </w:r>
      <w:r w:rsidR="00426BD4" w:rsidRPr="009E78BD">
        <w:rPr>
          <w:snapToGrid w:val="0"/>
          <w:lang w:val="fr-FR"/>
        </w:rPr>
        <w:t>En</w:t>
      </w:r>
      <w:r w:rsidR="00DA6D9A" w:rsidRPr="009E78BD">
        <w:rPr>
          <w:snapToGrid w:val="0"/>
          <w:lang w:val="fr-FR"/>
        </w:rPr>
        <w:t xml:space="preserve"> guise de point de départ aux débats, le</w:t>
      </w:r>
      <w:r w:rsidR="00940E60">
        <w:rPr>
          <w:snapToGrid w:val="0"/>
          <w:lang w:val="fr-FR"/>
        </w:rPr>
        <w:t> TC</w:t>
      </w:r>
      <w:r w:rsidR="00DA6D9A" w:rsidRPr="009E78BD">
        <w:rPr>
          <w:snapToGrid w:val="0"/>
          <w:lang w:val="fr-FR"/>
        </w:rPr>
        <w:t xml:space="preserve"> est convenu qu</w:t>
      </w:r>
      <w:r w:rsidR="00940E60">
        <w:rPr>
          <w:snapToGrid w:val="0"/>
          <w:lang w:val="fr-FR"/>
        </w:rPr>
        <w:t>’</w:t>
      </w:r>
      <w:r w:rsidR="00DA6D9A" w:rsidRPr="009E78BD">
        <w:rPr>
          <w:snapToGrid w:val="0"/>
          <w:lang w:val="fr-FR"/>
        </w:rPr>
        <w:t>il serait utile que le Bureau de l</w:t>
      </w:r>
      <w:r w:rsidR="00940E60">
        <w:rPr>
          <w:snapToGrid w:val="0"/>
          <w:lang w:val="fr-FR"/>
        </w:rPr>
        <w:t>’</w:t>
      </w:r>
      <w:r w:rsidR="00DA6D9A" w:rsidRPr="009E78BD">
        <w:rPr>
          <w:snapToGrid w:val="0"/>
          <w:lang w:val="fr-FR"/>
        </w:rPr>
        <w:t>Union réalise une enquête sur la situation actuelle des membres de l</w:t>
      </w:r>
      <w:r w:rsidR="00940E60">
        <w:rPr>
          <w:snapToGrid w:val="0"/>
          <w:lang w:val="fr-FR"/>
        </w:rPr>
        <w:t>’</w:t>
      </w:r>
      <w:r w:rsidR="00DA6D9A" w:rsidRPr="009E78BD">
        <w:rPr>
          <w:snapToGrid w:val="0"/>
          <w:lang w:val="fr-FR"/>
        </w:rPr>
        <w:t>Union et en communique les résultats au</w:t>
      </w:r>
      <w:r w:rsidR="00940E60">
        <w:rPr>
          <w:snapToGrid w:val="0"/>
          <w:lang w:val="fr-FR"/>
        </w:rPr>
        <w:t> TC</w:t>
      </w:r>
      <w:r w:rsidR="00DA6D9A" w:rsidRPr="009E78BD">
        <w:rPr>
          <w:snapToGrid w:val="0"/>
          <w:lang w:val="fr-FR"/>
        </w:rPr>
        <w:t xml:space="preserve"> à sa cinquante</w:t>
      </w:r>
      <w:r w:rsidR="002C5DB0">
        <w:rPr>
          <w:snapToGrid w:val="0"/>
          <w:lang w:val="fr-FR"/>
        </w:rPr>
        <w:noBreakHyphen/>
      </w:r>
      <w:r w:rsidR="00DA6D9A" w:rsidRPr="009E78BD">
        <w:rPr>
          <w:snapToGrid w:val="0"/>
          <w:lang w:val="fr-FR"/>
        </w:rPr>
        <w:t>trois</w:t>
      </w:r>
      <w:r w:rsidR="00940E60">
        <w:rPr>
          <w:snapToGrid w:val="0"/>
          <w:lang w:val="fr-FR"/>
        </w:rPr>
        <w:t>ième session</w:t>
      </w:r>
      <w:r w:rsidR="00DA6D9A" w:rsidRPr="009E78BD">
        <w:rPr>
          <w:snapToGrid w:val="0"/>
          <w:lang w:val="fr-FR"/>
        </w:rPr>
        <w:t xml:space="preserve"> (voir le </w:t>
      </w:r>
      <w:r w:rsidR="00483E76" w:rsidRPr="009E78BD">
        <w:rPr>
          <w:snapToGrid w:val="0"/>
          <w:lang w:val="fr-FR"/>
        </w:rPr>
        <w:t>paragraphe</w:t>
      </w:r>
      <w:r w:rsidR="00483E76">
        <w:rPr>
          <w:snapToGrid w:val="0"/>
          <w:lang w:val="fr-FR"/>
        </w:rPr>
        <w:t> </w:t>
      </w:r>
      <w:r w:rsidR="00483E76" w:rsidRPr="009E78BD">
        <w:rPr>
          <w:snapToGrid w:val="0"/>
          <w:lang w:val="fr-FR"/>
        </w:rPr>
        <w:t>2</w:t>
      </w:r>
      <w:r w:rsidR="00DA6D9A" w:rsidRPr="009E78BD">
        <w:rPr>
          <w:snapToGrid w:val="0"/>
          <w:lang w:val="fr-FR"/>
        </w:rPr>
        <w:t xml:space="preserve">07 du </w:t>
      </w:r>
      <w:r w:rsidR="00940E60" w:rsidRPr="009E78BD">
        <w:rPr>
          <w:snapToGrid w:val="0"/>
          <w:lang w:val="fr-FR"/>
        </w:rPr>
        <w:t>document</w:t>
      </w:r>
      <w:r w:rsidR="00426BD4">
        <w:rPr>
          <w:snapToGrid w:val="0"/>
          <w:lang w:val="fr-FR"/>
        </w:rPr>
        <w:t> </w:t>
      </w:r>
      <w:r w:rsidR="00940E60">
        <w:rPr>
          <w:snapToGrid w:val="0"/>
          <w:lang w:val="fr-FR"/>
        </w:rPr>
        <w:t>TC</w:t>
      </w:r>
      <w:r w:rsidR="00DA6D9A" w:rsidRPr="009E78BD">
        <w:rPr>
          <w:snapToGrid w:val="0"/>
          <w:lang w:val="fr-FR"/>
        </w:rPr>
        <w:t>/52/29</w:t>
      </w:r>
      <w:r w:rsidR="00EF0CE5">
        <w:rPr>
          <w:snapToGrid w:val="0"/>
          <w:lang w:val="fr-FR"/>
        </w:rPr>
        <w:t> </w:t>
      </w:r>
      <w:proofErr w:type="spellStart"/>
      <w:r w:rsidR="00DA6D9A" w:rsidRPr="009E78BD">
        <w:rPr>
          <w:snapToGrid w:val="0"/>
          <w:lang w:val="fr-FR"/>
        </w:rPr>
        <w:t>Rev</w:t>
      </w:r>
      <w:proofErr w:type="spellEnd"/>
      <w:r w:rsidR="00DA6D9A" w:rsidRPr="009E78BD">
        <w:rPr>
          <w:snapToGrid w:val="0"/>
          <w:lang w:val="fr-FR"/>
        </w:rPr>
        <w:t xml:space="preserve">. </w:t>
      </w:r>
      <w:r w:rsidR="00A40C9F" w:rsidRPr="009E78BD">
        <w:rPr>
          <w:snapToGrid w:val="0"/>
          <w:lang w:val="fr-FR"/>
        </w:rPr>
        <w:t>“</w:t>
      </w:r>
      <w:r w:rsidR="007273A5" w:rsidRPr="009E78BD">
        <w:rPr>
          <w:snapToGrid w:val="0"/>
          <w:lang w:val="fr-FR"/>
        </w:rPr>
        <w:t>Compte rendu révisé</w:t>
      </w:r>
      <w:r w:rsidR="00A40C9F" w:rsidRPr="009E78BD">
        <w:rPr>
          <w:snapToGrid w:val="0"/>
          <w:lang w:val="fr-FR"/>
        </w:rPr>
        <w:t>”).</w:t>
      </w:r>
    </w:p>
    <w:p w:rsidR="00A40C9F" w:rsidRDefault="00A40C9F" w:rsidP="00A40C9F">
      <w:pPr>
        <w:rPr>
          <w:snapToGrid w:val="0"/>
          <w:lang w:val="fr-FR"/>
        </w:rPr>
      </w:pPr>
    </w:p>
    <w:p w:rsidR="0064316E" w:rsidRPr="009E78BD" w:rsidRDefault="0064316E" w:rsidP="00A40C9F">
      <w:pPr>
        <w:rPr>
          <w:snapToGrid w:val="0"/>
          <w:lang w:val="fr-FR"/>
        </w:rPr>
      </w:pPr>
    </w:p>
    <w:p w:rsidR="008E2ECC" w:rsidRPr="009E78BD" w:rsidRDefault="003C2D5E" w:rsidP="003C2D5E">
      <w:pPr>
        <w:pStyle w:val="Heading1"/>
      </w:pPr>
      <w:r w:rsidRPr="009E78BD">
        <w:t>Enquête relative à la coopération</w:t>
      </w:r>
    </w:p>
    <w:p w:rsidR="008E2ECC" w:rsidRPr="009E78BD" w:rsidRDefault="008E2ECC" w:rsidP="00A40C9F">
      <w:pPr>
        <w:rPr>
          <w:snapToGrid w:val="0"/>
          <w:lang w:val="fr-FR"/>
        </w:rPr>
      </w:pPr>
    </w:p>
    <w:p w:rsidR="00A40C9F" w:rsidRPr="009E78BD" w:rsidRDefault="00234223" w:rsidP="00A40C9F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fldChar w:fldCharType="begin"/>
      </w:r>
      <w:r w:rsidR="00A40C9F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A40C9F" w:rsidRPr="009E78BD">
        <w:rPr>
          <w:snapToGrid w:val="0"/>
          <w:lang w:val="fr-FR"/>
        </w:rPr>
        <w:tab/>
      </w:r>
      <w:r w:rsidR="00C72741" w:rsidRPr="009E78BD">
        <w:rPr>
          <w:snapToGrid w:val="0"/>
          <w:lang w:val="fr-FR"/>
        </w:rPr>
        <w:t>Le 1</w:t>
      </w:r>
      <w:r w:rsidR="00483E76" w:rsidRPr="009E78BD">
        <w:rPr>
          <w:snapToGrid w:val="0"/>
          <w:lang w:val="fr-FR"/>
        </w:rPr>
        <w:t>8</w:t>
      </w:r>
      <w:r w:rsidR="00483E76">
        <w:rPr>
          <w:snapToGrid w:val="0"/>
          <w:lang w:val="fr-FR"/>
        </w:rPr>
        <w:t> </w:t>
      </w:r>
      <w:r w:rsidR="00483E76" w:rsidRPr="009E78BD">
        <w:rPr>
          <w:snapToGrid w:val="0"/>
          <w:lang w:val="fr-FR"/>
        </w:rPr>
        <w:t>novembre</w:t>
      </w:r>
      <w:r w:rsidR="00483E76">
        <w:rPr>
          <w:snapToGrid w:val="0"/>
          <w:lang w:val="fr-FR"/>
        </w:rPr>
        <w:t> </w:t>
      </w:r>
      <w:r w:rsidR="00483E76" w:rsidRPr="009E78BD">
        <w:rPr>
          <w:snapToGrid w:val="0"/>
          <w:lang w:val="fr-FR"/>
        </w:rPr>
        <w:t>20</w:t>
      </w:r>
      <w:r w:rsidR="00C72741" w:rsidRPr="009E78BD">
        <w:rPr>
          <w:snapToGrid w:val="0"/>
          <w:lang w:val="fr-FR"/>
        </w:rPr>
        <w:t>16, la circulaire</w:t>
      </w:r>
      <w:r w:rsidR="00426BD4">
        <w:rPr>
          <w:snapToGrid w:val="0"/>
          <w:lang w:val="fr-FR"/>
        </w:rPr>
        <w:t> </w:t>
      </w:r>
      <w:r w:rsidR="00C72741" w:rsidRPr="009E78BD">
        <w:rPr>
          <w:snapToGrid w:val="0"/>
          <w:lang w:val="fr-FR"/>
        </w:rPr>
        <w:t>E</w:t>
      </w:r>
      <w:r w:rsidR="002C5DB0">
        <w:rPr>
          <w:snapToGrid w:val="0"/>
          <w:lang w:val="fr-FR"/>
        </w:rPr>
        <w:noBreakHyphen/>
      </w:r>
      <w:r w:rsidR="00C72741" w:rsidRPr="009E78BD">
        <w:rPr>
          <w:snapToGrid w:val="0"/>
          <w:lang w:val="fr-FR"/>
        </w:rPr>
        <w:t>16/276 “Enquête de l</w:t>
      </w:r>
      <w:r w:rsidR="00940E60">
        <w:rPr>
          <w:snapToGrid w:val="0"/>
          <w:lang w:val="fr-FR"/>
        </w:rPr>
        <w:t>’</w:t>
      </w:r>
      <w:r w:rsidR="00C72741" w:rsidRPr="009E78BD">
        <w:rPr>
          <w:snapToGrid w:val="0"/>
          <w:lang w:val="fr-FR"/>
        </w:rPr>
        <w:t>UPOV</w:t>
      </w:r>
      <w:r w:rsidR="00940E60">
        <w:rPr>
          <w:snapToGrid w:val="0"/>
          <w:lang w:val="fr-FR"/>
        </w:rPr>
        <w:t> :</w:t>
      </w:r>
      <w:r w:rsidR="00C72741" w:rsidRPr="009E78BD">
        <w:rPr>
          <w:snapToGrid w:val="0"/>
          <w:lang w:val="fr-FR"/>
        </w:rPr>
        <w:t xml:space="preserve"> coopération en matière d</w:t>
      </w:r>
      <w:r w:rsidR="00940E60">
        <w:rPr>
          <w:snapToGrid w:val="0"/>
          <w:lang w:val="fr-FR"/>
        </w:rPr>
        <w:t>’</w:t>
      </w:r>
      <w:r w:rsidR="00C72741" w:rsidRPr="009E78BD">
        <w:rPr>
          <w:snapToGrid w:val="0"/>
          <w:lang w:val="fr-FR"/>
        </w:rPr>
        <w:t>examen</w:t>
      </w:r>
      <w:r w:rsidR="00EF0CE5">
        <w:rPr>
          <w:snapToGrid w:val="0"/>
          <w:lang w:val="fr-FR"/>
        </w:rPr>
        <w:t> </w:t>
      </w:r>
      <w:r w:rsidR="00C72741" w:rsidRPr="009E78BD">
        <w:rPr>
          <w:snapToGrid w:val="0"/>
          <w:lang w:val="fr-FR"/>
        </w:rPr>
        <w:t>DHS” a été distribuée à des personnes désignées auprès du Conseil et du</w:t>
      </w:r>
      <w:r w:rsidR="00940E60">
        <w:rPr>
          <w:snapToGrid w:val="0"/>
          <w:lang w:val="fr-FR"/>
        </w:rPr>
        <w:t> TC</w:t>
      </w:r>
      <w:r w:rsidR="00C72741" w:rsidRPr="009E78BD">
        <w:rPr>
          <w:snapToGrid w:val="0"/>
          <w:lang w:val="fr-FR"/>
        </w:rPr>
        <w:t xml:space="preserve"> des membres de l</w:t>
      </w:r>
      <w:r w:rsidR="00940E60">
        <w:rPr>
          <w:snapToGrid w:val="0"/>
          <w:lang w:val="fr-FR"/>
        </w:rPr>
        <w:t>’</w:t>
      </w:r>
      <w:r w:rsidR="00C72741" w:rsidRPr="009E78BD">
        <w:rPr>
          <w:snapToGrid w:val="0"/>
          <w:lang w:val="fr-FR"/>
        </w:rPr>
        <w:t>Union.</w:t>
      </w:r>
    </w:p>
    <w:p w:rsidR="00A40C9F" w:rsidRPr="009E78BD" w:rsidRDefault="00A40C9F" w:rsidP="00A40C9F">
      <w:pPr>
        <w:rPr>
          <w:snapToGrid w:val="0"/>
          <w:lang w:val="fr-FR"/>
        </w:rPr>
      </w:pPr>
    </w:p>
    <w:p w:rsidR="0005376E" w:rsidRPr="009E78BD" w:rsidRDefault="00234223" w:rsidP="0005376E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fldChar w:fldCharType="begin"/>
      </w:r>
      <w:r w:rsidR="0005376E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05376E" w:rsidRPr="009E78BD">
        <w:rPr>
          <w:snapToGrid w:val="0"/>
          <w:lang w:val="fr-FR"/>
        </w:rPr>
        <w:tab/>
      </w:r>
      <w:r w:rsidR="004B7824" w:rsidRPr="009E78BD">
        <w:rPr>
          <w:snapToGrid w:val="0"/>
          <w:lang w:val="fr-FR"/>
        </w:rPr>
        <w:t>À</w:t>
      </w:r>
      <w:r w:rsidR="00C72741" w:rsidRPr="009E78BD">
        <w:rPr>
          <w:snapToGrid w:val="0"/>
          <w:lang w:val="fr-FR"/>
        </w:rPr>
        <w:t xml:space="preserve"> sa cinquante</w:t>
      </w:r>
      <w:r w:rsidR="002C5DB0">
        <w:rPr>
          <w:snapToGrid w:val="0"/>
          <w:lang w:val="fr-FR"/>
        </w:rPr>
        <w:noBreakHyphen/>
      </w:r>
      <w:r w:rsidR="00C72741" w:rsidRPr="009E78BD">
        <w:rPr>
          <w:snapToGrid w:val="0"/>
          <w:lang w:val="fr-FR"/>
        </w:rPr>
        <w:t>trois</w:t>
      </w:r>
      <w:r w:rsidR="00940E60">
        <w:rPr>
          <w:snapToGrid w:val="0"/>
          <w:lang w:val="fr-FR"/>
        </w:rPr>
        <w:t>ième session</w:t>
      </w:r>
      <w:r w:rsidR="00C72741" w:rsidRPr="009E78BD">
        <w:rPr>
          <w:snapToGrid w:val="0"/>
          <w:lang w:val="fr-FR"/>
        </w:rPr>
        <w:t xml:space="preserve">, tenue à Genève du 3 au </w:t>
      </w:r>
      <w:r w:rsidR="00483E76" w:rsidRPr="009E78BD">
        <w:rPr>
          <w:snapToGrid w:val="0"/>
          <w:lang w:val="fr-FR"/>
        </w:rPr>
        <w:t>5</w:t>
      </w:r>
      <w:r w:rsidR="00483E76">
        <w:rPr>
          <w:snapToGrid w:val="0"/>
          <w:lang w:val="fr-FR"/>
        </w:rPr>
        <w:t> </w:t>
      </w:r>
      <w:r w:rsidR="00483E76" w:rsidRPr="009E78BD">
        <w:rPr>
          <w:snapToGrid w:val="0"/>
          <w:lang w:val="fr-FR"/>
        </w:rPr>
        <w:t>avril</w:t>
      </w:r>
      <w:r w:rsidR="00483E76">
        <w:rPr>
          <w:snapToGrid w:val="0"/>
          <w:lang w:val="fr-FR"/>
        </w:rPr>
        <w:t> </w:t>
      </w:r>
      <w:r w:rsidR="00483E76" w:rsidRPr="009E78BD">
        <w:rPr>
          <w:snapToGrid w:val="0"/>
          <w:lang w:val="fr-FR"/>
        </w:rPr>
        <w:t>20</w:t>
      </w:r>
      <w:r w:rsidR="00C72741" w:rsidRPr="009E78BD">
        <w:rPr>
          <w:snapToGrid w:val="0"/>
          <w:lang w:val="fr-FR"/>
        </w:rPr>
        <w:t>17,</w:t>
      </w:r>
      <w:r w:rsidR="004B7824" w:rsidRPr="009E78BD">
        <w:rPr>
          <w:snapToGrid w:val="0"/>
          <w:lang w:val="fr-FR"/>
        </w:rPr>
        <w:t xml:space="preserve"> le</w:t>
      </w:r>
      <w:r w:rsidR="00940E60">
        <w:rPr>
          <w:snapToGrid w:val="0"/>
          <w:lang w:val="fr-FR"/>
        </w:rPr>
        <w:t> TC</w:t>
      </w:r>
      <w:r w:rsidR="004B7824" w:rsidRPr="009E78BD">
        <w:rPr>
          <w:snapToGrid w:val="0"/>
          <w:lang w:val="fr-FR"/>
        </w:rPr>
        <w:t xml:space="preserve"> a examiné le </w:t>
      </w:r>
      <w:r w:rsidR="00940E60" w:rsidRPr="009E78BD">
        <w:rPr>
          <w:snapToGrid w:val="0"/>
          <w:lang w:val="fr-FR"/>
        </w:rPr>
        <w:t>document</w:t>
      </w:r>
      <w:r w:rsidR="00426BD4">
        <w:rPr>
          <w:snapToGrid w:val="0"/>
          <w:lang w:val="fr-FR"/>
        </w:rPr>
        <w:t> </w:t>
      </w:r>
      <w:r w:rsidR="00940E60">
        <w:rPr>
          <w:snapToGrid w:val="0"/>
          <w:lang w:val="fr-FR"/>
        </w:rPr>
        <w:t>TC</w:t>
      </w:r>
      <w:r w:rsidR="004B7824" w:rsidRPr="009E78BD">
        <w:rPr>
          <w:snapToGrid w:val="0"/>
          <w:lang w:val="fr-FR"/>
        </w:rPr>
        <w:t>/53/20 et le rapport verbal du Bureau de l</w:t>
      </w:r>
      <w:r w:rsidR="00940E60">
        <w:rPr>
          <w:snapToGrid w:val="0"/>
          <w:lang w:val="fr-FR"/>
        </w:rPr>
        <w:t>’</w:t>
      </w:r>
      <w:r w:rsidR="004B7824" w:rsidRPr="009E78BD">
        <w:rPr>
          <w:snapToGrid w:val="0"/>
          <w:lang w:val="fr-FR"/>
        </w:rPr>
        <w:t xml:space="preserve">Union, </w:t>
      </w:r>
      <w:r w:rsidR="009530E9" w:rsidRPr="009E78BD">
        <w:rPr>
          <w:snapToGrid w:val="0"/>
          <w:lang w:val="fr-FR"/>
        </w:rPr>
        <w:t>dans lesquels sont mis en évidence les résultats suivants de l</w:t>
      </w:r>
      <w:r w:rsidR="00940E60">
        <w:rPr>
          <w:snapToGrid w:val="0"/>
          <w:lang w:val="fr-FR"/>
        </w:rPr>
        <w:t>’</w:t>
      </w:r>
      <w:r w:rsidR="009530E9" w:rsidRPr="009E78BD">
        <w:rPr>
          <w:snapToGrid w:val="0"/>
          <w:lang w:val="fr-FR"/>
        </w:rPr>
        <w:t xml:space="preserve">enquête (voir les </w:t>
      </w:r>
      <w:r w:rsidR="00483E76" w:rsidRPr="009E78BD">
        <w:rPr>
          <w:snapToGrid w:val="0"/>
          <w:lang w:val="fr-FR"/>
        </w:rPr>
        <w:t>paragraphes</w:t>
      </w:r>
      <w:r w:rsidR="00483E76">
        <w:rPr>
          <w:snapToGrid w:val="0"/>
          <w:lang w:val="fr-FR"/>
        </w:rPr>
        <w:t> </w:t>
      </w:r>
      <w:r w:rsidR="00483E76" w:rsidRPr="009E78BD">
        <w:rPr>
          <w:snapToGrid w:val="0"/>
          <w:lang w:val="fr-FR"/>
        </w:rPr>
        <w:t>1</w:t>
      </w:r>
      <w:r w:rsidR="009530E9" w:rsidRPr="009E78BD">
        <w:rPr>
          <w:snapToGrid w:val="0"/>
          <w:lang w:val="fr-FR"/>
        </w:rPr>
        <w:t xml:space="preserve">46 à 151 du </w:t>
      </w:r>
      <w:r w:rsidR="00940E60" w:rsidRPr="009E78BD">
        <w:rPr>
          <w:snapToGrid w:val="0"/>
          <w:lang w:val="fr-FR"/>
        </w:rPr>
        <w:t>document</w:t>
      </w:r>
      <w:r w:rsidR="00426BD4">
        <w:rPr>
          <w:snapToGrid w:val="0"/>
          <w:lang w:val="fr-FR"/>
        </w:rPr>
        <w:t> </w:t>
      </w:r>
      <w:r w:rsidR="00940E60">
        <w:rPr>
          <w:snapToGrid w:val="0"/>
          <w:lang w:val="fr-FR"/>
        </w:rPr>
        <w:t>TC</w:t>
      </w:r>
      <w:r w:rsidR="009530E9" w:rsidRPr="009E78BD">
        <w:rPr>
          <w:snapToGrid w:val="0"/>
          <w:lang w:val="fr-FR"/>
        </w:rPr>
        <w:t>/53/31 “Compte rendu”</w:t>
      </w:r>
      <w:r w:rsidR="00940E60">
        <w:rPr>
          <w:snapToGrid w:val="0"/>
          <w:lang w:val="fr-FR"/>
        </w:rPr>
        <w:t> :</w:t>
      </w:r>
    </w:p>
    <w:p w:rsidR="0005376E" w:rsidRPr="009E78BD" w:rsidRDefault="0005376E" w:rsidP="0005376E">
      <w:pPr>
        <w:rPr>
          <w:snapToGrid w:val="0"/>
          <w:lang w:val="fr-FR"/>
        </w:rPr>
      </w:pPr>
    </w:p>
    <w:p w:rsidR="0005376E" w:rsidRPr="009E78BD" w:rsidRDefault="009530E9" w:rsidP="006879F0">
      <w:pPr>
        <w:numPr>
          <w:ilvl w:val="0"/>
          <w:numId w:val="13"/>
        </w:numPr>
        <w:tabs>
          <w:tab w:val="clear" w:pos="720"/>
          <w:tab w:val="num" w:pos="1134"/>
        </w:tabs>
        <w:spacing w:after="120"/>
        <w:ind w:left="1134" w:hanging="567"/>
        <w:rPr>
          <w:snapToGrid w:val="0"/>
          <w:lang w:val="fr-FR"/>
        </w:rPr>
      </w:pPr>
      <w:r w:rsidRPr="009E78BD">
        <w:rPr>
          <w:snapToGrid w:val="0"/>
          <w:lang w:val="fr-FR"/>
        </w:rPr>
        <w:t>93% des membres ayant répondu étaient assez/très confiants au sujet des possibilités de coopération (tout en notant que s</w:t>
      </w:r>
      <w:r w:rsidR="006B74CD">
        <w:rPr>
          <w:snapToGrid w:val="0"/>
          <w:lang w:val="fr-FR"/>
        </w:rPr>
        <w:t>euls 38% des membres de l</w:t>
      </w:r>
      <w:r w:rsidR="00940E60">
        <w:rPr>
          <w:snapToGrid w:val="0"/>
          <w:lang w:val="fr-FR"/>
        </w:rPr>
        <w:t>’</w:t>
      </w:r>
      <w:r w:rsidR="006B74CD">
        <w:rPr>
          <w:snapToGrid w:val="0"/>
          <w:lang w:val="fr-FR"/>
        </w:rPr>
        <w:t>UPOV avaien</w:t>
      </w:r>
      <w:r w:rsidRPr="009E78BD">
        <w:rPr>
          <w:snapToGrid w:val="0"/>
          <w:lang w:val="fr-FR"/>
        </w:rPr>
        <w:t>t répondu)</w:t>
      </w:r>
      <w:r w:rsidR="00D1550F">
        <w:rPr>
          <w:snapToGrid w:val="0"/>
          <w:lang w:val="fr-FR"/>
        </w:rPr>
        <w:t>;</w:t>
      </w:r>
    </w:p>
    <w:p w:rsidR="0005376E" w:rsidRPr="009E78BD" w:rsidRDefault="002A3E87" w:rsidP="006879F0">
      <w:pPr>
        <w:numPr>
          <w:ilvl w:val="0"/>
          <w:numId w:val="13"/>
        </w:numPr>
        <w:tabs>
          <w:tab w:val="clear" w:pos="720"/>
          <w:tab w:val="num" w:pos="1134"/>
        </w:tabs>
        <w:spacing w:after="120"/>
        <w:ind w:left="1134" w:hanging="567"/>
        <w:rPr>
          <w:snapToGrid w:val="0"/>
          <w:lang w:val="fr-FR"/>
        </w:rPr>
      </w:pPr>
      <w:r w:rsidRPr="009E78BD">
        <w:rPr>
          <w:snapToGrid w:val="0"/>
          <w:lang w:val="fr-FR"/>
        </w:rPr>
        <w:t>50% des membres ayant répondu indiquaient que le rapport DHS était utilisé comme fondement pour la décision DHS sans que d</w:t>
      </w:r>
      <w:r w:rsidR="00940E60">
        <w:rPr>
          <w:snapToGrid w:val="0"/>
          <w:lang w:val="fr-FR"/>
        </w:rPr>
        <w:t>’</w:t>
      </w:r>
      <w:r w:rsidRPr="009E78BD">
        <w:rPr>
          <w:snapToGrid w:val="0"/>
          <w:lang w:val="fr-FR"/>
        </w:rPr>
        <w:t>autres informations soient nécessaires</w:t>
      </w:r>
      <w:r w:rsidR="00D1550F">
        <w:rPr>
          <w:snapToGrid w:val="0"/>
          <w:lang w:val="fr-FR"/>
        </w:rPr>
        <w:t>;</w:t>
      </w:r>
    </w:p>
    <w:p w:rsidR="0005376E" w:rsidRPr="009E78BD" w:rsidRDefault="002A3E87" w:rsidP="006879F0">
      <w:pPr>
        <w:numPr>
          <w:ilvl w:val="0"/>
          <w:numId w:val="13"/>
        </w:numPr>
        <w:tabs>
          <w:tab w:val="clear" w:pos="720"/>
          <w:tab w:val="num" w:pos="1134"/>
        </w:tabs>
        <w:spacing w:after="120"/>
        <w:ind w:left="1134" w:hanging="567"/>
        <w:rPr>
          <w:snapToGrid w:val="0"/>
          <w:lang w:val="fr-FR"/>
        </w:rPr>
      </w:pPr>
      <w:r w:rsidRPr="009E78BD">
        <w:rPr>
          <w:snapToGrid w:val="0"/>
          <w:lang w:val="fr-FR"/>
        </w:rPr>
        <w:t>30% des membres ayant répondu considéraient que de nouvelles mesures pratiques pouvaient faciliter l</w:t>
      </w:r>
      <w:r w:rsidR="00940E60">
        <w:rPr>
          <w:snapToGrid w:val="0"/>
          <w:lang w:val="fr-FR"/>
        </w:rPr>
        <w:t>’</w:t>
      </w:r>
      <w:r w:rsidRPr="009E78BD">
        <w:rPr>
          <w:snapToGrid w:val="0"/>
          <w:lang w:val="fr-FR"/>
        </w:rPr>
        <w:t>utilisation des rapports DHS existants</w:t>
      </w:r>
      <w:r w:rsidR="00D1550F">
        <w:rPr>
          <w:snapToGrid w:val="0"/>
          <w:lang w:val="fr-FR"/>
        </w:rPr>
        <w:t>;</w:t>
      </w:r>
    </w:p>
    <w:p w:rsidR="0005376E" w:rsidRPr="009E78BD" w:rsidRDefault="00FE5AC4" w:rsidP="006879F0">
      <w:pPr>
        <w:numPr>
          <w:ilvl w:val="0"/>
          <w:numId w:val="13"/>
        </w:numPr>
        <w:tabs>
          <w:tab w:val="clear" w:pos="720"/>
          <w:tab w:val="num" w:pos="1134"/>
        </w:tabs>
        <w:ind w:left="1134" w:hanging="567"/>
        <w:rPr>
          <w:snapToGrid w:val="0"/>
          <w:lang w:val="fr-FR"/>
        </w:rPr>
      </w:pPr>
      <w:r w:rsidRPr="009E78BD">
        <w:rPr>
          <w:snapToGrid w:val="0"/>
          <w:lang w:val="fr-FR"/>
        </w:rPr>
        <w:t>29% des membres ayant répondu étaient d</w:t>
      </w:r>
      <w:r w:rsidR="00940E60">
        <w:rPr>
          <w:snapToGrid w:val="0"/>
          <w:lang w:val="fr-FR"/>
        </w:rPr>
        <w:t>’</w:t>
      </w:r>
      <w:r w:rsidRPr="009E78BD">
        <w:rPr>
          <w:snapToGrid w:val="0"/>
          <w:lang w:val="fr-FR"/>
        </w:rPr>
        <w:t>avis que la coopération dans le cadre de l</w:t>
      </w:r>
      <w:r w:rsidR="00940E60">
        <w:rPr>
          <w:snapToGrid w:val="0"/>
          <w:lang w:val="fr-FR"/>
        </w:rPr>
        <w:t>’</w:t>
      </w:r>
      <w:r w:rsidRPr="009E78BD">
        <w:rPr>
          <w:snapToGrid w:val="0"/>
          <w:lang w:val="fr-FR"/>
        </w:rPr>
        <w:t>examen</w:t>
      </w:r>
      <w:r w:rsidR="00EF0CE5">
        <w:rPr>
          <w:snapToGrid w:val="0"/>
          <w:lang w:val="fr-FR"/>
        </w:rPr>
        <w:t> </w:t>
      </w:r>
      <w:r w:rsidRPr="009E78BD">
        <w:rPr>
          <w:snapToGrid w:val="0"/>
          <w:lang w:val="fr-FR"/>
        </w:rPr>
        <w:t>DHS n</w:t>
      </w:r>
      <w:r w:rsidR="00940E60">
        <w:rPr>
          <w:snapToGrid w:val="0"/>
          <w:lang w:val="fr-FR"/>
        </w:rPr>
        <w:t>’</w:t>
      </w:r>
      <w:r w:rsidRPr="009E78BD">
        <w:rPr>
          <w:snapToGrid w:val="0"/>
          <w:lang w:val="fr-FR"/>
        </w:rPr>
        <w:t>était “pas du tout facile”</w:t>
      </w:r>
      <w:r w:rsidR="00D1550F">
        <w:rPr>
          <w:snapToGrid w:val="0"/>
          <w:lang w:val="fr-FR"/>
        </w:rPr>
        <w:t>.</w:t>
      </w:r>
    </w:p>
    <w:p w:rsidR="000F39C7" w:rsidRPr="009E78BD" w:rsidRDefault="000F39C7" w:rsidP="002C5DB0">
      <w:pPr>
        <w:jc w:val="left"/>
        <w:rPr>
          <w:snapToGrid w:val="0"/>
          <w:lang w:val="fr-FR"/>
        </w:rPr>
      </w:pPr>
    </w:p>
    <w:p w:rsidR="0005376E" w:rsidRPr="009E78BD" w:rsidRDefault="00234223" w:rsidP="0005376E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lastRenderedPageBreak/>
        <w:fldChar w:fldCharType="begin"/>
      </w:r>
      <w:r w:rsidR="0005376E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05376E" w:rsidRPr="009E78BD">
        <w:rPr>
          <w:snapToGrid w:val="0"/>
          <w:lang w:val="fr-FR"/>
        </w:rPr>
        <w:tab/>
      </w:r>
      <w:r w:rsidR="00FE5AC4" w:rsidRPr="009E78BD">
        <w:rPr>
          <w:snapToGrid w:val="0"/>
          <w:lang w:val="fr-FR"/>
        </w:rPr>
        <w:t>Le Bureau de l</w:t>
      </w:r>
      <w:r w:rsidR="00940E60">
        <w:rPr>
          <w:snapToGrid w:val="0"/>
          <w:lang w:val="fr-FR"/>
        </w:rPr>
        <w:t>’</w:t>
      </w:r>
      <w:r w:rsidR="00FE5AC4" w:rsidRPr="009E78BD">
        <w:rPr>
          <w:snapToGrid w:val="0"/>
          <w:lang w:val="fr-FR"/>
        </w:rPr>
        <w:t>Union a indiqué que le Groupe de travail sur un éventuel système international de coopération (WG</w:t>
      </w:r>
      <w:r w:rsidR="002C5DB0">
        <w:rPr>
          <w:snapToGrid w:val="0"/>
          <w:lang w:val="fr-FR"/>
        </w:rPr>
        <w:noBreakHyphen/>
      </w:r>
      <w:r w:rsidR="00FE5AC4" w:rsidRPr="009E78BD">
        <w:rPr>
          <w:snapToGrid w:val="0"/>
          <w:lang w:val="fr-FR"/>
        </w:rPr>
        <w:t>ISC) avait</w:t>
      </w:r>
      <w:r w:rsidR="00AA6889" w:rsidRPr="009E78BD">
        <w:rPr>
          <w:snapToGrid w:val="0"/>
          <w:lang w:val="fr-FR"/>
        </w:rPr>
        <w:t xml:space="preserve"> considéré </w:t>
      </w:r>
      <w:r w:rsidR="005D01D8" w:rsidRPr="009E78BD">
        <w:rPr>
          <w:snapToGrid w:val="0"/>
          <w:lang w:val="fr-FR"/>
        </w:rPr>
        <w:t>que</w:t>
      </w:r>
      <w:r w:rsidR="00970BA0" w:rsidRPr="009E78BD">
        <w:rPr>
          <w:snapToGrid w:val="0"/>
          <w:lang w:val="fr-FR"/>
        </w:rPr>
        <w:t xml:space="preserve"> l</w:t>
      </w:r>
      <w:r w:rsidR="00940E60">
        <w:rPr>
          <w:snapToGrid w:val="0"/>
          <w:lang w:val="fr-FR"/>
        </w:rPr>
        <w:t>’</w:t>
      </w:r>
      <w:r w:rsidR="00970BA0" w:rsidRPr="009E78BD">
        <w:rPr>
          <w:snapToGrid w:val="0"/>
          <w:lang w:val="fr-FR"/>
        </w:rPr>
        <w:t>acceptation</w:t>
      </w:r>
      <w:r w:rsidR="00F45F67" w:rsidRPr="009E78BD">
        <w:rPr>
          <w:snapToGrid w:val="0"/>
          <w:lang w:val="fr-FR"/>
        </w:rPr>
        <w:t xml:space="preserve"> des rapports DHS de </w:t>
      </w:r>
      <w:r w:rsidR="00970BA0" w:rsidRPr="009E78BD">
        <w:rPr>
          <w:snapToGrid w:val="0"/>
          <w:lang w:val="fr-FR"/>
        </w:rPr>
        <w:t>tout</w:t>
      </w:r>
      <w:r w:rsidR="00F45F67" w:rsidRPr="009E78BD">
        <w:rPr>
          <w:snapToGrid w:val="0"/>
          <w:lang w:val="fr-FR"/>
        </w:rPr>
        <w:t xml:space="preserve"> membre de l</w:t>
      </w:r>
      <w:r w:rsidR="00940E60">
        <w:rPr>
          <w:snapToGrid w:val="0"/>
          <w:lang w:val="fr-FR"/>
        </w:rPr>
        <w:t>’</w:t>
      </w:r>
      <w:r w:rsidR="00F45F67" w:rsidRPr="009E78BD">
        <w:rPr>
          <w:snapToGrid w:val="0"/>
          <w:lang w:val="fr-FR"/>
        </w:rPr>
        <w:t>Union</w:t>
      </w:r>
      <w:r w:rsidR="005D01D8" w:rsidRPr="009E78BD">
        <w:rPr>
          <w:snapToGrid w:val="0"/>
          <w:lang w:val="fr-FR"/>
        </w:rPr>
        <w:t xml:space="preserve"> était une question qu</w:t>
      </w:r>
      <w:r w:rsidR="00940E60">
        <w:rPr>
          <w:snapToGrid w:val="0"/>
          <w:lang w:val="fr-FR"/>
        </w:rPr>
        <w:t>’</w:t>
      </w:r>
      <w:r w:rsidR="005D01D8" w:rsidRPr="009E78BD">
        <w:rPr>
          <w:snapToGrid w:val="0"/>
          <w:lang w:val="fr-FR"/>
        </w:rPr>
        <w:t>il convenait d</w:t>
      </w:r>
      <w:r w:rsidR="00940E60">
        <w:rPr>
          <w:snapToGrid w:val="0"/>
          <w:lang w:val="fr-FR"/>
        </w:rPr>
        <w:t>’</w:t>
      </w:r>
      <w:r w:rsidR="005D01D8" w:rsidRPr="009E78BD">
        <w:rPr>
          <w:snapToGrid w:val="0"/>
          <w:lang w:val="fr-FR"/>
        </w:rPr>
        <w:t>examiner</w:t>
      </w:r>
      <w:r w:rsidR="00AA6889" w:rsidRPr="009E78BD">
        <w:rPr>
          <w:snapToGrid w:val="0"/>
          <w:lang w:val="fr-FR"/>
        </w:rPr>
        <w:t>.</w:t>
      </w:r>
    </w:p>
    <w:p w:rsidR="0005376E" w:rsidRPr="006879F0" w:rsidRDefault="0005376E" w:rsidP="0005376E">
      <w:pPr>
        <w:rPr>
          <w:snapToGrid w:val="0"/>
          <w:sz w:val="12"/>
          <w:lang w:val="fr-FR"/>
        </w:rPr>
      </w:pPr>
    </w:p>
    <w:p w:rsidR="00E33D2E" w:rsidRPr="009E78BD" w:rsidRDefault="00234223" w:rsidP="0005376E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fldChar w:fldCharType="begin"/>
      </w:r>
      <w:r w:rsidR="0005376E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05376E" w:rsidRPr="009E78BD">
        <w:rPr>
          <w:snapToGrid w:val="0"/>
          <w:lang w:val="fr-FR"/>
        </w:rPr>
        <w:tab/>
      </w:r>
      <w:r w:rsidR="00E33D2E" w:rsidRPr="009E78BD">
        <w:rPr>
          <w:snapToGrid w:val="0"/>
          <w:lang w:val="fr-FR"/>
        </w:rPr>
        <w:t>Le</w:t>
      </w:r>
      <w:r w:rsidR="00940E60">
        <w:rPr>
          <w:snapToGrid w:val="0"/>
          <w:lang w:val="fr-FR"/>
        </w:rPr>
        <w:t> TC</w:t>
      </w:r>
      <w:r w:rsidR="00E33D2E" w:rsidRPr="009E78BD">
        <w:rPr>
          <w:snapToGrid w:val="0"/>
          <w:lang w:val="fr-FR"/>
        </w:rPr>
        <w:t xml:space="preserve"> a indiqué qu</w:t>
      </w:r>
      <w:r w:rsidR="00940E60">
        <w:rPr>
          <w:snapToGrid w:val="0"/>
          <w:lang w:val="fr-FR"/>
        </w:rPr>
        <w:t>’</w:t>
      </w:r>
      <w:r w:rsidR="00E33D2E" w:rsidRPr="009E78BD">
        <w:rPr>
          <w:snapToGrid w:val="0"/>
          <w:lang w:val="fr-FR"/>
        </w:rPr>
        <w:t>il y avait d</w:t>
      </w:r>
      <w:r w:rsidR="00940E60">
        <w:rPr>
          <w:snapToGrid w:val="0"/>
          <w:lang w:val="fr-FR"/>
        </w:rPr>
        <w:t>’</w:t>
      </w:r>
      <w:r w:rsidR="00E33D2E" w:rsidRPr="009E78BD">
        <w:rPr>
          <w:snapToGrid w:val="0"/>
          <w:lang w:val="fr-FR"/>
        </w:rPr>
        <w:t>importants aspects de politique générale relatifs à la coopération en matière d</w:t>
      </w:r>
      <w:r w:rsidR="00940E60">
        <w:rPr>
          <w:snapToGrid w:val="0"/>
          <w:lang w:val="fr-FR"/>
        </w:rPr>
        <w:t>’</w:t>
      </w:r>
      <w:r w:rsidR="00E33D2E" w:rsidRPr="009E78BD">
        <w:rPr>
          <w:snapToGrid w:val="0"/>
          <w:lang w:val="fr-FR"/>
        </w:rPr>
        <w:t>examen</w:t>
      </w:r>
      <w:r w:rsidR="00EF0CE5">
        <w:rPr>
          <w:snapToGrid w:val="0"/>
          <w:lang w:val="fr-FR"/>
        </w:rPr>
        <w:t> </w:t>
      </w:r>
      <w:r w:rsidR="00E33D2E" w:rsidRPr="009E78BD">
        <w:rPr>
          <w:snapToGrid w:val="0"/>
          <w:lang w:val="fr-FR"/>
        </w:rPr>
        <w:t>DHS et est convenu que les résultats de l</w:t>
      </w:r>
      <w:r w:rsidR="00940E60">
        <w:rPr>
          <w:snapToGrid w:val="0"/>
          <w:lang w:val="fr-FR"/>
        </w:rPr>
        <w:t>’</w:t>
      </w:r>
      <w:r w:rsidR="00E33D2E" w:rsidRPr="009E78BD">
        <w:rPr>
          <w:snapToGrid w:val="0"/>
          <w:lang w:val="fr-FR"/>
        </w:rPr>
        <w:t>étude devaient être communiqués au WG</w:t>
      </w:r>
      <w:r w:rsidR="002C5DB0">
        <w:rPr>
          <w:snapToGrid w:val="0"/>
          <w:lang w:val="fr-FR"/>
        </w:rPr>
        <w:noBreakHyphen/>
      </w:r>
      <w:r w:rsidR="00E33D2E" w:rsidRPr="009E78BD">
        <w:rPr>
          <w:snapToGrid w:val="0"/>
          <w:lang w:val="fr-FR"/>
        </w:rPr>
        <w:t>ISC accompagnés, le cas échéant, d</w:t>
      </w:r>
      <w:r w:rsidR="00940E60">
        <w:rPr>
          <w:snapToGrid w:val="0"/>
          <w:lang w:val="fr-FR"/>
        </w:rPr>
        <w:t>’</w:t>
      </w:r>
      <w:r w:rsidR="00E33D2E" w:rsidRPr="009E78BD">
        <w:rPr>
          <w:snapToGrid w:val="0"/>
          <w:lang w:val="fr-FR"/>
        </w:rPr>
        <w:t>une explication des enjeux.</w:t>
      </w:r>
    </w:p>
    <w:p w:rsidR="00483E76" w:rsidRPr="006879F0" w:rsidRDefault="00483E76" w:rsidP="0005376E">
      <w:pPr>
        <w:rPr>
          <w:snapToGrid w:val="0"/>
          <w:sz w:val="14"/>
          <w:lang w:val="fr-FR"/>
        </w:rPr>
      </w:pPr>
    </w:p>
    <w:p w:rsidR="0005376E" w:rsidRPr="009E78BD" w:rsidRDefault="00234223" w:rsidP="0005376E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fldChar w:fldCharType="begin"/>
      </w:r>
      <w:r w:rsidR="0005376E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05376E" w:rsidRPr="009E78BD">
        <w:rPr>
          <w:snapToGrid w:val="0"/>
          <w:lang w:val="fr-FR"/>
        </w:rPr>
        <w:tab/>
      </w:r>
      <w:r w:rsidR="00E33D2E" w:rsidRPr="009E78BD">
        <w:rPr>
          <w:snapToGrid w:val="0"/>
          <w:lang w:val="fr-FR"/>
        </w:rPr>
        <w:t>Le</w:t>
      </w:r>
      <w:r w:rsidR="00940E60">
        <w:rPr>
          <w:snapToGrid w:val="0"/>
          <w:lang w:val="fr-FR"/>
        </w:rPr>
        <w:t> TC</w:t>
      </w:r>
      <w:r w:rsidR="00E33D2E" w:rsidRPr="009E78BD">
        <w:rPr>
          <w:snapToGrid w:val="0"/>
          <w:lang w:val="fr-FR"/>
        </w:rPr>
        <w:t xml:space="preserve"> a reconnu qu</w:t>
      </w:r>
      <w:r w:rsidR="00940E60">
        <w:rPr>
          <w:snapToGrid w:val="0"/>
          <w:lang w:val="fr-FR"/>
        </w:rPr>
        <w:t>’</w:t>
      </w:r>
      <w:r w:rsidR="00E33D2E" w:rsidRPr="009E78BD">
        <w:rPr>
          <w:snapToGrid w:val="0"/>
          <w:lang w:val="fr-FR"/>
        </w:rPr>
        <w:t>il fallait mener une nouvelle étude afin d</w:t>
      </w:r>
      <w:r w:rsidR="00940E60">
        <w:rPr>
          <w:snapToGrid w:val="0"/>
          <w:lang w:val="fr-FR"/>
        </w:rPr>
        <w:t>’</w:t>
      </w:r>
      <w:r w:rsidR="00E33D2E" w:rsidRPr="009E78BD">
        <w:rPr>
          <w:snapToGrid w:val="0"/>
          <w:lang w:val="fr-FR"/>
        </w:rPr>
        <w:t>augmenter le nombre de membres de l</w:t>
      </w:r>
      <w:r w:rsidR="00940E60">
        <w:rPr>
          <w:snapToGrid w:val="0"/>
          <w:lang w:val="fr-FR"/>
        </w:rPr>
        <w:t>’</w:t>
      </w:r>
      <w:r w:rsidR="00E33D2E" w:rsidRPr="009E78BD">
        <w:rPr>
          <w:snapToGrid w:val="0"/>
          <w:lang w:val="fr-FR"/>
        </w:rPr>
        <w:t>Union fournissant des informatio</w:t>
      </w:r>
      <w:r w:rsidR="00426BD4" w:rsidRPr="009E78BD">
        <w:rPr>
          <w:snapToGrid w:val="0"/>
          <w:lang w:val="fr-FR"/>
        </w:rPr>
        <w:t>ns</w:t>
      </w:r>
      <w:r w:rsidR="00426BD4">
        <w:rPr>
          <w:snapToGrid w:val="0"/>
          <w:lang w:val="fr-FR"/>
        </w:rPr>
        <w:t xml:space="preserve">.  </w:t>
      </w:r>
      <w:r w:rsidR="00426BD4" w:rsidRPr="009E78BD">
        <w:rPr>
          <w:snapToGrid w:val="0"/>
          <w:lang w:val="fr-FR"/>
        </w:rPr>
        <w:t>Le</w:t>
      </w:r>
      <w:r w:rsidR="00940E60">
        <w:rPr>
          <w:snapToGrid w:val="0"/>
          <w:lang w:val="fr-FR"/>
        </w:rPr>
        <w:t> TC</w:t>
      </w:r>
      <w:r w:rsidR="00FF104E" w:rsidRPr="009E78BD">
        <w:rPr>
          <w:snapToGrid w:val="0"/>
          <w:lang w:val="fr-FR"/>
        </w:rPr>
        <w:t xml:space="preserve"> est convenu que les questions figurant dans l</w:t>
      </w:r>
      <w:r w:rsidR="00940E60">
        <w:rPr>
          <w:snapToGrid w:val="0"/>
          <w:lang w:val="fr-FR"/>
        </w:rPr>
        <w:t>’</w:t>
      </w:r>
      <w:r w:rsidR="00FF104E" w:rsidRPr="009E78BD">
        <w:rPr>
          <w:snapToGrid w:val="0"/>
          <w:lang w:val="fr-FR"/>
        </w:rPr>
        <w:t>étude précédente devaient servir de base</w:t>
      </w:r>
      <w:r w:rsidR="00D1550F">
        <w:rPr>
          <w:snapToGrid w:val="0"/>
          <w:lang w:val="fr-FR"/>
        </w:rPr>
        <w:t>,</w:t>
      </w:r>
      <w:r w:rsidR="00FF104E" w:rsidRPr="009E78BD">
        <w:rPr>
          <w:snapToGrid w:val="0"/>
          <w:lang w:val="fr-FR"/>
        </w:rPr>
        <w:t xml:space="preserve"> mais qu</w:t>
      </w:r>
      <w:r w:rsidR="00940E60">
        <w:rPr>
          <w:snapToGrid w:val="0"/>
          <w:lang w:val="fr-FR"/>
        </w:rPr>
        <w:t>’</w:t>
      </w:r>
      <w:r w:rsidR="00FF104E" w:rsidRPr="009E78BD">
        <w:rPr>
          <w:snapToGrid w:val="0"/>
          <w:lang w:val="fr-FR"/>
        </w:rPr>
        <w:t>il fallait raccourcir la nouvelle étude en recentrant certains des enjeux sur la base des informations tirées de la première étu</w:t>
      </w:r>
      <w:r w:rsidR="00426BD4" w:rsidRPr="009E78BD">
        <w:rPr>
          <w:snapToGrid w:val="0"/>
          <w:lang w:val="fr-FR"/>
        </w:rPr>
        <w:t>de</w:t>
      </w:r>
      <w:r w:rsidR="00426BD4">
        <w:rPr>
          <w:snapToGrid w:val="0"/>
          <w:lang w:val="fr-FR"/>
        </w:rPr>
        <w:t xml:space="preserve">.  </w:t>
      </w:r>
      <w:r w:rsidR="00426BD4" w:rsidRPr="009E78BD">
        <w:rPr>
          <w:snapToGrid w:val="0"/>
          <w:lang w:val="fr-FR"/>
        </w:rPr>
        <w:t>Le</w:t>
      </w:r>
      <w:r w:rsidR="00940E60">
        <w:rPr>
          <w:snapToGrid w:val="0"/>
          <w:lang w:val="fr-FR"/>
        </w:rPr>
        <w:t> TC</w:t>
      </w:r>
      <w:r w:rsidR="00FF104E" w:rsidRPr="009E78BD">
        <w:rPr>
          <w:snapToGrid w:val="0"/>
          <w:lang w:val="fr-FR"/>
        </w:rPr>
        <w:t xml:space="preserve"> est convenu que les résultats de la nouvelle étude devaient être présentés au</w:t>
      </w:r>
      <w:r w:rsidR="00940E60">
        <w:rPr>
          <w:snapToGrid w:val="0"/>
          <w:lang w:val="fr-FR"/>
        </w:rPr>
        <w:t> TC</w:t>
      </w:r>
      <w:r w:rsidR="00FF104E" w:rsidRPr="009E78BD">
        <w:rPr>
          <w:snapToGrid w:val="0"/>
          <w:lang w:val="fr-FR"/>
        </w:rPr>
        <w:t xml:space="preserve"> à sa session </w:t>
      </w:r>
      <w:r w:rsidR="00483E76" w:rsidRPr="009E78BD">
        <w:rPr>
          <w:snapToGrid w:val="0"/>
          <w:lang w:val="fr-FR"/>
        </w:rPr>
        <w:t>de</w:t>
      </w:r>
      <w:r w:rsidR="00483E76">
        <w:rPr>
          <w:snapToGrid w:val="0"/>
          <w:lang w:val="fr-FR"/>
        </w:rPr>
        <w:t> </w:t>
      </w:r>
      <w:r w:rsidR="00483E76" w:rsidRPr="009E78BD">
        <w:rPr>
          <w:snapToGrid w:val="0"/>
          <w:lang w:val="fr-FR"/>
        </w:rPr>
        <w:t>2018</w:t>
      </w:r>
      <w:r w:rsidR="00FF104E" w:rsidRPr="009E78BD">
        <w:rPr>
          <w:snapToGrid w:val="0"/>
          <w:lang w:val="fr-FR"/>
        </w:rPr>
        <w:t>.</w:t>
      </w:r>
    </w:p>
    <w:p w:rsidR="0005376E" w:rsidRPr="006879F0" w:rsidRDefault="0005376E" w:rsidP="0005376E">
      <w:pPr>
        <w:rPr>
          <w:snapToGrid w:val="0"/>
          <w:sz w:val="14"/>
          <w:lang w:val="fr-FR"/>
        </w:rPr>
      </w:pPr>
    </w:p>
    <w:p w:rsidR="00985812" w:rsidRPr="009E78BD" w:rsidRDefault="00234223" w:rsidP="0005376E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fldChar w:fldCharType="begin"/>
      </w:r>
      <w:r w:rsidR="00985812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985812" w:rsidRPr="009E78BD">
        <w:rPr>
          <w:snapToGrid w:val="0"/>
          <w:lang w:val="fr-FR"/>
        </w:rPr>
        <w:tab/>
      </w:r>
      <w:r w:rsidR="00ED0D0B" w:rsidRPr="009E78BD">
        <w:rPr>
          <w:snapToGrid w:val="0"/>
          <w:lang w:val="fr-FR"/>
        </w:rPr>
        <w:t>Le</w:t>
      </w:r>
      <w:r w:rsidR="00940E60">
        <w:rPr>
          <w:snapToGrid w:val="0"/>
          <w:lang w:val="fr-FR"/>
        </w:rPr>
        <w:t xml:space="preserve"> </w:t>
      </w:r>
      <w:r w:rsidR="00175F67">
        <w:rPr>
          <w:snapToGrid w:val="0"/>
          <w:lang w:val="fr-FR"/>
        </w:rPr>
        <w:t>24 octobre 2017</w:t>
      </w:r>
      <w:r w:rsidR="00ED0D0B" w:rsidRPr="009E78BD">
        <w:rPr>
          <w:snapToGrid w:val="0"/>
          <w:lang w:val="fr-FR"/>
        </w:rPr>
        <w:t>, le Bureau de l</w:t>
      </w:r>
      <w:r w:rsidR="00940E60">
        <w:rPr>
          <w:snapToGrid w:val="0"/>
          <w:lang w:val="fr-FR"/>
        </w:rPr>
        <w:t>’</w:t>
      </w:r>
      <w:r w:rsidR="00ED0D0B" w:rsidRPr="009E78BD">
        <w:rPr>
          <w:snapToGrid w:val="0"/>
          <w:lang w:val="fr-FR"/>
        </w:rPr>
        <w:t>Union a présenté dans le cadre de la troisième réunion du Groupe de travail sur un éventuel système international de coopération</w:t>
      </w:r>
      <w:r w:rsidR="00AB1795" w:rsidRPr="009E78BD">
        <w:rPr>
          <w:snapToGrid w:val="0"/>
          <w:lang w:val="fr-FR"/>
        </w:rPr>
        <w:t xml:space="preserve"> </w:t>
      </w:r>
      <w:r w:rsidR="00985812" w:rsidRPr="009E78BD">
        <w:rPr>
          <w:snapToGrid w:val="0"/>
          <w:lang w:val="fr-FR"/>
        </w:rPr>
        <w:t>(UPOV/WG</w:t>
      </w:r>
      <w:r w:rsidR="002C5DB0">
        <w:rPr>
          <w:snapToGrid w:val="0"/>
          <w:lang w:val="fr-FR"/>
        </w:rPr>
        <w:noBreakHyphen/>
      </w:r>
      <w:r w:rsidR="00985812" w:rsidRPr="009E78BD">
        <w:rPr>
          <w:snapToGrid w:val="0"/>
          <w:lang w:val="fr-FR"/>
        </w:rPr>
        <w:t>ISC/3)</w:t>
      </w:r>
      <w:r w:rsidR="006605DA" w:rsidRPr="009E78BD">
        <w:rPr>
          <w:snapToGrid w:val="0"/>
          <w:lang w:val="fr-FR"/>
        </w:rPr>
        <w:t xml:space="preserve"> un exposé intitulé “Arrangements existants sur la coopération en matière d</w:t>
      </w:r>
      <w:r w:rsidR="00940E60">
        <w:rPr>
          <w:snapToGrid w:val="0"/>
          <w:lang w:val="fr-FR"/>
        </w:rPr>
        <w:t>’</w:t>
      </w:r>
      <w:r w:rsidR="006605DA" w:rsidRPr="009E78BD">
        <w:rPr>
          <w:snapToGrid w:val="0"/>
          <w:lang w:val="fr-FR"/>
        </w:rPr>
        <w:t>examen</w:t>
      </w:r>
      <w:r w:rsidR="00EF0CE5">
        <w:rPr>
          <w:snapToGrid w:val="0"/>
          <w:lang w:val="fr-FR"/>
        </w:rPr>
        <w:t> </w:t>
      </w:r>
      <w:r w:rsidR="006605DA" w:rsidRPr="009E78BD">
        <w:rPr>
          <w:snapToGrid w:val="0"/>
          <w:lang w:val="fr-FR"/>
        </w:rPr>
        <w:t>DHS et résultats de l</w:t>
      </w:r>
      <w:r w:rsidR="00940E60">
        <w:rPr>
          <w:snapToGrid w:val="0"/>
          <w:lang w:val="fr-FR"/>
        </w:rPr>
        <w:t>’</w:t>
      </w:r>
      <w:r w:rsidR="006605DA" w:rsidRPr="009E78BD">
        <w:rPr>
          <w:snapToGrid w:val="0"/>
          <w:lang w:val="fr-FR"/>
        </w:rPr>
        <w:t>enquête du</w:t>
      </w:r>
      <w:r w:rsidR="00940E60">
        <w:rPr>
          <w:snapToGrid w:val="0"/>
          <w:lang w:val="fr-FR"/>
        </w:rPr>
        <w:t> TC</w:t>
      </w:r>
      <w:r w:rsidR="006605DA" w:rsidRPr="009E78BD">
        <w:rPr>
          <w:snapToGrid w:val="0"/>
          <w:lang w:val="fr-FR"/>
        </w:rPr>
        <w:t xml:space="preserve"> relative à la coopération en matière d</w:t>
      </w:r>
      <w:r w:rsidR="00940E60">
        <w:rPr>
          <w:snapToGrid w:val="0"/>
          <w:lang w:val="fr-FR"/>
        </w:rPr>
        <w:t>’</w:t>
      </w:r>
      <w:r w:rsidR="006605DA" w:rsidRPr="009E78BD">
        <w:rPr>
          <w:snapToGrid w:val="0"/>
          <w:lang w:val="fr-FR"/>
        </w:rPr>
        <w:t>examen</w:t>
      </w:r>
      <w:r w:rsidR="00EF0CE5">
        <w:rPr>
          <w:snapToGrid w:val="0"/>
          <w:lang w:val="fr-FR"/>
        </w:rPr>
        <w:t> </w:t>
      </w:r>
      <w:r w:rsidR="006605DA" w:rsidRPr="009E78BD">
        <w:rPr>
          <w:snapToGrid w:val="0"/>
          <w:lang w:val="fr-FR"/>
        </w:rPr>
        <w:t>DHS”</w:t>
      </w:r>
      <w:r w:rsidR="00985812" w:rsidRPr="009E78BD">
        <w:rPr>
          <w:snapToGrid w:val="0"/>
          <w:lang w:val="fr-FR"/>
        </w:rPr>
        <w:t xml:space="preserve"> </w:t>
      </w:r>
      <w:r w:rsidR="006605DA" w:rsidRPr="009E78BD">
        <w:rPr>
          <w:snapToGrid w:val="0"/>
          <w:lang w:val="fr-FR"/>
        </w:rPr>
        <w:t>dont un exemplaire est disponible sur le site</w:t>
      </w:r>
      <w:r w:rsidR="00EF0CE5">
        <w:rPr>
          <w:snapToGrid w:val="0"/>
          <w:lang w:val="fr-FR"/>
        </w:rPr>
        <w:t> </w:t>
      </w:r>
      <w:r w:rsidR="006605DA" w:rsidRPr="009E78BD">
        <w:rPr>
          <w:snapToGrid w:val="0"/>
          <w:lang w:val="fr-FR"/>
        </w:rPr>
        <w:t xml:space="preserve">Web (voir le </w:t>
      </w:r>
      <w:r w:rsidR="00483E76" w:rsidRPr="009E78BD">
        <w:rPr>
          <w:snapToGrid w:val="0"/>
          <w:lang w:val="fr-FR"/>
        </w:rPr>
        <w:t>paragraphe</w:t>
      </w:r>
      <w:r w:rsidR="00483E76">
        <w:rPr>
          <w:snapToGrid w:val="0"/>
          <w:lang w:val="fr-FR"/>
        </w:rPr>
        <w:t> </w:t>
      </w:r>
      <w:r w:rsidR="00483E76" w:rsidRPr="009E78BD">
        <w:rPr>
          <w:snapToGrid w:val="0"/>
          <w:lang w:val="fr-FR"/>
        </w:rPr>
        <w:t>5</w:t>
      </w:r>
      <w:r w:rsidR="006605DA" w:rsidRPr="009E78BD">
        <w:rPr>
          <w:snapToGrid w:val="0"/>
          <w:lang w:val="fr-FR"/>
        </w:rPr>
        <w:t xml:space="preserve"> du document</w:t>
      </w:r>
      <w:r w:rsidR="00F12E41" w:rsidRPr="009E78BD">
        <w:rPr>
          <w:snapToGrid w:val="0"/>
          <w:lang w:val="fr-FR"/>
        </w:rPr>
        <w:t xml:space="preserve"> en anglais</w:t>
      </w:r>
      <w:r w:rsidR="00426BD4">
        <w:rPr>
          <w:snapToGrid w:val="0"/>
          <w:lang w:val="fr-FR"/>
        </w:rPr>
        <w:t> </w:t>
      </w:r>
      <w:r w:rsidR="009107E8" w:rsidRPr="009E78BD">
        <w:rPr>
          <w:snapToGrid w:val="0"/>
          <w:lang w:val="fr-FR"/>
        </w:rPr>
        <w:t>UPOV/WG</w:t>
      </w:r>
      <w:r w:rsidR="002C5DB0">
        <w:rPr>
          <w:snapToGrid w:val="0"/>
          <w:lang w:val="fr-FR"/>
        </w:rPr>
        <w:noBreakHyphen/>
      </w:r>
      <w:r w:rsidR="009107E8" w:rsidRPr="009E78BD">
        <w:rPr>
          <w:snapToGrid w:val="0"/>
          <w:lang w:val="fr-FR"/>
        </w:rPr>
        <w:t>ISC/3/3 “</w:t>
      </w:r>
      <w:r w:rsidR="009107E8" w:rsidRPr="00D1550F">
        <w:rPr>
          <w:i/>
          <w:snapToGrid w:val="0"/>
          <w:lang w:val="fr-FR"/>
        </w:rPr>
        <w:t>Report</w:t>
      </w:r>
      <w:r w:rsidR="009107E8" w:rsidRPr="009E78BD">
        <w:rPr>
          <w:snapToGrid w:val="0"/>
          <w:lang w:val="fr-FR"/>
        </w:rPr>
        <w:t>”)</w:t>
      </w:r>
      <w:r w:rsidR="00985812" w:rsidRPr="009E78BD">
        <w:rPr>
          <w:snapToGrid w:val="0"/>
          <w:lang w:val="fr-FR"/>
        </w:rPr>
        <w:t>.</w:t>
      </w:r>
    </w:p>
    <w:p w:rsidR="00985812" w:rsidRPr="006879F0" w:rsidRDefault="00985812" w:rsidP="0005376E">
      <w:pPr>
        <w:rPr>
          <w:snapToGrid w:val="0"/>
          <w:sz w:val="14"/>
          <w:lang w:val="fr-FR"/>
        </w:rPr>
      </w:pPr>
    </w:p>
    <w:p w:rsidR="0005376E" w:rsidRPr="009E78BD" w:rsidRDefault="00234223" w:rsidP="0005376E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fldChar w:fldCharType="begin"/>
      </w:r>
      <w:r w:rsidR="0005376E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05376E" w:rsidRPr="009E78BD">
        <w:rPr>
          <w:snapToGrid w:val="0"/>
          <w:lang w:val="fr-FR"/>
        </w:rPr>
        <w:tab/>
      </w:r>
      <w:r w:rsidR="00F12E41" w:rsidRPr="009E78BD">
        <w:rPr>
          <w:snapToGrid w:val="0"/>
          <w:lang w:val="fr-FR"/>
        </w:rPr>
        <w:t>Le</w:t>
      </w:r>
      <w:r w:rsidR="00940E60">
        <w:rPr>
          <w:snapToGrid w:val="0"/>
          <w:lang w:val="fr-FR"/>
        </w:rPr>
        <w:t> TC</w:t>
      </w:r>
      <w:r w:rsidR="00F12E41" w:rsidRPr="009E78BD">
        <w:rPr>
          <w:snapToGrid w:val="0"/>
          <w:lang w:val="fr-FR"/>
        </w:rPr>
        <w:t xml:space="preserve"> est convenu également qu</w:t>
      </w:r>
      <w:r w:rsidR="00940E60">
        <w:rPr>
          <w:snapToGrid w:val="0"/>
          <w:lang w:val="fr-FR"/>
        </w:rPr>
        <w:t>’</w:t>
      </w:r>
      <w:r w:rsidR="00F12E41" w:rsidRPr="009E78BD">
        <w:rPr>
          <w:snapToGrid w:val="0"/>
          <w:lang w:val="fr-FR"/>
        </w:rPr>
        <w:t>il fallait rechercher les causes des difficultés rencontrées pour établir une coopération, au moyen du nouveau questionnaire.</w:t>
      </w:r>
    </w:p>
    <w:p w:rsidR="0005376E" w:rsidRPr="006879F0" w:rsidRDefault="0005376E" w:rsidP="0005376E">
      <w:pPr>
        <w:rPr>
          <w:snapToGrid w:val="0"/>
          <w:sz w:val="14"/>
          <w:lang w:val="fr-FR"/>
        </w:rPr>
      </w:pPr>
    </w:p>
    <w:p w:rsidR="0005376E" w:rsidRPr="009E78BD" w:rsidRDefault="00234223" w:rsidP="0005376E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fldChar w:fldCharType="begin"/>
      </w:r>
      <w:r w:rsidR="0005376E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05376E" w:rsidRPr="009E78BD">
        <w:rPr>
          <w:snapToGrid w:val="0"/>
          <w:lang w:val="fr-FR"/>
        </w:rPr>
        <w:tab/>
      </w:r>
      <w:r w:rsidR="00F12E41" w:rsidRPr="009E78BD">
        <w:rPr>
          <w:snapToGrid w:val="0"/>
          <w:lang w:val="fr-FR"/>
        </w:rPr>
        <w:t>Le</w:t>
      </w:r>
      <w:r w:rsidR="00940E60">
        <w:rPr>
          <w:snapToGrid w:val="0"/>
          <w:lang w:val="fr-FR"/>
        </w:rPr>
        <w:t> TC</w:t>
      </w:r>
      <w:r w:rsidR="00F12E41" w:rsidRPr="009E78BD">
        <w:rPr>
          <w:snapToGrid w:val="0"/>
          <w:lang w:val="fr-FR"/>
        </w:rPr>
        <w:t xml:space="preserve"> a pris note du rapport présenté par le Japon sur ses nouvelles procédures administratives pour faciliter l</w:t>
      </w:r>
      <w:r w:rsidR="00940E60">
        <w:rPr>
          <w:snapToGrid w:val="0"/>
          <w:lang w:val="fr-FR"/>
        </w:rPr>
        <w:t>’</w:t>
      </w:r>
      <w:r w:rsidR="00F12E41" w:rsidRPr="009E78BD">
        <w:rPr>
          <w:snapToGrid w:val="0"/>
          <w:lang w:val="fr-FR"/>
        </w:rPr>
        <w:t>échange de rapports d</w:t>
      </w:r>
      <w:r w:rsidR="00940E60">
        <w:rPr>
          <w:snapToGrid w:val="0"/>
          <w:lang w:val="fr-FR"/>
        </w:rPr>
        <w:t>’</w:t>
      </w:r>
      <w:r w:rsidR="00F12E41" w:rsidRPr="009E78BD">
        <w:rPr>
          <w:snapToGrid w:val="0"/>
          <w:lang w:val="fr-FR"/>
        </w:rPr>
        <w:t>examen</w:t>
      </w:r>
      <w:r w:rsidR="00EF0CE5">
        <w:rPr>
          <w:snapToGrid w:val="0"/>
          <w:lang w:val="fr-FR"/>
        </w:rPr>
        <w:t> </w:t>
      </w:r>
      <w:r w:rsidR="00F12E41" w:rsidRPr="009E78BD">
        <w:rPr>
          <w:snapToGrid w:val="0"/>
          <w:lang w:val="fr-FR"/>
        </w:rPr>
        <w:t>DHS entre le Japon et d</w:t>
      </w:r>
      <w:r w:rsidR="00940E60">
        <w:rPr>
          <w:snapToGrid w:val="0"/>
          <w:lang w:val="fr-FR"/>
        </w:rPr>
        <w:t>’</w:t>
      </w:r>
      <w:r w:rsidR="00F12E41" w:rsidRPr="009E78BD">
        <w:rPr>
          <w:snapToGrid w:val="0"/>
          <w:lang w:val="fr-FR"/>
        </w:rPr>
        <w:t>autres membres de l</w:t>
      </w:r>
      <w:r w:rsidR="00940E60">
        <w:rPr>
          <w:snapToGrid w:val="0"/>
          <w:lang w:val="fr-FR"/>
        </w:rPr>
        <w:t>’</w:t>
      </w:r>
      <w:r w:rsidR="00F12E41" w:rsidRPr="009E78BD">
        <w:rPr>
          <w:snapToGrid w:val="0"/>
          <w:lang w:val="fr-FR"/>
        </w:rPr>
        <w:t>UPOV et du fait qu</w:t>
      </w:r>
      <w:r w:rsidR="00940E60">
        <w:rPr>
          <w:snapToGrid w:val="0"/>
          <w:lang w:val="fr-FR"/>
        </w:rPr>
        <w:t>’</w:t>
      </w:r>
      <w:r w:rsidR="00F12E41" w:rsidRPr="009E78BD">
        <w:rPr>
          <w:snapToGrid w:val="0"/>
          <w:lang w:val="fr-FR"/>
        </w:rPr>
        <w:t>il en résultait que les rapports d</w:t>
      </w:r>
      <w:r w:rsidR="00940E60">
        <w:rPr>
          <w:snapToGrid w:val="0"/>
          <w:lang w:val="fr-FR"/>
        </w:rPr>
        <w:t>’</w:t>
      </w:r>
      <w:r w:rsidR="00F12E41" w:rsidRPr="009E78BD">
        <w:rPr>
          <w:snapToGrid w:val="0"/>
          <w:lang w:val="fr-FR"/>
        </w:rPr>
        <w:t>examen</w:t>
      </w:r>
      <w:r w:rsidR="00EF0CE5">
        <w:rPr>
          <w:snapToGrid w:val="0"/>
          <w:lang w:val="fr-FR"/>
        </w:rPr>
        <w:t> </w:t>
      </w:r>
      <w:r w:rsidR="00F12E41" w:rsidRPr="009E78BD">
        <w:rPr>
          <w:snapToGrid w:val="0"/>
          <w:lang w:val="fr-FR"/>
        </w:rPr>
        <w:t>DHS seraient fournis à titre gracieux aux membres de l</w:t>
      </w:r>
      <w:r w:rsidR="00940E60">
        <w:rPr>
          <w:snapToGrid w:val="0"/>
          <w:lang w:val="fr-FR"/>
        </w:rPr>
        <w:t>’</w:t>
      </w:r>
      <w:r w:rsidR="00F12E41" w:rsidRPr="009E78BD">
        <w:rPr>
          <w:snapToGrid w:val="0"/>
          <w:lang w:val="fr-FR"/>
        </w:rPr>
        <w:t>UPOV avec lesquels</w:t>
      </w:r>
      <w:r w:rsidR="009E64F5" w:rsidRPr="009E78BD">
        <w:rPr>
          <w:snapToGrid w:val="0"/>
          <w:lang w:val="fr-FR"/>
        </w:rPr>
        <w:t xml:space="preserve"> le Japon a conclu</w:t>
      </w:r>
      <w:r w:rsidR="00F12E41" w:rsidRPr="009E78BD">
        <w:rPr>
          <w:snapToGrid w:val="0"/>
          <w:lang w:val="fr-FR"/>
        </w:rPr>
        <w:t xml:space="preserve"> un accord de coopération</w:t>
      </w:r>
      <w:r w:rsidR="009E64F5" w:rsidRPr="009E78BD">
        <w:rPr>
          <w:snapToGrid w:val="0"/>
          <w:lang w:val="fr-FR"/>
        </w:rPr>
        <w:t>.</w:t>
      </w:r>
    </w:p>
    <w:p w:rsidR="0005376E" w:rsidRPr="006879F0" w:rsidRDefault="0005376E" w:rsidP="0005376E">
      <w:pPr>
        <w:rPr>
          <w:snapToGrid w:val="0"/>
          <w:sz w:val="14"/>
          <w:lang w:val="fr-FR"/>
        </w:rPr>
      </w:pPr>
    </w:p>
    <w:p w:rsidR="00483E76" w:rsidRDefault="00234223" w:rsidP="00273911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fldChar w:fldCharType="begin"/>
      </w:r>
      <w:r w:rsidR="00273911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273911" w:rsidRPr="009E78BD">
        <w:rPr>
          <w:snapToGrid w:val="0"/>
          <w:lang w:val="fr-FR"/>
        </w:rPr>
        <w:tab/>
      </w:r>
      <w:r w:rsidR="006A002F" w:rsidRPr="009E78BD">
        <w:rPr>
          <w:snapToGrid w:val="0"/>
          <w:lang w:val="fr-FR"/>
        </w:rPr>
        <w:t>Le 1</w:t>
      </w:r>
      <w:r w:rsidR="00483E76" w:rsidRPr="009E78BD">
        <w:rPr>
          <w:snapToGrid w:val="0"/>
          <w:lang w:val="fr-FR"/>
        </w:rPr>
        <w:t>0</w:t>
      </w:r>
      <w:r w:rsidR="00483E76">
        <w:rPr>
          <w:snapToGrid w:val="0"/>
          <w:lang w:val="fr-FR"/>
        </w:rPr>
        <w:t> </w:t>
      </w:r>
      <w:r w:rsidR="00483E76" w:rsidRPr="009E78BD">
        <w:rPr>
          <w:snapToGrid w:val="0"/>
          <w:lang w:val="fr-FR"/>
        </w:rPr>
        <w:t>août</w:t>
      </w:r>
      <w:r w:rsidR="00483E76">
        <w:rPr>
          <w:snapToGrid w:val="0"/>
          <w:lang w:val="fr-FR"/>
        </w:rPr>
        <w:t> </w:t>
      </w:r>
      <w:r w:rsidR="00483E76" w:rsidRPr="009E78BD">
        <w:rPr>
          <w:snapToGrid w:val="0"/>
          <w:lang w:val="fr-FR"/>
        </w:rPr>
        <w:t>20</w:t>
      </w:r>
      <w:r w:rsidR="006A002F" w:rsidRPr="009E78BD">
        <w:rPr>
          <w:snapToGrid w:val="0"/>
          <w:lang w:val="fr-FR"/>
        </w:rPr>
        <w:t>17, la circulaire</w:t>
      </w:r>
      <w:r w:rsidR="00426BD4">
        <w:rPr>
          <w:snapToGrid w:val="0"/>
          <w:lang w:val="fr-FR"/>
        </w:rPr>
        <w:t> </w:t>
      </w:r>
      <w:r w:rsidR="00273911" w:rsidRPr="009E78BD">
        <w:rPr>
          <w:snapToGrid w:val="0"/>
          <w:lang w:val="fr-FR"/>
        </w:rPr>
        <w:t>E</w:t>
      </w:r>
      <w:r w:rsidR="002C5DB0">
        <w:rPr>
          <w:snapToGrid w:val="0"/>
          <w:lang w:val="fr-FR"/>
        </w:rPr>
        <w:noBreakHyphen/>
      </w:r>
      <w:r w:rsidR="00273911" w:rsidRPr="009E78BD">
        <w:rPr>
          <w:snapToGrid w:val="0"/>
          <w:lang w:val="fr-FR"/>
        </w:rPr>
        <w:t>17/137 “</w:t>
      </w:r>
      <w:r w:rsidR="006A002F" w:rsidRPr="009E78BD">
        <w:rPr>
          <w:snapToGrid w:val="0"/>
          <w:lang w:val="fr-FR"/>
        </w:rPr>
        <w:t>Enquête de l</w:t>
      </w:r>
      <w:r w:rsidR="00940E60">
        <w:rPr>
          <w:snapToGrid w:val="0"/>
          <w:lang w:val="fr-FR"/>
        </w:rPr>
        <w:t>’</w:t>
      </w:r>
      <w:r w:rsidR="006A002F" w:rsidRPr="009E78BD">
        <w:rPr>
          <w:snapToGrid w:val="0"/>
          <w:lang w:val="fr-FR"/>
        </w:rPr>
        <w:t>UPOV</w:t>
      </w:r>
      <w:r w:rsidR="00940E60">
        <w:rPr>
          <w:snapToGrid w:val="0"/>
          <w:lang w:val="fr-FR"/>
        </w:rPr>
        <w:t> :</w:t>
      </w:r>
      <w:r w:rsidR="006A002F" w:rsidRPr="009E78BD">
        <w:rPr>
          <w:snapToGrid w:val="0"/>
          <w:lang w:val="fr-FR"/>
        </w:rPr>
        <w:t xml:space="preserve"> coopération en matière d</w:t>
      </w:r>
      <w:r w:rsidR="00940E60">
        <w:rPr>
          <w:snapToGrid w:val="0"/>
          <w:lang w:val="fr-FR"/>
        </w:rPr>
        <w:t>’</w:t>
      </w:r>
      <w:r w:rsidR="006A002F" w:rsidRPr="009E78BD">
        <w:rPr>
          <w:snapToGrid w:val="0"/>
          <w:lang w:val="fr-FR"/>
        </w:rPr>
        <w:t>examen</w:t>
      </w:r>
      <w:r w:rsidR="00EF0CE5">
        <w:rPr>
          <w:snapToGrid w:val="0"/>
          <w:lang w:val="fr-FR"/>
        </w:rPr>
        <w:t> </w:t>
      </w:r>
      <w:r w:rsidR="006A002F" w:rsidRPr="009E78BD">
        <w:rPr>
          <w:snapToGrid w:val="0"/>
          <w:lang w:val="fr-FR"/>
        </w:rPr>
        <w:t>DHS</w:t>
      </w:r>
      <w:r w:rsidR="00273911" w:rsidRPr="009E78BD">
        <w:rPr>
          <w:snapToGrid w:val="0"/>
          <w:lang w:val="fr-FR"/>
        </w:rPr>
        <w:t xml:space="preserve">” </w:t>
      </w:r>
      <w:r w:rsidR="006A002F" w:rsidRPr="009E78BD">
        <w:rPr>
          <w:snapToGrid w:val="0"/>
          <w:lang w:val="fr-FR"/>
        </w:rPr>
        <w:t>a été distribuée à des personnes désignées auprès du Conseil et du</w:t>
      </w:r>
      <w:r w:rsidR="00940E60">
        <w:rPr>
          <w:snapToGrid w:val="0"/>
          <w:lang w:val="fr-FR"/>
        </w:rPr>
        <w:t> TC</w:t>
      </w:r>
      <w:r w:rsidR="006A002F" w:rsidRPr="009E78BD">
        <w:rPr>
          <w:snapToGrid w:val="0"/>
          <w:lang w:val="fr-FR"/>
        </w:rPr>
        <w:t xml:space="preserve"> des membres de l</w:t>
      </w:r>
      <w:r w:rsidR="00940E60">
        <w:rPr>
          <w:snapToGrid w:val="0"/>
          <w:lang w:val="fr-FR"/>
        </w:rPr>
        <w:t>’</w:t>
      </w:r>
      <w:r w:rsidR="006A002F" w:rsidRPr="009E78BD">
        <w:rPr>
          <w:snapToGrid w:val="0"/>
          <w:lang w:val="fr-FR"/>
        </w:rPr>
        <w:t>Union.</w:t>
      </w:r>
    </w:p>
    <w:p w:rsidR="0005376E" w:rsidRPr="009E78BD" w:rsidRDefault="0005376E" w:rsidP="00A40C9F">
      <w:pPr>
        <w:rPr>
          <w:snapToGrid w:val="0"/>
          <w:lang w:val="fr-FR"/>
        </w:rPr>
      </w:pPr>
    </w:p>
    <w:p w:rsidR="00A40C9F" w:rsidRPr="009E78BD" w:rsidRDefault="006A002F" w:rsidP="004F239E">
      <w:pPr>
        <w:pStyle w:val="Heading2"/>
        <w:rPr>
          <w:snapToGrid w:val="0"/>
          <w:lang w:val="fr-FR"/>
        </w:rPr>
      </w:pPr>
      <w:r w:rsidRPr="009E78BD">
        <w:rPr>
          <w:snapToGrid w:val="0"/>
          <w:lang w:val="fr-FR"/>
        </w:rPr>
        <w:t>Résultats de l</w:t>
      </w:r>
      <w:r w:rsidR="00940E60">
        <w:rPr>
          <w:snapToGrid w:val="0"/>
          <w:lang w:val="fr-FR"/>
        </w:rPr>
        <w:t>’</w:t>
      </w:r>
      <w:r w:rsidRPr="009E78BD">
        <w:rPr>
          <w:snapToGrid w:val="0"/>
          <w:lang w:val="fr-FR"/>
        </w:rPr>
        <w:t>enquête</w:t>
      </w:r>
    </w:p>
    <w:p w:rsidR="00A40C9F" w:rsidRPr="006879F0" w:rsidRDefault="00A40C9F" w:rsidP="00A40C9F">
      <w:pPr>
        <w:rPr>
          <w:snapToGrid w:val="0"/>
          <w:sz w:val="14"/>
          <w:lang w:val="fr-FR"/>
        </w:rPr>
      </w:pPr>
    </w:p>
    <w:p w:rsidR="00483E76" w:rsidRDefault="00234223" w:rsidP="00A40C9F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fldChar w:fldCharType="begin"/>
      </w:r>
      <w:r w:rsidR="00A40C9F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A40C9F" w:rsidRPr="009E78BD">
        <w:rPr>
          <w:snapToGrid w:val="0"/>
          <w:lang w:val="fr-FR"/>
        </w:rPr>
        <w:tab/>
      </w:r>
      <w:r w:rsidR="006A002F" w:rsidRPr="009E78BD">
        <w:rPr>
          <w:snapToGrid w:val="0"/>
          <w:lang w:val="fr-FR"/>
        </w:rPr>
        <w:t>Cinquante</w:t>
      </w:r>
      <w:r w:rsidR="002C5DB0">
        <w:rPr>
          <w:snapToGrid w:val="0"/>
          <w:lang w:val="fr-FR"/>
        </w:rPr>
        <w:noBreakHyphen/>
      </w:r>
      <w:r w:rsidR="006A002F" w:rsidRPr="009E78BD">
        <w:rPr>
          <w:snapToGrid w:val="0"/>
          <w:lang w:val="fr-FR"/>
        </w:rPr>
        <w:t>cinq membres de l</w:t>
      </w:r>
      <w:r w:rsidR="00940E60">
        <w:rPr>
          <w:snapToGrid w:val="0"/>
          <w:lang w:val="fr-FR"/>
        </w:rPr>
        <w:t>’</w:t>
      </w:r>
      <w:r w:rsidR="006A002F" w:rsidRPr="009E78BD">
        <w:rPr>
          <w:snapToGrid w:val="0"/>
          <w:lang w:val="fr-FR"/>
        </w:rPr>
        <w:t xml:space="preserve">Union ont retourné </w:t>
      </w:r>
      <w:r w:rsidR="008E232B" w:rsidRPr="009E78BD">
        <w:rPr>
          <w:snapToGrid w:val="0"/>
          <w:lang w:val="fr-FR"/>
        </w:rPr>
        <w:t>un formulaire complet de réponse à la circulaire</w:t>
      </w:r>
      <w:r w:rsidR="00426BD4">
        <w:rPr>
          <w:snapToGrid w:val="0"/>
          <w:lang w:val="fr-FR"/>
        </w:rPr>
        <w:t> </w:t>
      </w:r>
      <w:r w:rsidR="00A40C9F" w:rsidRPr="009E78BD">
        <w:rPr>
          <w:snapToGrid w:val="0"/>
          <w:lang w:val="fr-FR"/>
        </w:rPr>
        <w:t>E</w:t>
      </w:r>
      <w:r w:rsidR="002C5DB0">
        <w:rPr>
          <w:snapToGrid w:val="0"/>
          <w:lang w:val="fr-FR"/>
        </w:rPr>
        <w:noBreakHyphen/>
      </w:r>
      <w:r w:rsidR="00A40C9F" w:rsidRPr="009E78BD">
        <w:rPr>
          <w:snapToGrid w:val="0"/>
          <w:lang w:val="fr-FR"/>
        </w:rPr>
        <w:t>1</w:t>
      </w:r>
      <w:r w:rsidR="00273911" w:rsidRPr="009E78BD">
        <w:rPr>
          <w:snapToGrid w:val="0"/>
          <w:lang w:val="fr-FR"/>
        </w:rPr>
        <w:t>7</w:t>
      </w:r>
      <w:r w:rsidR="00A40C9F" w:rsidRPr="009E78BD">
        <w:rPr>
          <w:snapToGrid w:val="0"/>
          <w:lang w:val="fr-FR"/>
        </w:rPr>
        <w:t>/</w:t>
      </w:r>
      <w:r w:rsidR="00273911" w:rsidRPr="009E78BD">
        <w:rPr>
          <w:snapToGrid w:val="0"/>
          <w:lang w:val="fr-FR"/>
        </w:rPr>
        <w:t>137</w:t>
      </w:r>
      <w:r w:rsidR="00940E60">
        <w:rPr>
          <w:snapToGrid w:val="0"/>
          <w:lang w:val="fr-FR"/>
        </w:rPr>
        <w:t> :</w:t>
      </w:r>
    </w:p>
    <w:p w:rsidR="00A40C9F" w:rsidRPr="006879F0" w:rsidRDefault="00A40C9F" w:rsidP="00A40C9F">
      <w:pPr>
        <w:rPr>
          <w:snapToGrid w:val="0"/>
          <w:sz w:val="14"/>
          <w:lang w:val="fr-FR"/>
        </w:rPr>
      </w:pPr>
    </w:p>
    <w:tbl>
      <w:tblPr>
        <w:tblStyle w:val="TableGrid"/>
        <w:tblW w:w="9855" w:type="dxa"/>
        <w:jc w:val="center"/>
        <w:tblInd w:w="432" w:type="dxa"/>
        <w:tblLook w:val="04A0" w:firstRow="1" w:lastRow="0" w:firstColumn="1" w:lastColumn="0" w:noHBand="0" w:noVBand="1"/>
      </w:tblPr>
      <w:tblGrid>
        <w:gridCol w:w="3936"/>
        <w:gridCol w:w="2976"/>
        <w:gridCol w:w="2943"/>
      </w:tblGrid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Argentine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Finlande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Portugal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Afrique du Sud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France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République de Corée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Allemagne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Hongrie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République de Moldova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Australie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Israël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République</w:t>
            </w:r>
            <w:r w:rsidR="002C5DB0">
              <w:rPr>
                <w:rFonts w:cs="Arial"/>
                <w:snapToGrid w:val="0"/>
                <w:lang w:val="fr-FR"/>
              </w:rPr>
              <w:noBreakHyphen/>
            </w:r>
            <w:r w:rsidRPr="002666BC">
              <w:rPr>
                <w:rFonts w:cs="Arial"/>
                <w:snapToGrid w:val="0"/>
                <w:lang w:val="fr-FR"/>
              </w:rPr>
              <w:t>Unie de Tanzanie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Autriche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Italie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Roumanie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proofErr w:type="spellStart"/>
            <w:r w:rsidRPr="002666BC">
              <w:rPr>
                <w:rFonts w:cs="Arial"/>
                <w:snapToGrid w:val="0"/>
                <w:lang w:val="fr-FR"/>
              </w:rPr>
              <w:t>Bélarus</w:t>
            </w:r>
            <w:proofErr w:type="spellEnd"/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Japon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Royaume</w:t>
            </w:r>
            <w:r w:rsidR="002C5DB0">
              <w:rPr>
                <w:rFonts w:cs="Arial"/>
                <w:snapToGrid w:val="0"/>
                <w:lang w:val="fr-FR"/>
              </w:rPr>
              <w:noBreakHyphen/>
            </w:r>
            <w:r w:rsidRPr="002666BC">
              <w:rPr>
                <w:rFonts w:cs="Arial"/>
                <w:snapToGrid w:val="0"/>
                <w:lang w:val="fr-FR"/>
              </w:rPr>
              <w:t>Uni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Bolivie (État plurinational de)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Jordanie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Serbie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Brésil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Kenya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Slovaquie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Bulgarie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Lettonie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Slovénie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Canada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Lituanie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Suède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Chili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Maroc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Suisse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Chine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Mexique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Trinité</w:t>
            </w:r>
            <w:r w:rsidR="002C5DB0">
              <w:rPr>
                <w:rFonts w:cs="Arial"/>
                <w:snapToGrid w:val="0"/>
                <w:lang w:val="fr-FR"/>
              </w:rPr>
              <w:noBreakHyphen/>
            </w:r>
            <w:r w:rsidRPr="002666BC">
              <w:rPr>
                <w:rFonts w:cs="Arial"/>
                <w:snapToGrid w:val="0"/>
                <w:lang w:val="fr-FR"/>
              </w:rPr>
              <w:t>et</w:t>
            </w:r>
            <w:r w:rsidR="002C5DB0">
              <w:rPr>
                <w:rFonts w:cs="Arial"/>
                <w:snapToGrid w:val="0"/>
                <w:lang w:val="fr-FR"/>
              </w:rPr>
              <w:noBreakHyphen/>
            </w:r>
            <w:r w:rsidRPr="002666BC">
              <w:rPr>
                <w:rFonts w:cs="Arial"/>
                <w:snapToGrid w:val="0"/>
                <w:lang w:val="fr-FR"/>
              </w:rPr>
              <w:t>Tobago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Colombie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Norvège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Tunisie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Costa Rica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Nouvelle</w:t>
            </w:r>
            <w:r w:rsidR="002C5DB0">
              <w:rPr>
                <w:rFonts w:cs="Arial"/>
                <w:snapToGrid w:val="0"/>
                <w:lang w:val="fr-FR"/>
              </w:rPr>
              <w:noBreakHyphen/>
            </w:r>
            <w:r w:rsidRPr="002666BC">
              <w:rPr>
                <w:rFonts w:cs="Arial"/>
                <w:snapToGrid w:val="0"/>
                <w:lang w:val="fr-FR"/>
              </w:rPr>
              <w:t>Zélande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Turquie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Danemark</w:t>
            </w:r>
          </w:p>
        </w:tc>
        <w:tc>
          <w:tcPr>
            <w:tcW w:w="2976" w:type="dxa"/>
          </w:tcPr>
          <w:p w:rsidR="006879F0" w:rsidRPr="00D85060" w:rsidRDefault="006879F0" w:rsidP="00DF64F6">
            <w:pPr>
              <w:rPr>
                <w:rFonts w:cs="Arial"/>
                <w:lang w:val="fr-CH"/>
              </w:rPr>
            </w:pPr>
            <w:r w:rsidRPr="002666BC">
              <w:rPr>
                <w:rFonts w:cs="Arial"/>
                <w:snapToGrid w:val="0"/>
                <w:lang w:val="fr-FR"/>
              </w:rPr>
              <w:t>Organisation africaine de la propriété intellectuelle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Union européenne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Équateur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Panama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Uruguay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Espagne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Pays</w:t>
            </w:r>
            <w:r w:rsidR="002C5DB0">
              <w:rPr>
                <w:rFonts w:cs="Arial"/>
                <w:snapToGrid w:val="0"/>
                <w:lang w:val="fr-FR"/>
              </w:rPr>
              <w:noBreakHyphen/>
            </w:r>
            <w:r w:rsidRPr="002666BC">
              <w:rPr>
                <w:rFonts w:cs="Arial"/>
                <w:snapToGrid w:val="0"/>
                <w:lang w:val="fr-FR"/>
              </w:rPr>
              <w:t>Bas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Viet Nam</w:t>
            </w: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Estonie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Pérou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</w:p>
        </w:tc>
      </w:tr>
      <w:tr w:rsidR="006879F0" w:rsidRPr="009E78BD" w:rsidTr="00D225E4">
        <w:trPr>
          <w:trHeight w:val="170"/>
          <w:jc w:val="center"/>
        </w:trPr>
        <w:tc>
          <w:tcPr>
            <w:tcW w:w="3936" w:type="dxa"/>
          </w:tcPr>
          <w:p w:rsidR="006879F0" w:rsidRPr="006879F0" w:rsidRDefault="006879F0" w:rsidP="00BD37FB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États</w:t>
            </w:r>
            <w:r w:rsidR="002C5DB0">
              <w:rPr>
                <w:rFonts w:cs="Arial"/>
                <w:snapToGrid w:val="0"/>
                <w:lang w:val="fr-FR"/>
              </w:rPr>
              <w:noBreakHyphen/>
            </w:r>
            <w:r w:rsidRPr="002666BC">
              <w:rPr>
                <w:rFonts w:cs="Arial"/>
                <w:snapToGrid w:val="0"/>
                <w:lang w:val="fr-FR"/>
              </w:rPr>
              <w:t>Unis d’Amérique</w:t>
            </w:r>
          </w:p>
        </w:tc>
        <w:tc>
          <w:tcPr>
            <w:tcW w:w="2976" w:type="dxa"/>
          </w:tcPr>
          <w:p w:rsidR="006879F0" w:rsidRPr="006879F0" w:rsidRDefault="006879F0" w:rsidP="00DF64F6">
            <w:pPr>
              <w:rPr>
                <w:rFonts w:cs="Arial"/>
              </w:rPr>
            </w:pPr>
            <w:r w:rsidRPr="002666BC">
              <w:rPr>
                <w:rFonts w:cs="Arial"/>
                <w:snapToGrid w:val="0"/>
                <w:lang w:val="fr-FR"/>
              </w:rPr>
              <w:t>Pologne</w:t>
            </w:r>
          </w:p>
        </w:tc>
        <w:tc>
          <w:tcPr>
            <w:tcW w:w="2943" w:type="dxa"/>
          </w:tcPr>
          <w:p w:rsidR="006879F0" w:rsidRPr="006879F0" w:rsidRDefault="006879F0" w:rsidP="00301804">
            <w:pPr>
              <w:rPr>
                <w:rFonts w:cs="Arial"/>
              </w:rPr>
            </w:pPr>
          </w:p>
        </w:tc>
      </w:tr>
    </w:tbl>
    <w:p w:rsidR="00A40C9F" w:rsidRPr="006879F0" w:rsidRDefault="00A40C9F" w:rsidP="00A40C9F">
      <w:pPr>
        <w:rPr>
          <w:snapToGrid w:val="0"/>
          <w:sz w:val="14"/>
          <w:lang w:val="fr-FR"/>
        </w:rPr>
      </w:pPr>
    </w:p>
    <w:p w:rsidR="00483E76" w:rsidRDefault="00234223" w:rsidP="00A40C9F">
      <w:pPr>
        <w:rPr>
          <w:snapToGrid w:val="0"/>
          <w:lang w:val="fr-FR"/>
        </w:rPr>
      </w:pPr>
      <w:r w:rsidRPr="009E78BD">
        <w:rPr>
          <w:snapToGrid w:val="0"/>
          <w:lang w:val="fr-FR"/>
        </w:rPr>
        <w:fldChar w:fldCharType="begin"/>
      </w:r>
      <w:r w:rsidR="00A40C9F" w:rsidRPr="009E78BD">
        <w:rPr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A40C9F" w:rsidRPr="009E78BD">
        <w:rPr>
          <w:snapToGrid w:val="0"/>
          <w:lang w:val="fr-FR"/>
        </w:rPr>
        <w:tab/>
      </w:r>
      <w:r w:rsidR="002A539A" w:rsidRPr="009E78BD">
        <w:rPr>
          <w:snapToGrid w:val="0"/>
          <w:lang w:val="fr-FR"/>
        </w:rPr>
        <w:t>Les réponses à cette enquête figurent dans l</w:t>
      </w:r>
      <w:r w:rsidR="00940E60">
        <w:rPr>
          <w:snapToGrid w:val="0"/>
          <w:lang w:val="fr-FR"/>
        </w:rPr>
        <w:t>’</w:t>
      </w:r>
      <w:r w:rsidR="002A539A" w:rsidRPr="009E78BD">
        <w:rPr>
          <w:snapToGrid w:val="0"/>
          <w:lang w:val="fr-FR"/>
        </w:rPr>
        <w:t>annexe du présent document.</w:t>
      </w:r>
    </w:p>
    <w:p w:rsidR="00A40C9F" w:rsidRPr="002C5DB0" w:rsidRDefault="00A40C9F" w:rsidP="00A40C9F">
      <w:pPr>
        <w:rPr>
          <w:snapToGrid w:val="0"/>
          <w:lang w:val="fr-FR"/>
        </w:rPr>
      </w:pPr>
    </w:p>
    <w:p w:rsidR="00A40C9F" w:rsidRPr="009E78BD" w:rsidRDefault="00234223" w:rsidP="00273911">
      <w:pPr>
        <w:tabs>
          <w:tab w:val="left" w:pos="4820"/>
          <w:tab w:val="left" w:pos="5387"/>
        </w:tabs>
        <w:ind w:left="4820"/>
        <w:rPr>
          <w:i/>
          <w:snapToGrid w:val="0"/>
          <w:lang w:val="fr-FR"/>
        </w:rPr>
      </w:pPr>
      <w:r w:rsidRPr="009E78BD">
        <w:rPr>
          <w:i/>
          <w:snapToGrid w:val="0"/>
          <w:lang w:val="fr-FR"/>
        </w:rPr>
        <w:fldChar w:fldCharType="begin"/>
      </w:r>
      <w:r w:rsidR="00A40C9F" w:rsidRPr="009E78BD">
        <w:rPr>
          <w:i/>
          <w:snapToGrid w:val="0"/>
          <w:lang w:val="fr-FR"/>
        </w:rPr>
        <w:instrText xml:space="preserve"> AUTONUM  </w:instrText>
      </w:r>
      <w:r w:rsidRPr="009E78BD">
        <w:rPr>
          <w:snapToGrid w:val="0"/>
          <w:lang w:val="fr-FR"/>
        </w:rPr>
        <w:fldChar w:fldCharType="end"/>
      </w:r>
      <w:r w:rsidR="00A40C9F" w:rsidRPr="009E78BD">
        <w:rPr>
          <w:i/>
          <w:snapToGrid w:val="0"/>
          <w:lang w:val="fr-FR"/>
        </w:rPr>
        <w:tab/>
      </w:r>
      <w:r w:rsidR="002A539A" w:rsidRPr="009E78BD">
        <w:rPr>
          <w:i/>
          <w:snapToGrid w:val="0"/>
          <w:lang w:val="fr-FR"/>
        </w:rPr>
        <w:t>Le</w:t>
      </w:r>
      <w:r w:rsidR="00940E60">
        <w:rPr>
          <w:i/>
          <w:snapToGrid w:val="0"/>
          <w:lang w:val="fr-FR"/>
        </w:rPr>
        <w:t> TC</w:t>
      </w:r>
      <w:r w:rsidR="002A539A" w:rsidRPr="009E78BD">
        <w:rPr>
          <w:i/>
          <w:snapToGrid w:val="0"/>
          <w:lang w:val="fr-FR"/>
        </w:rPr>
        <w:t xml:space="preserve"> est invité à examiner les résultats de l</w:t>
      </w:r>
      <w:r w:rsidR="00940E60">
        <w:rPr>
          <w:i/>
          <w:snapToGrid w:val="0"/>
          <w:lang w:val="fr-FR"/>
        </w:rPr>
        <w:t>’</w:t>
      </w:r>
      <w:r w:rsidR="002A539A" w:rsidRPr="009E78BD">
        <w:rPr>
          <w:i/>
          <w:snapToGrid w:val="0"/>
          <w:lang w:val="fr-FR"/>
        </w:rPr>
        <w:t>enquête portant sur la situation actuelle des membres de l</w:t>
      </w:r>
      <w:r w:rsidR="00940E60">
        <w:rPr>
          <w:i/>
          <w:snapToGrid w:val="0"/>
          <w:lang w:val="fr-FR"/>
        </w:rPr>
        <w:t>’</w:t>
      </w:r>
      <w:r w:rsidR="002A539A" w:rsidRPr="009E78BD">
        <w:rPr>
          <w:i/>
          <w:snapToGrid w:val="0"/>
          <w:lang w:val="fr-FR"/>
        </w:rPr>
        <w:t>Union par rapport à la coopération en matière d</w:t>
      </w:r>
      <w:r w:rsidR="00940E60">
        <w:rPr>
          <w:i/>
          <w:snapToGrid w:val="0"/>
          <w:lang w:val="fr-FR"/>
        </w:rPr>
        <w:t>’</w:t>
      </w:r>
      <w:r w:rsidR="002A539A" w:rsidRPr="009E78BD">
        <w:rPr>
          <w:i/>
          <w:snapToGrid w:val="0"/>
          <w:lang w:val="fr-FR"/>
        </w:rPr>
        <w:t>examen.</w:t>
      </w:r>
    </w:p>
    <w:p w:rsidR="00A40C9F" w:rsidRPr="009E78BD" w:rsidRDefault="00A40C9F" w:rsidP="00A40C9F">
      <w:pPr>
        <w:rPr>
          <w:i/>
          <w:snapToGrid w:val="0"/>
          <w:lang w:val="fr-FR"/>
        </w:rPr>
      </w:pPr>
    </w:p>
    <w:p w:rsidR="00A40C9F" w:rsidRPr="009E78BD" w:rsidRDefault="002A539A" w:rsidP="004F239E">
      <w:pPr>
        <w:jc w:val="right"/>
        <w:rPr>
          <w:snapToGrid w:val="0"/>
          <w:lang w:val="fr-FR"/>
        </w:rPr>
      </w:pPr>
      <w:bookmarkStart w:id="2" w:name="_GoBack"/>
      <w:bookmarkEnd w:id="2"/>
      <w:r w:rsidRPr="009E78BD">
        <w:rPr>
          <w:snapToGrid w:val="0"/>
          <w:lang w:val="fr-FR"/>
        </w:rPr>
        <w:t>[L</w:t>
      </w:r>
      <w:r w:rsidR="00940E60">
        <w:rPr>
          <w:snapToGrid w:val="0"/>
          <w:lang w:val="fr-FR"/>
        </w:rPr>
        <w:t>’</w:t>
      </w:r>
      <w:r w:rsidRPr="009E78BD">
        <w:rPr>
          <w:snapToGrid w:val="0"/>
          <w:lang w:val="fr-FR"/>
        </w:rPr>
        <w:t>a</w:t>
      </w:r>
      <w:r w:rsidR="00A40C9F" w:rsidRPr="009E78BD">
        <w:rPr>
          <w:snapToGrid w:val="0"/>
          <w:lang w:val="fr-FR"/>
        </w:rPr>
        <w:t>nnex</w:t>
      </w:r>
      <w:r w:rsidRPr="009E78BD">
        <w:rPr>
          <w:snapToGrid w:val="0"/>
          <w:lang w:val="fr-FR"/>
        </w:rPr>
        <w:t>e</w:t>
      </w:r>
      <w:r w:rsidR="00A40C9F" w:rsidRPr="009E78BD">
        <w:rPr>
          <w:snapToGrid w:val="0"/>
          <w:lang w:val="fr-FR"/>
        </w:rPr>
        <w:t xml:space="preserve"> </w:t>
      </w:r>
      <w:r w:rsidRPr="009E78BD">
        <w:rPr>
          <w:snapToGrid w:val="0"/>
          <w:lang w:val="fr-FR"/>
        </w:rPr>
        <w:t>suit</w:t>
      </w:r>
      <w:r w:rsidR="00A40C9F" w:rsidRPr="009E78BD">
        <w:rPr>
          <w:snapToGrid w:val="0"/>
          <w:lang w:val="fr-FR"/>
        </w:rPr>
        <w:t>]</w:t>
      </w:r>
    </w:p>
    <w:p w:rsidR="00A40C9F" w:rsidRPr="009E78BD" w:rsidRDefault="00A40C9F" w:rsidP="00A40C9F">
      <w:pPr>
        <w:rPr>
          <w:snapToGrid w:val="0"/>
          <w:lang w:val="fr-FR"/>
        </w:rPr>
        <w:sectPr w:rsidR="00A40C9F" w:rsidRPr="009E78BD" w:rsidSect="00906DD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40C9F" w:rsidRPr="009E78BD" w:rsidRDefault="00EC5CEF" w:rsidP="00A40C9F">
      <w:pPr>
        <w:spacing w:before="60"/>
        <w:jc w:val="center"/>
        <w:rPr>
          <w:rFonts w:eastAsia="Arial" w:cs="Arial"/>
          <w:sz w:val="32"/>
          <w:szCs w:val="32"/>
          <w:lang w:val="fr-FR"/>
        </w:rPr>
      </w:pPr>
      <w:r w:rsidRPr="009E78BD">
        <w:rPr>
          <w:rFonts w:eastAsia="Arial" w:cs="Arial"/>
          <w:b/>
          <w:bCs/>
          <w:sz w:val="32"/>
          <w:szCs w:val="32"/>
          <w:lang w:val="fr-FR"/>
        </w:rPr>
        <w:lastRenderedPageBreak/>
        <w:t>Rapport sur les observations</w:t>
      </w:r>
    </w:p>
    <w:p w:rsidR="00A40C9F" w:rsidRPr="009E78BD" w:rsidRDefault="00A40C9F" w:rsidP="00A40C9F">
      <w:pPr>
        <w:spacing w:before="5" w:line="190" w:lineRule="exact"/>
        <w:rPr>
          <w:sz w:val="19"/>
          <w:szCs w:val="19"/>
          <w:lang w:val="fr-FR"/>
        </w:rPr>
      </w:pPr>
    </w:p>
    <w:p w:rsidR="00A40C9F" w:rsidRPr="009E78BD" w:rsidRDefault="00EC5CEF" w:rsidP="00A40C9F">
      <w:pPr>
        <w:jc w:val="left"/>
        <w:rPr>
          <w:rFonts w:eastAsia="Arial" w:cs="Arial"/>
          <w:i/>
          <w:lang w:val="fr-FR"/>
        </w:rPr>
      </w:pPr>
      <w:r w:rsidRPr="009E78BD">
        <w:rPr>
          <w:rFonts w:eastAsia="Arial" w:cs="Arial"/>
          <w:i/>
          <w:lang w:val="fr-FR"/>
        </w:rPr>
        <w:t>Affiche la liste des questions de l</w:t>
      </w:r>
      <w:r w:rsidR="00940E60">
        <w:rPr>
          <w:rFonts w:eastAsia="Arial" w:cs="Arial"/>
          <w:i/>
          <w:lang w:val="fr-FR"/>
        </w:rPr>
        <w:t>’</w:t>
      </w:r>
      <w:r w:rsidRPr="009E78BD">
        <w:rPr>
          <w:rFonts w:eastAsia="Arial" w:cs="Arial"/>
          <w:i/>
          <w:lang w:val="fr-FR"/>
        </w:rPr>
        <w:t>enquête et les réponses à ces questions, le cas échéant.</w:t>
      </w:r>
    </w:p>
    <w:p w:rsidR="00A40C9F" w:rsidRPr="009E78BD" w:rsidRDefault="00A40C9F" w:rsidP="00A40C9F">
      <w:pPr>
        <w:jc w:val="left"/>
        <w:rPr>
          <w:rFonts w:eastAsia="Arial" w:cs="Arial"/>
          <w:i/>
          <w:lang w:val="fr-FR"/>
        </w:rPr>
      </w:pPr>
    </w:p>
    <w:p w:rsidR="00A40C9F" w:rsidRPr="009E78BD" w:rsidRDefault="00A40C9F" w:rsidP="00A40C9F">
      <w:pPr>
        <w:jc w:val="left"/>
        <w:rPr>
          <w:rFonts w:eastAsia="Arial" w:cs="Arial"/>
          <w:i/>
          <w:lang w:val="fr-FR"/>
        </w:rPr>
      </w:pPr>
    </w:p>
    <w:p w:rsidR="00A40C9F" w:rsidRPr="009E78BD" w:rsidRDefault="00A40C9F" w:rsidP="00A40C9F">
      <w:pPr>
        <w:jc w:val="center"/>
        <w:rPr>
          <w:rFonts w:eastAsia="Arial" w:cs="Arial"/>
          <w:sz w:val="28"/>
          <w:szCs w:val="28"/>
          <w:lang w:val="fr-FR"/>
        </w:rPr>
      </w:pPr>
      <w:r w:rsidRPr="009E78BD">
        <w:rPr>
          <w:rFonts w:eastAsia="Arial" w:cs="Arial"/>
          <w:b/>
          <w:bCs/>
          <w:sz w:val="28"/>
          <w:szCs w:val="28"/>
          <w:lang w:val="fr-FR"/>
        </w:rPr>
        <w:t xml:space="preserve">Table </w:t>
      </w:r>
      <w:r w:rsidR="00EC5CEF" w:rsidRPr="009E78BD">
        <w:rPr>
          <w:rFonts w:eastAsia="Arial" w:cs="Arial"/>
          <w:b/>
          <w:bCs/>
          <w:sz w:val="28"/>
          <w:szCs w:val="28"/>
          <w:lang w:val="fr-FR"/>
        </w:rPr>
        <w:t>des matières</w:t>
      </w:r>
    </w:p>
    <w:p w:rsidR="00A40C9F" w:rsidRPr="009E78BD" w:rsidRDefault="00A40C9F" w:rsidP="00A40C9F">
      <w:pPr>
        <w:spacing w:before="3" w:line="110" w:lineRule="exact"/>
        <w:rPr>
          <w:sz w:val="18"/>
          <w:szCs w:val="11"/>
          <w:lang w:val="fr-FR"/>
        </w:rPr>
      </w:pPr>
    </w:p>
    <w:p w:rsidR="00A40C9F" w:rsidRPr="009E78BD" w:rsidRDefault="00A40C9F" w:rsidP="00A40C9F">
      <w:pPr>
        <w:rPr>
          <w:rFonts w:eastAsia="Arial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bookmarkStart w:id="3" w:name="_Toc476301253"/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1</w:t>
      </w:r>
      <w:r>
        <w:rPr>
          <w:rFonts w:eastAsia="Arial" w:cs="Arial"/>
          <w:sz w:val="18"/>
          <w:szCs w:val="18"/>
          <w:lang w:val="fr-FR"/>
        </w:rPr>
        <w:t xml:space="preserve"> : </w:t>
      </w:r>
      <w:r w:rsidRPr="009E78BD">
        <w:rPr>
          <w:rFonts w:eastAsia="Arial" w:cs="Arial"/>
          <w:sz w:val="18"/>
          <w:szCs w:val="18"/>
          <w:lang w:val="fr-FR"/>
        </w:rPr>
        <w:tab/>
        <w:t>*Membre de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UPOV au nom duquel vous remplissez ce questionnaire</w:t>
      </w:r>
      <w:r w:rsidRPr="009E78BD">
        <w:rPr>
          <w:rFonts w:eastAsia="Arial" w:cs="Arial"/>
          <w:sz w:val="18"/>
          <w:szCs w:val="18"/>
          <w:lang w:val="fr-FR"/>
        </w:rPr>
        <w:tab/>
        <w:t>2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2</w:t>
      </w:r>
      <w:r>
        <w:rPr>
          <w:rFonts w:eastAsia="Arial" w:cs="Arial"/>
          <w:sz w:val="18"/>
          <w:szCs w:val="18"/>
          <w:lang w:val="fr-FR"/>
        </w:rPr>
        <w:t xml:space="preserve"> : </w:t>
      </w:r>
      <w:r w:rsidRPr="009E78BD">
        <w:rPr>
          <w:rFonts w:eastAsia="Arial" w:cs="Arial"/>
          <w:sz w:val="18"/>
          <w:szCs w:val="18"/>
          <w:lang w:val="fr-FR"/>
        </w:rPr>
        <w:tab/>
        <w:t>*Nom (obligatoire)</w:t>
      </w:r>
      <w:r w:rsidRPr="009E78BD">
        <w:rPr>
          <w:rFonts w:eastAsia="Arial" w:cs="Arial"/>
          <w:sz w:val="18"/>
          <w:szCs w:val="18"/>
          <w:lang w:val="fr-FR"/>
        </w:rPr>
        <w:tab/>
        <w:t>3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3</w:t>
      </w:r>
      <w:r>
        <w:rPr>
          <w:rFonts w:eastAsia="Arial" w:cs="Arial"/>
          <w:sz w:val="18"/>
          <w:szCs w:val="18"/>
          <w:lang w:val="fr-FR"/>
        </w:rPr>
        <w:t xml:space="preserve"> : </w:t>
      </w:r>
      <w:r w:rsidRPr="009E78BD">
        <w:rPr>
          <w:rFonts w:eastAsia="Arial" w:cs="Arial"/>
          <w:sz w:val="18"/>
          <w:szCs w:val="18"/>
          <w:lang w:val="fr-FR"/>
        </w:rPr>
        <w:tab/>
        <w:t>*Intitulé du poste (obligatoire)</w:t>
      </w:r>
      <w:r w:rsidRPr="009E78BD">
        <w:rPr>
          <w:rFonts w:eastAsia="Arial" w:cs="Arial"/>
          <w:sz w:val="18"/>
          <w:szCs w:val="18"/>
          <w:lang w:val="fr-FR"/>
        </w:rPr>
        <w:tab/>
        <w:t>3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4</w:t>
      </w:r>
      <w:r>
        <w:rPr>
          <w:rFonts w:eastAsia="Arial" w:cs="Arial"/>
          <w:sz w:val="18"/>
          <w:szCs w:val="18"/>
          <w:lang w:val="fr-FR"/>
        </w:rPr>
        <w:t xml:space="preserve"> : </w:t>
      </w:r>
      <w:r w:rsidRPr="009E78BD">
        <w:rPr>
          <w:rFonts w:eastAsia="Arial" w:cs="Arial"/>
          <w:sz w:val="18"/>
          <w:szCs w:val="18"/>
          <w:lang w:val="fr-FR"/>
        </w:rPr>
        <w:tab/>
        <w:t>*Organisation (obligatoire)</w:t>
      </w:r>
      <w:r w:rsidRPr="009E78BD">
        <w:rPr>
          <w:rFonts w:eastAsia="Arial" w:cs="Arial"/>
          <w:sz w:val="18"/>
          <w:szCs w:val="18"/>
          <w:lang w:val="fr-FR"/>
        </w:rPr>
        <w:tab/>
        <w:t>3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5</w:t>
      </w:r>
      <w:r>
        <w:rPr>
          <w:rFonts w:eastAsia="Arial" w:cs="Arial"/>
          <w:sz w:val="18"/>
          <w:szCs w:val="18"/>
          <w:lang w:val="fr-FR"/>
        </w:rPr>
        <w:t xml:space="preserve"> : </w:t>
      </w:r>
      <w:r w:rsidRPr="009E78BD">
        <w:rPr>
          <w:rFonts w:eastAsia="Arial" w:cs="Arial"/>
          <w:sz w:val="18"/>
          <w:szCs w:val="18"/>
          <w:lang w:val="fr-FR"/>
        </w:rPr>
        <w:tab/>
        <w:t>*Adresse de courrier électronique (obligatoire)</w:t>
      </w:r>
      <w:r w:rsidRPr="009E78BD">
        <w:rPr>
          <w:rFonts w:eastAsia="Arial" w:cs="Arial"/>
          <w:sz w:val="18"/>
          <w:szCs w:val="18"/>
          <w:lang w:val="fr-FR"/>
        </w:rPr>
        <w:tab/>
        <w:t>3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6</w:t>
      </w:r>
      <w:r>
        <w:rPr>
          <w:rFonts w:eastAsia="Arial" w:cs="Arial"/>
          <w:sz w:val="18"/>
          <w:szCs w:val="18"/>
          <w:lang w:val="fr-FR"/>
        </w:rPr>
        <w:t xml:space="preserve"> : </w:t>
      </w:r>
      <w:r w:rsidRPr="009E78BD">
        <w:rPr>
          <w:rFonts w:eastAsia="Arial" w:cs="Arial"/>
          <w:sz w:val="18"/>
          <w:szCs w:val="18"/>
          <w:lang w:val="fr-FR"/>
        </w:rPr>
        <w:tab/>
        <w:t>*Acceptation</w:t>
      </w:r>
      <w:r w:rsidRPr="009E78BD">
        <w:rPr>
          <w:rFonts w:eastAsia="Arial" w:cs="Arial"/>
          <w:sz w:val="18"/>
          <w:szCs w:val="18"/>
          <w:lang w:val="fr-FR"/>
        </w:rPr>
        <w:tab/>
        <w:t>3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7</w:t>
      </w:r>
      <w:r>
        <w:rPr>
          <w:rFonts w:eastAsia="Arial" w:cs="Arial"/>
          <w:sz w:val="18"/>
          <w:szCs w:val="18"/>
          <w:lang w:val="fr-FR"/>
        </w:rPr>
        <w:t xml:space="preserve"> : </w:t>
      </w:r>
      <w:r w:rsidRPr="009E78BD">
        <w:rPr>
          <w:rFonts w:eastAsia="Arial" w:cs="Arial"/>
          <w:sz w:val="18"/>
          <w:szCs w:val="18"/>
          <w:lang w:val="fr-FR"/>
        </w:rPr>
        <w:tab/>
        <w:t>Votre service accepte</w:t>
      </w:r>
      <w:r>
        <w:rPr>
          <w:rFonts w:eastAsia="Arial" w:cs="Arial"/>
          <w:sz w:val="18"/>
          <w:szCs w:val="18"/>
          <w:lang w:val="fr-FR"/>
        </w:rPr>
        <w:noBreakHyphen/>
      </w:r>
      <w:r w:rsidRPr="009E78BD">
        <w:rPr>
          <w:rFonts w:eastAsia="Arial" w:cs="Arial"/>
          <w:sz w:val="18"/>
          <w:szCs w:val="18"/>
          <w:lang w:val="fr-FR"/>
        </w:rPr>
        <w:t>t</w:t>
      </w:r>
      <w:r>
        <w:rPr>
          <w:rFonts w:eastAsia="Arial" w:cs="Arial"/>
          <w:sz w:val="18"/>
          <w:szCs w:val="18"/>
          <w:lang w:val="fr-FR"/>
        </w:rPr>
        <w:noBreakHyphen/>
      </w:r>
      <w:r w:rsidRPr="009E78BD">
        <w:rPr>
          <w:rFonts w:eastAsia="Arial" w:cs="Arial"/>
          <w:sz w:val="18"/>
          <w:szCs w:val="18"/>
          <w:lang w:val="fr-FR"/>
        </w:rPr>
        <w:t>il des rapports DHS existants provenant de</w:t>
      </w:r>
      <w:r>
        <w:rPr>
          <w:rFonts w:eastAsia="Arial" w:cs="Arial"/>
          <w:sz w:val="18"/>
          <w:szCs w:val="18"/>
          <w:lang w:val="fr-FR"/>
        </w:rPr>
        <w:t xml:space="preserve"> : </w:t>
      </w:r>
      <w:r w:rsidRPr="009E78BD">
        <w:rPr>
          <w:rFonts w:eastAsia="Arial" w:cs="Arial"/>
          <w:sz w:val="18"/>
          <w:szCs w:val="18"/>
          <w:lang w:val="fr-FR"/>
        </w:rPr>
        <w:tab/>
        <w:t>4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8</w:t>
      </w:r>
      <w:r>
        <w:rPr>
          <w:rFonts w:eastAsia="Arial" w:cs="Arial"/>
          <w:sz w:val="18"/>
          <w:szCs w:val="18"/>
          <w:lang w:val="fr-FR"/>
        </w:rPr>
        <w:t xml:space="preserve"> : </w:t>
      </w:r>
      <w:r w:rsidRPr="009E78BD">
        <w:rPr>
          <w:rFonts w:eastAsia="Arial" w:cs="Arial"/>
          <w:sz w:val="18"/>
          <w:szCs w:val="18"/>
          <w:lang w:val="fr-FR"/>
        </w:rPr>
        <w:tab/>
        <w:t>Si votre service accepte des rapports DHS existants provenant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autres membres de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UPOV, ces rapports DHS sont</w:t>
      </w:r>
      <w:r>
        <w:rPr>
          <w:rFonts w:eastAsia="Arial" w:cs="Arial"/>
          <w:sz w:val="18"/>
          <w:szCs w:val="18"/>
          <w:lang w:val="fr-FR"/>
        </w:rPr>
        <w:noBreakHyphen/>
      </w:r>
      <w:r w:rsidRPr="009E78BD">
        <w:rPr>
          <w:rFonts w:eastAsia="Arial" w:cs="Arial"/>
          <w:sz w:val="18"/>
          <w:szCs w:val="18"/>
          <w:lang w:val="fr-FR"/>
        </w:rPr>
        <w:t>ils utilisés comme fondement pour la décision DHS sans que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autres informations soient nécessaires?</w:t>
      </w:r>
      <w:r w:rsidRPr="009E78BD">
        <w:rPr>
          <w:rFonts w:eastAsia="Arial" w:cs="Arial"/>
          <w:sz w:val="18"/>
          <w:szCs w:val="18"/>
          <w:lang w:val="fr-FR"/>
        </w:rPr>
        <w:tab/>
        <w:t>6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9</w:t>
      </w:r>
      <w:r>
        <w:rPr>
          <w:rFonts w:eastAsia="Arial" w:cs="Arial"/>
          <w:sz w:val="18"/>
          <w:szCs w:val="18"/>
          <w:lang w:val="fr-FR"/>
        </w:rPr>
        <w:t xml:space="preserve"> : </w:t>
      </w:r>
      <w:r w:rsidRPr="009E78BD">
        <w:rPr>
          <w:rFonts w:eastAsia="Arial" w:cs="Arial"/>
          <w:sz w:val="18"/>
          <w:szCs w:val="18"/>
          <w:lang w:val="fr-FR"/>
        </w:rPr>
        <w:tab/>
        <w:t>Si votre service accepte des rapports DHS existants provenant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autres membres de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UPOV, les principes directeurs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examen de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UPOV doivent</w:t>
      </w:r>
      <w:r>
        <w:rPr>
          <w:rFonts w:eastAsia="Arial" w:cs="Arial"/>
          <w:sz w:val="18"/>
          <w:szCs w:val="18"/>
          <w:lang w:val="fr-FR"/>
        </w:rPr>
        <w:noBreakHyphen/>
      </w:r>
      <w:r w:rsidRPr="009E78BD">
        <w:rPr>
          <w:rFonts w:eastAsia="Arial" w:cs="Arial"/>
          <w:sz w:val="18"/>
          <w:szCs w:val="18"/>
          <w:lang w:val="fr-FR"/>
        </w:rPr>
        <w:t>ils constituer le fondement de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examen</w:t>
      </w:r>
      <w:r>
        <w:rPr>
          <w:rFonts w:eastAsia="Arial" w:cs="Arial"/>
          <w:sz w:val="18"/>
          <w:szCs w:val="18"/>
          <w:lang w:val="fr-FR"/>
        </w:rPr>
        <w:t> </w:t>
      </w:r>
      <w:r w:rsidRPr="009E78BD">
        <w:rPr>
          <w:rFonts w:eastAsia="Arial" w:cs="Arial"/>
          <w:sz w:val="18"/>
          <w:szCs w:val="18"/>
          <w:lang w:val="fr-FR"/>
        </w:rPr>
        <w:t>DHS?</w:t>
      </w:r>
      <w:r w:rsidRPr="009E78BD">
        <w:rPr>
          <w:rFonts w:eastAsia="Arial" w:cs="Arial"/>
          <w:sz w:val="18"/>
          <w:szCs w:val="18"/>
          <w:lang w:val="fr-FR"/>
        </w:rPr>
        <w:tab/>
        <w:t>.</w:t>
      </w:r>
      <w:r>
        <w:rPr>
          <w:rFonts w:eastAsia="Arial" w:cs="Arial"/>
          <w:sz w:val="18"/>
          <w:szCs w:val="18"/>
          <w:lang w:val="fr-FR"/>
        </w:rPr>
        <w:t>8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10</w:t>
      </w:r>
      <w:r>
        <w:rPr>
          <w:rFonts w:eastAsia="Arial" w:cs="Arial"/>
          <w:sz w:val="18"/>
          <w:szCs w:val="18"/>
          <w:lang w:val="fr-FR"/>
        </w:rPr>
        <w:t xml:space="preserve"> : </w:t>
      </w:r>
      <w:r w:rsidRPr="009E78BD">
        <w:rPr>
          <w:rFonts w:eastAsia="Arial" w:cs="Arial"/>
          <w:sz w:val="18"/>
          <w:szCs w:val="18"/>
          <w:lang w:val="fr-FR"/>
        </w:rPr>
        <w:tab/>
        <w:t>Votre service fournit</w:t>
      </w:r>
      <w:r>
        <w:rPr>
          <w:rFonts w:eastAsia="Arial" w:cs="Arial"/>
          <w:sz w:val="18"/>
          <w:szCs w:val="18"/>
          <w:lang w:val="fr-FR"/>
        </w:rPr>
        <w:noBreakHyphen/>
      </w:r>
      <w:r w:rsidRPr="009E78BD">
        <w:rPr>
          <w:rFonts w:eastAsia="Arial" w:cs="Arial"/>
          <w:sz w:val="18"/>
          <w:szCs w:val="18"/>
          <w:lang w:val="fr-FR"/>
        </w:rPr>
        <w:t>il des examens DHS existants à</w:t>
      </w:r>
      <w:r>
        <w:rPr>
          <w:rFonts w:eastAsia="Arial" w:cs="Arial"/>
          <w:sz w:val="18"/>
          <w:szCs w:val="18"/>
          <w:lang w:val="fr-FR"/>
        </w:rPr>
        <w:t xml:space="preserve"> : </w:t>
      </w:r>
      <w:r w:rsidRPr="009E78BD">
        <w:rPr>
          <w:rFonts w:eastAsia="Arial" w:cs="Arial"/>
          <w:sz w:val="18"/>
          <w:szCs w:val="18"/>
          <w:lang w:val="fr-FR"/>
        </w:rPr>
        <w:tab/>
      </w:r>
      <w:r>
        <w:rPr>
          <w:rFonts w:eastAsia="Arial" w:cs="Arial"/>
          <w:sz w:val="18"/>
          <w:szCs w:val="18"/>
          <w:lang w:val="fr-FR"/>
        </w:rPr>
        <w:t>10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11</w:t>
      </w:r>
      <w:r>
        <w:rPr>
          <w:rFonts w:eastAsia="Arial" w:cs="Arial"/>
          <w:sz w:val="18"/>
          <w:szCs w:val="18"/>
          <w:lang w:val="fr-FR"/>
        </w:rPr>
        <w:t> :</w:t>
      </w:r>
      <w:r w:rsidRPr="009E78BD">
        <w:rPr>
          <w:rFonts w:eastAsia="Arial" w:cs="Arial"/>
          <w:sz w:val="18"/>
          <w:szCs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tab/>
        <w:t>Si votre service fournit des rapports DHS existants à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autres membres de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UPOV, quel est le montant de la taxe que vous percevez pour la fourniture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un rapport DHS?</w:t>
      </w:r>
      <w:r w:rsidRPr="009E78BD">
        <w:rPr>
          <w:rFonts w:eastAsia="Arial" w:cs="Arial"/>
          <w:sz w:val="18"/>
          <w:szCs w:val="18"/>
          <w:lang w:val="fr-FR"/>
        </w:rPr>
        <w:tab/>
      </w:r>
      <w:r>
        <w:rPr>
          <w:rFonts w:eastAsia="Arial" w:cs="Arial"/>
          <w:sz w:val="18"/>
          <w:szCs w:val="18"/>
          <w:lang w:val="fr-FR"/>
        </w:rPr>
        <w:t>11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12</w:t>
      </w:r>
      <w:r>
        <w:rPr>
          <w:rFonts w:eastAsia="Arial" w:cs="Arial"/>
          <w:sz w:val="18"/>
          <w:szCs w:val="18"/>
          <w:lang w:val="fr-FR"/>
        </w:rPr>
        <w:t> :</w:t>
      </w:r>
      <w:r w:rsidRPr="009E78BD">
        <w:rPr>
          <w:rFonts w:eastAsia="Arial" w:cs="Arial"/>
          <w:sz w:val="18"/>
          <w:szCs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tab/>
        <w:t>Votre service coopère</w:t>
      </w:r>
      <w:r>
        <w:rPr>
          <w:rFonts w:eastAsia="Arial" w:cs="Arial"/>
          <w:sz w:val="18"/>
          <w:szCs w:val="18"/>
          <w:lang w:val="fr-FR"/>
        </w:rPr>
        <w:noBreakHyphen/>
      </w:r>
      <w:r w:rsidRPr="009E78BD">
        <w:rPr>
          <w:rFonts w:eastAsia="Arial" w:cs="Arial"/>
          <w:sz w:val="18"/>
          <w:szCs w:val="18"/>
          <w:lang w:val="fr-FR"/>
        </w:rPr>
        <w:t>t</w:t>
      </w:r>
      <w:r>
        <w:rPr>
          <w:rFonts w:eastAsia="Arial" w:cs="Arial"/>
          <w:sz w:val="18"/>
          <w:szCs w:val="18"/>
          <w:lang w:val="fr-FR"/>
        </w:rPr>
        <w:noBreakHyphen/>
      </w:r>
      <w:r w:rsidRPr="009E78BD">
        <w:rPr>
          <w:rFonts w:eastAsia="Arial" w:cs="Arial"/>
          <w:sz w:val="18"/>
          <w:szCs w:val="18"/>
          <w:lang w:val="fr-FR"/>
        </w:rPr>
        <w:t>il avec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autres membres de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UPOV afin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éviter que des examens DHS soient effectués en parallèle ou en double pour la même variété?</w:t>
      </w:r>
      <w:r>
        <w:rPr>
          <w:rFonts w:eastAsia="Arial" w:cs="Arial"/>
          <w:sz w:val="18"/>
          <w:szCs w:val="18"/>
          <w:lang w:val="fr-FR"/>
        </w:rPr>
        <w:tab/>
        <w:t>13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13</w:t>
      </w:r>
      <w:r>
        <w:rPr>
          <w:rFonts w:eastAsia="Arial" w:cs="Arial"/>
          <w:sz w:val="18"/>
          <w:szCs w:val="18"/>
          <w:lang w:val="fr-FR"/>
        </w:rPr>
        <w:t> :</w:t>
      </w:r>
      <w:r w:rsidRPr="009E78BD">
        <w:rPr>
          <w:rFonts w:eastAsia="Arial" w:cs="Arial"/>
          <w:sz w:val="18"/>
          <w:szCs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tab/>
        <w:t>Si votre service coopère avec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autres membres de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UPOV afin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éviter que des examens DHS soient effectués en parallèle ou en double pour la même variété, exigez</w:t>
      </w:r>
      <w:r>
        <w:rPr>
          <w:rFonts w:eastAsia="Arial" w:cs="Arial"/>
          <w:sz w:val="18"/>
          <w:szCs w:val="18"/>
          <w:lang w:val="fr-FR"/>
        </w:rPr>
        <w:noBreakHyphen/>
      </w:r>
      <w:r w:rsidRPr="009E78BD">
        <w:rPr>
          <w:rFonts w:eastAsia="Arial" w:cs="Arial"/>
          <w:sz w:val="18"/>
          <w:szCs w:val="18"/>
          <w:lang w:val="fr-FR"/>
        </w:rPr>
        <w:t>vous que les examens DHS soient fondés sur les principes directeurs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examen de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UPOV?</w:t>
      </w:r>
      <w:r>
        <w:rPr>
          <w:rFonts w:eastAsia="Arial" w:cs="Arial"/>
          <w:sz w:val="18"/>
          <w:szCs w:val="18"/>
          <w:lang w:val="fr-FR"/>
        </w:rPr>
        <w:tab/>
        <w:t>15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14</w:t>
      </w:r>
      <w:r>
        <w:rPr>
          <w:rFonts w:eastAsia="Arial" w:cs="Arial"/>
          <w:sz w:val="18"/>
          <w:szCs w:val="18"/>
          <w:lang w:val="fr-FR"/>
        </w:rPr>
        <w:t> :</w:t>
      </w:r>
      <w:r w:rsidRPr="009E78BD">
        <w:rPr>
          <w:rFonts w:eastAsia="Arial" w:cs="Arial"/>
          <w:sz w:val="18"/>
          <w:szCs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tab/>
        <w:t>Selon votre expérience, dans quelle mesure est</w:t>
      </w:r>
      <w:r>
        <w:rPr>
          <w:rFonts w:eastAsia="Arial" w:cs="Arial"/>
          <w:sz w:val="18"/>
          <w:szCs w:val="18"/>
          <w:lang w:val="fr-FR"/>
        </w:rPr>
        <w:noBreakHyphen/>
      </w:r>
      <w:r w:rsidRPr="009E78BD">
        <w:rPr>
          <w:rFonts w:eastAsia="Arial" w:cs="Arial"/>
          <w:sz w:val="18"/>
          <w:szCs w:val="18"/>
          <w:lang w:val="fr-FR"/>
        </w:rPr>
        <w:t>il facile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organiser la coopération en matière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examen</w:t>
      </w:r>
      <w:r>
        <w:rPr>
          <w:rFonts w:eastAsia="Arial" w:cs="Arial"/>
          <w:sz w:val="18"/>
          <w:szCs w:val="18"/>
          <w:lang w:val="fr-FR"/>
        </w:rPr>
        <w:t> </w:t>
      </w:r>
      <w:r w:rsidRPr="009E78BD">
        <w:rPr>
          <w:rFonts w:eastAsia="Arial" w:cs="Arial"/>
          <w:sz w:val="18"/>
          <w:szCs w:val="18"/>
          <w:lang w:val="fr-FR"/>
        </w:rPr>
        <w:t>DHS avec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autres membres de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UPOV?</w:t>
      </w:r>
      <w:r>
        <w:rPr>
          <w:rFonts w:eastAsia="Arial" w:cs="Arial"/>
          <w:sz w:val="18"/>
          <w:szCs w:val="18"/>
          <w:lang w:val="fr-FR"/>
        </w:rPr>
        <w:tab/>
        <w:t>16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15</w:t>
      </w:r>
      <w:r>
        <w:rPr>
          <w:rFonts w:eastAsia="Arial" w:cs="Arial"/>
          <w:sz w:val="18"/>
          <w:szCs w:val="18"/>
          <w:lang w:val="fr-FR"/>
        </w:rPr>
        <w:t> :</w:t>
      </w:r>
      <w:r w:rsidRPr="009E78BD">
        <w:rPr>
          <w:rFonts w:eastAsia="Arial" w:cs="Arial"/>
          <w:sz w:val="18"/>
          <w:szCs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tab/>
        <w:t>Quelle est/sont la/les principale(s) source(s) de difficultés s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agissant de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organisation de la coopération en matière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examen</w:t>
      </w:r>
      <w:r>
        <w:rPr>
          <w:rFonts w:eastAsia="Arial" w:cs="Arial"/>
          <w:sz w:val="18"/>
          <w:szCs w:val="18"/>
          <w:lang w:val="fr-FR"/>
        </w:rPr>
        <w:t> </w:t>
      </w:r>
      <w:r w:rsidRPr="009E78BD">
        <w:rPr>
          <w:rFonts w:eastAsia="Arial" w:cs="Arial"/>
          <w:sz w:val="18"/>
          <w:szCs w:val="18"/>
          <w:lang w:val="fr-FR"/>
        </w:rPr>
        <w:t>DHS avec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autres membres de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UPOV?</w:t>
      </w:r>
      <w:r>
        <w:rPr>
          <w:rFonts w:eastAsia="Arial" w:cs="Arial"/>
          <w:sz w:val="18"/>
          <w:szCs w:val="18"/>
          <w:lang w:val="fr-FR"/>
        </w:rPr>
        <w:tab/>
        <w:t>17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16</w:t>
      </w:r>
      <w:r>
        <w:rPr>
          <w:rFonts w:eastAsia="Arial" w:cs="Arial"/>
          <w:sz w:val="18"/>
          <w:szCs w:val="18"/>
          <w:lang w:val="fr-FR"/>
        </w:rPr>
        <w:t> :</w:t>
      </w:r>
      <w:r w:rsidRPr="009E78BD">
        <w:rPr>
          <w:rFonts w:eastAsia="Arial" w:cs="Arial"/>
          <w:sz w:val="18"/>
          <w:szCs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tab/>
        <w:t>Les informations contenues dans la base de données GENIE sont</w:t>
      </w:r>
      <w:r>
        <w:rPr>
          <w:rFonts w:eastAsia="Arial" w:cs="Arial"/>
          <w:sz w:val="18"/>
          <w:szCs w:val="18"/>
          <w:lang w:val="fr-FR"/>
        </w:rPr>
        <w:noBreakHyphen/>
      </w:r>
      <w:r w:rsidRPr="009E78BD">
        <w:rPr>
          <w:rFonts w:eastAsia="Arial" w:cs="Arial"/>
          <w:sz w:val="18"/>
          <w:szCs w:val="18"/>
          <w:lang w:val="fr-FR"/>
        </w:rPr>
        <w:t>elles suffisamment exhaustives et précises pour votre service en ce qui concerne la coopération en matière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examen</w:t>
      </w:r>
      <w:r>
        <w:rPr>
          <w:rFonts w:eastAsia="Arial" w:cs="Arial"/>
          <w:sz w:val="18"/>
          <w:szCs w:val="18"/>
          <w:lang w:val="fr-FR"/>
        </w:rPr>
        <w:t> </w:t>
      </w:r>
      <w:r w:rsidRPr="009E78BD">
        <w:rPr>
          <w:rFonts w:eastAsia="Arial" w:cs="Arial"/>
          <w:sz w:val="18"/>
          <w:szCs w:val="18"/>
          <w:lang w:val="fr-FR"/>
        </w:rPr>
        <w:t>DHS?</w:t>
      </w:r>
      <w:r w:rsidRPr="009E78BD">
        <w:rPr>
          <w:rFonts w:eastAsia="Arial" w:cs="Arial"/>
          <w:sz w:val="18"/>
          <w:szCs w:val="18"/>
          <w:lang w:val="fr-FR"/>
        </w:rPr>
        <w:br/>
        <w:t>a)</w:t>
      </w:r>
      <w:r w:rsidRPr="009E78BD">
        <w:rPr>
          <w:rFonts w:eastAsia="Arial" w:cs="Arial"/>
          <w:spacing w:val="50"/>
          <w:sz w:val="18"/>
          <w:szCs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t>taxon pour lequel le service propose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effectuer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examen</w:t>
      </w:r>
      <w:r>
        <w:rPr>
          <w:rFonts w:eastAsia="Arial" w:cs="Arial"/>
          <w:sz w:val="18"/>
          <w:szCs w:val="18"/>
          <w:lang w:val="fr-FR"/>
        </w:rPr>
        <w:t> </w:t>
      </w:r>
      <w:r w:rsidRPr="009E78BD">
        <w:rPr>
          <w:rFonts w:eastAsia="Arial" w:cs="Arial"/>
          <w:sz w:val="18"/>
          <w:szCs w:val="18"/>
          <w:lang w:val="fr-FR"/>
        </w:rPr>
        <w:t>DHS pour le compte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autres services</w:t>
      </w:r>
      <w:r>
        <w:rPr>
          <w:rFonts w:eastAsia="Arial" w:cs="Arial"/>
          <w:sz w:val="18"/>
          <w:szCs w:val="18"/>
          <w:lang w:val="fr-FR"/>
        </w:rPr>
        <w:tab/>
        <w:t>19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17</w:t>
      </w:r>
      <w:r>
        <w:rPr>
          <w:rFonts w:eastAsia="Arial" w:cs="Arial"/>
          <w:sz w:val="18"/>
          <w:szCs w:val="18"/>
          <w:lang w:val="fr-FR"/>
        </w:rPr>
        <w:t> :</w:t>
      </w:r>
      <w:r w:rsidRPr="009E78BD">
        <w:rPr>
          <w:rFonts w:eastAsia="Arial" w:cs="Arial"/>
          <w:sz w:val="18"/>
          <w:szCs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tab/>
        <w:t>Les informations contenues dans la base de données GENIE sont</w:t>
      </w:r>
      <w:r>
        <w:rPr>
          <w:rFonts w:eastAsia="Arial" w:cs="Arial"/>
          <w:sz w:val="18"/>
          <w:szCs w:val="18"/>
          <w:lang w:val="fr-FR"/>
        </w:rPr>
        <w:noBreakHyphen/>
      </w:r>
      <w:r w:rsidRPr="009E78BD">
        <w:rPr>
          <w:rFonts w:eastAsia="Arial" w:cs="Arial"/>
          <w:sz w:val="18"/>
          <w:szCs w:val="18"/>
          <w:lang w:val="fr-FR"/>
        </w:rPr>
        <w:t>elles suffisamment exhaustives et précises pour votre service en ce qui concerne la coopération en matière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examen</w:t>
      </w:r>
      <w:r>
        <w:rPr>
          <w:rFonts w:eastAsia="Arial" w:cs="Arial"/>
          <w:sz w:val="18"/>
          <w:szCs w:val="18"/>
          <w:lang w:val="fr-FR"/>
        </w:rPr>
        <w:t> </w:t>
      </w:r>
      <w:r w:rsidRPr="009E78BD">
        <w:rPr>
          <w:rFonts w:eastAsia="Arial" w:cs="Arial"/>
          <w:sz w:val="18"/>
          <w:szCs w:val="18"/>
          <w:lang w:val="fr-FR"/>
        </w:rPr>
        <w:t xml:space="preserve">DHS? </w:t>
      </w:r>
      <w:r>
        <w:rPr>
          <w:rFonts w:eastAsia="Arial" w:cs="Arial"/>
          <w:sz w:val="18"/>
          <w:szCs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br/>
        <w:t>b)</w:t>
      </w:r>
      <w:r w:rsidRPr="0022359C">
        <w:rPr>
          <w:rFonts w:eastAsia="Arial"/>
          <w:sz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t>taxon pour lequel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autres services effectuent l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examen</w:t>
      </w:r>
      <w:r>
        <w:rPr>
          <w:rFonts w:eastAsia="Arial" w:cs="Arial"/>
          <w:sz w:val="18"/>
          <w:szCs w:val="18"/>
          <w:lang w:val="fr-FR"/>
        </w:rPr>
        <w:t> </w:t>
      </w:r>
      <w:r w:rsidRPr="009E78BD">
        <w:rPr>
          <w:rFonts w:eastAsia="Arial" w:cs="Arial"/>
          <w:sz w:val="18"/>
          <w:szCs w:val="18"/>
          <w:lang w:val="fr-FR"/>
        </w:rPr>
        <w:t>DHS pour le compte du service</w:t>
      </w:r>
      <w:r w:rsidRPr="009E78BD">
        <w:rPr>
          <w:rFonts w:eastAsia="Arial" w:cs="Arial"/>
          <w:sz w:val="18"/>
          <w:szCs w:val="18"/>
          <w:lang w:val="fr-FR"/>
        </w:rPr>
        <w:tab/>
      </w:r>
      <w:r>
        <w:rPr>
          <w:rFonts w:eastAsia="Arial" w:cs="Arial"/>
          <w:sz w:val="18"/>
          <w:szCs w:val="18"/>
          <w:lang w:val="fr-FR"/>
        </w:rPr>
        <w:t>20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18</w:t>
      </w:r>
      <w:r>
        <w:rPr>
          <w:rFonts w:eastAsia="Arial" w:cs="Arial"/>
          <w:sz w:val="18"/>
          <w:szCs w:val="18"/>
          <w:lang w:val="fr-FR"/>
        </w:rPr>
        <w:t> :</w:t>
      </w:r>
      <w:r w:rsidRPr="009E78BD">
        <w:rPr>
          <w:rFonts w:eastAsia="Arial" w:cs="Arial"/>
          <w:sz w:val="18"/>
          <w:szCs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tab/>
        <w:t>Les informations contenues dans la base de données GENIE sont</w:t>
      </w:r>
      <w:r>
        <w:rPr>
          <w:rFonts w:eastAsia="Arial" w:cs="Arial"/>
          <w:sz w:val="18"/>
          <w:szCs w:val="18"/>
          <w:lang w:val="fr-FR"/>
        </w:rPr>
        <w:noBreakHyphen/>
      </w:r>
      <w:r w:rsidRPr="009E78BD">
        <w:rPr>
          <w:rFonts w:eastAsia="Arial" w:cs="Arial"/>
          <w:sz w:val="18"/>
          <w:szCs w:val="18"/>
          <w:lang w:val="fr-FR"/>
        </w:rPr>
        <w:t>elles suffisamment exhaustives et précises pour votre service en ce qui concerne la coopération en matière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examen</w:t>
      </w:r>
      <w:r>
        <w:rPr>
          <w:rFonts w:eastAsia="Arial" w:cs="Arial"/>
          <w:sz w:val="18"/>
          <w:szCs w:val="18"/>
          <w:lang w:val="fr-FR"/>
        </w:rPr>
        <w:t> </w:t>
      </w:r>
      <w:r w:rsidRPr="009E78BD">
        <w:rPr>
          <w:rFonts w:eastAsia="Arial" w:cs="Arial"/>
          <w:sz w:val="18"/>
          <w:szCs w:val="18"/>
          <w:lang w:val="fr-FR"/>
        </w:rPr>
        <w:t xml:space="preserve">DHS? </w:t>
      </w:r>
      <w:r>
        <w:rPr>
          <w:rFonts w:eastAsia="Arial" w:cs="Arial"/>
          <w:sz w:val="18"/>
          <w:szCs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br/>
        <w:t>c)</w:t>
      </w:r>
      <w:r w:rsidRPr="0022359C">
        <w:rPr>
          <w:rFonts w:eastAsia="Arial"/>
          <w:sz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t>taxon pour lequel le service propose la fourniture de rapports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examens DHS existants à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autres services</w:t>
      </w:r>
      <w:r w:rsidRPr="009E78BD">
        <w:rPr>
          <w:rFonts w:eastAsia="Arial" w:cs="Arial"/>
          <w:sz w:val="18"/>
          <w:szCs w:val="18"/>
          <w:lang w:val="fr-FR"/>
        </w:rPr>
        <w:tab/>
      </w:r>
      <w:r>
        <w:rPr>
          <w:rFonts w:eastAsia="Arial" w:cs="Arial"/>
          <w:sz w:val="18"/>
          <w:szCs w:val="18"/>
          <w:lang w:val="fr-FR"/>
        </w:rPr>
        <w:t>21</w:t>
      </w: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spacing w:before="3" w:line="110" w:lineRule="exact"/>
        <w:ind w:left="1260" w:right="320" w:hanging="1260"/>
        <w:jc w:val="left"/>
        <w:rPr>
          <w:rFonts w:eastAsia="Calibri" w:cs="Arial"/>
          <w:sz w:val="11"/>
          <w:szCs w:val="11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260"/>
          <w:tab w:val="right" w:leader="dot" w:pos="10440"/>
        </w:tabs>
        <w:ind w:left="1260" w:right="320" w:hanging="1260"/>
        <w:jc w:val="left"/>
        <w:rPr>
          <w:rFonts w:eastAsia="Arial" w:cs="Arial"/>
          <w:sz w:val="18"/>
          <w:szCs w:val="18"/>
          <w:lang w:val="fr-FR"/>
        </w:rPr>
      </w:pPr>
      <w:r w:rsidRPr="009E78BD">
        <w:rPr>
          <w:rFonts w:eastAsia="Arial" w:cs="Arial"/>
          <w:b/>
          <w:bCs/>
          <w:sz w:val="18"/>
          <w:szCs w:val="18"/>
          <w:lang w:val="fr-FR"/>
        </w:rPr>
        <w:t>Question</w:t>
      </w:r>
      <w:r>
        <w:rPr>
          <w:rFonts w:eastAsia="Arial" w:cs="Arial"/>
          <w:b/>
          <w:bCs/>
          <w:sz w:val="18"/>
          <w:szCs w:val="18"/>
          <w:lang w:val="fr-FR"/>
        </w:rPr>
        <w:t> </w:t>
      </w:r>
      <w:r w:rsidRPr="009E78BD">
        <w:rPr>
          <w:rFonts w:eastAsia="Arial" w:cs="Arial"/>
          <w:b/>
          <w:bCs/>
          <w:sz w:val="18"/>
          <w:szCs w:val="18"/>
          <w:lang w:val="fr-FR"/>
        </w:rPr>
        <w:t>19</w:t>
      </w:r>
      <w:r>
        <w:rPr>
          <w:rFonts w:eastAsia="Arial" w:cs="Arial"/>
          <w:sz w:val="18"/>
          <w:szCs w:val="18"/>
          <w:lang w:val="fr-FR"/>
        </w:rPr>
        <w:t> :</w:t>
      </w:r>
      <w:r w:rsidRPr="009E78BD">
        <w:rPr>
          <w:rFonts w:eastAsia="Arial" w:cs="Arial"/>
          <w:sz w:val="18"/>
          <w:szCs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tab/>
        <w:t>Les informations contenues dans la base de données GENIE sont</w:t>
      </w:r>
      <w:r>
        <w:rPr>
          <w:rFonts w:eastAsia="Arial" w:cs="Arial"/>
          <w:sz w:val="18"/>
          <w:szCs w:val="18"/>
          <w:lang w:val="fr-FR"/>
        </w:rPr>
        <w:noBreakHyphen/>
      </w:r>
      <w:r w:rsidRPr="009E78BD">
        <w:rPr>
          <w:rFonts w:eastAsia="Arial" w:cs="Arial"/>
          <w:sz w:val="18"/>
          <w:szCs w:val="18"/>
          <w:lang w:val="fr-FR"/>
        </w:rPr>
        <w:t>elles suffisamment exhaustives et précises pour votre service en ce qui concerne la coopération en matière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examen</w:t>
      </w:r>
      <w:r>
        <w:rPr>
          <w:rFonts w:eastAsia="Arial" w:cs="Arial"/>
          <w:sz w:val="18"/>
          <w:szCs w:val="18"/>
          <w:lang w:val="fr-FR"/>
        </w:rPr>
        <w:t> </w:t>
      </w:r>
      <w:r w:rsidRPr="009E78BD">
        <w:rPr>
          <w:rFonts w:eastAsia="Arial" w:cs="Arial"/>
          <w:sz w:val="18"/>
          <w:szCs w:val="18"/>
          <w:lang w:val="fr-FR"/>
        </w:rPr>
        <w:t xml:space="preserve">DHS? </w:t>
      </w:r>
      <w:r>
        <w:rPr>
          <w:rFonts w:eastAsia="Arial" w:cs="Arial"/>
          <w:sz w:val="18"/>
          <w:szCs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br/>
        <w:t>d)</w:t>
      </w:r>
      <w:r w:rsidRPr="0022359C">
        <w:rPr>
          <w:rFonts w:eastAsia="Arial"/>
          <w:sz w:val="18"/>
          <w:lang w:val="fr-FR"/>
        </w:rPr>
        <w:t xml:space="preserve"> </w:t>
      </w:r>
      <w:r w:rsidRPr="009E78BD">
        <w:rPr>
          <w:rFonts w:eastAsia="Arial" w:cs="Arial"/>
          <w:sz w:val="18"/>
          <w:szCs w:val="18"/>
          <w:lang w:val="fr-FR"/>
        </w:rPr>
        <w:t>taxon pour lequel le service utilise des rapports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examens DHS existants émanant d</w:t>
      </w:r>
      <w:r>
        <w:rPr>
          <w:rFonts w:eastAsia="Arial" w:cs="Arial"/>
          <w:sz w:val="18"/>
          <w:szCs w:val="18"/>
          <w:lang w:val="fr-FR"/>
        </w:rPr>
        <w:t>’</w:t>
      </w:r>
      <w:r w:rsidRPr="009E78BD">
        <w:rPr>
          <w:rFonts w:eastAsia="Arial" w:cs="Arial"/>
          <w:sz w:val="18"/>
          <w:szCs w:val="18"/>
          <w:lang w:val="fr-FR"/>
        </w:rPr>
        <w:t>autres services</w:t>
      </w:r>
      <w:r w:rsidRPr="009E78BD">
        <w:rPr>
          <w:rFonts w:eastAsia="Arial" w:cs="Arial"/>
          <w:sz w:val="18"/>
          <w:szCs w:val="18"/>
          <w:lang w:val="fr-FR"/>
        </w:rPr>
        <w:tab/>
      </w:r>
      <w:r>
        <w:rPr>
          <w:rFonts w:eastAsia="Arial" w:cs="Arial"/>
          <w:sz w:val="18"/>
          <w:szCs w:val="18"/>
          <w:lang w:val="fr-FR"/>
        </w:rPr>
        <w:t>22</w:t>
      </w:r>
    </w:p>
    <w:p w:rsidR="007F39E1" w:rsidRDefault="007F39E1" w:rsidP="007F39E1">
      <w:pPr>
        <w:widowControl w:val="0"/>
        <w:tabs>
          <w:tab w:val="left" w:pos="10710"/>
        </w:tabs>
        <w:spacing w:line="276" w:lineRule="auto"/>
        <w:ind w:right="50"/>
        <w:jc w:val="left"/>
        <w:rPr>
          <w:rFonts w:eastAsia="Calibri" w:cs="Arial"/>
          <w:sz w:val="22"/>
          <w:szCs w:val="22"/>
          <w:lang w:val="fr-FR"/>
        </w:rPr>
      </w:pPr>
    </w:p>
    <w:p w:rsidR="007F39E1" w:rsidRPr="009E78BD" w:rsidRDefault="007F39E1" w:rsidP="007F39E1">
      <w:pPr>
        <w:widowControl w:val="0"/>
        <w:tabs>
          <w:tab w:val="left" w:pos="10710"/>
        </w:tabs>
        <w:spacing w:line="276" w:lineRule="auto"/>
        <w:ind w:right="50"/>
        <w:jc w:val="left"/>
        <w:rPr>
          <w:rFonts w:eastAsia="Calibri" w:cs="Arial"/>
          <w:sz w:val="22"/>
          <w:szCs w:val="22"/>
          <w:lang w:val="fr-FR"/>
        </w:rPr>
        <w:sectPr w:rsidR="007F39E1" w:rsidRPr="009E78BD" w:rsidSect="00A40C9F">
          <w:headerReference w:type="default" r:id="rId16"/>
          <w:footerReference w:type="default" r:id="rId17"/>
          <w:pgSz w:w="11900" w:h="16840"/>
          <w:pgMar w:top="840" w:right="520" w:bottom="440" w:left="620" w:header="720" w:footer="253" w:gutter="0"/>
          <w:pgNumType w:start="1"/>
          <w:cols w:space="720"/>
        </w:sectPr>
      </w:pPr>
    </w:p>
    <w:p w:rsidR="00483E76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2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lastRenderedPageBreak/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1</w:t>
      </w:r>
      <w:r w:rsidR="00940E60">
        <w:rPr>
          <w:rFonts w:cs="Arial"/>
          <w:bCs/>
          <w:sz w:val="28"/>
          <w:szCs w:val="28"/>
          <w:lang w:val="fr-FR"/>
        </w:rPr>
        <w:t> :</w:t>
      </w:r>
      <w:r w:rsidRPr="009E78BD">
        <w:rPr>
          <w:rFonts w:cs="Arial"/>
          <w:bCs/>
          <w:sz w:val="18"/>
          <w:szCs w:val="28"/>
          <w:lang w:val="fr-FR"/>
        </w:rPr>
        <w:br/>
        <w:t>*</w:t>
      </w:r>
      <w:r w:rsidR="00936250" w:rsidRPr="009E78BD">
        <w:rPr>
          <w:rFonts w:cs="Arial"/>
          <w:bCs/>
          <w:sz w:val="18"/>
          <w:szCs w:val="28"/>
          <w:lang w:val="fr-FR"/>
        </w:rPr>
        <w:t>Membre de l</w:t>
      </w:r>
      <w:r w:rsidR="00940E60">
        <w:rPr>
          <w:rFonts w:cs="Arial"/>
          <w:bCs/>
          <w:sz w:val="18"/>
          <w:szCs w:val="28"/>
          <w:lang w:val="fr-FR"/>
        </w:rPr>
        <w:t>’</w:t>
      </w:r>
      <w:r w:rsidR="00936250" w:rsidRPr="009E78BD">
        <w:rPr>
          <w:rFonts w:cs="Arial"/>
          <w:bCs/>
          <w:sz w:val="18"/>
          <w:szCs w:val="28"/>
          <w:lang w:val="fr-FR"/>
        </w:rPr>
        <w:t>UPOV au nom duquel vous remplissez ce questionnaire</w:t>
      </w:r>
    </w:p>
    <w:p w:rsidR="00A40C9F" w:rsidRPr="009E78BD" w:rsidRDefault="00936250" w:rsidP="00A40C9F">
      <w:pPr>
        <w:rPr>
          <w:rFonts w:cs="Arial"/>
          <w:sz w:val="18"/>
          <w:lang w:val="fr-FR"/>
        </w:rPr>
      </w:pPr>
      <w:r w:rsidRPr="009E78BD">
        <w:rPr>
          <w:rFonts w:cs="Arial"/>
          <w:sz w:val="18"/>
          <w:lang w:val="fr-FR"/>
        </w:rPr>
        <w:t>(</w:t>
      </w:r>
      <w:proofErr w:type="gramStart"/>
      <w:r w:rsidRPr="009E78BD">
        <w:rPr>
          <w:rFonts w:cs="Arial"/>
          <w:sz w:val="18"/>
          <w:lang w:val="fr-FR"/>
        </w:rPr>
        <w:t>dans</w:t>
      </w:r>
      <w:proofErr w:type="gramEnd"/>
      <w:r w:rsidRPr="009E78BD">
        <w:rPr>
          <w:rFonts w:cs="Arial"/>
          <w:sz w:val="18"/>
          <w:lang w:val="fr-FR"/>
        </w:rPr>
        <w:t xml:space="preserve"> l</w:t>
      </w:r>
      <w:r w:rsidR="00940E60">
        <w:rPr>
          <w:rFonts w:cs="Arial"/>
          <w:sz w:val="18"/>
          <w:lang w:val="fr-FR"/>
        </w:rPr>
        <w:t>’</w:t>
      </w:r>
      <w:r w:rsidRPr="009E78BD">
        <w:rPr>
          <w:rFonts w:cs="Arial"/>
          <w:sz w:val="18"/>
          <w:lang w:val="fr-FR"/>
        </w:rPr>
        <w:t>ordre alphabétique des noms anglais</w:t>
      </w:r>
      <w:r w:rsidR="00C67574" w:rsidRPr="009E78BD">
        <w:rPr>
          <w:rFonts w:cs="Arial"/>
          <w:sz w:val="18"/>
          <w:lang w:val="fr-FR"/>
        </w:rPr>
        <w:t xml:space="preserve"> des membres</w:t>
      </w:r>
      <w:r w:rsidR="00A40C9F" w:rsidRPr="009E78BD">
        <w:rPr>
          <w:rFonts w:cs="Arial"/>
          <w:sz w:val="18"/>
          <w:lang w:val="fr-FR"/>
        </w:rPr>
        <w:t>)</w:t>
      </w: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C67574" w:rsidP="00A40C9F">
      <w:pPr>
        <w:tabs>
          <w:tab w:val="left" w:pos="4200"/>
        </w:tabs>
        <w:jc w:val="center"/>
        <w:rPr>
          <w:rFonts w:cs="Arial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tbl>
      <w:tblPr>
        <w:tblStyle w:val="TableGrid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245"/>
        <w:gridCol w:w="1418"/>
        <w:gridCol w:w="1559"/>
        <w:gridCol w:w="1417"/>
      </w:tblGrid>
      <w:tr w:rsidR="00A40C9F" w:rsidRPr="009E78BD" w:rsidTr="00A40C9F">
        <w:trPr>
          <w:trHeight w:hRule="exact" w:val="820"/>
        </w:trPr>
        <w:tc>
          <w:tcPr>
            <w:tcW w:w="524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2D1DA9" w:rsidP="002D1DA9">
            <w:pPr>
              <w:spacing w:before="49"/>
              <w:ind w:left="29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>Membre de l</w:t>
            </w:r>
            <w:r w:rsidR="00940E60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>’</w:t>
            </w:r>
            <w:r w:rsidRPr="009E78BD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>UPOV</w:t>
            </w:r>
            <w:r w:rsidR="00A40C9F" w:rsidRPr="009E78BD">
              <w:rPr>
                <w:rFonts w:eastAsia="Arial" w:cs="Arial"/>
                <w:sz w:val="18"/>
                <w:szCs w:val="18"/>
                <w:lang w:val="fr-FR"/>
              </w:rPr>
              <w:tab/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C67574" w:rsidP="00A40C9F">
            <w:pPr>
              <w:ind w:right="-20"/>
              <w:jc w:val="left"/>
              <w:rPr>
                <w:rFonts w:eastAsia="Arial" w:cs="Arial"/>
                <w:b/>
                <w:bCs/>
                <w:color w:val="111111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color w:val="111111"/>
                <w:w w:val="107"/>
                <w:sz w:val="18"/>
                <w:szCs w:val="18"/>
                <w:lang w:val="fr-FR"/>
              </w:rPr>
              <w:t>Fréquence</w:t>
            </w:r>
          </w:p>
          <w:p w:rsidR="00A40C9F" w:rsidRPr="009E78BD" w:rsidRDefault="00C67574" w:rsidP="00A40C9F">
            <w:pPr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>absolue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C67574" w:rsidP="00A40C9F">
            <w:pPr>
              <w:ind w:right="-20"/>
              <w:jc w:val="left"/>
              <w:rPr>
                <w:rFonts w:eastAsia="Arial" w:cs="Arial"/>
                <w:b/>
                <w:bCs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8"/>
                <w:szCs w:val="18"/>
                <w:lang w:val="fr-FR"/>
              </w:rPr>
              <w:t>Fréquence</w:t>
            </w:r>
          </w:p>
          <w:p w:rsidR="00A40C9F" w:rsidRPr="009E78BD" w:rsidRDefault="00C67574" w:rsidP="00A40C9F">
            <w:pPr>
              <w:ind w:right="-20"/>
              <w:jc w:val="left"/>
              <w:rPr>
                <w:rFonts w:eastAsia="Arial" w:cs="Arial"/>
                <w:b/>
                <w:bCs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>relative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C67574" w:rsidP="00C67574">
            <w:pPr>
              <w:spacing w:before="72" w:line="180" w:lineRule="exact"/>
              <w:ind w:right="156"/>
              <w:jc w:val="left"/>
              <w:rPr>
                <w:rFonts w:eastAsia="Arial" w:cs="Arial"/>
                <w:b/>
                <w:bCs/>
                <w:color w:val="111111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>Fréquence</w:t>
            </w:r>
            <w:r w:rsidR="00A40C9F" w:rsidRPr="009E78BD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 xml:space="preserve"> </w:t>
            </w:r>
            <w:r w:rsidR="00A40C9F" w:rsidRPr="009E78BD">
              <w:rPr>
                <w:rFonts w:eastAsia="Arial" w:cs="Arial"/>
                <w:b/>
                <w:bCs/>
                <w:color w:val="111111"/>
                <w:w w:val="106"/>
                <w:sz w:val="18"/>
                <w:szCs w:val="18"/>
                <w:lang w:val="fr-FR"/>
              </w:rPr>
              <w:t>relative</w:t>
            </w:r>
            <w:r w:rsidR="00A40C9F" w:rsidRPr="009E78BD">
              <w:rPr>
                <w:rFonts w:eastAsia="Arial" w:cs="Arial"/>
                <w:b/>
                <w:bCs/>
                <w:color w:val="111111"/>
                <w:w w:val="106"/>
                <w:sz w:val="18"/>
                <w:szCs w:val="18"/>
                <w:lang w:val="fr-FR"/>
              </w:rPr>
              <w:br/>
            </w:r>
            <w:r w:rsidRPr="009E78BD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>pondérée</w:t>
            </w:r>
          </w:p>
        </w:tc>
      </w:tr>
      <w:tr w:rsidR="00426BD4" w:rsidRPr="009E78BD" w:rsidTr="00A40C9F">
        <w:trPr>
          <w:trHeight w:hRule="exact" w:val="282"/>
        </w:trPr>
        <w:tc>
          <w:tcPr>
            <w:tcW w:w="52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49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sz w:val="17"/>
                <w:szCs w:val="17"/>
                <w:lang w:val="fr-FR"/>
              </w:rPr>
              <w:t>Organisation africaine de la propriété intellectuelle (OAPI)</w:t>
            </w:r>
          </w:p>
        </w:tc>
        <w:tc>
          <w:tcPr>
            <w:tcW w:w="141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6BD4" w:rsidRPr="009E78BD" w:rsidRDefault="00426BD4" w:rsidP="005D5CA6">
            <w:pPr>
              <w:spacing w:before="27"/>
              <w:ind w:left="109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49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5"/>
                <w:sz w:val="17"/>
                <w:szCs w:val="17"/>
                <w:lang w:val="fr-FR"/>
              </w:rPr>
              <w:t>Argentine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5D5CA6">
            <w:pPr>
              <w:spacing w:before="27"/>
              <w:ind w:left="109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5"/>
                <w:sz w:val="17"/>
                <w:szCs w:val="17"/>
                <w:lang w:val="fr-FR"/>
              </w:rPr>
              <w:t>Australie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5D5CA6">
            <w:pPr>
              <w:spacing w:before="27"/>
              <w:ind w:left="109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4"/>
                <w:sz w:val="17"/>
                <w:szCs w:val="17"/>
                <w:lang w:val="fr-FR"/>
              </w:rPr>
              <w:t>Autriche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5D5CA6">
            <w:pPr>
              <w:spacing w:before="27"/>
              <w:ind w:left="109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proofErr w:type="spellStart"/>
            <w:r w:rsidRPr="00426BD4">
              <w:rPr>
                <w:rFonts w:eastAsia="Arial" w:cs="Arial"/>
                <w:w w:val="105"/>
                <w:sz w:val="17"/>
                <w:szCs w:val="17"/>
                <w:lang w:val="fr-FR"/>
              </w:rPr>
              <w:t>Bélarus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5D5CA6">
            <w:pPr>
              <w:spacing w:before="27"/>
              <w:ind w:left="109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sz w:val="17"/>
                <w:szCs w:val="17"/>
                <w:lang w:val="fr-FR"/>
              </w:rPr>
              <w:t>Bolivie</w:t>
            </w:r>
            <w:r w:rsidRPr="00426BD4">
              <w:rPr>
                <w:rFonts w:eastAsia="Arial" w:cs="Arial"/>
                <w:spacing w:val="28"/>
                <w:sz w:val="17"/>
                <w:szCs w:val="17"/>
                <w:lang w:val="fr-FR"/>
              </w:rPr>
              <w:t xml:space="preserve"> </w:t>
            </w:r>
            <w:r w:rsidRPr="00426BD4">
              <w:rPr>
                <w:rFonts w:eastAsia="Arial" w:cs="Arial"/>
                <w:sz w:val="17"/>
                <w:szCs w:val="17"/>
                <w:lang w:val="fr-FR"/>
              </w:rPr>
              <w:t>(État plurinational de</w:t>
            </w:r>
            <w:r w:rsidRPr="00426BD4">
              <w:rPr>
                <w:rFonts w:eastAsia="Arial" w:cs="Arial"/>
                <w:w w:val="104"/>
                <w:sz w:val="17"/>
                <w:szCs w:val="17"/>
                <w:lang w:val="fr-FR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5D5CA6">
            <w:pPr>
              <w:spacing w:before="27"/>
              <w:ind w:left="109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5"/>
                <w:sz w:val="17"/>
                <w:szCs w:val="17"/>
                <w:lang w:val="fr-FR"/>
              </w:rPr>
              <w:t>Brésil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5D5CA6">
            <w:pPr>
              <w:spacing w:before="27"/>
              <w:ind w:left="109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4"/>
                <w:sz w:val="17"/>
                <w:szCs w:val="17"/>
                <w:lang w:val="fr-FR"/>
              </w:rPr>
              <w:t>Bulgarie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5D5CA6">
            <w:pPr>
              <w:spacing w:before="27"/>
              <w:ind w:left="109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7"/>
                <w:sz w:val="17"/>
                <w:szCs w:val="17"/>
                <w:lang w:val="fr-FR"/>
              </w:rPr>
              <w:t>Canada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5D5CA6">
            <w:pPr>
              <w:spacing w:before="27"/>
              <w:ind w:left="109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8"/>
                <w:sz w:val="17"/>
                <w:szCs w:val="17"/>
                <w:lang w:val="fr-FR"/>
              </w:rPr>
              <w:t>Chili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5D5CA6">
            <w:pPr>
              <w:spacing w:before="27"/>
              <w:ind w:left="109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45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8"/>
                <w:sz w:val="17"/>
                <w:szCs w:val="17"/>
                <w:lang w:val="fr-FR"/>
              </w:rPr>
              <w:t>Chine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E56749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2</w:t>
            </w:r>
            <w:r w:rsidRPr="009E78BD">
              <w:rPr>
                <w:rStyle w:val="FootnoteReference"/>
                <w:rFonts w:cs="Arial"/>
                <w:sz w:val="18"/>
                <w:szCs w:val="18"/>
                <w:lang w:val="fr-FR"/>
              </w:rPr>
              <w:footnoteReference w:customMarkFollows="1" w:id="2"/>
              <w:sym w:font="Symbol" w:char="F02A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5D5CA6">
            <w:pPr>
              <w:spacing w:before="2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3,57%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45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4"/>
                <w:sz w:val="18"/>
                <w:szCs w:val="18"/>
                <w:lang w:val="fr-FR"/>
              </w:rPr>
              <w:t>3,57%</w:t>
            </w:r>
          </w:p>
        </w:tc>
      </w:tr>
      <w:tr w:rsidR="00426BD4" w:rsidRPr="009E78BD" w:rsidTr="00A40C9F">
        <w:trPr>
          <w:trHeight w:hRule="exact"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27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7"/>
                <w:sz w:val="17"/>
                <w:szCs w:val="17"/>
                <w:lang w:val="fr-FR"/>
              </w:rPr>
              <w:t>Colombie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2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2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sz w:val="17"/>
                <w:szCs w:val="17"/>
                <w:lang w:val="fr-FR"/>
              </w:rPr>
              <w:t>Costa Rica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5"/>
                <w:sz w:val="17"/>
                <w:szCs w:val="17"/>
                <w:lang w:val="fr-FR"/>
              </w:rPr>
              <w:t>Danemark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3"/>
                <w:sz w:val="17"/>
                <w:szCs w:val="17"/>
                <w:lang w:val="fr-FR"/>
              </w:rPr>
              <w:t>Équateur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4"/>
                <w:sz w:val="17"/>
                <w:szCs w:val="17"/>
                <w:lang w:val="fr-FR"/>
              </w:rPr>
              <w:t>Estonie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sz w:val="17"/>
                <w:szCs w:val="17"/>
                <w:lang w:val="fr-FR"/>
              </w:rPr>
              <w:t>Union européenne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5"/>
                <w:sz w:val="17"/>
                <w:szCs w:val="17"/>
                <w:lang w:val="fr-FR"/>
              </w:rPr>
              <w:t>Finlande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4"/>
                <w:sz w:val="17"/>
                <w:szCs w:val="17"/>
                <w:lang w:val="fr-FR"/>
              </w:rPr>
              <w:t>France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6"/>
                <w:sz w:val="17"/>
                <w:szCs w:val="17"/>
                <w:lang w:val="fr-FR"/>
              </w:rPr>
              <w:t>Allemagne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6"/>
                <w:sz w:val="17"/>
                <w:szCs w:val="17"/>
                <w:lang w:val="fr-FR"/>
              </w:rPr>
              <w:t>Hongrie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5"/>
                <w:sz w:val="17"/>
                <w:szCs w:val="17"/>
                <w:lang w:val="fr-FR"/>
              </w:rPr>
              <w:t>Israël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4"/>
                <w:sz w:val="17"/>
                <w:szCs w:val="17"/>
                <w:lang w:val="fr-FR"/>
              </w:rPr>
              <w:t>Italie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74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6"/>
                <w:sz w:val="17"/>
                <w:szCs w:val="17"/>
                <w:lang w:val="fr-FR"/>
              </w:rPr>
              <w:t>Japon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6"/>
                <w:sz w:val="17"/>
                <w:szCs w:val="17"/>
                <w:lang w:val="fr-FR"/>
              </w:rPr>
              <w:t>Jordanie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5"/>
                <w:sz w:val="17"/>
                <w:szCs w:val="17"/>
                <w:lang w:val="fr-FR"/>
              </w:rPr>
              <w:t>Kenya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spacing w:val="-6"/>
                <w:w w:val="104"/>
                <w:sz w:val="17"/>
                <w:szCs w:val="17"/>
                <w:lang w:val="fr-FR"/>
              </w:rPr>
              <w:t>Lettonie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</w:t>
            </w:r>
            <w:r w:rsidRPr="009E78BD">
              <w:rPr>
                <w:rFonts w:eastAsia="Arial" w:cs="Arial"/>
                <w:spacing w:val="11"/>
                <w:w w:val="105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242424"/>
                <w:w w:val="105"/>
                <w:sz w:val="18"/>
                <w:szCs w:val="18"/>
                <w:lang w:val="fr-FR"/>
              </w:rPr>
              <w:t>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4"/>
                <w:sz w:val="17"/>
                <w:szCs w:val="17"/>
                <w:lang w:val="fr-FR"/>
              </w:rPr>
              <w:t>Lituanie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5"/>
                <w:sz w:val="17"/>
                <w:szCs w:val="17"/>
                <w:lang w:val="fr-FR"/>
              </w:rPr>
              <w:t>Mexique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6"/>
                <w:sz w:val="17"/>
                <w:szCs w:val="17"/>
                <w:lang w:val="fr-FR"/>
              </w:rPr>
              <w:t>Maroc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5"/>
                <w:sz w:val="17"/>
                <w:szCs w:val="17"/>
                <w:lang w:val="fr-FR"/>
              </w:rPr>
              <w:t>Pays-Bas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sz w:val="17"/>
                <w:szCs w:val="17"/>
                <w:lang w:val="fr-FR"/>
              </w:rPr>
              <w:t>Nouvelle-Zélande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5"/>
                <w:sz w:val="17"/>
                <w:szCs w:val="17"/>
                <w:lang w:val="fr-FR"/>
              </w:rPr>
              <w:t>Norvège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5"/>
                <w:sz w:val="17"/>
                <w:szCs w:val="17"/>
                <w:lang w:val="fr-FR"/>
              </w:rPr>
              <w:t>Panama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</w:t>
            </w:r>
            <w:r w:rsidRPr="009E78BD">
              <w:rPr>
                <w:rFonts w:eastAsia="Arial" w:cs="Arial"/>
                <w:spacing w:val="11"/>
                <w:w w:val="105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242424"/>
                <w:w w:val="105"/>
                <w:sz w:val="18"/>
                <w:szCs w:val="18"/>
                <w:lang w:val="fr-FR"/>
              </w:rPr>
              <w:t>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3"/>
                <w:sz w:val="17"/>
                <w:szCs w:val="17"/>
                <w:lang w:val="fr-FR"/>
              </w:rPr>
              <w:t>Pérou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5"/>
                <w:sz w:val="17"/>
                <w:szCs w:val="17"/>
                <w:lang w:val="fr-FR"/>
              </w:rPr>
              <w:t>Pologne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4"/>
                <w:sz w:val="17"/>
                <w:szCs w:val="17"/>
                <w:lang w:val="fr-FR"/>
              </w:rPr>
              <w:t>Portugal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sz w:val="17"/>
                <w:szCs w:val="17"/>
                <w:lang w:val="fr-FR"/>
              </w:rPr>
              <w:t>République de Corée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sz w:val="17"/>
                <w:szCs w:val="17"/>
                <w:lang w:val="fr-FR"/>
              </w:rPr>
              <w:t>République de Moldova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54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6"/>
                <w:sz w:val="17"/>
                <w:szCs w:val="17"/>
                <w:lang w:val="fr-FR"/>
              </w:rPr>
              <w:t>Roumanie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6"/>
                <w:sz w:val="17"/>
                <w:szCs w:val="17"/>
                <w:lang w:val="fr-FR"/>
              </w:rPr>
              <w:lastRenderedPageBreak/>
              <w:t>Serbie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6"/>
                <w:sz w:val="17"/>
                <w:szCs w:val="17"/>
                <w:lang w:val="fr-FR"/>
              </w:rPr>
              <w:t>Slovaquie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3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6"/>
                <w:sz w:val="17"/>
                <w:szCs w:val="17"/>
                <w:lang w:val="fr-FR"/>
              </w:rPr>
              <w:t>Slovénie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41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41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sz w:val="17"/>
                <w:szCs w:val="17"/>
                <w:lang w:val="fr-FR"/>
              </w:rPr>
              <w:t>Afrique du Sud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7"/>
                <w:sz w:val="17"/>
                <w:szCs w:val="17"/>
                <w:lang w:val="fr-FR"/>
              </w:rPr>
              <w:t>Espagne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6"/>
                <w:sz w:val="17"/>
                <w:szCs w:val="17"/>
                <w:lang w:val="fr-FR"/>
              </w:rPr>
              <w:t>Suède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6"/>
                <w:sz w:val="17"/>
                <w:szCs w:val="17"/>
                <w:lang w:val="fr-FR"/>
              </w:rPr>
              <w:t>Suisse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hRule="exact" w:val="281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0"/>
              <w:ind w:left="40" w:right="-20"/>
              <w:rPr>
                <w:rFonts w:eastAsia="Arial" w:cs="Arial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spacing w:val="-1"/>
                <w:sz w:val="17"/>
                <w:szCs w:val="17"/>
                <w:lang w:val="fr-FR"/>
              </w:rPr>
              <w:t>Trinité-et-Tobago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109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spacing w:val="-2"/>
                <w:w w:val="112"/>
                <w:sz w:val="18"/>
                <w:szCs w:val="18"/>
                <w:lang w:val="fr-FR"/>
              </w:rPr>
              <w:t>1</w:t>
            </w:r>
            <w:r w:rsidRPr="009E78BD">
              <w:rPr>
                <w:rFonts w:eastAsia="Arial" w:cs="Arial"/>
                <w:color w:val="7E7E7E"/>
                <w:spacing w:val="11"/>
                <w:w w:val="84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363636"/>
                <w:w w:val="105"/>
                <w:sz w:val="18"/>
                <w:szCs w:val="18"/>
                <w:lang w:val="fr-FR"/>
              </w:rPr>
              <w:t>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spacing w:val="-17"/>
                <w:w w:val="128"/>
                <w:sz w:val="18"/>
                <w:szCs w:val="18"/>
                <w:lang w:val="fr-FR"/>
              </w:rPr>
              <w:t>1</w:t>
            </w:r>
            <w:r w:rsidRPr="009E78BD">
              <w:rPr>
                <w:rFonts w:eastAsia="Arial" w:cs="Arial"/>
                <w:color w:val="363636"/>
                <w:w w:val="107"/>
                <w:sz w:val="18"/>
                <w:szCs w:val="18"/>
                <w:lang w:val="fr-FR"/>
              </w:rPr>
              <w:t>,79%</w:t>
            </w:r>
          </w:p>
        </w:tc>
      </w:tr>
      <w:tr w:rsidR="00426BD4" w:rsidRPr="009E78BD" w:rsidTr="00A40C9F">
        <w:trPr>
          <w:trHeight w:hRule="exact"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w w:val="107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7"/>
                <w:sz w:val="17"/>
                <w:szCs w:val="17"/>
                <w:lang w:val="fr-FR"/>
              </w:rPr>
              <w:t>Tunisie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890CD3">
            <w:pPr>
              <w:jc w:val="left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890CD3">
            <w:pPr>
              <w:spacing w:before="30"/>
              <w:ind w:left="109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EA28E8">
            <w:pPr>
              <w:spacing w:before="37"/>
              <w:ind w:left="40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w w:val="107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7"/>
                <w:sz w:val="17"/>
                <w:szCs w:val="17"/>
                <w:lang w:val="fr-FR"/>
              </w:rPr>
              <w:t>Turquie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26BD4" w:rsidRPr="009E78BD" w:rsidRDefault="00426BD4" w:rsidP="00890CD3">
            <w:pPr>
              <w:jc w:val="left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6BD4" w:rsidRPr="009E78BD" w:rsidRDefault="00426BD4" w:rsidP="00890CD3">
            <w:pPr>
              <w:spacing w:before="30"/>
              <w:ind w:left="109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26BD4" w:rsidRPr="009E78BD" w:rsidRDefault="00426BD4" w:rsidP="00EA28E8">
            <w:pPr>
              <w:spacing w:before="37"/>
              <w:ind w:left="40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w w:val="107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7"/>
                <w:sz w:val="17"/>
                <w:szCs w:val="17"/>
                <w:lang w:val="fr-FR"/>
              </w:rPr>
              <w:t>Royaume-Uni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6BD4" w:rsidRPr="009E78BD" w:rsidRDefault="00426BD4" w:rsidP="00890CD3">
            <w:pPr>
              <w:jc w:val="left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890CD3">
            <w:pPr>
              <w:spacing w:before="30"/>
              <w:ind w:left="109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EA28E8">
            <w:pPr>
              <w:spacing w:before="37"/>
              <w:ind w:left="40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w w:val="107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7"/>
                <w:sz w:val="17"/>
                <w:szCs w:val="17"/>
                <w:lang w:val="fr-FR"/>
              </w:rPr>
              <w:t>République-Unie de Tanzanie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890CD3">
            <w:pPr>
              <w:jc w:val="left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890CD3">
            <w:pPr>
              <w:spacing w:before="30"/>
              <w:ind w:left="109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EA28E8">
            <w:pPr>
              <w:spacing w:before="37"/>
              <w:ind w:left="40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w w:val="107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7"/>
                <w:sz w:val="17"/>
                <w:szCs w:val="17"/>
                <w:lang w:val="fr-FR"/>
              </w:rPr>
              <w:t>États-Unis d’Amérique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890CD3">
            <w:pPr>
              <w:jc w:val="left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890CD3">
            <w:pPr>
              <w:spacing w:before="30"/>
              <w:ind w:left="109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EA28E8">
            <w:pPr>
              <w:spacing w:before="37"/>
              <w:ind w:left="40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w w:val="107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7"/>
                <w:sz w:val="17"/>
                <w:szCs w:val="17"/>
                <w:lang w:val="fr-FR"/>
              </w:rPr>
              <w:t>Uruguay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890CD3">
            <w:pPr>
              <w:jc w:val="left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890CD3">
            <w:pPr>
              <w:spacing w:before="30"/>
              <w:ind w:left="109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EA28E8">
            <w:pPr>
              <w:spacing w:before="37"/>
              <w:ind w:left="40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426BD4" w:rsidRPr="009E78BD" w:rsidTr="00A40C9F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426BD4" w:rsidRDefault="00426BD4" w:rsidP="000E5FA3">
            <w:pPr>
              <w:spacing w:before="37"/>
              <w:ind w:left="40" w:right="-20"/>
              <w:rPr>
                <w:rFonts w:eastAsia="Arial" w:cs="Arial"/>
                <w:w w:val="107"/>
                <w:sz w:val="17"/>
                <w:szCs w:val="17"/>
                <w:lang w:val="fr-FR"/>
              </w:rPr>
            </w:pPr>
            <w:r w:rsidRPr="00426BD4">
              <w:rPr>
                <w:rFonts w:eastAsia="Arial" w:cs="Arial"/>
                <w:w w:val="107"/>
                <w:sz w:val="17"/>
                <w:szCs w:val="17"/>
                <w:lang w:val="fr-FR"/>
              </w:rPr>
              <w:t>Viet Nam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890CD3">
            <w:pPr>
              <w:jc w:val="left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890CD3">
            <w:pPr>
              <w:spacing w:before="30"/>
              <w:ind w:left="109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26BD4" w:rsidRPr="009E78BD" w:rsidRDefault="00426BD4" w:rsidP="00EA28E8">
            <w:pPr>
              <w:spacing w:before="37"/>
              <w:ind w:left="40" w:right="-20"/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31313"/>
                <w:w w:val="107"/>
                <w:sz w:val="18"/>
                <w:szCs w:val="18"/>
                <w:lang w:val="fr-FR"/>
              </w:rPr>
              <w:t>1,79%</w:t>
            </w:r>
          </w:p>
        </w:tc>
      </w:tr>
      <w:tr w:rsidR="00A40C9F" w:rsidRPr="009E78BD" w:rsidTr="00A40C9F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C9F" w:rsidRPr="009E78BD" w:rsidRDefault="00A40C9F" w:rsidP="00A40C9F">
            <w:pPr>
              <w:spacing w:before="37"/>
              <w:ind w:left="40" w:right="-20"/>
              <w:rPr>
                <w:rFonts w:eastAsia="Arial" w:cs="Arial"/>
                <w:color w:val="131313"/>
                <w:w w:val="106"/>
                <w:sz w:val="17"/>
                <w:szCs w:val="17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40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40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40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</w:p>
        </w:tc>
      </w:tr>
      <w:tr w:rsidR="00A40C9F" w:rsidRPr="009E78BD" w:rsidTr="00A40C9F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C9F" w:rsidRPr="009E78BD" w:rsidRDefault="00A40C9F" w:rsidP="00A40C9F">
            <w:pPr>
              <w:spacing w:before="37"/>
              <w:ind w:left="40" w:right="-20"/>
              <w:rPr>
                <w:rFonts w:eastAsia="Arial" w:cs="Arial"/>
                <w:color w:val="131313"/>
                <w:w w:val="106"/>
                <w:sz w:val="17"/>
                <w:szCs w:val="17"/>
                <w:lang w:val="fr-F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40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40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40" w:right="-20"/>
              <w:rPr>
                <w:rFonts w:eastAsia="Arial" w:cs="Arial"/>
                <w:color w:val="131313"/>
                <w:w w:val="106"/>
                <w:sz w:val="18"/>
                <w:szCs w:val="18"/>
                <w:lang w:val="fr-FR"/>
              </w:rPr>
            </w:pPr>
          </w:p>
        </w:tc>
      </w:tr>
      <w:tr w:rsidR="00A40C9F" w:rsidRPr="009E78BD" w:rsidTr="00A40C9F">
        <w:trPr>
          <w:trHeight w:val="283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0C9F" w:rsidRPr="009E78BD" w:rsidRDefault="00A40C9F" w:rsidP="00D64DEC">
            <w:pPr>
              <w:spacing w:before="37"/>
              <w:ind w:left="40" w:right="-20"/>
              <w:rPr>
                <w:rFonts w:eastAsia="Arial" w:cs="Arial"/>
                <w:b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sz w:val="18"/>
                <w:szCs w:val="18"/>
                <w:lang w:val="fr-FR"/>
              </w:rPr>
              <w:t xml:space="preserve">Total </w:t>
            </w:r>
            <w:r w:rsidR="00D64DEC" w:rsidRPr="009E78BD">
              <w:rPr>
                <w:rFonts w:eastAsia="Arial" w:cs="Arial"/>
                <w:b/>
                <w:sz w:val="18"/>
                <w:szCs w:val="18"/>
                <w:lang w:val="fr-FR"/>
              </w:rPr>
              <w:t>des réponses</w:t>
            </w:r>
            <w:r w:rsidR="00940E60">
              <w:rPr>
                <w:rFonts w:eastAsia="Arial" w:cs="Arial"/>
                <w:b/>
                <w:sz w:val="18"/>
                <w:szCs w:val="18"/>
                <w:lang w:val="fr-FR"/>
              </w:rPr>
              <w:t> :</w:t>
            </w:r>
            <w:r w:rsidRPr="009E78BD">
              <w:rPr>
                <w:rFonts w:eastAsia="Arial" w:cs="Arial"/>
                <w:b/>
                <w:sz w:val="18"/>
                <w:szCs w:val="18"/>
                <w:lang w:val="fr-FR"/>
              </w:rPr>
              <w:t xml:space="preserve"> 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40" w:right="-20"/>
              <w:rPr>
                <w:rFonts w:eastAsia="Arial" w:cs="Arial"/>
                <w:sz w:val="18"/>
                <w:szCs w:val="18"/>
                <w:lang w:val="fr-F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40" w:right="-20"/>
              <w:rPr>
                <w:rFonts w:eastAsia="Arial" w:cs="Arial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40" w:right="-20"/>
              <w:rPr>
                <w:rFonts w:eastAsia="Arial" w:cs="Arial"/>
                <w:sz w:val="18"/>
                <w:szCs w:val="18"/>
                <w:lang w:val="fr-FR"/>
              </w:rPr>
            </w:pPr>
          </w:p>
        </w:tc>
      </w:tr>
    </w:tbl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lang w:val="fr-FR"/>
        </w:rPr>
      </w:pPr>
    </w:p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b/>
          <w:bCs/>
          <w:sz w:val="18"/>
          <w:szCs w:val="18"/>
          <w:lang w:val="fr-FR"/>
        </w:rPr>
      </w:pPr>
    </w:p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2</w:t>
      </w:r>
      <w:r w:rsidR="00940E60">
        <w:rPr>
          <w:rFonts w:cs="Arial"/>
          <w:b/>
          <w:bCs/>
          <w:sz w:val="28"/>
          <w:szCs w:val="28"/>
          <w:lang w:val="fr-FR"/>
        </w:rPr>
        <w:t> :</w:t>
      </w:r>
      <w:r w:rsidRPr="009E78BD">
        <w:rPr>
          <w:rFonts w:cs="Arial"/>
          <w:bCs/>
          <w:sz w:val="18"/>
          <w:szCs w:val="28"/>
          <w:lang w:val="fr-FR"/>
        </w:rPr>
        <w:br/>
      </w:r>
      <w:r w:rsidRPr="009E78BD">
        <w:rPr>
          <w:rFonts w:cs="Arial"/>
          <w:bCs/>
          <w:sz w:val="18"/>
          <w:szCs w:val="18"/>
          <w:lang w:val="fr-FR"/>
        </w:rPr>
        <w:t>*N</w:t>
      </w:r>
      <w:r w:rsidR="00D64DEC" w:rsidRPr="009E78BD">
        <w:rPr>
          <w:rFonts w:cs="Arial"/>
          <w:bCs/>
          <w:sz w:val="18"/>
          <w:szCs w:val="18"/>
          <w:lang w:val="fr-FR"/>
        </w:rPr>
        <w:t>om</w:t>
      </w:r>
    </w:p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3</w:t>
      </w:r>
      <w:r w:rsidR="00940E60">
        <w:rPr>
          <w:rFonts w:cs="Arial"/>
          <w:b/>
          <w:bCs/>
          <w:sz w:val="28"/>
          <w:szCs w:val="28"/>
          <w:lang w:val="fr-FR"/>
        </w:rPr>
        <w:t> :</w:t>
      </w:r>
      <w:r w:rsidRPr="009E78BD">
        <w:rPr>
          <w:rFonts w:cs="Arial"/>
          <w:b/>
          <w:bCs/>
          <w:sz w:val="18"/>
          <w:szCs w:val="28"/>
          <w:lang w:val="fr-FR"/>
        </w:rPr>
        <w:br/>
      </w:r>
      <w:r w:rsidRPr="009E78BD">
        <w:rPr>
          <w:rFonts w:cs="Arial"/>
          <w:bCs/>
          <w:sz w:val="18"/>
          <w:szCs w:val="18"/>
          <w:lang w:val="fr-FR"/>
        </w:rPr>
        <w:t>*</w:t>
      </w:r>
      <w:r w:rsidR="00D64DEC" w:rsidRPr="009E78BD">
        <w:rPr>
          <w:rFonts w:cs="Arial"/>
          <w:bCs/>
          <w:sz w:val="18"/>
          <w:szCs w:val="18"/>
          <w:lang w:val="fr-FR"/>
        </w:rPr>
        <w:t>Intitulé du poste</w:t>
      </w:r>
    </w:p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bCs/>
          <w:sz w:val="18"/>
          <w:szCs w:val="28"/>
          <w:lang w:val="fr-FR"/>
        </w:rPr>
      </w:pP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4</w:t>
      </w:r>
      <w:r w:rsidR="00940E60">
        <w:rPr>
          <w:rFonts w:cs="Arial"/>
          <w:b/>
          <w:bCs/>
          <w:sz w:val="28"/>
          <w:szCs w:val="28"/>
          <w:lang w:val="fr-FR"/>
        </w:rPr>
        <w:t> :</w:t>
      </w:r>
      <w:r w:rsidRPr="009E78BD">
        <w:rPr>
          <w:rFonts w:cs="Arial"/>
          <w:b/>
          <w:bCs/>
          <w:sz w:val="18"/>
          <w:szCs w:val="28"/>
          <w:lang w:val="fr-FR"/>
        </w:rPr>
        <w:br/>
      </w:r>
      <w:r w:rsidRPr="009E78BD">
        <w:rPr>
          <w:rFonts w:cs="Arial"/>
          <w:bCs/>
          <w:sz w:val="18"/>
          <w:szCs w:val="18"/>
          <w:lang w:val="fr-FR"/>
        </w:rPr>
        <w:t>*Organi</w:t>
      </w:r>
      <w:r w:rsidR="00D64DEC" w:rsidRPr="009E78BD">
        <w:rPr>
          <w:rFonts w:cs="Arial"/>
          <w:bCs/>
          <w:sz w:val="18"/>
          <w:szCs w:val="18"/>
          <w:lang w:val="fr-FR"/>
        </w:rPr>
        <w:t>s</w:t>
      </w:r>
      <w:r w:rsidRPr="009E78BD">
        <w:rPr>
          <w:rFonts w:cs="Arial"/>
          <w:bCs/>
          <w:sz w:val="18"/>
          <w:szCs w:val="18"/>
          <w:lang w:val="fr-FR"/>
        </w:rPr>
        <w:t>ation</w:t>
      </w:r>
    </w:p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/>
          <w:sz w:val="18"/>
          <w:szCs w:val="1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5</w:t>
      </w:r>
      <w:r w:rsidR="00940E60">
        <w:rPr>
          <w:rFonts w:cs="Arial"/>
          <w:b/>
          <w:bCs/>
          <w:sz w:val="28"/>
          <w:szCs w:val="28"/>
          <w:lang w:val="fr-FR"/>
        </w:rPr>
        <w:t> :</w:t>
      </w:r>
      <w:r w:rsidRPr="009E78BD">
        <w:rPr>
          <w:rFonts w:cs="Arial"/>
          <w:b/>
          <w:bCs/>
          <w:sz w:val="18"/>
          <w:szCs w:val="18"/>
          <w:lang w:val="fr-FR"/>
        </w:rPr>
        <w:br/>
      </w:r>
      <w:r w:rsidRPr="009E78BD">
        <w:rPr>
          <w:rFonts w:cs="Arial"/>
          <w:bCs/>
          <w:sz w:val="18"/>
          <w:szCs w:val="18"/>
          <w:lang w:val="fr-FR"/>
        </w:rPr>
        <w:t>*</w:t>
      </w:r>
      <w:r w:rsidR="00D64DEC" w:rsidRPr="009E78BD">
        <w:rPr>
          <w:rFonts w:cs="Arial"/>
          <w:bCs/>
          <w:sz w:val="18"/>
          <w:szCs w:val="18"/>
          <w:lang w:val="fr-FR"/>
        </w:rPr>
        <w:t>Adresse de courrier électronique</w:t>
      </w:r>
    </w:p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b/>
          <w:bCs/>
          <w:sz w:val="18"/>
          <w:szCs w:val="18"/>
          <w:lang w:val="fr-FR"/>
        </w:rPr>
      </w:pPr>
    </w:p>
    <w:p w:rsidR="00483E76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2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6</w:t>
      </w:r>
      <w:r w:rsidR="00940E60">
        <w:rPr>
          <w:rFonts w:cs="Arial"/>
          <w:b/>
          <w:bCs/>
          <w:sz w:val="28"/>
          <w:szCs w:val="28"/>
          <w:lang w:val="fr-FR"/>
        </w:rPr>
        <w:t> :</w:t>
      </w:r>
      <w:r w:rsidRPr="009E78BD">
        <w:rPr>
          <w:rFonts w:cs="Arial"/>
          <w:b/>
          <w:bCs/>
          <w:sz w:val="18"/>
          <w:szCs w:val="28"/>
          <w:lang w:val="fr-FR"/>
        </w:rPr>
        <w:br/>
      </w:r>
      <w:r w:rsidRPr="009E78BD">
        <w:rPr>
          <w:rFonts w:cs="Arial"/>
          <w:bCs/>
          <w:sz w:val="18"/>
          <w:szCs w:val="18"/>
          <w:lang w:val="fr-FR"/>
        </w:rPr>
        <w:t>*</w:t>
      </w:r>
      <w:r w:rsidR="006879F0">
        <w:rPr>
          <w:rFonts w:cs="Arial"/>
          <w:bCs/>
          <w:sz w:val="18"/>
          <w:szCs w:val="18"/>
          <w:lang w:val="fr-FR"/>
        </w:rPr>
        <w:tab/>
      </w:r>
      <w:r w:rsidRPr="009E78BD">
        <w:rPr>
          <w:rFonts w:cs="Arial"/>
          <w:bCs/>
          <w:sz w:val="18"/>
          <w:szCs w:val="18"/>
          <w:lang w:val="fr-FR"/>
        </w:rPr>
        <w:t>Ac</w:t>
      </w:r>
      <w:r w:rsidR="00CD52FC" w:rsidRPr="009E78BD">
        <w:rPr>
          <w:rFonts w:cs="Arial"/>
          <w:bCs/>
          <w:sz w:val="18"/>
          <w:szCs w:val="18"/>
          <w:lang w:val="fr-FR"/>
        </w:rPr>
        <w:t>ceptation</w:t>
      </w:r>
    </w:p>
    <w:p w:rsidR="00A40C9F" w:rsidRPr="009E78BD" w:rsidRDefault="00CC2553" w:rsidP="00F66F95">
      <w:pPr>
        <w:spacing w:line="360" w:lineRule="auto"/>
        <w:jc w:val="left"/>
        <w:rPr>
          <w:rFonts w:cs="Arial"/>
          <w:sz w:val="18"/>
          <w:lang w:val="fr-FR"/>
        </w:rPr>
      </w:pPr>
      <w:r w:rsidRPr="009E78BD">
        <w:rPr>
          <w:rFonts w:cs="Arial"/>
          <w:sz w:val="18"/>
          <w:lang w:val="fr-FR"/>
        </w:rPr>
        <w:t>Je prends acte qu</w:t>
      </w:r>
      <w:r w:rsidR="00940E60">
        <w:rPr>
          <w:rFonts w:cs="Arial"/>
          <w:sz w:val="18"/>
          <w:lang w:val="fr-FR"/>
        </w:rPr>
        <w:t>’</w:t>
      </w:r>
      <w:r w:rsidRPr="009E78BD">
        <w:rPr>
          <w:rFonts w:cs="Arial"/>
          <w:sz w:val="18"/>
          <w:lang w:val="fr-FR"/>
        </w:rPr>
        <w:t>aux fins du présent sondage, les expressions suivantes sont utilisées</w:t>
      </w:r>
      <w:r w:rsidR="00940E60">
        <w:rPr>
          <w:rFonts w:cs="Arial"/>
          <w:sz w:val="18"/>
          <w:lang w:val="fr-FR"/>
        </w:rPr>
        <w:t> :</w:t>
      </w:r>
      <w:r w:rsidRPr="009E78BD">
        <w:rPr>
          <w:rFonts w:cs="Arial"/>
          <w:sz w:val="18"/>
          <w:lang w:val="fr-FR"/>
        </w:rPr>
        <w:t xml:space="preserve"> </w:t>
      </w:r>
      <w:r w:rsidR="00A40C9F" w:rsidRPr="009E78BD">
        <w:rPr>
          <w:rFonts w:cs="Arial"/>
          <w:sz w:val="18"/>
          <w:lang w:val="fr-FR"/>
        </w:rPr>
        <w:t xml:space="preserve">• </w:t>
      </w:r>
      <w:r w:rsidR="00F66F95" w:rsidRPr="009E78BD">
        <w:rPr>
          <w:rFonts w:cs="Arial"/>
          <w:sz w:val="18"/>
          <w:lang w:val="fr-FR"/>
        </w:rPr>
        <w:t>on entend par “rapport DHS” les informations figurant dans le document</w:t>
      </w:r>
      <w:r w:rsidR="00426BD4">
        <w:rPr>
          <w:rFonts w:cs="Arial"/>
          <w:sz w:val="18"/>
          <w:lang w:val="fr-FR"/>
        </w:rPr>
        <w:t> </w:t>
      </w:r>
      <w:r w:rsidR="00F66F95" w:rsidRPr="009E78BD">
        <w:rPr>
          <w:rFonts w:cs="Arial"/>
          <w:sz w:val="18"/>
          <w:lang w:val="fr-FR"/>
        </w:rPr>
        <w:t>TGP/5 “Expérience et coopération en matière d</w:t>
      </w:r>
      <w:r w:rsidR="00940E60">
        <w:rPr>
          <w:rFonts w:cs="Arial"/>
          <w:sz w:val="18"/>
          <w:lang w:val="fr-FR"/>
        </w:rPr>
        <w:t>’</w:t>
      </w:r>
      <w:r w:rsidR="00F66F95" w:rsidRPr="009E78BD">
        <w:rPr>
          <w:rFonts w:cs="Arial"/>
          <w:sz w:val="18"/>
          <w:lang w:val="fr-FR"/>
        </w:rPr>
        <w:t>examen</w:t>
      </w:r>
      <w:r w:rsidR="00EF0CE5">
        <w:rPr>
          <w:rFonts w:cs="Arial"/>
          <w:sz w:val="18"/>
          <w:lang w:val="fr-FR"/>
        </w:rPr>
        <w:t> </w:t>
      </w:r>
      <w:r w:rsidR="00F66F95" w:rsidRPr="009E78BD">
        <w:rPr>
          <w:rFonts w:cs="Arial"/>
          <w:sz w:val="18"/>
          <w:lang w:val="fr-FR"/>
        </w:rPr>
        <w:t>DHS</w:t>
      </w:r>
      <w:r w:rsidR="00A40C9F" w:rsidRPr="009E78BD">
        <w:rPr>
          <w:rFonts w:cs="Arial"/>
          <w:sz w:val="18"/>
          <w:lang w:val="fr-FR"/>
        </w:rPr>
        <w:t xml:space="preserve">”, </w:t>
      </w:r>
      <w:r w:rsidR="00483E76" w:rsidRPr="009E78BD">
        <w:rPr>
          <w:rFonts w:cs="Arial"/>
          <w:sz w:val="18"/>
          <w:lang w:val="fr-FR"/>
        </w:rPr>
        <w:t>Section</w:t>
      </w:r>
      <w:r w:rsidR="00483E76">
        <w:rPr>
          <w:rFonts w:cs="Arial"/>
          <w:sz w:val="18"/>
          <w:lang w:val="fr-FR"/>
        </w:rPr>
        <w:t> </w:t>
      </w:r>
      <w:r w:rsidR="00483E76" w:rsidRPr="009E78BD">
        <w:rPr>
          <w:rFonts w:cs="Arial"/>
          <w:sz w:val="18"/>
          <w:lang w:val="fr-FR"/>
        </w:rPr>
        <w:t>6</w:t>
      </w:r>
      <w:r w:rsidR="00940E60">
        <w:rPr>
          <w:rFonts w:cs="Arial"/>
          <w:sz w:val="18"/>
          <w:lang w:val="fr-FR"/>
        </w:rPr>
        <w:t> :</w:t>
      </w:r>
      <w:r w:rsidR="0075578F">
        <w:rPr>
          <w:rFonts w:cs="Arial"/>
          <w:sz w:val="18"/>
          <w:lang w:val="fr-FR"/>
        </w:rPr>
        <w:t xml:space="preserve"> </w:t>
      </w:r>
      <w:r w:rsidR="00F66F95" w:rsidRPr="009E78BD">
        <w:rPr>
          <w:rFonts w:cs="Arial"/>
          <w:sz w:val="18"/>
          <w:lang w:val="fr-FR"/>
        </w:rPr>
        <w:t>Rapport UPOV d</w:t>
      </w:r>
      <w:r w:rsidR="00940E60">
        <w:rPr>
          <w:rFonts w:cs="Arial"/>
          <w:sz w:val="18"/>
          <w:lang w:val="fr-FR"/>
        </w:rPr>
        <w:t>’</w:t>
      </w:r>
      <w:r w:rsidR="00F66F95" w:rsidRPr="009E78BD">
        <w:rPr>
          <w:rFonts w:cs="Arial"/>
          <w:sz w:val="18"/>
          <w:lang w:val="fr-FR"/>
        </w:rPr>
        <w:t xml:space="preserve">examen technique et formulaire UPOV de description variétale (voir </w:t>
      </w:r>
      <w:r w:rsidR="00A40C9F" w:rsidRPr="009E78BD">
        <w:rPr>
          <w:rFonts w:cs="Arial"/>
          <w:sz w:val="18"/>
          <w:lang w:val="fr-FR"/>
        </w:rPr>
        <w:t>http://www.upov.int/edocs/tgpdocs/</w:t>
      </w:r>
      <w:r w:rsidR="00F66F95" w:rsidRPr="009E78BD">
        <w:rPr>
          <w:rFonts w:cs="Arial"/>
          <w:sz w:val="18"/>
          <w:lang w:val="fr-FR"/>
        </w:rPr>
        <w:t>fr</w:t>
      </w:r>
      <w:r w:rsidR="00A40C9F" w:rsidRPr="009E78BD">
        <w:rPr>
          <w:rFonts w:cs="Arial"/>
          <w:sz w:val="18"/>
          <w:lang w:val="fr-FR"/>
        </w:rPr>
        <w:t xml:space="preserve">/tgp_5_section_6.pdf) • </w:t>
      </w:r>
      <w:r w:rsidR="00F66F95" w:rsidRPr="009E78BD">
        <w:rPr>
          <w:rFonts w:cs="Arial"/>
          <w:sz w:val="18"/>
          <w:lang w:val="fr-FR"/>
        </w:rPr>
        <w:t>on entend par “rapport DHS existant” un rapport DHS résultant d</w:t>
      </w:r>
      <w:r w:rsidR="00940E60">
        <w:rPr>
          <w:rFonts w:cs="Arial"/>
          <w:sz w:val="18"/>
          <w:lang w:val="fr-FR"/>
        </w:rPr>
        <w:t>’</w:t>
      </w:r>
      <w:r w:rsidR="00F66F95" w:rsidRPr="009E78BD">
        <w:rPr>
          <w:rFonts w:cs="Arial"/>
          <w:sz w:val="18"/>
          <w:lang w:val="fr-FR"/>
        </w:rPr>
        <w:t>un examen</w:t>
      </w:r>
      <w:r w:rsidR="00EF0CE5">
        <w:rPr>
          <w:rFonts w:cs="Arial"/>
          <w:sz w:val="18"/>
          <w:lang w:val="fr-FR"/>
        </w:rPr>
        <w:t> </w:t>
      </w:r>
      <w:r w:rsidR="00F66F95" w:rsidRPr="009E78BD">
        <w:rPr>
          <w:rFonts w:cs="Arial"/>
          <w:sz w:val="18"/>
          <w:lang w:val="fr-FR"/>
        </w:rPr>
        <w:t>DHS qui a déjà été mené à bien par un membre de l</w:t>
      </w:r>
      <w:r w:rsidR="00940E60">
        <w:rPr>
          <w:rFonts w:cs="Arial"/>
          <w:sz w:val="18"/>
          <w:lang w:val="fr-FR"/>
        </w:rPr>
        <w:t>’</w:t>
      </w:r>
      <w:r w:rsidR="00F66F95" w:rsidRPr="009E78BD">
        <w:rPr>
          <w:rFonts w:cs="Arial"/>
          <w:sz w:val="18"/>
          <w:lang w:val="fr-FR"/>
        </w:rPr>
        <w:t>UPO</w:t>
      </w:r>
      <w:r w:rsidR="009F1F75" w:rsidRPr="009E78BD">
        <w:rPr>
          <w:rFonts w:cs="Arial"/>
          <w:sz w:val="18"/>
          <w:lang w:val="fr-FR"/>
        </w:rPr>
        <w:t>V</w:t>
      </w:r>
      <w:r w:rsidR="0075578F">
        <w:rPr>
          <w:rFonts w:cs="Arial"/>
          <w:sz w:val="18"/>
          <w:lang w:val="fr-FR"/>
        </w:rPr>
        <w:t>.</w:t>
      </w:r>
    </w:p>
    <w:p w:rsidR="00A40C9F" w:rsidRPr="009E78BD" w:rsidRDefault="00A40C9F" w:rsidP="00A40C9F">
      <w:pPr>
        <w:spacing w:line="360" w:lineRule="auto"/>
        <w:jc w:val="left"/>
        <w:rPr>
          <w:rFonts w:cs="Arial"/>
          <w:lang w:val="fr-FR"/>
        </w:rPr>
      </w:pPr>
      <w:r w:rsidRPr="009E78BD">
        <w:rPr>
          <w:rFonts w:cs="Arial"/>
          <w:lang w:val="fr-FR"/>
        </w:rPr>
        <w:br w:type="page"/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2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lastRenderedPageBreak/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7</w:t>
      </w:r>
      <w:r w:rsidR="00940E60">
        <w:rPr>
          <w:rFonts w:cs="Arial"/>
          <w:b/>
          <w:bCs/>
          <w:sz w:val="28"/>
          <w:szCs w:val="28"/>
          <w:lang w:val="fr-FR"/>
        </w:rPr>
        <w:t> </w:t>
      </w:r>
      <w:proofErr w:type="gramStart"/>
      <w:r w:rsidR="00940E60">
        <w:rPr>
          <w:rFonts w:cs="Arial"/>
          <w:b/>
          <w:bCs/>
          <w:sz w:val="28"/>
          <w:szCs w:val="28"/>
          <w:lang w:val="fr-FR"/>
        </w:rPr>
        <w:t>:</w:t>
      </w:r>
      <w:proofErr w:type="gramEnd"/>
      <w:r w:rsidRPr="009E78BD">
        <w:rPr>
          <w:rFonts w:cs="Arial"/>
          <w:bCs/>
          <w:sz w:val="18"/>
          <w:szCs w:val="28"/>
          <w:lang w:val="fr-FR"/>
        </w:rPr>
        <w:br/>
      </w:r>
      <w:r w:rsidR="000A60CF" w:rsidRPr="009E78BD">
        <w:rPr>
          <w:rFonts w:cs="Arial"/>
          <w:bCs/>
          <w:sz w:val="18"/>
          <w:szCs w:val="18"/>
          <w:lang w:val="fr-FR"/>
        </w:rPr>
        <w:t>Votre service accepte</w:t>
      </w:r>
      <w:r w:rsidR="002C5DB0">
        <w:rPr>
          <w:rFonts w:cs="Arial"/>
          <w:bCs/>
          <w:sz w:val="18"/>
          <w:szCs w:val="18"/>
          <w:lang w:val="fr-FR"/>
        </w:rPr>
        <w:noBreakHyphen/>
      </w:r>
      <w:r w:rsidR="000A60CF" w:rsidRPr="009E78BD">
        <w:rPr>
          <w:rFonts w:cs="Arial"/>
          <w:bCs/>
          <w:sz w:val="18"/>
          <w:szCs w:val="18"/>
          <w:lang w:val="fr-FR"/>
        </w:rPr>
        <w:t>t</w:t>
      </w:r>
      <w:r w:rsidR="002C5DB0">
        <w:rPr>
          <w:rFonts w:cs="Arial"/>
          <w:bCs/>
          <w:sz w:val="18"/>
          <w:szCs w:val="18"/>
          <w:lang w:val="fr-FR"/>
        </w:rPr>
        <w:noBreakHyphen/>
      </w:r>
      <w:r w:rsidR="000A60CF" w:rsidRPr="009E78BD">
        <w:rPr>
          <w:rFonts w:cs="Arial"/>
          <w:bCs/>
          <w:sz w:val="18"/>
          <w:szCs w:val="18"/>
          <w:lang w:val="fr-FR"/>
        </w:rPr>
        <w:t>il des rapports DHS existants provenant de</w:t>
      </w:r>
      <w:r w:rsidR="00940E60">
        <w:rPr>
          <w:rFonts w:cs="Arial"/>
          <w:bCs/>
          <w:sz w:val="18"/>
          <w:szCs w:val="18"/>
          <w:lang w:val="fr-FR"/>
        </w:rPr>
        <w:t> :</w:t>
      </w:r>
    </w:p>
    <w:tbl>
      <w:tblPr>
        <w:tblStyle w:val="TableGrid"/>
        <w:tblpPr w:leftFromText="180" w:rightFromText="180" w:vertAnchor="text" w:horzAnchor="page" w:tblpX="1329" w:tblpY="479"/>
        <w:tblW w:w="29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8"/>
      </w:tblGrid>
      <w:tr w:rsidR="00A40C9F" w:rsidRPr="0064316E" w:rsidTr="00A40C9F">
        <w:trPr>
          <w:trHeight w:hRule="exact" w:val="839"/>
        </w:trPr>
        <w:tc>
          <w:tcPr>
            <w:tcW w:w="2948" w:type="dxa"/>
            <w:vAlign w:val="center"/>
          </w:tcPr>
          <w:p w:rsidR="00A40C9F" w:rsidRPr="009E78BD" w:rsidRDefault="005E117D" w:rsidP="005E117D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Tout autre membre de l</w:t>
            </w:r>
            <w:r w:rsidR="00940E60">
              <w:rPr>
                <w:rFonts w:cs="Arial"/>
                <w:sz w:val="16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6"/>
                <w:szCs w:val="18"/>
                <w:lang w:val="fr-FR"/>
              </w:rPr>
              <w:t>UPOV</w:t>
            </w:r>
          </w:p>
        </w:tc>
      </w:tr>
      <w:tr w:rsidR="00A40C9F" w:rsidRPr="0064316E" w:rsidTr="00A40C9F">
        <w:trPr>
          <w:trHeight w:hRule="exact" w:val="1004"/>
        </w:trPr>
        <w:tc>
          <w:tcPr>
            <w:tcW w:w="2948" w:type="dxa"/>
            <w:vAlign w:val="center"/>
          </w:tcPr>
          <w:p w:rsidR="00A40C9F" w:rsidRPr="009E78BD" w:rsidRDefault="004123BB" w:rsidP="004123BB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Certains autres membres de l</w:t>
            </w:r>
            <w:r w:rsidR="00940E60">
              <w:rPr>
                <w:rFonts w:cs="Arial"/>
                <w:sz w:val="16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6"/>
                <w:szCs w:val="18"/>
                <w:lang w:val="fr-FR"/>
              </w:rPr>
              <w:t>UPOV</w:t>
            </w:r>
          </w:p>
        </w:tc>
      </w:tr>
      <w:tr w:rsidR="00A40C9F" w:rsidRPr="0064316E" w:rsidTr="00A40C9F">
        <w:trPr>
          <w:trHeight w:hRule="exact" w:val="928"/>
        </w:trPr>
        <w:tc>
          <w:tcPr>
            <w:tcW w:w="2948" w:type="dxa"/>
            <w:vAlign w:val="center"/>
          </w:tcPr>
          <w:p w:rsidR="00A40C9F" w:rsidRPr="009E78BD" w:rsidRDefault="004123BB" w:rsidP="004123BB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Aucun autre membre de l</w:t>
            </w:r>
            <w:r w:rsidR="00940E60">
              <w:rPr>
                <w:rFonts w:cs="Arial"/>
                <w:sz w:val="16"/>
                <w:szCs w:val="18"/>
                <w:lang w:val="fr-FR"/>
              </w:rPr>
              <w:t>’</w:t>
            </w:r>
            <w:r w:rsidR="00A40C9F" w:rsidRPr="009E78BD">
              <w:rPr>
                <w:rFonts w:cs="Arial"/>
                <w:sz w:val="16"/>
                <w:szCs w:val="18"/>
                <w:lang w:val="fr-FR"/>
              </w:rPr>
              <w:t>UPOV</w:t>
            </w:r>
          </w:p>
        </w:tc>
      </w:tr>
    </w:tbl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b/>
          <w:bCs/>
          <w:sz w:val="18"/>
          <w:szCs w:val="28"/>
          <w:lang w:val="fr-FR"/>
        </w:rPr>
      </w:pPr>
      <w:r w:rsidRPr="009E78BD">
        <w:rPr>
          <w:rFonts w:cs="Arial"/>
          <w:noProof/>
          <w:lang w:val="es-ES_tradnl" w:eastAsia="es-ES_tradnl"/>
        </w:rPr>
        <w:drawing>
          <wp:anchor distT="0" distB="0" distL="114300" distR="114300" simplePos="0" relativeHeight="251661312" behindDoc="0" locked="0" layoutInCell="1" allowOverlap="1" wp14:anchorId="6EFBA69E" wp14:editId="4733E56C">
            <wp:simplePos x="0" y="0"/>
            <wp:positionH relativeFrom="column">
              <wp:posOffset>1931670</wp:posOffset>
            </wp:positionH>
            <wp:positionV relativeFrom="paragraph">
              <wp:posOffset>241300</wp:posOffset>
            </wp:positionV>
            <wp:extent cx="4404360" cy="18669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436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8BD">
        <w:rPr>
          <w:rFonts w:cs="Arial"/>
          <w:b/>
          <w:bCs/>
          <w:sz w:val="28"/>
          <w:szCs w:val="28"/>
          <w:lang w:val="fr-FR"/>
        </w:rPr>
        <w:br w:type="textWrapping" w:clear="all"/>
      </w:r>
    </w:p>
    <w:p w:rsidR="00A40C9F" w:rsidRPr="009E78BD" w:rsidRDefault="00A40C9F" w:rsidP="00A40C9F">
      <w:pPr>
        <w:rPr>
          <w:rFonts w:cs="Arial"/>
          <w:sz w:val="18"/>
          <w:lang w:val="fr-FR"/>
        </w:rPr>
      </w:pPr>
    </w:p>
    <w:p w:rsidR="00A40C9F" w:rsidRPr="009E78BD" w:rsidRDefault="00895089" w:rsidP="00A40C9F">
      <w:pPr>
        <w:jc w:val="center"/>
        <w:rPr>
          <w:rFonts w:cs="Arial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tbl>
      <w:tblPr>
        <w:tblStyle w:val="TableGrid"/>
        <w:tblpPr w:leftFromText="180" w:rightFromText="180" w:vertAnchor="text" w:horzAnchor="margin" w:tblpXSpec="center" w:tblpY="87"/>
        <w:tblW w:w="8928" w:type="dxa"/>
        <w:tblLayout w:type="fixed"/>
        <w:tblLook w:val="01E0" w:firstRow="1" w:lastRow="1" w:firstColumn="1" w:lastColumn="1" w:noHBand="0" w:noVBand="0"/>
      </w:tblPr>
      <w:tblGrid>
        <w:gridCol w:w="5279"/>
        <w:gridCol w:w="1134"/>
        <w:gridCol w:w="1275"/>
        <w:gridCol w:w="1240"/>
      </w:tblGrid>
      <w:tr w:rsidR="00A40C9F" w:rsidRPr="009E78BD" w:rsidTr="00A40C9F">
        <w:trPr>
          <w:trHeight w:hRule="exact" w:val="820"/>
        </w:trPr>
        <w:tc>
          <w:tcPr>
            <w:tcW w:w="5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40C9F" w:rsidP="00A40C9F">
            <w:pPr>
              <w:tabs>
                <w:tab w:val="left" w:pos="1620"/>
              </w:tabs>
              <w:jc w:val="left"/>
              <w:rPr>
                <w:rFonts w:eastAsia="Arial" w:cs="Arial"/>
                <w:b/>
                <w:sz w:val="17"/>
                <w:szCs w:val="17"/>
                <w:lang w:val="fr-FR"/>
              </w:rPr>
            </w:pPr>
          </w:p>
          <w:p w:rsidR="00A40C9F" w:rsidRPr="009E78BD" w:rsidRDefault="00A40C9F" w:rsidP="00A40C9F">
            <w:pPr>
              <w:jc w:val="left"/>
              <w:rPr>
                <w:rFonts w:eastAsia="Arial" w:cs="Arial"/>
                <w:b/>
                <w:sz w:val="17"/>
                <w:szCs w:val="17"/>
                <w:lang w:val="fr-FR"/>
              </w:rPr>
            </w:pPr>
          </w:p>
          <w:p w:rsidR="00A40C9F" w:rsidRPr="009E78BD" w:rsidRDefault="00A40C9F" w:rsidP="008F665A">
            <w:pPr>
              <w:tabs>
                <w:tab w:val="left" w:pos="1620"/>
              </w:tabs>
              <w:jc w:val="left"/>
              <w:rPr>
                <w:rFonts w:eastAsia="Arial" w:cs="Arial"/>
                <w:b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sz w:val="17"/>
                <w:szCs w:val="17"/>
                <w:lang w:val="fr-FR"/>
              </w:rPr>
              <w:t>Choi</w:t>
            </w:r>
            <w:r w:rsidR="008F665A" w:rsidRPr="009E78BD">
              <w:rPr>
                <w:rFonts w:eastAsia="Arial" w:cs="Arial"/>
                <w:b/>
                <w:sz w:val="17"/>
                <w:szCs w:val="17"/>
                <w:lang w:val="fr-FR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895089" w:rsidP="00895089">
            <w:pPr>
              <w:ind w:right="-20"/>
              <w:jc w:val="left"/>
              <w:rPr>
                <w:rFonts w:eastAsia="Arial" w:cs="Arial"/>
                <w:b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sz w:val="17"/>
                <w:szCs w:val="17"/>
                <w:lang w:val="fr-FR"/>
              </w:rPr>
              <w:t>Fréquence absolue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95089" w:rsidRPr="009E78BD" w:rsidRDefault="00895089" w:rsidP="00895089">
            <w:pPr>
              <w:spacing w:before="72" w:line="180" w:lineRule="exact"/>
              <w:ind w:right="156"/>
              <w:jc w:val="left"/>
              <w:rPr>
                <w:rFonts w:eastAsia="Arial" w:cs="Arial"/>
                <w:b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sz w:val="17"/>
                <w:szCs w:val="17"/>
                <w:lang w:val="fr-FR"/>
              </w:rPr>
              <w:t>Fréquence relative</w:t>
            </w:r>
          </w:p>
          <w:p w:rsidR="00A40C9F" w:rsidRPr="009E78BD" w:rsidRDefault="00895089" w:rsidP="00895089">
            <w:pPr>
              <w:spacing w:before="72" w:line="180" w:lineRule="exact"/>
              <w:ind w:right="156"/>
              <w:jc w:val="left"/>
              <w:rPr>
                <w:rFonts w:eastAsia="Arial" w:cs="Arial"/>
                <w:b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sz w:val="17"/>
                <w:szCs w:val="17"/>
                <w:lang w:val="fr-FR"/>
              </w:rPr>
              <w:t>pondérée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95089" w:rsidRPr="009E78BD" w:rsidRDefault="00895089" w:rsidP="00895089">
            <w:pPr>
              <w:ind w:right="-20"/>
              <w:jc w:val="left"/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  <w:t>Fréquence relative</w:t>
            </w:r>
          </w:p>
          <w:p w:rsidR="00A40C9F" w:rsidRPr="009E78BD" w:rsidRDefault="00895089" w:rsidP="00895089">
            <w:pPr>
              <w:ind w:right="-20"/>
              <w:jc w:val="left"/>
              <w:rPr>
                <w:rFonts w:eastAsia="Arial" w:cs="Arial"/>
                <w:b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  <w:t>pondérée</w:t>
            </w:r>
          </w:p>
        </w:tc>
      </w:tr>
      <w:tr w:rsidR="00A40C9F" w:rsidRPr="009E78BD" w:rsidTr="00A40C9F">
        <w:trPr>
          <w:trHeight w:hRule="exact" w:val="471"/>
        </w:trPr>
        <w:tc>
          <w:tcPr>
            <w:tcW w:w="527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4123BB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Tout autre membre de l</w:t>
            </w:r>
            <w:r w:rsidR="00940E60">
              <w:rPr>
                <w:rFonts w:cs="Arial"/>
                <w:sz w:val="16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6"/>
                <w:szCs w:val="18"/>
                <w:lang w:val="fr-FR"/>
              </w:rPr>
              <w:t>UPOV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sz w:val="17"/>
                <w:szCs w:val="17"/>
                <w:lang w:val="fr-FR"/>
              </w:rPr>
              <w:t>29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left="83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51</w:t>
            </w:r>
            <w:r w:rsidR="00895089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79%</w:t>
            </w:r>
          </w:p>
        </w:tc>
        <w:tc>
          <w:tcPr>
            <w:tcW w:w="12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left="83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51</w:t>
            </w:r>
            <w:r w:rsidR="00895089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79%</w:t>
            </w:r>
          </w:p>
        </w:tc>
      </w:tr>
      <w:tr w:rsidR="00A40C9F" w:rsidRPr="009E78BD" w:rsidTr="00A40C9F">
        <w:trPr>
          <w:trHeight w:hRule="exact" w:val="513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4123BB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Certains autres membres de l</w:t>
            </w:r>
            <w:r w:rsidR="00940E60">
              <w:rPr>
                <w:rFonts w:cs="Arial"/>
                <w:sz w:val="16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6"/>
                <w:szCs w:val="18"/>
                <w:lang w:val="fr-FR"/>
              </w:rPr>
              <w:t>UPOV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lang w:val="fr-FR"/>
              </w:rPr>
            </w:pPr>
            <w:r w:rsidRPr="009E78BD">
              <w:rPr>
                <w:rFonts w:eastAsia="Arial" w:cs="Arial"/>
                <w:sz w:val="17"/>
                <w:szCs w:val="17"/>
                <w:lang w:val="fr-FR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37</w:t>
            </w:r>
            <w:r w:rsidR="00895089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50%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37</w:t>
            </w:r>
            <w:r w:rsidR="00895089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50%</w:t>
            </w:r>
          </w:p>
        </w:tc>
      </w:tr>
      <w:tr w:rsidR="00A40C9F" w:rsidRPr="009E78BD" w:rsidTr="00A40C9F">
        <w:trPr>
          <w:trHeight w:hRule="exact" w:val="468"/>
        </w:trPr>
        <w:tc>
          <w:tcPr>
            <w:tcW w:w="5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4123BB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Aucun autre membre de l</w:t>
            </w:r>
            <w:r w:rsidR="00940E60">
              <w:rPr>
                <w:rFonts w:cs="Arial"/>
                <w:sz w:val="16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6"/>
                <w:szCs w:val="18"/>
                <w:lang w:val="fr-FR"/>
              </w:rPr>
              <w:t>UPOV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lang w:val="fr-FR"/>
              </w:rPr>
            </w:pPr>
            <w:r w:rsidRPr="009E78BD">
              <w:rPr>
                <w:rFonts w:eastAsia="Arial" w:cs="Arial"/>
                <w:sz w:val="17"/>
                <w:szCs w:val="17"/>
                <w:lang w:val="fr-FR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</w:t>
            </w:r>
            <w:r w:rsidR="00895089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71%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</w:t>
            </w:r>
            <w:r w:rsidR="00895089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71%</w:t>
            </w:r>
          </w:p>
        </w:tc>
      </w:tr>
      <w:tr w:rsidR="00A40C9F" w:rsidRPr="009E78BD" w:rsidTr="00A40C9F">
        <w:trPr>
          <w:trHeight w:hRule="exact" w:val="462"/>
        </w:trPr>
        <w:tc>
          <w:tcPr>
            <w:tcW w:w="527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895089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Som</w:t>
            </w:r>
            <w:r w:rsidR="00A40C9F" w:rsidRPr="009E78BD">
              <w:rPr>
                <w:rFonts w:cs="Arial"/>
                <w:sz w:val="18"/>
                <w:szCs w:val="18"/>
                <w:lang w:val="fr-FR"/>
              </w:rPr>
              <w:t>m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lang w:val="fr-FR"/>
              </w:rPr>
            </w:pPr>
            <w:r w:rsidRPr="009E78BD">
              <w:rPr>
                <w:rFonts w:eastAsia="Arial" w:cs="Arial"/>
                <w:sz w:val="17"/>
                <w:szCs w:val="17"/>
                <w:lang w:val="fr-FR"/>
              </w:rPr>
              <w:t>56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  <w:tc>
          <w:tcPr>
            <w:tcW w:w="124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</w:tr>
      <w:tr w:rsidR="00A40C9F" w:rsidRPr="009E78BD" w:rsidTr="00A40C9F">
        <w:trPr>
          <w:trHeight w:hRule="exact" w:val="281"/>
        </w:trPr>
        <w:tc>
          <w:tcPr>
            <w:tcW w:w="5279" w:type="dxa"/>
            <w:tcBorders>
              <w:top w:val="single" w:sz="12" w:space="0" w:color="A6A6A6" w:themeColor="background1" w:themeShade="A6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:rsidR="00A40C9F" w:rsidRPr="009E78BD" w:rsidRDefault="008D415B" w:rsidP="008D415B">
            <w:pPr>
              <w:spacing w:before="37"/>
              <w:ind w:left="29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Sans réponse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lang w:val="fr-FR"/>
              </w:rPr>
            </w:pPr>
            <w:r w:rsidRPr="009E78BD">
              <w:rPr>
                <w:rFonts w:eastAsia="Arial" w:cs="Arial"/>
                <w:sz w:val="17"/>
                <w:szCs w:val="17"/>
                <w:lang w:val="fr-FR"/>
              </w:rPr>
              <w:t>0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0%</w:t>
            </w:r>
          </w:p>
        </w:tc>
        <w:tc>
          <w:tcPr>
            <w:tcW w:w="1240" w:type="dxa"/>
            <w:tcBorders>
              <w:top w:val="single" w:sz="12" w:space="0" w:color="A6A6A6" w:themeColor="background1" w:themeShade="A6"/>
              <w:left w:val="nil"/>
              <w:bottom w:val="single" w:sz="12" w:space="0" w:color="BFBFBF" w:themeColor="background1" w:themeShade="BF"/>
              <w:right w:val="nil"/>
            </w:tcBorders>
            <w:vAlign w:val="center"/>
          </w:tcPr>
          <w:p w:rsidR="00A40C9F" w:rsidRPr="009E78BD" w:rsidRDefault="00940E60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</w:tc>
      </w:tr>
      <w:tr w:rsidR="00A40C9F" w:rsidRPr="009E78BD" w:rsidTr="00A40C9F">
        <w:trPr>
          <w:trHeight w:hRule="exact" w:val="281"/>
        </w:trPr>
        <w:tc>
          <w:tcPr>
            <w:tcW w:w="5279" w:type="dxa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43" w:right="-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Total </w:t>
            </w:r>
            <w:r w:rsidR="008D415B"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des réponses</w:t>
            </w:r>
            <w:r w:rsidR="00940E60">
              <w:rPr>
                <w:rFonts w:cs="Arial"/>
                <w:b/>
                <w:bCs/>
                <w:sz w:val="18"/>
                <w:szCs w:val="18"/>
                <w:lang w:val="fr-FR"/>
              </w:rPr>
              <w:t> :</w:t>
            </w: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56</w:t>
            </w:r>
          </w:p>
          <w:p w:rsidR="00A40C9F" w:rsidRPr="009E78BD" w:rsidRDefault="00A40C9F" w:rsidP="00A40C9F">
            <w:pPr>
              <w:spacing w:before="30"/>
              <w:ind w:left="43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240" w:type="dxa"/>
            <w:tcBorders>
              <w:top w:val="single" w:sz="12" w:space="0" w:color="BFBFBF" w:themeColor="background1" w:themeShade="BF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</w:tc>
      </w:tr>
      <w:tr w:rsidR="00A40C9F" w:rsidRPr="009E78BD" w:rsidTr="00A40C9F">
        <w:trPr>
          <w:trHeight w:hRule="exact" w:val="281"/>
        </w:trPr>
        <w:tc>
          <w:tcPr>
            <w:tcW w:w="527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43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24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</w:tc>
      </w:tr>
    </w:tbl>
    <w:p w:rsidR="00A40C9F" w:rsidRPr="009E78BD" w:rsidRDefault="00A40C9F" w:rsidP="00A40C9F">
      <w:pPr>
        <w:jc w:val="left"/>
        <w:rPr>
          <w:rFonts w:cs="Arial"/>
          <w:u w:val="single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u w:val="single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sz w:val="18"/>
          <w:u w:val="single"/>
          <w:lang w:val="fr-FR"/>
        </w:rPr>
      </w:pPr>
      <w:r w:rsidRPr="009E78BD">
        <w:rPr>
          <w:rFonts w:cs="Arial"/>
          <w:sz w:val="18"/>
          <w:u w:val="single"/>
          <w:lang w:val="fr-FR"/>
        </w:rPr>
        <w:t>Comment</w:t>
      </w:r>
      <w:r w:rsidR="008D415B" w:rsidRPr="009E78BD">
        <w:rPr>
          <w:rFonts w:cs="Arial"/>
          <w:sz w:val="18"/>
          <w:u w:val="single"/>
          <w:lang w:val="fr-FR"/>
        </w:rPr>
        <w:t>aire</w:t>
      </w:r>
      <w:r w:rsidRPr="009E78BD">
        <w:rPr>
          <w:rFonts w:cs="Arial"/>
          <w:sz w:val="18"/>
          <w:u w:val="single"/>
          <w:lang w:val="fr-FR"/>
        </w:rPr>
        <w:t>s</w:t>
      </w:r>
    </w:p>
    <w:p w:rsidR="00A40C9F" w:rsidRPr="009E78BD" w:rsidRDefault="00A40C9F" w:rsidP="00A40C9F">
      <w:pPr>
        <w:jc w:val="left"/>
        <w:rPr>
          <w:rFonts w:cs="Arial"/>
          <w:sz w:val="18"/>
          <w:u w:val="single"/>
          <w:lang w:val="fr-FR"/>
        </w:rPr>
      </w:pPr>
    </w:p>
    <w:tbl>
      <w:tblPr>
        <w:tblW w:w="9390" w:type="dxa"/>
        <w:tblInd w:w="9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B3D62" w:rsidRPr="009E78BD" w:rsidRDefault="008D415B" w:rsidP="006B3D62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La Suisse accepte </w:t>
            </w:r>
            <w:r w:rsidR="006B3D62" w:rsidRPr="009E78BD">
              <w:rPr>
                <w:rFonts w:cs="Arial"/>
                <w:color w:val="000000"/>
                <w:sz w:val="18"/>
                <w:lang w:val="fr-FR"/>
              </w:rPr>
              <w:t xml:space="preserve">toujours 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les rapports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="006B3D62" w:rsidRPr="009E78BD">
              <w:rPr>
                <w:rFonts w:cs="Arial"/>
                <w:color w:val="000000"/>
                <w:sz w:val="18"/>
                <w:lang w:val="fr-FR"/>
              </w:rPr>
              <w:t>DHS lorsqu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6B3D62" w:rsidRPr="009E78BD">
              <w:rPr>
                <w:rFonts w:cs="Arial"/>
                <w:color w:val="000000"/>
                <w:sz w:val="18"/>
                <w:lang w:val="fr-FR"/>
              </w:rPr>
              <w:t>il en existe.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6B3D62" w:rsidP="005013AB">
            <w:pPr>
              <w:jc w:val="left"/>
              <w:rPr>
                <w:rFonts w:cs="Arial"/>
                <w:color w:val="000000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A40C9F" w:rsidRPr="009E78BD">
              <w:rPr>
                <w:rFonts w:cs="Arial"/>
                <w:color w:val="000000"/>
                <w:sz w:val="18"/>
                <w:lang w:val="fr-FR"/>
              </w:rPr>
              <w:t>OAPI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F55F00" w:rsidRPr="009E78BD">
              <w:rPr>
                <w:rFonts w:cs="Arial"/>
                <w:color w:val="000000"/>
                <w:sz w:val="18"/>
                <w:lang w:val="fr-FR"/>
              </w:rPr>
              <w:t>ac</w:t>
            </w:r>
            <w:r w:rsidR="005013AB" w:rsidRPr="009E78BD">
              <w:rPr>
                <w:rFonts w:cs="Arial"/>
                <w:color w:val="000000"/>
                <w:sz w:val="18"/>
                <w:lang w:val="fr-FR"/>
              </w:rPr>
              <w:t>hète</w:t>
            </w:r>
            <w:r w:rsidR="00F55F00" w:rsidRPr="009E78BD">
              <w:rPr>
                <w:rFonts w:cs="Arial"/>
                <w:color w:val="000000"/>
                <w:sz w:val="18"/>
                <w:lang w:val="fr-FR"/>
              </w:rPr>
              <w:t xml:space="preserve"> des rapports</w:t>
            </w:r>
            <w:r w:rsidR="00372EBB" w:rsidRPr="009E78BD">
              <w:rPr>
                <w:rFonts w:cs="Arial"/>
                <w:color w:val="000000"/>
                <w:sz w:val="18"/>
                <w:lang w:val="fr-FR"/>
              </w:rPr>
              <w:t xml:space="preserve"> auprès de centres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372EBB" w:rsidRPr="009E78BD">
              <w:rPr>
                <w:rFonts w:cs="Arial"/>
                <w:color w:val="000000"/>
                <w:sz w:val="18"/>
                <w:lang w:val="fr-FR"/>
              </w:rPr>
              <w:t xml:space="preserve">examen, même </w:t>
            </w:r>
            <w:r w:rsidR="004919B3" w:rsidRPr="009E78BD">
              <w:rPr>
                <w:rFonts w:cs="Arial"/>
                <w:color w:val="000000"/>
                <w:sz w:val="18"/>
                <w:lang w:val="fr-FR"/>
              </w:rPr>
              <w:t>lorsqu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4919B3" w:rsidRPr="009E78BD">
              <w:rPr>
                <w:rFonts w:cs="Arial"/>
                <w:color w:val="000000"/>
                <w:sz w:val="18"/>
                <w:lang w:val="fr-FR"/>
              </w:rPr>
              <w:t>elle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4919B3" w:rsidRPr="009E78BD">
              <w:rPr>
                <w:rFonts w:cs="Arial"/>
                <w:color w:val="000000"/>
                <w:sz w:val="18"/>
                <w:lang w:val="fr-FR"/>
              </w:rPr>
              <w:t xml:space="preserve">a pas </w:t>
            </w:r>
            <w:r w:rsidR="0075578F">
              <w:rPr>
                <w:rFonts w:cs="Arial"/>
                <w:color w:val="000000"/>
                <w:sz w:val="18"/>
                <w:lang w:val="fr-FR"/>
              </w:rPr>
              <w:t xml:space="preserve">conclu </w:t>
            </w:r>
            <w:r w:rsidR="004919B3" w:rsidRPr="009E78BD">
              <w:rPr>
                <w:rFonts w:cs="Arial"/>
                <w:color w:val="000000"/>
                <w:sz w:val="18"/>
                <w:lang w:val="fr-FR"/>
              </w:rPr>
              <w:t>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4919B3" w:rsidRPr="009E78BD">
              <w:rPr>
                <w:rFonts w:cs="Arial"/>
                <w:color w:val="000000"/>
                <w:sz w:val="18"/>
                <w:lang w:val="fr-FR"/>
              </w:rPr>
              <w:t>accord de coopération officiel avec ces derniers.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4919B3" w:rsidP="004919B3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Les rapports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DHS doivent être conformes aux principes directeurs nationaux.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5013AB" w:rsidP="00FD0ABE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Nous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avons pas acheté de rapports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 auprès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autres membres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UPOV</w:t>
            </w:r>
            <w:r w:rsidR="00FD0ABE" w:rsidRPr="009E78BD">
              <w:rPr>
                <w:rFonts w:cs="Arial"/>
                <w:color w:val="000000"/>
                <w:sz w:val="18"/>
                <w:lang w:val="fr-FR"/>
              </w:rPr>
              <w:t xml:space="preserve"> jusqu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FD0ABE" w:rsidRPr="009E78BD">
              <w:rPr>
                <w:rFonts w:cs="Arial"/>
                <w:color w:val="000000"/>
                <w:sz w:val="18"/>
                <w:lang w:val="fr-FR"/>
              </w:rPr>
              <w:t>à présent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, mais notre législation nationale nous permettrait de le faire.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6879F0" w:rsidP="00EE6F36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Uniquement </w:t>
            </w:r>
            <w:r w:rsidR="0006748E" w:rsidRPr="009E78BD">
              <w:rPr>
                <w:rFonts w:cs="Arial"/>
                <w:color w:val="000000"/>
                <w:sz w:val="18"/>
                <w:lang w:val="fr-FR"/>
              </w:rPr>
              <w:t xml:space="preserve">en ce qui concerne les plantes pour lesquelles </w:t>
            </w:r>
            <w:r w:rsidR="00537455" w:rsidRPr="009E78BD">
              <w:rPr>
                <w:rFonts w:cs="Arial"/>
                <w:color w:val="000000"/>
                <w:sz w:val="18"/>
                <w:lang w:val="fr-FR"/>
              </w:rPr>
              <w:t>nous disposons de compétences ou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537455" w:rsidRPr="009E78BD">
              <w:rPr>
                <w:rFonts w:cs="Arial"/>
                <w:color w:val="000000"/>
                <w:sz w:val="18"/>
                <w:lang w:val="fr-FR"/>
              </w:rPr>
              <w:t xml:space="preserve">infrastructures limitées.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6879F0" w:rsidP="003F564A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>
              <w:rPr>
                <w:rFonts w:cs="Arial"/>
                <w:color w:val="000000"/>
                <w:sz w:val="18"/>
                <w:lang w:val="fr-FR"/>
              </w:rPr>
              <w:t>L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es </w:t>
            </w:r>
            <w:r w:rsidR="000A2F2F" w:rsidRPr="009E78BD">
              <w:rPr>
                <w:rFonts w:cs="Arial"/>
                <w:color w:val="000000"/>
                <w:sz w:val="18"/>
                <w:lang w:val="fr-FR"/>
              </w:rPr>
              <w:t xml:space="preserve">conditions environnementales </w:t>
            </w:r>
            <w:r w:rsidR="00885D17" w:rsidRPr="009E78BD">
              <w:rPr>
                <w:rFonts w:cs="Arial"/>
                <w:color w:val="000000"/>
                <w:sz w:val="18"/>
                <w:lang w:val="fr-FR"/>
              </w:rPr>
              <w:t>dans lesquelles est effectué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885D17" w:rsidRPr="009E78BD">
              <w:rPr>
                <w:rFonts w:cs="Arial"/>
                <w:color w:val="000000"/>
                <w:sz w:val="18"/>
                <w:lang w:val="fr-FR"/>
              </w:rPr>
              <w:t xml:space="preserve">examen doivent être comparables </w:t>
            </w:r>
            <w:r w:rsidR="003F564A" w:rsidRPr="009E78BD">
              <w:rPr>
                <w:rFonts w:cs="Arial"/>
                <w:color w:val="000000"/>
                <w:sz w:val="18"/>
                <w:lang w:val="fr-FR"/>
              </w:rPr>
              <w:t>à celles qui existent en Norvège.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8C460C" w:rsidP="00E00B40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Les rapports sont acceptés de manière</w:t>
            </w:r>
            <w:r w:rsidR="00FE3163" w:rsidRPr="009E78BD">
              <w:rPr>
                <w:rFonts w:cs="Arial"/>
                <w:color w:val="000000"/>
                <w:sz w:val="18"/>
                <w:lang w:val="fr-FR"/>
              </w:rPr>
              <w:t xml:space="preserve"> à peu près 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automatique</w:t>
            </w:r>
            <w:r w:rsidR="00FE3163" w:rsidRPr="009E78BD">
              <w:rPr>
                <w:rFonts w:cs="Arial"/>
                <w:color w:val="000000"/>
                <w:sz w:val="18"/>
                <w:lang w:val="fr-FR"/>
              </w:rPr>
              <w:t xml:space="preserve"> lorsque les examens sont effectués conformément aux normes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FE3163" w:rsidRPr="009E78BD">
              <w:rPr>
                <w:rFonts w:cs="Arial"/>
                <w:color w:val="000000"/>
                <w:sz w:val="18"/>
                <w:lang w:val="fr-FR"/>
              </w:rPr>
              <w:t xml:space="preserve">assurance de qualité </w:t>
            </w:r>
            <w:r w:rsidR="00BB75B6" w:rsidRPr="009E78BD">
              <w:rPr>
                <w:rFonts w:cs="Arial"/>
                <w:color w:val="000000"/>
                <w:sz w:val="18"/>
                <w:lang w:val="fr-FR"/>
              </w:rPr>
              <w:t>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BB75B6" w:rsidRPr="009E78BD">
              <w:rPr>
                <w:rFonts w:cs="Arial"/>
                <w:color w:val="000000"/>
                <w:sz w:val="18"/>
                <w:lang w:val="fr-FR"/>
              </w:rPr>
              <w:t>OCVV suivies par l</w:t>
            </w:r>
            <w:r w:rsidR="00FE3163" w:rsidRPr="009E78BD">
              <w:rPr>
                <w:rFonts w:cs="Arial"/>
                <w:color w:val="000000"/>
                <w:sz w:val="18"/>
                <w:lang w:val="fr-FR"/>
              </w:rPr>
              <w:t>es services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FE3163" w:rsidRPr="009E78BD">
              <w:rPr>
                <w:rFonts w:cs="Arial"/>
                <w:color w:val="000000"/>
                <w:sz w:val="18"/>
                <w:lang w:val="fr-FR"/>
              </w:rPr>
              <w:t>examen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FE3163" w:rsidRPr="009E78BD">
              <w:rPr>
                <w:rFonts w:cs="Arial"/>
                <w:color w:val="000000"/>
                <w:sz w:val="18"/>
                <w:lang w:val="fr-FR"/>
              </w:rPr>
              <w:t>Union européen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ne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L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a</w:t>
            </w:r>
            <w:r w:rsidR="00BB75B6" w:rsidRPr="009E78BD">
              <w:rPr>
                <w:rFonts w:cs="Arial"/>
                <w:color w:val="000000"/>
                <w:sz w:val="18"/>
                <w:lang w:val="fr-FR"/>
              </w:rPr>
              <w:t>cceptation des rapports des autres membres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BB75B6" w:rsidRPr="009E78BD">
              <w:rPr>
                <w:rFonts w:cs="Arial"/>
                <w:color w:val="000000"/>
                <w:sz w:val="18"/>
                <w:lang w:val="fr-FR"/>
              </w:rPr>
              <w:t>UPOV est également possible</w:t>
            </w:r>
            <w:r w:rsidR="00E00B40" w:rsidRPr="009E78BD">
              <w:rPr>
                <w:rFonts w:cs="Arial"/>
                <w:color w:val="000000"/>
                <w:sz w:val="18"/>
                <w:lang w:val="fr-FR"/>
              </w:rPr>
              <w:t xml:space="preserve"> lorsque ce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E00B40" w:rsidRPr="009E78BD">
              <w:rPr>
                <w:rFonts w:cs="Arial"/>
                <w:color w:val="000000"/>
                <w:sz w:val="18"/>
                <w:lang w:val="fr-FR"/>
              </w:rPr>
              <w:t>est pas le cas, mais la procédure est alors plus complexe.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E00B40" w:rsidP="003D22F3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Le Canada accepte les rapports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DHS des autres membres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UPOV</w:t>
            </w:r>
            <w:r w:rsidR="003D22F3" w:rsidRPr="009E78BD">
              <w:rPr>
                <w:rFonts w:cs="Arial"/>
                <w:color w:val="000000"/>
                <w:sz w:val="18"/>
                <w:lang w:val="fr-FR"/>
              </w:rPr>
              <w:t xml:space="preserve"> pour les espèces ornementales et horticoles, lorsque les membres en question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3D22F3" w:rsidRPr="009E78BD">
              <w:rPr>
                <w:rFonts w:cs="Arial"/>
                <w:color w:val="000000"/>
                <w:sz w:val="18"/>
                <w:lang w:val="fr-FR"/>
              </w:rPr>
              <w:t>observent les principes directeurs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3D22F3" w:rsidRPr="009E78BD">
              <w:rPr>
                <w:rFonts w:cs="Arial"/>
                <w:color w:val="000000"/>
                <w:sz w:val="18"/>
                <w:lang w:val="fr-FR"/>
              </w:rPr>
              <w:t>examen ainsi que les procédures et protocoles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3D22F3" w:rsidRPr="009E78BD">
              <w:rPr>
                <w:rFonts w:cs="Arial"/>
                <w:color w:val="000000"/>
                <w:sz w:val="18"/>
                <w:lang w:val="fr-FR"/>
              </w:rPr>
              <w:t>examen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3D22F3" w:rsidRPr="009E78BD">
              <w:rPr>
                <w:rFonts w:cs="Arial"/>
                <w:color w:val="000000"/>
                <w:sz w:val="18"/>
                <w:lang w:val="fr-FR"/>
              </w:rPr>
              <w:t>UPOV.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3D22F3" w:rsidP="006479E6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Rapport</w:t>
            </w:r>
            <w:r w:rsidR="006479E6" w:rsidRPr="009E78BD">
              <w:rPr>
                <w:rFonts w:cs="Arial"/>
                <w:color w:val="000000"/>
                <w:sz w:val="18"/>
                <w:lang w:val="fr-FR"/>
              </w:rPr>
              <w:t>s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fourni</w:t>
            </w:r>
            <w:r w:rsidR="006479E6" w:rsidRPr="009E78BD">
              <w:rPr>
                <w:rFonts w:cs="Arial"/>
                <w:color w:val="000000"/>
                <w:sz w:val="18"/>
                <w:lang w:val="fr-FR"/>
              </w:rPr>
              <w:t>s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par des pays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6A25B8" w:rsidRPr="009E78BD">
              <w:rPr>
                <w:rFonts w:cs="Arial"/>
                <w:color w:val="000000"/>
                <w:sz w:val="18"/>
                <w:lang w:val="fr-FR"/>
              </w:rPr>
              <w:t>U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nion européenne.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6479E6" w:rsidP="008D1DA9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Jusqu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à présent,</w:t>
            </w:r>
            <w:r w:rsidR="008D1DA9" w:rsidRPr="009E78BD">
              <w:rPr>
                <w:rFonts w:cs="Arial"/>
                <w:color w:val="000000"/>
                <w:sz w:val="18"/>
                <w:lang w:val="fr-FR"/>
              </w:rPr>
              <w:t xml:space="preserve"> les examens sont effectués principalement en vue de leur utilisation dans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8D1DA9" w:rsidRPr="009E78BD">
              <w:rPr>
                <w:rFonts w:cs="Arial"/>
                <w:color w:val="000000"/>
                <w:sz w:val="18"/>
                <w:lang w:val="fr-FR"/>
              </w:rPr>
              <w:t>autres registres tels que</w:t>
            </w:r>
            <w:r w:rsidR="006A25B8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8D1DA9" w:rsidRPr="009E78BD">
              <w:rPr>
                <w:rFonts w:cs="Arial"/>
                <w:color w:val="000000"/>
                <w:sz w:val="18"/>
                <w:lang w:val="fr-FR"/>
              </w:rPr>
              <w:t xml:space="preserve">les registres commerciaux ou de certification.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E37D71" w:rsidP="00E37D71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La Lituanie accepte les rapports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DHS </w:t>
            </w:r>
            <w:r w:rsidR="00490825" w:rsidRPr="009E78BD">
              <w:rPr>
                <w:rFonts w:cs="Arial"/>
                <w:color w:val="000000"/>
                <w:sz w:val="18"/>
                <w:lang w:val="fr-FR"/>
              </w:rPr>
              <w:t>provenant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de pays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Union européenne</w:t>
            </w:r>
            <w:r w:rsidR="00EE6F36">
              <w:rPr>
                <w:rFonts w:cs="Arial"/>
                <w:color w:val="000000"/>
                <w:sz w:val="18"/>
                <w:lang w:val="fr-FR"/>
              </w:rPr>
              <w:t>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6879F0" w:rsidP="00EE6F36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Uniquement </w:t>
            </w:r>
            <w:r w:rsidR="00E37D71" w:rsidRPr="009E78BD">
              <w:rPr>
                <w:rFonts w:cs="Arial"/>
                <w:color w:val="000000"/>
                <w:sz w:val="18"/>
                <w:lang w:val="fr-FR"/>
              </w:rPr>
              <w:t xml:space="preserve">si les </w:t>
            </w:r>
            <w:r w:rsidR="005A0C4A" w:rsidRPr="009E78BD">
              <w:rPr>
                <w:rFonts w:cs="Arial"/>
                <w:color w:val="000000"/>
                <w:sz w:val="18"/>
                <w:lang w:val="fr-FR"/>
              </w:rPr>
              <w:t>examen</w:t>
            </w:r>
            <w:r w:rsidR="00E37D71" w:rsidRPr="009E78BD">
              <w:rPr>
                <w:rFonts w:cs="Arial"/>
                <w:color w:val="000000"/>
                <w:sz w:val="18"/>
                <w:lang w:val="fr-FR"/>
              </w:rPr>
              <w:t xml:space="preserve">s sont effectués </w:t>
            </w:r>
            <w:r w:rsidR="004200EA" w:rsidRPr="009E78BD">
              <w:rPr>
                <w:rFonts w:cs="Arial"/>
                <w:color w:val="000000"/>
                <w:sz w:val="18"/>
                <w:lang w:val="fr-FR"/>
              </w:rPr>
              <w:t>conformément</w:t>
            </w:r>
            <w:r w:rsidR="005A0C4A" w:rsidRPr="009E78BD">
              <w:rPr>
                <w:rFonts w:cs="Arial"/>
                <w:color w:val="000000"/>
                <w:sz w:val="18"/>
                <w:lang w:val="fr-FR"/>
              </w:rPr>
              <w:t xml:space="preserve"> aux exigences</w:t>
            </w:r>
            <w:r w:rsidR="00EE6F36" w:rsidRPr="009E78BD">
              <w:rPr>
                <w:rFonts w:cs="Arial"/>
                <w:color w:val="000000"/>
                <w:sz w:val="18"/>
                <w:lang w:val="fr-FR"/>
              </w:rPr>
              <w:t xml:space="preserve">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EE6F36" w:rsidRPr="009E78BD">
              <w:rPr>
                <w:rFonts w:cs="Arial"/>
                <w:color w:val="000000"/>
                <w:sz w:val="18"/>
                <w:lang w:val="fr-FR"/>
              </w:rPr>
              <w:t>OCVV</w:t>
            </w:r>
            <w:r w:rsidR="005A0C4A" w:rsidRPr="009E78BD">
              <w:rPr>
                <w:rFonts w:cs="Arial"/>
                <w:color w:val="000000"/>
                <w:sz w:val="18"/>
                <w:lang w:val="fr-FR"/>
              </w:rPr>
              <w:t xml:space="preserve"> en matière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5A0C4A" w:rsidRPr="009E78BD">
              <w:rPr>
                <w:rFonts w:cs="Arial"/>
                <w:color w:val="000000"/>
                <w:sz w:val="18"/>
                <w:lang w:val="fr-FR"/>
              </w:rPr>
              <w:t>habilitation.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D11A17" w:rsidP="00D11A17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lastRenderedPageBreak/>
              <w:t>Préférablement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hémisphère Nord </w:t>
            </w:r>
            <w:r w:rsidR="00A40C9F" w:rsidRPr="009E78BD">
              <w:rPr>
                <w:rFonts w:cs="Arial"/>
                <w:color w:val="000000"/>
                <w:sz w:val="18"/>
                <w:lang w:val="fr-FR"/>
              </w:rPr>
              <w:t>(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plantes agricoles</w:t>
            </w:r>
            <w:r w:rsidR="00A40C9F" w:rsidRPr="009E78BD">
              <w:rPr>
                <w:rFonts w:cs="Arial"/>
                <w:color w:val="000000"/>
                <w:sz w:val="18"/>
                <w:lang w:val="fr-FR"/>
              </w:rPr>
              <w:t>)</w:t>
            </w:r>
            <w:r w:rsidR="00EE6F36">
              <w:rPr>
                <w:rFonts w:cs="Arial"/>
                <w:color w:val="000000"/>
                <w:sz w:val="18"/>
                <w:lang w:val="fr-FR"/>
              </w:rPr>
              <w:t>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0973A4" w:rsidP="000973A4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inscription de variétés est réservée aux membres qui relèvent du régime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équivalence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Union européenne pour les conservateurs</w:t>
            </w:r>
            <w:r w:rsidR="00EE6F36">
              <w:rPr>
                <w:rFonts w:cs="Arial"/>
                <w:color w:val="000000"/>
                <w:sz w:val="18"/>
                <w:lang w:val="fr-FR"/>
              </w:rPr>
              <w:t>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53569E" w:rsidP="0053569E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Afrique du sud accepte actuellement les rapports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DHS existants pour la luzerne, la pomme de terre et le chrysanthème.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C4727E" w:rsidP="00C4727E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Nous acceptons les rapports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DHS du Japon, de la </w:t>
            </w:r>
            <w:r w:rsidR="00EE6F36">
              <w:rPr>
                <w:rFonts w:cs="Arial"/>
                <w:color w:val="000000"/>
                <w:sz w:val="18"/>
                <w:lang w:val="fr-FR"/>
              </w:rPr>
              <w:t>France,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EE6F36">
              <w:rPr>
                <w:rFonts w:cs="Arial"/>
                <w:color w:val="000000"/>
                <w:sz w:val="18"/>
                <w:lang w:val="fr-FR"/>
              </w:rPr>
              <w:t>OCVV, des Pays</w:t>
            </w:r>
            <w:r w:rsidR="002C5DB0">
              <w:rPr>
                <w:rFonts w:cs="Arial"/>
                <w:color w:val="000000"/>
                <w:sz w:val="18"/>
                <w:lang w:val="fr-FR"/>
              </w:rPr>
              <w:noBreakHyphen/>
            </w:r>
            <w:r w:rsidR="00EE6F36">
              <w:rPr>
                <w:rFonts w:cs="Arial"/>
                <w:color w:val="000000"/>
                <w:sz w:val="18"/>
                <w:lang w:val="fr-FR"/>
              </w:rPr>
              <w:t>Bas et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de la République de Corée</w:t>
            </w:r>
            <w:r w:rsidR="00EE6F36">
              <w:rPr>
                <w:rFonts w:cs="Arial"/>
                <w:color w:val="000000"/>
                <w:sz w:val="18"/>
                <w:lang w:val="fr-FR"/>
              </w:rPr>
              <w:t>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C4727E" w:rsidP="00C4727E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Uniquement pour les espèces pour lesquelles nous ne faisons pas nos propres examens DHS.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4922CC" w:rsidP="00CF7261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OCVV </w:t>
            </w:r>
            <w:r w:rsidR="00A03DFE" w:rsidRPr="009E78BD">
              <w:rPr>
                <w:rFonts w:cs="Arial"/>
                <w:color w:val="000000"/>
                <w:sz w:val="18"/>
                <w:lang w:val="fr-FR"/>
              </w:rPr>
              <w:t>reprend les rapports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A03DFE" w:rsidRPr="009E78BD">
              <w:rPr>
                <w:rFonts w:cs="Arial"/>
                <w:color w:val="000000"/>
                <w:sz w:val="18"/>
                <w:lang w:val="fr-FR"/>
              </w:rPr>
              <w:t>examen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="00A03DFE" w:rsidRPr="009E78BD">
              <w:rPr>
                <w:rFonts w:cs="Arial"/>
                <w:color w:val="000000"/>
                <w:sz w:val="18"/>
                <w:lang w:val="fr-FR"/>
              </w:rPr>
              <w:t>DHS des offices habilités de son rése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au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Po</w:t>
            </w:r>
            <w:r w:rsidR="00CF7261" w:rsidRPr="009E78BD">
              <w:rPr>
                <w:rFonts w:cs="Arial"/>
                <w:color w:val="000000"/>
                <w:sz w:val="18"/>
                <w:lang w:val="fr-FR"/>
              </w:rPr>
              <w:t>ur les cas dans lesquels il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CF7261" w:rsidRPr="009E78BD">
              <w:rPr>
                <w:rFonts w:cs="Arial"/>
                <w:color w:val="000000"/>
                <w:sz w:val="18"/>
                <w:lang w:val="fr-FR"/>
              </w:rPr>
              <w:t>est pas possible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CF7261" w:rsidRPr="009E78BD">
              <w:rPr>
                <w:rFonts w:cs="Arial"/>
                <w:color w:val="000000"/>
                <w:sz w:val="18"/>
                <w:lang w:val="fr-FR"/>
              </w:rPr>
              <w:t>établir un rapport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CF7261" w:rsidRPr="009E78BD">
              <w:rPr>
                <w:rFonts w:cs="Arial"/>
                <w:color w:val="000000"/>
                <w:sz w:val="18"/>
                <w:lang w:val="fr-FR"/>
              </w:rPr>
              <w:t>examen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="00CF7261" w:rsidRPr="009E78BD">
              <w:rPr>
                <w:rFonts w:cs="Arial"/>
                <w:color w:val="000000"/>
                <w:sz w:val="18"/>
                <w:lang w:val="fr-FR"/>
              </w:rPr>
              <w:t>DHS au sein du réseau, l</w:t>
            </w:r>
            <w:r w:rsidR="002C7CA0" w:rsidRPr="009E78BD">
              <w:rPr>
                <w:rFonts w:cs="Arial"/>
                <w:color w:val="000000"/>
                <w:sz w:val="18"/>
                <w:lang w:val="fr-FR"/>
              </w:rPr>
              <w:t>es conditions de reprise des rapports exécutés dans des pays extérieurs à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2C7CA0" w:rsidRPr="009E78BD">
              <w:rPr>
                <w:rFonts w:cs="Arial"/>
                <w:color w:val="000000"/>
                <w:sz w:val="18"/>
                <w:lang w:val="fr-FR"/>
              </w:rPr>
              <w:t>Union européenne</w:t>
            </w:r>
            <w:r w:rsidR="00CF7261" w:rsidRPr="009E78BD">
              <w:rPr>
                <w:rFonts w:cs="Arial"/>
                <w:color w:val="000000"/>
                <w:sz w:val="18"/>
                <w:lang w:val="fr-FR"/>
              </w:rPr>
              <w:t xml:space="preserve"> sont réglées par</w:t>
            </w:r>
            <w:r w:rsidR="002C7CA0" w:rsidRPr="009E78BD">
              <w:rPr>
                <w:rFonts w:cs="Arial"/>
                <w:color w:val="000000"/>
                <w:sz w:val="18"/>
                <w:lang w:val="fr-FR"/>
              </w:rPr>
              <w:t xml:space="preserve">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483E76" w:rsidRPr="009E78BD">
              <w:rPr>
                <w:rFonts w:cs="Arial"/>
                <w:color w:val="000000"/>
                <w:sz w:val="18"/>
                <w:lang w:val="fr-FR"/>
              </w:rPr>
              <w:t>article</w:t>
            </w:r>
            <w:r w:rsidR="00483E76">
              <w:rPr>
                <w:rFonts w:cs="Arial"/>
                <w:color w:val="000000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color w:val="000000"/>
                <w:sz w:val="18"/>
                <w:lang w:val="fr-FR"/>
              </w:rPr>
              <w:t>2</w:t>
            </w:r>
            <w:r w:rsidR="002C7CA0" w:rsidRPr="009E78BD">
              <w:rPr>
                <w:rFonts w:cs="Arial"/>
                <w:color w:val="000000"/>
                <w:sz w:val="18"/>
                <w:lang w:val="fr-FR"/>
              </w:rPr>
              <w:t>7 du règlement (CE) n°</w:t>
            </w:r>
            <w:r w:rsidR="00CF7261" w:rsidRPr="009E78BD">
              <w:rPr>
                <w:rFonts w:cs="Arial"/>
                <w:color w:val="000000"/>
                <w:sz w:val="18"/>
                <w:lang w:val="fr-FR"/>
              </w:rPr>
              <w:t> </w:t>
            </w:r>
            <w:r w:rsidR="005B09D5">
              <w:rPr>
                <w:rFonts w:cs="Arial"/>
                <w:color w:val="000000"/>
                <w:sz w:val="18"/>
                <w:lang w:val="fr-FR"/>
              </w:rPr>
              <w:t>8</w:t>
            </w:r>
            <w:r w:rsidR="002C7CA0" w:rsidRPr="009E78BD">
              <w:rPr>
                <w:rFonts w:cs="Arial"/>
                <w:color w:val="000000"/>
                <w:sz w:val="18"/>
                <w:lang w:val="fr-FR"/>
              </w:rPr>
              <w:t>74/2009 de la Commission</w:t>
            </w:r>
            <w:r w:rsidR="00CF7261" w:rsidRPr="009E78BD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</w:p>
        </w:tc>
      </w:tr>
      <w:tr w:rsidR="00A40C9F" w:rsidRPr="0064316E" w:rsidTr="005B7189">
        <w:trPr>
          <w:trHeight w:val="264"/>
        </w:trPr>
        <w:tc>
          <w:tcPr>
            <w:tcW w:w="93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40C9F" w:rsidRPr="009E78BD" w:rsidRDefault="006426E1" w:rsidP="006426E1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Les rapports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 des offices habilités par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Office communautaire des variétés végétales (OCVV) sont acceptés par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543C99" w:rsidRPr="009E78BD">
              <w:rPr>
                <w:rFonts w:cs="Arial"/>
                <w:color w:val="000000"/>
                <w:sz w:val="18"/>
                <w:lang w:val="fr-FR"/>
              </w:rPr>
              <w:t>OEVV</w:t>
            </w:r>
            <w:r w:rsidR="00A40C9F" w:rsidRPr="009E78BD">
              <w:rPr>
                <w:rFonts w:cs="Arial"/>
                <w:color w:val="000000"/>
                <w:sz w:val="18"/>
                <w:lang w:val="fr-FR"/>
              </w:rPr>
              <w:t>.</w:t>
            </w:r>
          </w:p>
        </w:tc>
      </w:tr>
    </w:tbl>
    <w:p w:rsidR="00A40C9F" w:rsidRPr="009E78BD" w:rsidRDefault="00A40C9F" w:rsidP="00A40C9F">
      <w:pPr>
        <w:rPr>
          <w:rFonts w:cs="Arial"/>
          <w:sz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b/>
          <w:bCs/>
          <w:sz w:val="24"/>
          <w:szCs w:val="28"/>
          <w:lang w:val="fr-FR"/>
        </w:rPr>
      </w:pPr>
      <w:r w:rsidRPr="009E78BD">
        <w:rPr>
          <w:rFonts w:cs="Arial"/>
          <w:sz w:val="18"/>
          <w:lang w:val="fr-FR"/>
        </w:rPr>
        <w:br w:type="page"/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lastRenderedPageBreak/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8</w:t>
      </w:r>
      <w:r w:rsidR="00940E60">
        <w:rPr>
          <w:rFonts w:cs="Arial"/>
          <w:b/>
          <w:bCs/>
          <w:sz w:val="28"/>
          <w:szCs w:val="28"/>
          <w:lang w:val="fr-FR"/>
        </w:rPr>
        <w:t> </w:t>
      </w:r>
      <w:proofErr w:type="gramStart"/>
      <w:r w:rsidR="00940E60">
        <w:rPr>
          <w:rFonts w:cs="Arial"/>
          <w:b/>
          <w:bCs/>
          <w:sz w:val="28"/>
          <w:szCs w:val="28"/>
          <w:lang w:val="fr-FR"/>
        </w:rPr>
        <w:t>:</w:t>
      </w:r>
      <w:proofErr w:type="gramEnd"/>
      <w:r w:rsidRPr="009E78BD">
        <w:rPr>
          <w:rFonts w:cs="Arial"/>
          <w:bCs/>
          <w:sz w:val="18"/>
          <w:szCs w:val="28"/>
          <w:lang w:val="fr-FR"/>
        </w:rPr>
        <w:br/>
      </w:r>
      <w:r w:rsidR="00490825" w:rsidRPr="009E78BD">
        <w:rPr>
          <w:rFonts w:cs="Arial"/>
          <w:bCs/>
          <w:sz w:val="18"/>
          <w:szCs w:val="18"/>
          <w:lang w:val="fr-FR"/>
        </w:rPr>
        <w:t>Si votre service accepte des rapports DHS existants provenant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490825" w:rsidRPr="009E78BD">
        <w:rPr>
          <w:rFonts w:cs="Arial"/>
          <w:bCs/>
          <w:sz w:val="18"/>
          <w:szCs w:val="18"/>
          <w:lang w:val="fr-FR"/>
        </w:rPr>
        <w:t>autres membres de l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490825" w:rsidRPr="009E78BD">
        <w:rPr>
          <w:rFonts w:cs="Arial"/>
          <w:bCs/>
          <w:sz w:val="18"/>
          <w:szCs w:val="18"/>
          <w:lang w:val="fr-FR"/>
        </w:rPr>
        <w:t>UPOV, ces rapports DHS sont</w:t>
      </w:r>
      <w:r w:rsidR="002C5DB0">
        <w:rPr>
          <w:rFonts w:cs="Arial"/>
          <w:bCs/>
          <w:sz w:val="18"/>
          <w:szCs w:val="18"/>
          <w:lang w:val="fr-FR"/>
        </w:rPr>
        <w:noBreakHyphen/>
      </w:r>
      <w:r w:rsidR="00490825" w:rsidRPr="009E78BD">
        <w:rPr>
          <w:rFonts w:cs="Arial"/>
          <w:bCs/>
          <w:sz w:val="18"/>
          <w:szCs w:val="18"/>
          <w:lang w:val="fr-FR"/>
        </w:rPr>
        <w:t>ils utilisés comme fondement pour la décision DHS sans que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490825" w:rsidRPr="009E78BD">
        <w:rPr>
          <w:rFonts w:cs="Arial"/>
          <w:bCs/>
          <w:sz w:val="18"/>
          <w:szCs w:val="18"/>
          <w:lang w:val="fr-FR"/>
        </w:rPr>
        <w:t>autres informations soient nécessaires?</w:t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28"/>
          <w:lang w:val="fr-FR"/>
        </w:rPr>
      </w:pPr>
      <w:r w:rsidRPr="009E78BD">
        <w:rPr>
          <w:rFonts w:cs="Arial"/>
          <w:bCs/>
          <w:noProof/>
          <w:sz w:val="18"/>
          <w:szCs w:val="28"/>
          <w:lang w:val="es-ES_tradnl" w:eastAsia="es-ES_tradnl"/>
        </w:rPr>
        <w:drawing>
          <wp:anchor distT="0" distB="0" distL="114300" distR="114300" simplePos="0" relativeHeight="251662336" behindDoc="0" locked="0" layoutInCell="1" allowOverlap="1" wp14:anchorId="2CF53AF9" wp14:editId="56E43B05">
            <wp:simplePos x="0" y="0"/>
            <wp:positionH relativeFrom="column">
              <wp:posOffset>1855470</wp:posOffset>
            </wp:positionH>
            <wp:positionV relativeFrom="paragraph">
              <wp:posOffset>137160</wp:posOffset>
            </wp:positionV>
            <wp:extent cx="4289425" cy="144907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9425" cy="1449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X="108" w:tblpY="145"/>
        <w:tblW w:w="2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2"/>
      </w:tblGrid>
      <w:tr w:rsidR="00A40C9F" w:rsidRPr="009E78BD" w:rsidTr="00A40C9F">
        <w:trPr>
          <w:trHeight w:hRule="exact" w:val="855"/>
        </w:trPr>
        <w:tc>
          <w:tcPr>
            <w:tcW w:w="2902" w:type="dxa"/>
            <w:vAlign w:val="center"/>
          </w:tcPr>
          <w:p w:rsidR="00A40C9F" w:rsidRPr="009E78BD" w:rsidRDefault="000E7BB8" w:rsidP="00A40C9F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Oui</w:t>
            </w:r>
          </w:p>
        </w:tc>
      </w:tr>
      <w:tr w:rsidR="00A40C9F" w:rsidRPr="009E78BD" w:rsidTr="00A40C9F">
        <w:trPr>
          <w:trHeight w:hRule="exact" w:val="695"/>
        </w:trPr>
        <w:tc>
          <w:tcPr>
            <w:tcW w:w="2902" w:type="dxa"/>
            <w:vAlign w:val="center"/>
          </w:tcPr>
          <w:p w:rsidR="00A40C9F" w:rsidRPr="009E78BD" w:rsidRDefault="00A40C9F" w:rsidP="00A40C9F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No</w:t>
            </w:r>
            <w:r w:rsidR="000E7BB8" w:rsidRPr="009E78BD">
              <w:rPr>
                <w:rFonts w:cs="Arial"/>
                <w:sz w:val="16"/>
                <w:szCs w:val="18"/>
                <w:lang w:val="fr-FR"/>
              </w:rPr>
              <w:t>n</w:t>
            </w:r>
          </w:p>
        </w:tc>
      </w:tr>
    </w:tbl>
    <w:p w:rsidR="00A40C9F" w:rsidRPr="009E78BD" w:rsidRDefault="00A40C9F" w:rsidP="00A40C9F">
      <w:pPr>
        <w:jc w:val="left"/>
        <w:rPr>
          <w:rFonts w:cs="Arial"/>
          <w:sz w:val="18"/>
          <w:lang w:val="fr-FR"/>
        </w:rPr>
      </w:pPr>
      <w:r w:rsidRPr="009E78BD">
        <w:rPr>
          <w:rFonts w:cs="Arial"/>
          <w:lang w:val="fr-FR"/>
        </w:rPr>
        <w:br w:type="textWrapping" w:clear="all"/>
      </w:r>
    </w:p>
    <w:p w:rsidR="00A40C9F" w:rsidRPr="009E78BD" w:rsidRDefault="00A40C9F" w:rsidP="00A40C9F">
      <w:pPr>
        <w:rPr>
          <w:rFonts w:cs="Arial"/>
          <w:sz w:val="18"/>
          <w:lang w:val="fr-FR"/>
        </w:rPr>
      </w:pPr>
    </w:p>
    <w:p w:rsidR="00A40C9F" w:rsidRPr="009E78BD" w:rsidRDefault="00A40C9F" w:rsidP="00A40C9F">
      <w:pPr>
        <w:tabs>
          <w:tab w:val="left" w:pos="1455"/>
        </w:tabs>
        <w:rPr>
          <w:rFonts w:cs="Arial"/>
          <w:sz w:val="18"/>
          <w:lang w:val="fr-FR"/>
        </w:rPr>
      </w:pPr>
    </w:p>
    <w:p w:rsidR="00A40C9F" w:rsidRPr="009E78BD" w:rsidRDefault="000E7BB8" w:rsidP="00A40C9F">
      <w:pPr>
        <w:tabs>
          <w:tab w:val="left" w:pos="1455"/>
        </w:tabs>
        <w:jc w:val="center"/>
        <w:rPr>
          <w:rFonts w:cs="Arial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tbl>
      <w:tblPr>
        <w:tblStyle w:val="TableGrid"/>
        <w:tblpPr w:leftFromText="180" w:rightFromText="180" w:vertAnchor="text" w:horzAnchor="margin" w:tblpXSpec="center" w:tblpY="87"/>
        <w:tblW w:w="9213" w:type="dxa"/>
        <w:tblLayout w:type="fixed"/>
        <w:tblLook w:val="01E0" w:firstRow="1" w:lastRow="1" w:firstColumn="1" w:lastColumn="1" w:noHBand="0" w:noVBand="0"/>
      </w:tblPr>
      <w:tblGrid>
        <w:gridCol w:w="5637"/>
        <w:gridCol w:w="1134"/>
        <w:gridCol w:w="1275"/>
        <w:gridCol w:w="1167"/>
      </w:tblGrid>
      <w:tr w:rsidR="00A40C9F" w:rsidRPr="009E78BD" w:rsidTr="00A40C9F">
        <w:trPr>
          <w:trHeight w:hRule="exact" w:val="820"/>
        </w:trPr>
        <w:tc>
          <w:tcPr>
            <w:tcW w:w="5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40C9F" w:rsidP="00A40C9F">
            <w:pPr>
              <w:tabs>
                <w:tab w:val="left" w:pos="1620"/>
              </w:tabs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  <w:p w:rsidR="00A40C9F" w:rsidRPr="009E78BD" w:rsidRDefault="00A40C9F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  <w:p w:rsidR="00A40C9F" w:rsidRPr="009E78BD" w:rsidRDefault="00A40C9F" w:rsidP="0091332E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Choi</w:t>
            </w:r>
            <w:r w:rsidR="0091332E"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91332E" w:rsidRPr="009E78BD" w:rsidRDefault="0091332E" w:rsidP="0091332E">
            <w:pPr>
              <w:ind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color w:val="111111"/>
                <w:w w:val="107"/>
                <w:sz w:val="17"/>
                <w:szCs w:val="17"/>
                <w:lang w:val="fr-FR"/>
              </w:rPr>
              <w:t>Fréquence absolue</w:t>
            </w:r>
          </w:p>
          <w:p w:rsidR="00A40C9F" w:rsidRPr="009E78BD" w:rsidRDefault="00A40C9F" w:rsidP="00A40C9F">
            <w:pPr>
              <w:ind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91332E" w:rsidRPr="009E78BD" w:rsidRDefault="0091332E" w:rsidP="0091332E">
            <w:pPr>
              <w:ind w:right="-20"/>
              <w:jc w:val="left"/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</w:pPr>
          </w:p>
          <w:p w:rsidR="0091332E" w:rsidRPr="009E78BD" w:rsidRDefault="0091332E" w:rsidP="0091332E">
            <w:pPr>
              <w:ind w:right="-20"/>
              <w:jc w:val="left"/>
              <w:rPr>
                <w:rFonts w:eastAsia="Arial" w:cs="Arial"/>
                <w:b/>
                <w:bCs/>
                <w:color w:val="111111"/>
                <w:w w:val="106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  <w:t>Fréquence relative</w:t>
            </w:r>
          </w:p>
          <w:p w:rsidR="00A40C9F" w:rsidRPr="009E78BD" w:rsidRDefault="00A40C9F" w:rsidP="00A40C9F">
            <w:pPr>
              <w:spacing w:before="72" w:line="180" w:lineRule="exact"/>
              <w:ind w:right="156"/>
              <w:jc w:val="left"/>
              <w:rPr>
                <w:rFonts w:eastAsia="Arial" w:cs="Arial"/>
                <w:b/>
                <w:bCs/>
                <w:color w:val="111111"/>
                <w:w w:val="106"/>
                <w:sz w:val="17"/>
                <w:szCs w:val="17"/>
                <w:lang w:val="fr-FR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91332E" w:rsidP="0091332E">
            <w:pPr>
              <w:ind w:right="-20"/>
              <w:jc w:val="left"/>
              <w:rPr>
                <w:rFonts w:eastAsia="Arial" w:cs="Arial"/>
                <w:b/>
                <w:bCs/>
                <w:w w:val="106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  <w:t>Fréquence relative pondérée</w:t>
            </w:r>
          </w:p>
        </w:tc>
      </w:tr>
      <w:tr w:rsidR="00A40C9F" w:rsidRPr="009E78BD" w:rsidTr="00A40C9F">
        <w:trPr>
          <w:trHeight w:val="399"/>
        </w:trPr>
        <w:tc>
          <w:tcPr>
            <w:tcW w:w="56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91332E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37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left="83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66</w:t>
            </w:r>
            <w:r w:rsidR="0091332E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07%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91332E">
            <w:pPr>
              <w:spacing w:line="179" w:lineRule="exact"/>
              <w:ind w:left="83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78</w:t>
            </w:r>
            <w:r w:rsidR="0091332E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72%</w:t>
            </w:r>
          </w:p>
        </w:tc>
      </w:tr>
      <w:tr w:rsidR="00A40C9F" w:rsidRPr="009E78BD" w:rsidTr="00A40C9F">
        <w:trPr>
          <w:trHeight w:val="38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</w:t>
            </w:r>
            <w:r w:rsidR="0091332E" w:rsidRPr="009E78BD">
              <w:rPr>
                <w:rFonts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17</w:t>
            </w:r>
            <w:r w:rsidR="0091332E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86%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91332E">
            <w:pPr>
              <w:spacing w:before="37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21</w:t>
            </w:r>
            <w:r w:rsidR="0091332E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28%</w:t>
            </w:r>
          </w:p>
        </w:tc>
      </w:tr>
      <w:tr w:rsidR="00A40C9F" w:rsidRPr="009E78BD" w:rsidTr="00A40C9F">
        <w:trPr>
          <w:trHeight w:val="408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506FC1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Somme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47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83</w:t>
            </w:r>
            <w:r w:rsidR="0091332E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93%</w:t>
            </w: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</w:tr>
      <w:tr w:rsidR="00A40C9F" w:rsidRPr="009E78BD" w:rsidTr="00A40C9F">
        <w:trPr>
          <w:trHeight w:val="363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91332E" w:rsidP="0091332E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Sans réponse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16</w:t>
            </w:r>
            <w:r w:rsidR="0091332E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07%</w:t>
            </w: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</w:tc>
      </w:tr>
      <w:tr w:rsidR="00A40C9F" w:rsidRPr="009E78BD" w:rsidTr="00A40C9F">
        <w:trPr>
          <w:trHeight w:hRule="exact" w:val="281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43" w:right="-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Total</w:t>
            </w:r>
            <w:r w:rsidR="0091332E" w:rsidRPr="009E78BD">
              <w:rPr>
                <w:rFonts w:cs="Arial"/>
                <w:b/>
                <w:sz w:val="18"/>
                <w:szCs w:val="18"/>
                <w:lang w:val="fr-FR"/>
              </w:rPr>
              <w:t xml:space="preserve"> des réponses</w:t>
            </w:r>
            <w:r w:rsidR="00940E60">
              <w:rPr>
                <w:rFonts w:cs="Arial"/>
                <w:b/>
                <w:sz w:val="18"/>
                <w:szCs w:val="18"/>
                <w:lang w:val="fr-FR"/>
              </w:rPr>
              <w:t> :</w:t>
            </w: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47</w:t>
            </w:r>
          </w:p>
          <w:p w:rsidR="00A40C9F" w:rsidRPr="009E78BD" w:rsidRDefault="00A40C9F" w:rsidP="00A40C9F">
            <w:pPr>
              <w:spacing w:before="37"/>
              <w:ind w:left="29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</w:tc>
      </w:tr>
      <w:tr w:rsidR="00A40C9F" w:rsidRPr="009E78BD" w:rsidTr="00A40C9F">
        <w:trPr>
          <w:trHeight w:hRule="exact" w:val="281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43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</w:tc>
      </w:tr>
    </w:tbl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bCs/>
          <w:sz w:val="18"/>
          <w:szCs w:val="28"/>
          <w:lang w:val="fr-FR"/>
        </w:rPr>
      </w:pPr>
    </w:p>
    <w:p w:rsidR="00A40C9F" w:rsidRPr="009E78BD" w:rsidRDefault="00A40C9F" w:rsidP="002C5DB0">
      <w:pPr>
        <w:jc w:val="left"/>
        <w:rPr>
          <w:rFonts w:cs="Arial"/>
          <w:sz w:val="18"/>
          <w:u w:val="single"/>
          <w:lang w:val="fr-FR"/>
        </w:rPr>
      </w:pPr>
      <w:r w:rsidRPr="009E78BD">
        <w:rPr>
          <w:rFonts w:cs="Arial"/>
          <w:sz w:val="18"/>
          <w:u w:val="single"/>
          <w:lang w:val="fr-FR"/>
        </w:rPr>
        <w:t>Comment</w:t>
      </w:r>
      <w:r w:rsidR="0091332E" w:rsidRPr="009E78BD">
        <w:rPr>
          <w:rFonts w:cs="Arial"/>
          <w:sz w:val="18"/>
          <w:u w:val="single"/>
          <w:lang w:val="fr-FR"/>
        </w:rPr>
        <w:t>aire</w:t>
      </w:r>
      <w:r w:rsidRPr="009E78BD">
        <w:rPr>
          <w:rFonts w:cs="Arial"/>
          <w:sz w:val="18"/>
          <w:u w:val="single"/>
          <w:lang w:val="fr-FR"/>
        </w:rPr>
        <w:t>s</w:t>
      </w:r>
    </w:p>
    <w:p w:rsidR="00A40C9F" w:rsidRPr="009E78BD" w:rsidRDefault="00A40C9F" w:rsidP="002C5DB0">
      <w:pPr>
        <w:jc w:val="left"/>
        <w:rPr>
          <w:rFonts w:cs="Arial"/>
          <w:lang w:val="fr-F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B815BA" w:rsidP="002C5DB0">
            <w:pPr>
              <w:jc w:val="left"/>
              <w:rPr>
                <w:rFonts w:cs="Arial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Le rapport est seulement utilisé comme élément de ba</w:t>
            </w:r>
            <w:r w:rsidR="00426BD4" w:rsidRPr="009E78BD">
              <w:rPr>
                <w:rFonts w:cs="Arial"/>
                <w:sz w:val="18"/>
                <w:lang w:val="fr-FR"/>
              </w:rPr>
              <w:t>se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Le</w:t>
            </w:r>
            <w:r w:rsidR="00655FDF" w:rsidRPr="009E78BD">
              <w:rPr>
                <w:rFonts w:cs="Arial"/>
                <w:sz w:val="18"/>
                <w:lang w:val="fr-FR"/>
              </w:rPr>
              <w:t>s informations qu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655FDF" w:rsidRPr="009E78BD">
              <w:rPr>
                <w:rFonts w:cs="Arial"/>
                <w:sz w:val="18"/>
                <w:lang w:val="fr-FR"/>
              </w:rPr>
              <w:t xml:space="preserve">il contient suffisent pour éclairer la prise de décision.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655FDF" w:rsidP="002C5DB0">
            <w:pPr>
              <w:jc w:val="left"/>
              <w:rPr>
                <w:rFonts w:cs="Arial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Il ne nous est arrivé qu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une seule fois de prendre contact au sujet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 xml:space="preserve">un examen avec le service concerné </w:t>
            </w:r>
            <w:r w:rsidR="000F2A09" w:rsidRPr="009E78BD">
              <w:rPr>
                <w:rFonts w:cs="Arial"/>
                <w:sz w:val="18"/>
                <w:lang w:val="fr-FR"/>
              </w:rPr>
              <w:t>[…]</w:t>
            </w:r>
            <w:r w:rsidR="00A40C9F" w:rsidRPr="009E78BD">
              <w:rPr>
                <w:rFonts w:cs="Arial"/>
                <w:sz w:val="18"/>
                <w:lang w:val="fr-FR"/>
              </w:rPr>
              <w:t xml:space="preserve">.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  <w:r w:rsidR="00AC5412" w:rsidRPr="009E78BD">
              <w:rPr>
                <w:rFonts w:cs="Arial"/>
                <w:sz w:val="18"/>
                <w:lang w:val="fr-FR"/>
              </w:rPr>
              <w:t>Aucune comparaison n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AC5412" w:rsidRPr="009E78BD">
              <w:rPr>
                <w:rFonts w:cs="Arial"/>
                <w:sz w:val="18"/>
                <w:lang w:val="fr-FR"/>
              </w:rPr>
              <w:t>avait été effectuée entre</w:t>
            </w:r>
            <w:r w:rsidR="003164AD" w:rsidRPr="009E78BD">
              <w:rPr>
                <w:rFonts w:cs="Arial"/>
                <w:sz w:val="18"/>
                <w:lang w:val="fr-FR"/>
              </w:rPr>
              <w:t xml:space="preserve"> la variété proposée et les variétés notoirement connu</w:t>
            </w:r>
            <w:r w:rsidR="00426BD4" w:rsidRPr="009E78BD">
              <w:rPr>
                <w:rFonts w:cs="Arial"/>
                <w:sz w:val="18"/>
                <w:lang w:val="fr-FR"/>
              </w:rPr>
              <w:t>es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Il</w:t>
            </w:r>
            <w:r w:rsidR="00DD2987" w:rsidRPr="009E78BD">
              <w:rPr>
                <w:rFonts w:cs="Arial"/>
                <w:sz w:val="18"/>
                <w:lang w:val="fr-FR"/>
              </w:rPr>
              <w:t xml:space="preserve"> nous a toutefois été expliqué que </w:t>
            </w:r>
            <w:r w:rsidR="004B3D59" w:rsidRPr="009E78BD">
              <w:rPr>
                <w:rFonts w:cs="Arial"/>
                <w:sz w:val="18"/>
                <w:lang w:val="fr-FR"/>
              </w:rPr>
              <w:t>les experts s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4B3D59" w:rsidRPr="009E78BD">
              <w:rPr>
                <w:rFonts w:cs="Arial"/>
                <w:sz w:val="18"/>
                <w:lang w:val="fr-FR"/>
              </w:rPr>
              <w:t>étaient abstenus de faire une comparaison parce qu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4B3D59" w:rsidRPr="009E78BD">
              <w:rPr>
                <w:rFonts w:cs="Arial"/>
                <w:sz w:val="18"/>
                <w:lang w:val="fr-FR"/>
              </w:rPr>
              <w:t>ils estimaient que la variété candidate ne ressemblait à aucune collection de référen</w:t>
            </w:r>
            <w:r w:rsidR="00426BD4" w:rsidRPr="009E78BD">
              <w:rPr>
                <w:rFonts w:cs="Arial"/>
                <w:sz w:val="18"/>
                <w:lang w:val="fr-FR"/>
              </w:rPr>
              <w:t>ce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La</w:t>
            </w:r>
            <w:r w:rsidR="004B3D59" w:rsidRPr="009E78BD">
              <w:rPr>
                <w:rFonts w:cs="Arial"/>
                <w:sz w:val="18"/>
                <w:lang w:val="fr-FR"/>
              </w:rPr>
              <w:t xml:space="preserve"> situation étant ainsi éclairée, la décision a pu être rendue.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1D39DB" w:rsidP="002C5DB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Dans certains cas, nous avons toutefois demandé qu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un échantillon de matériel végétal nous soit fourni pour notre collection de référence, en plus du rapport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examen</w:t>
            </w:r>
            <w:r w:rsidR="00EF0CE5">
              <w:rPr>
                <w:rFonts w:cs="Arial"/>
                <w:sz w:val="18"/>
                <w:lang w:val="fr-FR"/>
              </w:rPr>
              <w:t> </w:t>
            </w:r>
            <w:r w:rsidR="00426BD4" w:rsidRPr="009E78BD">
              <w:rPr>
                <w:rFonts w:cs="Arial"/>
                <w:sz w:val="18"/>
                <w:lang w:val="fr-FR"/>
              </w:rPr>
              <w:t>DHS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Da</w:t>
            </w:r>
            <w:r w:rsidR="004302AA" w:rsidRPr="009E78BD">
              <w:rPr>
                <w:rFonts w:cs="Arial"/>
                <w:sz w:val="18"/>
                <w:lang w:val="fr-FR"/>
              </w:rPr>
              <w:t>ns quelques rares cas, des informations additionnelles peuvent être demandées (</w:t>
            </w:r>
            <w:r w:rsidR="008A31BD" w:rsidRPr="009E78BD">
              <w:rPr>
                <w:rFonts w:cs="Arial"/>
                <w:sz w:val="18"/>
                <w:lang w:val="fr-FR"/>
              </w:rPr>
              <w:t>variétés utilisées aux fins de comparaison, résultats bruts des observations et valeurs mesurées</w:t>
            </w:r>
            <w:r w:rsidR="00EF6B1C" w:rsidRPr="009E78BD">
              <w:rPr>
                <w:rFonts w:cs="Arial"/>
                <w:sz w:val="18"/>
                <w:lang w:val="fr-FR"/>
              </w:rPr>
              <w:t>, etc.</w:t>
            </w:r>
            <w:r w:rsidR="00A40C9F" w:rsidRPr="009E78BD">
              <w:rPr>
                <w:rFonts w:cs="Arial"/>
                <w:sz w:val="18"/>
                <w:lang w:val="fr-FR"/>
              </w:rPr>
              <w:t>)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B22845" w:rsidP="002C5DB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Uniquement pour les plantes pour lesquelles la certification des semences n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est pas obligatoire</w:t>
            </w:r>
            <w:r w:rsidR="00E50230" w:rsidRPr="009E78BD">
              <w:rPr>
                <w:rFonts w:cs="Arial"/>
                <w:sz w:val="18"/>
                <w:lang w:val="fr-FR"/>
              </w:rPr>
              <w:t xml:space="preserve"> et qui relèvent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E50230" w:rsidRPr="009E78BD">
              <w:rPr>
                <w:rFonts w:cs="Arial"/>
                <w:sz w:val="18"/>
                <w:lang w:val="fr-FR"/>
              </w:rPr>
              <w:t>un système de chaîne de valeur fermé.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E80656" w:rsidP="002C5DB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Les décisions sont fondées sur le rapport DHS, mais des informations complémentaires sont exigées et font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objet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une analyse détaillée.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D26D62" w:rsidP="002C5DB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Il est souvent nécessaire de poser des questions supplémentaires sur les variétés de référence utilisées aux fins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appréciation du caractère distinctif.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9E6B02" w:rsidP="002C5DB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Les éléments techniques et administratifs sont convenus à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avance.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AB1C4F" w:rsidP="002C5DB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Le rapport DHS doit être le document original</w:t>
            </w:r>
            <w:r w:rsidR="00105B81" w:rsidRPr="009E78BD">
              <w:rPr>
                <w:rFonts w:cs="Arial"/>
                <w:sz w:val="18"/>
                <w:lang w:val="fr-FR"/>
              </w:rPr>
              <w:t xml:space="preserve">, signé et </w:t>
            </w:r>
            <w:r w:rsidR="0030308F">
              <w:rPr>
                <w:rFonts w:cs="Arial"/>
                <w:sz w:val="18"/>
                <w:lang w:val="fr-FR"/>
              </w:rPr>
              <w:t>tamponn</w:t>
            </w:r>
            <w:r w:rsidR="00105B81" w:rsidRPr="009E78BD">
              <w:rPr>
                <w:rFonts w:cs="Arial"/>
                <w:sz w:val="18"/>
                <w:lang w:val="fr-FR"/>
              </w:rPr>
              <w:t>é par le service officiel qui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105B81" w:rsidRPr="009E78BD">
              <w:rPr>
                <w:rFonts w:cs="Arial"/>
                <w:sz w:val="18"/>
                <w:lang w:val="fr-FR"/>
              </w:rPr>
              <w:t>a établi.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BF5B63" w:rsidP="002C5DB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Les rapports DHS des autres membres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Union européenne sont utilisés pour prendre la décision DHS.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263C9A" w:rsidP="002C5DB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expression des caractères pouvant être influencée par des facteurs environnementaux tels que la température et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ensoleillement, nous pouvons demander des précisions concernant ces derniers, afin de décider si</w:t>
            </w:r>
            <w:r w:rsidR="00D720E6" w:rsidRPr="009E78BD">
              <w:rPr>
                <w:rFonts w:cs="Arial"/>
                <w:sz w:val="18"/>
                <w:lang w:val="fr-FR"/>
              </w:rPr>
              <w:t xml:space="preserve"> nous devons conduire de nouveau les essais dans des conditions conformes aux nôtr</w:t>
            </w:r>
            <w:r w:rsidR="00426BD4" w:rsidRPr="009E78BD">
              <w:rPr>
                <w:rFonts w:cs="Arial"/>
                <w:sz w:val="18"/>
                <w:lang w:val="fr-FR"/>
              </w:rPr>
              <w:t>es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Ce</w:t>
            </w:r>
            <w:r w:rsidR="001F4271" w:rsidRPr="009E78BD">
              <w:rPr>
                <w:rFonts w:cs="Arial"/>
                <w:sz w:val="18"/>
                <w:lang w:val="fr-FR"/>
              </w:rPr>
              <w:t>rtaines des conditions prévues dans les principes directeurs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1F4271" w:rsidRPr="009E78BD">
              <w:rPr>
                <w:rFonts w:cs="Arial"/>
                <w:sz w:val="18"/>
                <w:lang w:val="fr-FR"/>
              </w:rPr>
              <w:t>examen sont, par exemple, très différentes de ce que nous connaissons ici.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260E88" w:rsidP="002C5DB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Parfois, aucun</w:t>
            </w:r>
            <w:r w:rsidR="009A2B78" w:rsidRPr="009E78BD">
              <w:rPr>
                <w:rFonts w:cs="Arial"/>
                <w:sz w:val="18"/>
                <w:lang w:val="fr-FR"/>
              </w:rPr>
              <w:t xml:space="preserve"> complément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information n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est nécessaire, mais</w:t>
            </w:r>
            <w:r w:rsidR="00364008" w:rsidRPr="009E78BD">
              <w:rPr>
                <w:rFonts w:cs="Arial"/>
                <w:sz w:val="18"/>
                <w:lang w:val="fr-FR"/>
              </w:rPr>
              <w:t xml:space="preserve"> il doit être possible de décrire la variété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364008" w:rsidRPr="009E78BD">
              <w:rPr>
                <w:rFonts w:cs="Arial"/>
                <w:sz w:val="18"/>
                <w:lang w:val="fr-FR"/>
              </w:rPr>
              <w:t>une manière conforme aux exigences de publicati</w:t>
            </w:r>
            <w:r w:rsidR="00426BD4" w:rsidRPr="009E78BD">
              <w:rPr>
                <w:rFonts w:cs="Arial"/>
                <w:sz w:val="18"/>
                <w:lang w:val="fr-FR"/>
              </w:rPr>
              <w:t>on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De</w:t>
            </w:r>
            <w:r w:rsidR="00364008" w:rsidRPr="009E78BD">
              <w:rPr>
                <w:rFonts w:cs="Arial"/>
                <w:sz w:val="18"/>
                <w:lang w:val="fr-FR"/>
              </w:rPr>
              <w:t xml:space="preserve">s informations supplémentaires sont donc </w:t>
            </w:r>
            <w:r w:rsidR="00E80816" w:rsidRPr="009E78BD">
              <w:rPr>
                <w:rFonts w:cs="Arial"/>
                <w:sz w:val="18"/>
                <w:lang w:val="fr-FR"/>
              </w:rPr>
              <w:t xml:space="preserve">le plus souvent </w:t>
            </w:r>
            <w:r w:rsidR="00364008" w:rsidRPr="009E78BD">
              <w:rPr>
                <w:rFonts w:cs="Arial"/>
                <w:sz w:val="18"/>
                <w:lang w:val="fr-FR"/>
              </w:rPr>
              <w:t>nécessaires.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E80816" w:rsidP="002C5DB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Dans la plupart des c</w:t>
            </w:r>
            <w:r w:rsidR="00426BD4" w:rsidRPr="009E78BD">
              <w:rPr>
                <w:rFonts w:cs="Arial"/>
                <w:sz w:val="18"/>
                <w:lang w:val="fr-FR"/>
              </w:rPr>
              <w:t>as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Si</w:t>
            </w:r>
            <w:r w:rsidR="004A7B38" w:rsidRPr="009E78BD">
              <w:rPr>
                <w:rFonts w:cs="Arial"/>
                <w:sz w:val="18"/>
                <w:lang w:val="fr-FR"/>
              </w:rPr>
              <w:t xml:space="preserve"> le rapport est le premier fourni par un service donné ou le premier pour une certaine espèce, nous pouvons parfois demander un complément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4A7B38" w:rsidRPr="009E78BD">
              <w:rPr>
                <w:rFonts w:cs="Arial"/>
                <w:sz w:val="18"/>
                <w:lang w:val="fr-FR"/>
              </w:rPr>
              <w:t>information au service en question ou</w:t>
            </w:r>
            <w:r w:rsidRPr="009E78BD">
              <w:rPr>
                <w:rFonts w:cs="Arial"/>
                <w:sz w:val="18"/>
                <w:lang w:val="fr-FR"/>
              </w:rPr>
              <w:t xml:space="preserve"> </w:t>
            </w:r>
            <w:r w:rsidR="004A7B38" w:rsidRPr="009E78BD">
              <w:rPr>
                <w:rFonts w:cs="Arial"/>
                <w:sz w:val="18"/>
                <w:lang w:val="fr-FR"/>
              </w:rPr>
              <w:t>procéder à un essai en culture réduit au niveau national.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995610" w:rsidP="002C5DB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lastRenderedPageBreak/>
              <w:t>Nous acceptons les rapports DHS des offices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 xml:space="preserve">examen </w:t>
            </w:r>
            <w:r w:rsidR="00EC17C1" w:rsidRPr="009E78BD">
              <w:rPr>
                <w:rFonts w:cs="Arial"/>
                <w:sz w:val="18"/>
                <w:lang w:val="fr-FR"/>
              </w:rPr>
              <w:t>habilité</w:t>
            </w:r>
            <w:r w:rsidRPr="009E78BD">
              <w:rPr>
                <w:rFonts w:cs="Arial"/>
                <w:sz w:val="18"/>
                <w:lang w:val="fr-FR"/>
              </w:rPr>
              <w:t>s par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OCVV.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D27884" w:rsidP="002C5DB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Un examen technique ne peut</w:t>
            </w:r>
            <w:r w:rsidR="009E3EE2" w:rsidRPr="009E78BD">
              <w:rPr>
                <w:rFonts w:cs="Arial"/>
                <w:sz w:val="18"/>
                <w:lang w:val="fr-FR"/>
              </w:rPr>
              <w:t xml:space="preserve"> être utilisé comme fondement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9E3EE2" w:rsidRPr="009E78BD">
              <w:rPr>
                <w:rFonts w:cs="Arial"/>
                <w:sz w:val="18"/>
                <w:lang w:val="fr-FR"/>
              </w:rPr>
              <w:t xml:space="preserve">une décision </w:t>
            </w:r>
            <w:r w:rsidRPr="009E78BD">
              <w:rPr>
                <w:rFonts w:cs="Arial"/>
                <w:sz w:val="18"/>
                <w:lang w:val="fr-FR"/>
              </w:rPr>
              <w:t>relative à un RPCOV que s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il a été effectué conformément aux exigences en matière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habilitati</w:t>
            </w:r>
            <w:r w:rsidR="00426BD4" w:rsidRPr="009E78BD">
              <w:rPr>
                <w:rFonts w:cs="Arial"/>
                <w:sz w:val="18"/>
                <w:lang w:val="fr-FR"/>
              </w:rPr>
              <w:t>on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Le</w:t>
            </w:r>
            <w:r w:rsidR="00FB1F97" w:rsidRPr="009E78BD">
              <w:rPr>
                <w:rFonts w:cs="Arial"/>
                <w:sz w:val="18"/>
                <w:lang w:val="fr-FR"/>
              </w:rPr>
              <w:t xml:space="preserve"> respect de ces exigences est une condition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FB1F97" w:rsidRPr="009E78BD">
              <w:rPr>
                <w:rFonts w:cs="Arial"/>
                <w:sz w:val="18"/>
                <w:lang w:val="fr-FR"/>
              </w:rPr>
              <w:t>obtention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FB1F97" w:rsidRPr="009E78BD">
              <w:rPr>
                <w:rFonts w:cs="Arial"/>
                <w:sz w:val="18"/>
                <w:lang w:val="fr-FR"/>
              </w:rPr>
              <w:t>une habilitation en tant que service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FB1F97" w:rsidRPr="009E78BD">
              <w:rPr>
                <w:rFonts w:cs="Arial"/>
                <w:sz w:val="18"/>
                <w:lang w:val="fr-FR"/>
              </w:rPr>
              <w:t>examen pour une espèce donnée.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F8229F" w:rsidP="002C5DB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 xml:space="preserve">Un échantillon de matériel végétal de la variété concernée doit également être fourni.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</w:tbl>
    <w:p w:rsidR="00A40C9F" w:rsidRPr="009E78BD" w:rsidRDefault="00A40C9F" w:rsidP="00A40C9F">
      <w:pPr>
        <w:jc w:val="left"/>
        <w:rPr>
          <w:rFonts w:cs="Arial"/>
          <w:b/>
          <w:bCs/>
          <w:sz w:val="28"/>
          <w:szCs w:val="28"/>
          <w:lang w:val="fr-FR"/>
        </w:rPr>
      </w:pPr>
      <w:r w:rsidRPr="009E78BD">
        <w:rPr>
          <w:rFonts w:cs="Arial"/>
          <w:lang w:val="fr-FR"/>
        </w:rPr>
        <w:br w:type="page"/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lastRenderedPageBreak/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9</w:t>
      </w:r>
      <w:r w:rsidR="00940E60">
        <w:rPr>
          <w:rFonts w:cs="Arial"/>
          <w:b/>
          <w:bCs/>
          <w:sz w:val="28"/>
          <w:szCs w:val="28"/>
          <w:lang w:val="fr-FR"/>
        </w:rPr>
        <w:t> </w:t>
      </w:r>
      <w:proofErr w:type="gramStart"/>
      <w:r w:rsidR="00940E60">
        <w:rPr>
          <w:rFonts w:cs="Arial"/>
          <w:b/>
          <w:bCs/>
          <w:sz w:val="28"/>
          <w:szCs w:val="28"/>
          <w:lang w:val="fr-FR"/>
        </w:rPr>
        <w:t>:</w:t>
      </w:r>
      <w:proofErr w:type="gramEnd"/>
      <w:r w:rsidRPr="009E78BD">
        <w:rPr>
          <w:rFonts w:cs="Arial"/>
          <w:bCs/>
          <w:sz w:val="18"/>
          <w:szCs w:val="28"/>
          <w:lang w:val="fr-FR"/>
        </w:rPr>
        <w:br/>
      </w:r>
      <w:r w:rsidR="00D02755" w:rsidRPr="009E78BD">
        <w:rPr>
          <w:rFonts w:cs="Arial"/>
          <w:bCs/>
          <w:sz w:val="18"/>
          <w:szCs w:val="18"/>
          <w:lang w:val="fr-FR"/>
        </w:rPr>
        <w:t>Si votre service accepte des rapports DHS existants provenant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D02755" w:rsidRPr="009E78BD">
        <w:rPr>
          <w:rFonts w:cs="Arial"/>
          <w:bCs/>
          <w:sz w:val="18"/>
          <w:szCs w:val="18"/>
          <w:lang w:val="fr-FR"/>
        </w:rPr>
        <w:t>autres membres de l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D02755" w:rsidRPr="009E78BD">
        <w:rPr>
          <w:rFonts w:cs="Arial"/>
          <w:bCs/>
          <w:sz w:val="18"/>
          <w:szCs w:val="18"/>
          <w:lang w:val="fr-FR"/>
        </w:rPr>
        <w:t>UPOV, les principes directeurs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D02755" w:rsidRPr="009E78BD">
        <w:rPr>
          <w:rFonts w:cs="Arial"/>
          <w:bCs/>
          <w:sz w:val="18"/>
          <w:szCs w:val="18"/>
          <w:lang w:val="fr-FR"/>
        </w:rPr>
        <w:t>examen de l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D02755" w:rsidRPr="009E78BD">
        <w:rPr>
          <w:rFonts w:cs="Arial"/>
          <w:bCs/>
          <w:sz w:val="18"/>
          <w:szCs w:val="18"/>
          <w:lang w:val="fr-FR"/>
        </w:rPr>
        <w:t>UPOV doivent</w:t>
      </w:r>
      <w:r w:rsidR="002C5DB0">
        <w:rPr>
          <w:rFonts w:cs="Arial"/>
          <w:bCs/>
          <w:sz w:val="18"/>
          <w:szCs w:val="18"/>
          <w:lang w:val="fr-FR"/>
        </w:rPr>
        <w:noBreakHyphen/>
      </w:r>
      <w:r w:rsidR="00D02755" w:rsidRPr="009E78BD">
        <w:rPr>
          <w:rFonts w:cs="Arial"/>
          <w:bCs/>
          <w:sz w:val="18"/>
          <w:szCs w:val="18"/>
          <w:lang w:val="fr-FR"/>
        </w:rPr>
        <w:t>ils constituer le fondement de l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D02755" w:rsidRPr="009E78BD">
        <w:rPr>
          <w:rFonts w:cs="Arial"/>
          <w:bCs/>
          <w:sz w:val="18"/>
          <w:szCs w:val="18"/>
          <w:lang w:val="fr-FR"/>
        </w:rPr>
        <w:t>examen</w:t>
      </w:r>
      <w:r w:rsidR="00EF0CE5">
        <w:rPr>
          <w:rFonts w:cs="Arial"/>
          <w:bCs/>
          <w:sz w:val="18"/>
          <w:szCs w:val="18"/>
          <w:lang w:val="fr-FR"/>
        </w:rPr>
        <w:t> </w:t>
      </w:r>
      <w:r w:rsidR="00D02755" w:rsidRPr="009E78BD">
        <w:rPr>
          <w:rFonts w:cs="Arial"/>
          <w:bCs/>
          <w:sz w:val="18"/>
          <w:szCs w:val="18"/>
          <w:lang w:val="fr-FR"/>
        </w:rPr>
        <w:t>DHS?</w:t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sz w:val="18"/>
          <w:szCs w:val="18"/>
          <w:lang w:val="fr-FR"/>
        </w:rPr>
      </w:pPr>
      <w:r w:rsidRPr="009E78BD">
        <w:rPr>
          <w:rFonts w:cs="Arial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0CB9237C" wp14:editId="3592F868">
            <wp:simplePos x="0" y="0"/>
            <wp:positionH relativeFrom="column">
              <wp:posOffset>-88265</wp:posOffset>
            </wp:positionH>
            <wp:positionV relativeFrom="paragraph">
              <wp:posOffset>7620</wp:posOffset>
            </wp:positionV>
            <wp:extent cx="3937000" cy="1463040"/>
            <wp:effectExtent l="0" t="0" r="635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-45"/>
        <w:tblW w:w="2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2"/>
      </w:tblGrid>
      <w:tr w:rsidR="00A40C9F" w:rsidRPr="009E78BD" w:rsidTr="00A40C9F">
        <w:trPr>
          <w:trHeight w:hRule="exact" w:val="855"/>
        </w:trPr>
        <w:tc>
          <w:tcPr>
            <w:tcW w:w="2902" w:type="dxa"/>
            <w:vAlign w:val="center"/>
          </w:tcPr>
          <w:p w:rsidR="00A40C9F" w:rsidRPr="009E78BD" w:rsidRDefault="00D02755" w:rsidP="00A40C9F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Oui</w:t>
            </w:r>
          </w:p>
        </w:tc>
      </w:tr>
      <w:tr w:rsidR="00A40C9F" w:rsidRPr="009E78BD" w:rsidTr="00A40C9F">
        <w:trPr>
          <w:trHeight w:hRule="exact" w:val="695"/>
        </w:trPr>
        <w:tc>
          <w:tcPr>
            <w:tcW w:w="2902" w:type="dxa"/>
            <w:vAlign w:val="center"/>
          </w:tcPr>
          <w:p w:rsidR="00A40C9F" w:rsidRPr="009E78BD" w:rsidRDefault="00A40C9F" w:rsidP="00A40C9F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No</w:t>
            </w:r>
            <w:r w:rsidR="00D02755" w:rsidRPr="009E78BD">
              <w:rPr>
                <w:rFonts w:cs="Arial"/>
                <w:sz w:val="16"/>
                <w:szCs w:val="18"/>
                <w:lang w:val="fr-FR"/>
              </w:rPr>
              <w:t>n</w:t>
            </w:r>
          </w:p>
        </w:tc>
      </w:tr>
    </w:tbl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righ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9357AF" w:rsidP="00A40C9F">
      <w:pPr>
        <w:tabs>
          <w:tab w:val="left" w:pos="4103"/>
        </w:tabs>
        <w:jc w:val="center"/>
        <w:rPr>
          <w:rFonts w:cs="Arial"/>
          <w:b/>
          <w:bCs/>
          <w:sz w:val="22"/>
          <w:szCs w:val="22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tbl>
      <w:tblPr>
        <w:tblStyle w:val="TableGrid"/>
        <w:tblpPr w:leftFromText="180" w:rightFromText="180" w:vertAnchor="text" w:horzAnchor="margin" w:tblpXSpec="center" w:tblpY="87"/>
        <w:tblW w:w="9213" w:type="dxa"/>
        <w:tblLayout w:type="fixed"/>
        <w:tblLook w:val="01E0" w:firstRow="1" w:lastRow="1" w:firstColumn="1" w:lastColumn="1" w:noHBand="0" w:noVBand="0"/>
      </w:tblPr>
      <w:tblGrid>
        <w:gridCol w:w="5637"/>
        <w:gridCol w:w="1134"/>
        <w:gridCol w:w="1275"/>
        <w:gridCol w:w="1167"/>
      </w:tblGrid>
      <w:tr w:rsidR="00A40C9F" w:rsidRPr="009E78BD" w:rsidTr="00A40C9F">
        <w:trPr>
          <w:trHeight w:hRule="exact" w:val="820"/>
        </w:trPr>
        <w:tc>
          <w:tcPr>
            <w:tcW w:w="5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40C9F" w:rsidP="00A40C9F">
            <w:pPr>
              <w:tabs>
                <w:tab w:val="left" w:pos="1620"/>
              </w:tabs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  <w:p w:rsidR="00A40C9F" w:rsidRPr="009E78BD" w:rsidRDefault="00A40C9F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  <w:p w:rsidR="00A40C9F" w:rsidRPr="009E78BD" w:rsidRDefault="00E67E90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Choix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7B4C73" w:rsidP="00A40C9F">
            <w:pPr>
              <w:ind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color w:val="111111"/>
                <w:w w:val="107"/>
                <w:sz w:val="17"/>
                <w:szCs w:val="17"/>
                <w:lang w:val="fr-FR"/>
              </w:rPr>
              <w:t>Fréquence absolue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7B4C73" w:rsidP="00AC4B13">
            <w:pPr>
              <w:tabs>
                <w:tab w:val="left" w:pos="1015"/>
              </w:tabs>
              <w:spacing w:before="72" w:line="180" w:lineRule="exact"/>
              <w:ind w:right="33"/>
              <w:jc w:val="left"/>
              <w:rPr>
                <w:rFonts w:eastAsia="Arial" w:cs="Arial"/>
                <w:b/>
                <w:bCs/>
                <w:color w:val="111111"/>
                <w:w w:val="106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  <w:t>Fréquence relative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7B4C73" w:rsidP="00A40C9F">
            <w:pPr>
              <w:ind w:right="-20"/>
              <w:jc w:val="left"/>
              <w:rPr>
                <w:rFonts w:eastAsia="Arial" w:cs="Arial"/>
                <w:b/>
                <w:bCs/>
                <w:w w:val="106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  <w:t>Fréquence relative pondérée</w:t>
            </w:r>
          </w:p>
        </w:tc>
      </w:tr>
      <w:tr w:rsidR="00A40C9F" w:rsidRPr="009E78BD" w:rsidTr="00A40C9F">
        <w:trPr>
          <w:trHeight w:val="399"/>
        </w:trPr>
        <w:tc>
          <w:tcPr>
            <w:tcW w:w="56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C4B13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39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left="83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69</w:t>
            </w:r>
            <w:r w:rsidR="00AC4B1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64%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left="83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82</w:t>
            </w:r>
            <w:r w:rsidR="00AC4B1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98%</w:t>
            </w:r>
          </w:p>
        </w:tc>
      </w:tr>
      <w:tr w:rsidR="00A40C9F" w:rsidRPr="009E78BD" w:rsidTr="00A40C9F">
        <w:trPr>
          <w:trHeight w:val="384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</w:t>
            </w:r>
            <w:r w:rsidR="00AC4B13" w:rsidRPr="009E78BD">
              <w:rPr>
                <w:rFonts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14</w:t>
            </w:r>
            <w:r w:rsidR="00AC4B1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29%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17</w:t>
            </w:r>
            <w:r w:rsidR="00AC4B1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02%</w:t>
            </w:r>
          </w:p>
        </w:tc>
      </w:tr>
      <w:tr w:rsidR="00A40C9F" w:rsidRPr="009E78BD" w:rsidTr="00A40C9F">
        <w:trPr>
          <w:trHeight w:val="408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C4B13" w:rsidP="00AC4B13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Somme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47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83</w:t>
            </w:r>
            <w:r w:rsidR="00AC4B1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93%</w:t>
            </w: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</w:tr>
      <w:tr w:rsidR="00A40C9F" w:rsidRPr="009E78BD" w:rsidTr="00A40C9F">
        <w:trPr>
          <w:trHeight w:val="453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C4B13" w:rsidP="00AC4B13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Sans réponse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16</w:t>
            </w:r>
            <w:r w:rsidR="00AC4B1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07%</w:t>
            </w: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</w:tc>
      </w:tr>
      <w:tr w:rsidR="00A40C9F" w:rsidRPr="009E78BD" w:rsidTr="00A40C9F">
        <w:trPr>
          <w:trHeight w:hRule="exact" w:val="281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43" w:right="-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Total</w:t>
            </w:r>
            <w:r w:rsidR="00AC4B13" w:rsidRPr="009E78BD">
              <w:rPr>
                <w:rFonts w:cs="Arial"/>
                <w:b/>
                <w:sz w:val="18"/>
                <w:szCs w:val="18"/>
                <w:lang w:val="fr-FR"/>
              </w:rPr>
              <w:t xml:space="preserve"> des réponses</w:t>
            </w:r>
            <w:r w:rsidR="00940E60">
              <w:rPr>
                <w:rFonts w:cs="Arial"/>
                <w:b/>
                <w:sz w:val="18"/>
                <w:szCs w:val="18"/>
                <w:lang w:val="fr-FR"/>
              </w:rPr>
              <w:t> :</w:t>
            </w: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47</w:t>
            </w:r>
          </w:p>
          <w:p w:rsidR="00A40C9F" w:rsidRPr="009E78BD" w:rsidRDefault="00A40C9F" w:rsidP="00A40C9F">
            <w:pPr>
              <w:spacing w:before="37"/>
              <w:ind w:left="29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</w:tc>
      </w:tr>
      <w:tr w:rsidR="00A40C9F" w:rsidRPr="009E78BD" w:rsidTr="00A40C9F">
        <w:trPr>
          <w:trHeight w:hRule="exact" w:val="281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43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</w:tc>
      </w:tr>
    </w:tbl>
    <w:p w:rsidR="00A40C9F" w:rsidRPr="009E78BD" w:rsidRDefault="00A40C9F" w:rsidP="00A40C9F">
      <w:pPr>
        <w:tabs>
          <w:tab w:val="left" w:pos="4103"/>
        </w:tabs>
        <w:jc w:val="center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sz w:val="18"/>
          <w:u w:val="single"/>
          <w:lang w:val="fr-FR"/>
        </w:rPr>
      </w:pPr>
      <w:r w:rsidRPr="009E78BD">
        <w:rPr>
          <w:rFonts w:cs="Arial"/>
          <w:sz w:val="18"/>
          <w:u w:val="single"/>
          <w:lang w:val="fr-FR"/>
        </w:rPr>
        <w:t>Comment</w:t>
      </w:r>
      <w:r w:rsidR="00AC4B13" w:rsidRPr="009E78BD">
        <w:rPr>
          <w:rFonts w:cs="Arial"/>
          <w:sz w:val="18"/>
          <w:u w:val="single"/>
          <w:lang w:val="fr-FR"/>
        </w:rPr>
        <w:t>aire</w:t>
      </w:r>
      <w:r w:rsidRPr="009E78BD">
        <w:rPr>
          <w:rFonts w:cs="Arial"/>
          <w:sz w:val="18"/>
          <w:u w:val="single"/>
          <w:lang w:val="fr-FR"/>
        </w:rPr>
        <w:t>s</w:t>
      </w:r>
    </w:p>
    <w:p w:rsidR="00A40C9F" w:rsidRPr="009E78BD" w:rsidRDefault="00A40C9F" w:rsidP="00A40C9F">
      <w:pPr>
        <w:jc w:val="left"/>
        <w:rPr>
          <w:rFonts w:cs="Arial"/>
          <w:sz w:val="18"/>
          <w:u w:val="single"/>
          <w:lang w:val="fr-F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771EE8" w:rsidP="00771EE8">
            <w:pPr>
              <w:jc w:val="left"/>
              <w:rPr>
                <w:rFonts w:cs="Arial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exigence relative aux principes directeurs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UPOV est généralement remplie.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771EE8" w:rsidP="00771EE8">
            <w:pPr>
              <w:jc w:val="left"/>
              <w:rPr>
                <w:rFonts w:cs="Arial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 xml:space="preserve">Ces principes directeurs ne couvrent pas nécessairement toutes les espèces.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B622EF" w:rsidP="00C511A2">
            <w:pPr>
              <w:jc w:val="left"/>
              <w:rPr>
                <w:rFonts w:cs="Arial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Nous considérons que les principes directeurs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UPOV permettent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assurer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uniformité des analyses effectuées et de faciliter la compréhension</w:t>
            </w:r>
            <w:r w:rsidR="00C511A2" w:rsidRPr="009E78BD">
              <w:rPr>
                <w:rFonts w:cs="Arial"/>
                <w:sz w:val="18"/>
                <w:lang w:val="fr-FR"/>
              </w:rPr>
              <w:t xml:space="preserve"> des examens par le service qui les reçoit.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FE0CDA" w:rsidP="00AD0971">
            <w:pPr>
              <w:jc w:val="left"/>
              <w:rPr>
                <w:rFonts w:cs="Arial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Il existe toutefois un autre fondement pour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acceptation des rapports</w:t>
            </w:r>
            <w:r w:rsidR="00AD0971" w:rsidRPr="009E78BD">
              <w:rPr>
                <w:rFonts w:cs="Arial"/>
                <w:sz w:val="18"/>
                <w:lang w:val="fr-FR"/>
              </w:rPr>
              <w:t xml:space="preserve"> en ce qui concerne les membres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AD0971" w:rsidRPr="009E78BD">
              <w:rPr>
                <w:rFonts w:cs="Arial"/>
                <w:sz w:val="18"/>
                <w:lang w:val="fr-FR"/>
              </w:rPr>
              <w:t>Union européenne</w:t>
            </w:r>
            <w:r w:rsidRPr="009E78BD">
              <w:rPr>
                <w:rFonts w:cs="Arial"/>
                <w:sz w:val="18"/>
                <w:lang w:val="fr-FR"/>
              </w:rPr>
              <w:t xml:space="preserve">, </w:t>
            </w:r>
            <w:r w:rsidR="00940E60">
              <w:rPr>
                <w:rFonts w:cs="Arial"/>
                <w:sz w:val="18"/>
                <w:lang w:val="fr-FR"/>
              </w:rPr>
              <w:t>à savoir</w:t>
            </w:r>
            <w:r w:rsidRPr="009E78BD">
              <w:rPr>
                <w:rFonts w:cs="Arial"/>
                <w:sz w:val="18"/>
                <w:lang w:val="fr-FR"/>
              </w:rPr>
              <w:t xml:space="preserve"> le système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accréditation</w:t>
            </w:r>
            <w:r w:rsidR="00AD0971" w:rsidRPr="009E78BD">
              <w:rPr>
                <w:rFonts w:cs="Arial"/>
                <w:sz w:val="18"/>
                <w:lang w:val="fr-FR"/>
              </w:rPr>
              <w:t xml:space="preserve">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AD0971" w:rsidRPr="009E78BD">
              <w:rPr>
                <w:rFonts w:cs="Arial"/>
                <w:sz w:val="18"/>
                <w:lang w:val="fr-FR"/>
              </w:rPr>
              <w:t>OCVV.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C022C1" w:rsidP="007A1D85">
            <w:pPr>
              <w:jc w:val="left"/>
              <w:rPr>
                <w:rFonts w:cs="Arial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Compte tenu du fait que nos principes directeurs nationaux sont également fondés sur les principes directeurs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UPOV</w:t>
            </w:r>
            <w:r w:rsidR="007A1D85" w:rsidRPr="009E78BD">
              <w:rPr>
                <w:rFonts w:cs="Arial"/>
                <w:sz w:val="18"/>
                <w:lang w:val="fr-FR"/>
              </w:rPr>
              <w:t>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840DAA" w:rsidP="00840DAA">
            <w:pPr>
              <w:jc w:val="left"/>
              <w:rPr>
                <w:rFonts w:cs="Arial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Les principes directeurs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examen permettent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harmoniser les procédures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examen</w:t>
            </w:r>
            <w:r w:rsidR="00EF0CE5">
              <w:rPr>
                <w:rFonts w:cs="Arial"/>
                <w:sz w:val="18"/>
                <w:lang w:val="fr-FR"/>
              </w:rPr>
              <w:t> </w:t>
            </w:r>
            <w:r w:rsidRPr="009E78BD">
              <w:rPr>
                <w:rFonts w:cs="Arial"/>
                <w:sz w:val="18"/>
                <w:lang w:val="fr-FR"/>
              </w:rPr>
              <w:t>DHS des États membres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UPOV.</w:t>
            </w:r>
            <w:r w:rsidR="00A40C9F" w:rsidRPr="0022359C">
              <w:rPr>
                <w:sz w:val="18"/>
                <w:lang w:val="fr-FR"/>
              </w:rPr>
              <w:t xml:space="preserve">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4401ED" w:rsidP="004401ED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Les principes directeurs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examen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OCVV sont également acceptés.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4401ED" w:rsidP="003F4F57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Nous pouvons parfois accepter des rapports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 xml:space="preserve">examen qui ne sont pas établis selon des principes directeurs.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544E5A" w:rsidP="006C7708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Les conditions normalement requises sont la conformité aux protocoles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 xml:space="preserve">OCVV, qui sont très proches des principes directeurs </w:t>
            </w:r>
            <w:r w:rsidR="006C7708" w:rsidRPr="009E78BD">
              <w:rPr>
                <w:rFonts w:cs="Arial"/>
                <w:sz w:val="18"/>
                <w:lang w:val="fr-FR"/>
              </w:rPr>
              <w:t>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6C7708" w:rsidRPr="009E78BD">
              <w:rPr>
                <w:rFonts w:cs="Arial"/>
                <w:sz w:val="18"/>
                <w:lang w:val="fr-FR"/>
              </w:rPr>
              <w:t>examen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6C7708" w:rsidRPr="009E78BD">
              <w:rPr>
                <w:rFonts w:cs="Arial"/>
                <w:sz w:val="18"/>
                <w:lang w:val="fr-FR"/>
              </w:rPr>
              <w:t>UPOV.</w:t>
            </w:r>
            <w:r w:rsidR="00A40C9F" w:rsidRPr="009E78BD">
              <w:rPr>
                <w:rFonts w:cs="Arial"/>
                <w:sz w:val="18"/>
                <w:lang w:val="fr-FR"/>
              </w:rPr>
              <w:t xml:space="preserve">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43453E" w:rsidP="00EA59E6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En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absence de principes directeurs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UPOV.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9E474D" w:rsidP="009E474D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Dans le cas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Office communautaire des variétés végétales (OCVV), nous acceptons les rapports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examen</w:t>
            </w:r>
            <w:r w:rsidR="00EF0CE5">
              <w:rPr>
                <w:rFonts w:cs="Arial"/>
                <w:sz w:val="18"/>
                <w:lang w:val="fr-FR"/>
              </w:rPr>
              <w:t> </w:t>
            </w:r>
            <w:r w:rsidRPr="009E78BD">
              <w:rPr>
                <w:rFonts w:cs="Arial"/>
                <w:sz w:val="18"/>
                <w:lang w:val="fr-FR"/>
              </w:rPr>
              <w:t>DHS établis selon les protocoles techniques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OCVV.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9E474D" w:rsidP="009E474D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Pour les espèces non examinées selon les protocoles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OCVV.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9E474D" w:rsidP="00561881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Les rapports qui vont plus loin que les principes directeurs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examen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UPOV nous intéressent égaleme</w:t>
            </w:r>
            <w:r w:rsidR="00426BD4" w:rsidRPr="009E78BD">
              <w:rPr>
                <w:rFonts w:cs="Arial"/>
                <w:sz w:val="18"/>
                <w:lang w:val="fr-FR"/>
              </w:rPr>
              <w:t>nt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Ce</w:t>
            </w:r>
            <w:r w:rsidR="00232475" w:rsidRPr="009E78BD">
              <w:rPr>
                <w:rFonts w:cs="Arial"/>
                <w:sz w:val="18"/>
                <w:lang w:val="fr-FR"/>
              </w:rPr>
              <w:t>rtains principes directeurs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232475" w:rsidRPr="009E78BD">
              <w:rPr>
                <w:rFonts w:cs="Arial"/>
                <w:sz w:val="18"/>
                <w:lang w:val="fr-FR"/>
              </w:rPr>
              <w:t xml:space="preserve">examen </w:t>
            </w:r>
            <w:r w:rsidR="00DD5E65" w:rsidRPr="009E78BD">
              <w:rPr>
                <w:rFonts w:cs="Arial"/>
                <w:sz w:val="18"/>
                <w:lang w:val="fr-FR"/>
              </w:rPr>
              <w:t>ne couvrent pas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DD5E65" w:rsidRPr="009E78BD">
              <w:rPr>
                <w:rFonts w:cs="Arial"/>
                <w:sz w:val="18"/>
                <w:lang w:val="fr-FR"/>
              </w:rPr>
              <w:t>ensemble des formes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DD5E65" w:rsidRPr="009E78BD">
              <w:rPr>
                <w:rFonts w:cs="Arial"/>
                <w:sz w:val="18"/>
                <w:lang w:val="fr-FR"/>
              </w:rPr>
              <w:t>expression</w:t>
            </w:r>
            <w:r w:rsidR="00561881" w:rsidRPr="009E78BD">
              <w:rPr>
                <w:rFonts w:cs="Arial"/>
                <w:sz w:val="18"/>
                <w:lang w:val="fr-FR"/>
              </w:rPr>
              <w:t>, et peuvent donc avoir besoin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561881" w:rsidRPr="009E78BD">
              <w:rPr>
                <w:rFonts w:cs="Arial"/>
                <w:sz w:val="18"/>
                <w:lang w:val="fr-FR"/>
              </w:rPr>
              <w:t>être complétés par des principes directeurs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561881" w:rsidRPr="009E78BD">
              <w:rPr>
                <w:rFonts w:cs="Arial"/>
                <w:sz w:val="18"/>
                <w:lang w:val="fr-FR"/>
              </w:rPr>
              <w:t>examen nationaux.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7A1D85" w:rsidP="007A1D85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également aux États non membres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UPOV.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561881" w:rsidP="00254FAE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En général, mais pas toujou</w:t>
            </w:r>
            <w:r w:rsidR="00426BD4" w:rsidRPr="009E78BD">
              <w:rPr>
                <w:rFonts w:cs="Arial"/>
                <w:sz w:val="18"/>
                <w:lang w:val="fr-FR"/>
              </w:rPr>
              <w:t>rs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La</w:t>
            </w:r>
            <w:r w:rsidR="007A1D85" w:rsidRPr="009E78BD">
              <w:rPr>
                <w:rFonts w:cs="Arial"/>
                <w:sz w:val="18"/>
                <w:lang w:val="fr-FR"/>
              </w:rPr>
              <w:t xml:space="preserve"> législation prévoit, par exemple, </w:t>
            </w:r>
            <w:r w:rsidR="00A16119" w:rsidRPr="009E78BD">
              <w:rPr>
                <w:rFonts w:cs="Arial"/>
                <w:sz w:val="18"/>
                <w:lang w:val="fr-FR"/>
              </w:rPr>
              <w:t>que le rapport DHS “équivaut” à un examen effectué en Austral</w:t>
            </w:r>
            <w:r w:rsidR="00426BD4" w:rsidRPr="009E78BD">
              <w:rPr>
                <w:rFonts w:cs="Arial"/>
                <w:sz w:val="18"/>
                <w:lang w:val="fr-FR"/>
              </w:rPr>
              <w:t>ie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Un</w:t>
            </w:r>
            <w:r w:rsidR="002E0FFC" w:rsidRPr="009E78BD">
              <w:rPr>
                <w:rFonts w:cs="Arial"/>
                <w:sz w:val="18"/>
                <w:lang w:val="fr-FR"/>
              </w:rPr>
              <w:t xml:space="preserve"> examen peut être accepté</w:t>
            </w:r>
            <w:r w:rsidR="00F31061" w:rsidRPr="009E78BD">
              <w:rPr>
                <w:rFonts w:cs="Arial"/>
                <w:sz w:val="18"/>
                <w:lang w:val="fr-FR"/>
              </w:rPr>
              <w:t xml:space="preserve"> s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F31061" w:rsidRPr="009E78BD">
              <w:rPr>
                <w:rFonts w:cs="Arial"/>
                <w:sz w:val="18"/>
                <w:lang w:val="fr-FR"/>
              </w:rPr>
              <w:t>il est établi qu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F31061" w:rsidRPr="009E78BD">
              <w:rPr>
                <w:rFonts w:cs="Arial"/>
                <w:sz w:val="18"/>
                <w:lang w:val="fr-FR"/>
              </w:rPr>
              <w:t xml:space="preserve">il a été </w:t>
            </w:r>
            <w:r w:rsidR="00254FAE" w:rsidRPr="009E78BD">
              <w:rPr>
                <w:rFonts w:cs="Arial"/>
                <w:sz w:val="18"/>
                <w:lang w:val="fr-FR"/>
              </w:rPr>
              <w:t>conduit</w:t>
            </w:r>
            <w:r w:rsidR="00F31061" w:rsidRPr="009E78BD">
              <w:rPr>
                <w:rFonts w:cs="Arial"/>
                <w:sz w:val="18"/>
                <w:lang w:val="fr-FR"/>
              </w:rPr>
              <w:t xml:space="preserve"> conformément aux principes directeurs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F31061" w:rsidRPr="009E78BD">
              <w:rPr>
                <w:rFonts w:cs="Arial"/>
                <w:sz w:val="18"/>
                <w:lang w:val="fr-FR"/>
              </w:rPr>
              <w:t>UPOV</w:t>
            </w:r>
            <w:r w:rsidR="00EB5C1C" w:rsidRPr="009E78BD">
              <w:rPr>
                <w:rFonts w:cs="Arial"/>
                <w:sz w:val="18"/>
                <w:lang w:val="fr-FR"/>
              </w:rPr>
              <w:t>,</w:t>
            </w:r>
            <w:r w:rsidR="00F31061" w:rsidRPr="009E78BD">
              <w:rPr>
                <w:rFonts w:cs="Arial"/>
                <w:sz w:val="18"/>
                <w:lang w:val="fr-FR"/>
              </w:rPr>
              <w:t xml:space="preserve"> </w:t>
            </w:r>
            <w:r w:rsidR="00EB5C1C" w:rsidRPr="009E78BD">
              <w:rPr>
                <w:rFonts w:cs="Arial"/>
                <w:sz w:val="18"/>
                <w:lang w:val="fr-FR"/>
              </w:rPr>
              <w:t>lorsqu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F31061" w:rsidRPr="009E78BD">
              <w:rPr>
                <w:rFonts w:cs="Arial"/>
                <w:sz w:val="18"/>
                <w:lang w:val="fr-FR"/>
              </w:rPr>
              <w:t>il n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F31061" w:rsidRPr="009E78BD">
              <w:rPr>
                <w:rFonts w:cs="Arial"/>
                <w:sz w:val="18"/>
                <w:lang w:val="fr-FR"/>
              </w:rPr>
              <w:t>existe pas de principes directeurs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F31061" w:rsidRPr="009E78BD">
              <w:rPr>
                <w:rFonts w:cs="Arial"/>
                <w:sz w:val="18"/>
                <w:lang w:val="fr-FR"/>
              </w:rPr>
              <w:t>examen pour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F31061" w:rsidRPr="009E78BD">
              <w:rPr>
                <w:rFonts w:cs="Arial"/>
                <w:sz w:val="18"/>
                <w:lang w:val="fr-FR"/>
              </w:rPr>
              <w:t>espèce concernée – ce qui est rare.</w:t>
            </w:r>
            <w:r w:rsidR="00A40C9F" w:rsidRPr="009E78BD">
              <w:rPr>
                <w:rFonts w:cs="Arial"/>
                <w:sz w:val="18"/>
                <w:lang w:val="fr-FR"/>
              </w:rPr>
              <w:t xml:space="preserve">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254FAE" w:rsidP="00121FB5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En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absence de principes directeurs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examen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UPOV, l</w:t>
            </w:r>
            <w:r w:rsidR="00EB5C1C" w:rsidRPr="009E78BD">
              <w:rPr>
                <w:rFonts w:cs="Arial"/>
                <w:sz w:val="18"/>
                <w:lang w:val="fr-FR"/>
              </w:rPr>
              <w:t>es principes directeurs nationaux</w:t>
            </w:r>
            <w:r w:rsidRPr="009E78BD">
              <w:rPr>
                <w:rFonts w:cs="Arial"/>
                <w:sz w:val="18"/>
                <w:lang w:val="fr-FR"/>
              </w:rPr>
              <w:t xml:space="preserve"> peuvent être acceptés.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121FB5" w:rsidP="00121FB5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Lorsqu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il existe des protocoles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OCVV, les rapports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examen doivent être établis conformément à ces derniers.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BE0E52" w:rsidP="00B14863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lastRenderedPageBreak/>
              <w:t>Dans les cas où il n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existe pas de principes directeurs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examen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UPOV, nous acceptons également les rapports DHS</w:t>
            </w:r>
            <w:r w:rsidR="00B14863" w:rsidRPr="009E78BD">
              <w:rPr>
                <w:rFonts w:cs="Arial"/>
                <w:sz w:val="18"/>
                <w:lang w:val="fr-FR"/>
              </w:rPr>
              <w:t xml:space="preserve"> établis conformément à des principes directeurs nationaux.</w:t>
            </w:r>
            <w:r w:rsidR="00A40C9F" w:rsidRPr="009E78BD">
              <w:rPr>
                <w:rFonts w:cs="Arial"/>
                <w:sz w:val="18"/>
                <w:lang w:val="fr-FR"/>
              </w:rPr>
              <w:t xml:space="preserve">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FB3ECE" w:rsidP="00EE7EC2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 xml:space="preserve">OCVV </w:t>
            </w:r>
            <w:r w:rsidR="00E35D72" w:rsidRPr="009E78BD">
              <w:rPr>
                <w:rFonts w:cs="Arial"/>
                <w:sz w:val="18"/>
                <w:lang w:val="fr-FR"/>
              </w:rPr>
              <w:t>exige</w:t>
            </w:r>
            <w:r w:rsidRPr="009E78BD">
              <w:rPr>
                <w:rFonts w:cs="Arial"/>
                <w:sz w:val="18"/>
                <w:lang w:val="fr-FR"/>
              </w:rPr>
              <w:t xml:space="preserve"> que les examens DHS </w:t>
            </w:r>
            <w:r w:rsidR="00E35D72" w:rsidRPr="009E78BD">
              <w:rPr>
                <w:rFonts w:cs="Arial"/>
                <w:sz w:val="18"/>
                <w:lang w:val="fr-FR"/>
              </w:rPr>
              <w:t>soient conduits selon ses propres protocoles techniques, et accepte seulement en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E35D72" w:rsidRPr="009E78BD">
              <w:rPr>
                <w:rFonts w:cs="Arial"/>
                <w:sz w:val="18"/>
                <w:lang w:val="fr-FR"/>
              </w:rPr>
              <w:t>absence de tels protocoles qu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E35D72" w:rsidRPr="009E78BD">
              <w:rPr>
                <w:rFonts w:cs="Arial"/>
                <w:sz w:val="18"/>
                <w:lang w:val="fr-FR"/>
              </w:rPr>
              <w:t>il</w:t>
            </w:r>
            <w:r w:rsidR="00426BD4">
              <w:rPr>
                <w:rFonts w:cs="Arial"/>
                <w:sz w:val="18"/>
                <w:lang w:val="fr-FR"/>
              </w:rPr>
              <w:t xml:space="preserve">s </w:t>
            </w:r>
            <w:r w:rsidR="00E35D72" w:rsidRPr="009E78BD">
              <w:rPr>
                <w:rFonts w:cs="Arial"/>
                <w:sz w:val="18"/>
                <w:lang w:val="fr-FR"/>
              </w:rPr>
              <w:t>soient conduits selon les principes directeurs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E35D72" w:rsidRPr="009E78BD">
              <w:rPr>
                <w:rFonts w:cs="Arial"/>
                <w:sz w:val="18"/>
                <w:lang w:val="fr-FR"/>
              </w:rPr>
              <w:t>U</w:t>
            </w:r>
            <w:r w:rsidR="00426BD4" w:rsidRPr="009E78BD">
              <w:rPr>
                <w:rFonts w:cs="Arial"/>
                <w:sz w:val="18"/>
                <w:lang w:val="fr-FR"/>
              </w:rPr>
              <w:t>POV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Le</w:t>
            </w:r>
            <w:r w:rsidR="00E35D72" w:rsidRPr="009E78BD">
              <w:rPr>
                <w:rFonts w:cs="Arial"/>
                <w:sz w:val="18"/>
                <w:lang w:val="fr-FR"/>
              </w:rPr>
              <w:t>s protocoles techniques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E35D72" w:rsidRPr="009E78BD">
              <w:rPr>
                <w:rFonts w:cs="Arial"/>
                <w:sz w:val="18"/>
                <w:lang w:val="fr-FR"/>
              </w:rPr>
              <w:t xml:space="preserve">OCVV </w:t>
            </w:r>
            <w:r w:rsidR="00525457" w:rsidRPr="009E78BD">
              <w:rPr>
                <w:rFonts w:cs="Arial"/>
                <w:sz w:val="18"/>
                <w:lang w:val="fr-FR"/>
              </w:rPr>
              <w:t xml:space="preserve">sont </w:t>
            </w:r>
            <w:r w:rsidR="00EE7EC2">
              <w:rPr>
                <w:rFonts w:cs="Arial"/>
                <w:sz w:val="18"/>
                <w:lang w:val="fr-FR"/>
              </w:rPr>
              <w:t>cependant</w:t>
            </w:r>
            <w:r w:rsidR="00525457" w:rsidRPr="009E78BD">
              <w:rPr>
                <w:rFonts w:cs="Arial"/>
                <w:sz w:val="18"/>
                <w:lang w:val="fr-FR"/>
              </w:rPr>
              <w:t xml:space="preserve"> fondés sur les principes directeurs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525457" w:rsidRPr="009E78BD">
              <w:rPr>
                <w:rFonts w:cs="Arial"/>
                <w:sz w:val="18"/>
                <w:lang w:val="fr-FR"/>
              </w:rPr>
              <w:t>examen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525457" w:rsidRPr="009E78BD">
              <w:rPr>
                <w:rFonts w:cs="Arial"/>
                <w:sz w:val="18"/>
                <w:lang w:val="fr-FR"/>
              </w:rPr>
              <w:t>UPOV.</w:t>
            </w:r>
          </w:p>
        </w:tc>
      </w:tr>
    </w:tbl>
    <w:p w:rsidR="00CA66EC" w:rsidRDefault="00CA66EC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/>
          <w:bCs/>
          <w:sz w:val="28"/>
          <w:szCs w:val="28"/>
          <w:lang w:val="fr-FR"/>
        </w:rPr>
      </w:pPr>
    </w:p>
    <w:p w:rsidR="00CA66EC" w:rsidRDefault="00CA66EC">
      <w:pPr>
        <w:jc w:val="left"/>
        <w:rPr>
          <w:rFonts w:cs="Arial"/>
          <w:b/>
          <w:bCs/>
          <w:sz w:val="28"/>
          <w:szCs w:val="28"/>
          <w:lang w:val="fr-FR"/>
        </w:rPr>
      </w:pPr>
      <w:r>
        <w:rPr>
          <w:rFonts w:cs="Arial"/>
          <w:b/>
          <w:bCs/>
          <w:sz w:val="28"/>
          <w:szCs w:val="28"/>
          <w:lang w:val="fr-FR"/>
        </w:rPr>
        <w:br w:type="page"/>
      </w:r>
    </w:p>
    <w:p w:rsidR="00483E76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noProof/>
          <w:sz w:val="18"/>
          <w:szCs w:val="2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lastRenderedPageBreak/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10</w:t>
      </w:r>
      <w:r w:rsidR="00940E60">
        <w:rPr>
          <w:rFonts w:cs="Arial"/>
          <w:b/>
          <w:bCs/>
          <w:sz w:val="28"/>
          <w:szCs w:val="28"/>
          <w:lang w:val="fr-FR"/>
        </w:rPr>
        <w:t> </w:t>
      </w:r>
      <w:proofErr w:type="gramStart"/>
      <w:r w:rsidR="00940E60">
        <w:rPr>
          <w:rFonts w:cs="Arial"/>
          <w:b/>
          <w:bCs/>
          <w:sz w:val="28"/>
          <w:szCs w:val="28"/>
          <w:lang w:val="fr-FR"/>
        </w:rPr>
        <w:t>:</w:t>
      </w:r>
      <w:proofErr w:type="gramEnd"/>
      <w:r w:rsidRPr="009E78BD">
        <w:rPr>
          <w:rFonts w:cs="Arial"/>
          <w:bCs/>
          <w:sz w:val="18"/>
          <w:szCs w:val="28"/>
          <w:lang w:val="fr-FR"/>
        </w:rPr>
        <w:br/>
      </w:r>
      <w:r w:rsidR="00525457" w:rsidRPr="009E78BD">
        <w:rPr>
          <w:rFonts w:cs="Arial"/>
          <w:bCs/>
          <w:sz w:val="18"/>
          <w:szCs w:val="18"/>
          <w:lang w:val="fr-FR"/>
        </w:rPr>
        <w:t>Votre service fournit</w:t>
      </w:r>
      <w:r w:rsidR="002C5DB0">
        <w:rPr>
          <w:rFonts w:cs="Arial"/>
          <w:bCs/>
          <w:sz w:val="18"/>
          <w:szCs w:val="18"/>
          <w:lang w:val="fr-FR"/>
        </w:rPr>
        <w:noBreakHyphen/>
      </w:r>
      <w:r w:rsidR="00525457" w:rsidRPr="009E78BD">
        <w:rPr>
          <w:rFonts w:cs="Arial"/>
          <w:bCs/>
          <w:sz w:val="18"/>
          <w:szCs w:val="18"/>
          <w:lang w:val="fr-FR"/>
        </w:rPr>
        <w:t>il des examens DHS existants à</w:t>
      </w:r>
      <w:r w:rsidR="00940E60">
        <w:rPr>
          <w:rFonts w:cs="Arial"/>
          <w:bCs/>
          <w:sz w:val="18"/>
          <w:szCs w:val="18"/>
          <w:lang w:val="fr-FR"/>
        </w:rPr>
        <w:t> :</w:t>
      </w: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  <w:r w:rsidRPr="009E78BD">
        <w:rPr>
          <w:rFonts w:cs="Arial"/>
          <w:noProof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625075A3" wp14:editId="43BDCF79">
            <wp:simplePos x="0" y="0"/>
            <wp:positionH relativeFrom="column">
              <wp:posOffset>1861820</wp:posOffset>
            </wp:positionH>
            <wp:positionV relativeFrom="paragraph">
              <wp:posOffset>70485</wp:posOffset>
            </wp:positionV>
            <wp:extent cx="4457700" cy="19735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700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C9F" w:rsidRPr="009E78BD" w:rsidRDefault="00A40C9F" w:rsidP="00A40C9F">
      <w:pPr>
        <w:jc w:val="right"/>
        <w:rPr>
          <w:rFonts w:cs="Arial"/>
          <w:sz w:val="18"/>
          <w:szCs w:val="18"/>
          <w:lang w:val="fr-FR"/>
        </w:rPr>
      </w:pPr>
    </w:p>
    <w:tbl>
      <w:tblPr>
        <w:tblStyle w:val="TableGrid"/>
        <w:tblpPr w:leftFromText="180" w:rightFromText="180" w:vertAnchor="text" w:horzAnchor="margin" w:tblpY="-54"/>
        <w:tblW w:w="3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0"/>
      </w:tblGrid>
      <w:tr w:rsidR="00A40C9F" w:rsidRPr="0064316E" w:rsidTr="00A40C9F">
        <w:trPr>
          <w:trHeight w:hRule="exact" w:val="844"/>
        </w:trPr>
        <w:tc>
          <w:tcPr>
            <w:tcW w:w="3010" w:type="dxa"/>
            <w:vAlign w:val="center"/>
          </w:tcPr>
          <w:p w:rsidR="00A40C9F" w:rsidRPr="009E78BD" w:rsidRDefault="00506FC1" w:rsidP="00506FC1">
            <w:pPr>
              <w:spacing w:before="37"/>
              <w:ind w:left="29" w:right="-20"/>
              <w:jc w:val="right"/>
              <w:rPr>
                <w:rFonts w:eastAsia="Arial" w:cs="Arial"/>
                <w:sz w:val="16"/>
                <w:szCs w:val="17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Tout autre membre de l</w:t>
            </w:r>
            <w:r w:rsidR="00940E60">
              <w:rPr>
                <w:rFonts w:cs="Arial"/>
                <w:sz w:val="16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6"/>
                <w:szCs w:val="18"/>
                <w:lang w:val="fr-FR"/>
              </w:rPr>
              <w:t xml:space="preserve">UPOV </w:t>
            </w:r>
          </w:p>
        </w:tc>
      </w:tr>
      <w:tr w:rsidR="00A40C9F" w:rsidRPr="0064316E" w:rsidTr="00A40C9F">
        <w:trPr>
          <w:trHeight w:hRule="exact" w:val="871"/>
        </w:trPr>
        <w:tc>
          <w:tcPr>
            <w:tcW w:w="3010" w:type="dxa"/>
            <w:vAlign w:val="center"/>
          </w:tcPr>
          <w:p w:rsidR="00A40C9F" w:rsidRPr="009E78BD" w:rsidRDefault="00506FC1" w:rsidP="00506FC1">
            <w:pPr>
              <w:spacing w:before="30"/>
              <w:ind w:left="43" w:right="-20"/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Certains autres membres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UPOV </w:t>
            </w:r>
          </w:p>
        </w:tc>
      </w:tr>
      <w:tr w:rsidR="00A40C9F" w:rsidRPr="0064316E" w:rsidTr="00A40C9F">
        <w:trPr>
          <w:trHeight w:hRule="exact" w:val="871"/>
        </w:trPr>
        <w:tc>
          <w:tcPr>
            <w:tcW w:w="3010" w:type="dxa"/>
            <w:vAlign w:val="center"/>
          </w:tcPr>
          <w:p w:rsidR="00A40C9F" w:rsidRPr="009E78BD" w:rsidRDefault="00506FC1" w:rsidP="00506FC1">
            <w:pPr>
              <w:spacing w:before="30"/>
              <w:ind w:left="43" w:right="-20"/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Aucun autre membre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UPOV</w:t>
            </w:r>
          </w:p>
        </w:tc>
      </w:tr>
    </w:tbl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ind w:firstLine="567"/>
        <w:rPr>
          <w:rFonts w:cs="Arial"/>
          <w:sz w:val="18"/>
          <w:szCs w:val="18"/>
          <w:lang w:val="fr-FR"/>
        </w:rPr>
      </w:pPr>
    </w:p>
    <w:p w:rsidR="00A40C9F" w:rsidRPr="009E78BD" w:rsidRDefault="009357AF" w:rsidP="00A40C9F">
      <w:pPr>
        <w:jc w:val="center"/>
        <w:rPr>
          <w:rFonts w:cs="Arial"/>
          <w:sz w:val="18"/>
          <w:szCs w:val="18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tbl>
      <w:tblPr>
        <w:tblStyle w:val="TableGrid"/>
        <w:tblpPr w:leftFromText="180" w:rightFromText="180" w:vertAnchor="text" w:horzAnchor="margin" w:tblpXSpec="center" w:tblpY="87"/>
        <w:tblW w:w="9180" w:type="dxa"/>
        <w:tblLayout w:type="fixed"/>
        <w:tblLook w:val="01E0" w:firstRow="1" w:lastRow="1" w:firstColumn="1" w:lastColumn="1" w:noHBand="0" w:noVBand="0"/>
      </w:tblPr>
      <w:tblGrid>
        <w:gridCol w:w="5495"/>
        <w:gridCol w:w="1134"/>
        <w:gridCol w:w="1134"/>
        <w:gridCol w:w="1417"/>
      </w:tblGrid>
      <w:tr w:rsidR="00A40C9F" w:rsidRPr="009E78BD" w:rsidTr="00A40C9F">
        <w:trPr>
          <w:trHeight w:hRule="exact" w:val="820"/>
        </w:trPr>
        <w:tc>
          <w:tcPr>
            <w:tcW w:w="5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40C9F" w:rsidP="00A40C9F">
            <w:pPr>
              <w:tabs>
                <w:tab w:val="left" w:pos="1620"/>
              </w:tabs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  <w:p w:rsidR="00A40C9F" w:rsidRPr="009E78BD" w:rsidRDefault="00A40C9F" w:rsidP="00506FC1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Choi</w:t>
            </w:r>
            <w:r w:rsidR="00506FC1"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506FC1" w:rsidP="00506FC1">
            <w:pPr>
              <w:ind w:right="-108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color w:val="111111"/>
                <w:w w:val="107"/>
                <w:sz w:val="18"/>
                <w:szCs w:val="18"/>
                <w:lang w:val="fr-FR"/>
              </w:rPr>
              <w:t>Fréquence absolue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506FC1" w:rsidP="00506FC1">
            <w:pPr>
              <w:ind w:right="-108"/>
              <w:jc w:val="left"/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8"/>
                <w:szCs w:val="18"/>
                <w:lang w:val="fr-FR"/>
              </w:rPr>
              <w:t>Fréquence r</w:t>
            </w:r>
            <w:r w:rsidR="00A40C9F" w:rsidRPr="009E78BD">
              <w:rPr>
                <w:rFonts w:eastAsia="Arial" w:cs="Arial"/>
                <w:b/>
                <w:bCs/>
                <w:w w:val="107"/>
                <w:sz w:val="18"/>
                <w:szCs w:val="18"/>
                <w:lang w:val="fr-FR"/>
              </w:rPr>
              <w:t>elative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506FC1" w:rsidP="00506FC1">
            <w:pPr>
              <w:spacing w:before="72" w:line="180" w:lineRule="exact"/>
              <w:ind w:right="156"/>
              <w:jc w:val="left"/>
              <w:rPr>
                <w:rFonts w:eastAsia="Arial" w:cs="Arial"/>
                <w:b/>
                <w:bCs/>
                <w:color w:val="111111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>Fréquence relative pondérée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Tout autre membre de l</w:t>
            </w:r>
            <w:r w:rsidR="00940E60">
              <w:rPr>
                <w:rFonts w:cs="Arial"/>
                <w:sz w:val="16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6"/>
                <w:szCs w:val="18"/>
                <w:lang w:val="fr-FR"/>
              </w:rPr>
              <w:t>UPOV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39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69</w:t>
            </w:r>
            <w:r w:rsidR="00E67E90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64%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left="83" w:right="144"/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73</w:t>
            </w:r>
            <w:r w:rsidR="00E67E90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58%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Certains autres membres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UPOV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8</w:t>
            </w:r>
            <w:r w:rsidR="00E67E90" w:rsidRPr="009E78BD">
              <w:rPr>
                <w:rFonts w:eastAsia="Arial"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sz w:val="18"/>
                <w:szCs w:val="18"/>
                <w:lang w:val="fr-FR"/>
              </w:rPr>
              <w:t>93%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left="83" w:right="144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9</w:t>
            </w:r>
            <w:r w:rsidR="00E67E90" w:rsidRPr="009E78BD">
              <w:rPr>
                <w:rFonts w:eastAsia="Arial"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sz w:val="18"/>
                <w:szCs w:val="18"/>
                <w:lang w:val="fr-FR"/>
              </w:rPr>
              <w:t>43%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Aucun autre membre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UPOV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10</w:t>
            </w:r>
            <w:r w:rsidR="00E67E90" w:rsidRPr="009E78BD">
              <w:rPr>
                <w:rFonts w:eastAsia="Arial"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sz w:val="18"/>
                <w:szCs w:val="18"/>
                <w:lang w:val="fr-FR"/>
              </w:rPr>
              <w:t>07%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98" w:right="144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16</w:t>
            </w:r>
            <w:r w:rsidR="00E67E90" w:rsidRPr="009E78BD">
              <w:rPr>
                <w:rFonts w:eastAsia="Arial"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sz w:val="18"/>
                <w:szCs w:val="18"/>
                <w:lang w:val="fr-FR"/>
              </w:rPr>
              <w:t>98%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506FC1" w:rsidP="00A40C9F">
            <w:pPr>
              <w:spacing w:before="37"/>
              <w:ind w:left="43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Somme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53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95" w:right="-20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94</w:t>
            </w:r>
            <w:r w:rsidR="00E67E90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64%</w:t>
            </w: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98" w:right="144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Sans réponse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5" w:right="-20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5</w:t>
            </w:r>
            <w:r w:rsidR="00E67E90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36%</w:t>
            </w: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940E60" w:rsidP="00A40C9F">
            <w:pPr>
              <w:spacing w:before="30"/>
              <w:ind w:left="98" w:right="144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Total des réponses</w:t>
            </w:r>
            <w:r w:rsidR="00940E60">
              <w:rPr>
                <w:rFonts w:cs="Arial"/>
                <w:b/>
                <w:bCs/>
                <w:sz w:val="18"/>
                <w:szCs w:val="18"/>
                <w:lang w:val="fr-FR"/>
              </w:rPr>
              <w:t> :</w:t>
            </w:r>
            <w:r w:rsidR="00A40C9F"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53</w:t>
            </w:r>
          </w:p>
          <w:p w:rsidR="00A40C9F" w:rsidRPr="009E78BD" w:rsidRDefault="00A40C9F" w:rsidP="00A40C9F">
            <w:pPr>
              <w:spacing w:before="30"/>
              <w:ind w:left="43" w:right="-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5" w:right="-20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8" w:right="-20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</w:tr>
    </w:tbl>
    <w:p w:rsidR="00A40C9F" w:rsidRPr="009E78BD" w:rsidRDefault="00A40C9F" w:rsidP="00A40C9F">
      <w:pPr>
        <w:rPr>
          <w:rFonts w:cs="Arial"/>
          <w:sz w:val="16"/>
          <w:szCs w:val="18"/>
          <w:lang w:val="fr-FR"/>
        </w:rPr>
      </w:pPr>
    </w:p>
    <w:p w:rsidR="00A40C9F" w:rsidRPr="009E78BD" w:rsidRDefault="00506FC1" w:rsidP="00A40C9F">
      <w:pPr>
        <w:jc w:val="left"/>
        <w:rPr>
          <w:rFonts w:cs="Arial"/>
          <w:sz w:val="18"/>
          <w:szCs w:val="18"/>
          <w:u w:val="single"/>
          <w:lang w:val="fr-FR"/>
        </w:rPr>
      </w:pPr>
      <w:r w:rsidRPr="009E78BD">
        <w:rPr>
          <w:rFonts w:cs="Arial"/>
          <w:sz w:val="18"/>
          <w:szCs w:val="18"/>
          <w:u w:val="single"/>
          <w:lang w:val="fr-FR"/>
        </w:rPr>
        <w:t>Commentaires</w:t>
      </w:r>
    </w:p>
    <w:p w:rsidR="00A40C9F" w:rsidRPr="009E78BD" w:rsidRDefault="00A40C9F" w:rsidP="00A40C9F">
      <w:pPr>
        <w:jc w:val="left"/>
        <w:rPr>
          <w:rFonts w:cs="Arial"/>
          <w:sz w:val="18"/>
          <w:szCs w:val="18"/>
          <w:lang w:val="fr-FR"/>
        </w:rPr>
      </w:pPr>
    </w:p>
    <w:tbl>
      <w:tblPr>
        <w:tblW w:w="9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9"/>
      </w:tblGrid>
      <w:tr w:rsidR="00A40C9F" w:rsidRPr="0064316E" w:rsidTr="00EA28E8">
        <w:trPr>
          <w:trHeight w:val="264"/>
        </w:trPr>
        <w:tc>
          <w:tcPr>
            <w:tcW w:w="980" w:type="dxa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0C9F" w:rsidRPr="009E78BD" w:rsidRDefault="00E67E90" w:rsidP="00E0339F">
            <w:pPr>
              <w:jc w:val="left"/>
              <w:rPr>
                <w:rFonts w:cs="Arial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 xml:space="preserve">Nous </w:t>
            </w:r>
            <w:r w:rsidR="00E0339F" w:rsidRPr="009E78BD">
              <w:rPr>
                <w:rFonts w:cs="Arial"/>
                <w:sz w:val="18"/>
                <w:lang w:val="fr-FR"/>
              </w:rPr>
              <w:t>renvoy</w:t>
            </w:r>
            <w:r w:rsidRPr="009E78BD">
              <w:rPr>
                <w:rFonts w:cs="Arial"/>
                <w:sz w:val="18"/>
                <w:lang w:val="fr-FR"/>
              </w:rPr>
              <w:t xml:space="preserve">ons au service </w:t>
            </w:r>
            <w:r w:rsidR="00E0339F" w:rsidRPr="009E78BD">
              <w:rPr>
                <w:rFonts w:cs="Arial"/>
                <w:sz w:val="18"/>
                <w:lang w:val="fr-FR"/>
              </w:rPr>
              <w:t>qui a procédé à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E0339F" w:rsidRPr="009E78BD">
              <w:rPr>
                <w:rFonts w:cs="Arial"/>
                <w:sz w:val="18"/>
                <w:lang w:val="fr-FR"/>
              </w:rPr>
              <w:t>examen</w:t>
            </w:r>
            <w:r w:rsidR="00A40C9F" w:rsidRPr="009E78BD">
              <w:rPr>
                <w:rFonts w:cs="Arial"/>
                <w:sz w:val="18"/>
                <w:lang w:val="fr-FR"/>
              </w:rPr>
              <w:t>.</w:t>
            </w:r>
          </w:p>
        </w:tc>
      </w:tr>
      <w:tr w:rsidR="00A40C9F" w:rsidRPr="0064316E" w:rsidTr="00EA28E8">
        <w:trPr>
          <w:trHeight w:val="264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0C9F" w:rsidRPr="009E78BD" w:rsidRDefault="00E0339F" w:rsidP="00E0339F">
            <w:pPr>
              <w:jc w:val="left"/>
              <w:rPr>
                <w:rFonts w:cs="Arial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Aucune</w:t>
            </w:r>
            <w:r w:rsidR="00A40C9F" w:rsidRPr="009E78BD">
              <w:rPr>
                <w:rFonts w:cs="Arial"/>
                <w:sz w:val="18"/>
                <w:lang w:val="fr-FR"/>
              </w:rPr>
              <w:t xml:space="preserve"> restricti</w:t>
            </w:r>
            <w:r w:rsidR="00426BD4" w:rsidRPr="009E78BD">
              <w:rPr>
                <w:rFonts w:cs="Arial"/>
                <w:sz w:val="18"/>
                <w:lang w:val="fr-FR"/>
              </w:rPr>
              <w:t>on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Le</w:t>
            </w:r>
            <w:r w:rsidRPr="009E78BD">
              <w:rPr>
                <w:rFonts w:cs="Arial"/>
                <w:sz w:val="18"/>
                <w:lang w:val="fr-FR"/>
              </w:rPr>
              <w:t xml:space="preserve"> service répond à toutes les demandes</w:t>
            </w:r>
            <w:r w:rsidR="00A40C9F" w:rsidRPr="009E78BD">
              <w:rPr>
                <w:rFonts w:cs="Arial"/>
                <w:sz w:val="18"/>
                <w:lang w:val="fr-FR"/>
              </w:rPr>
              <w:t>.</w:t>
            </w:r>
          </w:p>
        </w:tc>
      </w:tr>
      <w:tr w:rsidR="00A40C9F" w:rsidRPr="0064316E" w:rsidTr="00EA28E8">
        <w:trPr>
          <w:trHeight w:val="264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0C9F" w:rsidRPr="009E78BD" w:rsidRDefault="00C31550" w:rsidP="00C3155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 xml:space="preserve">Notre </w:t>
            </w:r>
            <w:r w:rsidR="00E0339F" w:rsidRPr="009E78BD">
              <w:rPr>
                <w:rFonts w:cs="Arial"/>
                <w:sz w:val="18"/>
                <w:lang w:val="fr-FR"/>
              </w:rPr>
              <w:t xml:space="preserve">expérience en </w:t>
            </w:r>
            <w:r w:rsidRPr="009E78BD">
              <w:rPr>
                <w:rFonts w:cs="Arial"/>
                <w:sz w:val="18"/>
                <w:lang w:val="fr-FR"/>
              </w:rPr>
              <w:t>matière de</w:t>
            </w:r>
            <w:r w:rsidR="00E0339F" w:rsidRPr="009E78BD">
              <w:rPr>
                <w:rFonts w:cs="Arial"/>
                <w:sz w:val="18"/>
                <w:lang w:val="fr-FR"/>
              </w:rPr>
              <w:t xml:space="preserve"> conduite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E0339F" w:rsidRPr="009E78BD">
              <w:rPr>
                <w:rFonts w:cs="Arial"/>
                <w:sz w:val="18"/>
                <w:lang w:val="fr-FR"/>
              </w:rPr>
              <w:t>examens DHS</w:t>
            </w:r>
            <w:r w:rsidRPr="009E78BD">
              <w:rPr>
                <w:rFonts w:cs="Arial"/>
                <w:sz w:val="18"/>
                <w:lang w:val="fr-FR"/>
              </w:rPr>
              <w:t xml:space="preserve"> est limitée, mais nous sommes en mesure de fournir des rapports DHS à tout membre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UPOV si un service nous en fait la demande</w:t>
            </w:r>
            <w:r w:rsidR="00E0339F" w:rsidRPr="009E78BD">
              <w:rPr>
                <w:rFonts w:cs="Arial"/>
                <w:sz w:val="18"/>
                <w:lang w:val="fr-FR"/>
              </w:rPr>
              <w:t xml:space="preserve"> </w:t>
            </w:r>
            <w:r w:rsidRPr="009E78BD">
              <w:rPr>
                <w:rFonts w:cs="Arial"/>
                <w:sz w:val="18"/>
                <w:lang w:val="fr-FR"/>
              </w:rPr>
              <w:t>ou si nous recevons des rapports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une institution quelconque.</w:t>
            </w:r>
          </w:p>
        </w:tc>
      </w:tr>
      <w:tr w:rsidR="00A40C9F" w:rsidRPr="0064316E" w:rsidTr="00EA28E8">
        <w:trPr>
          <w:trHeight w:val="264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0C9F" w:rsidRPr="009E78BD" w:rsidRDefault="002C3CBE" w:rsidP="002C3CBE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Les rapports DHS relatifs aux plantes agricoles.</w:t>
            </w:r>
            <w:r w:rsidR="00A40C9F" w:rsidRPr="009E78BD">
              <w:rPr>
                <w:rFonts w:cs="Arial"/>
                <w:sz w:val="18"/>
                <w:lang w:val="fr-FR"/>
              </w:rPr>
              <w:t xml:space="preserve">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0C9F" w:rsidRPr="009E78BD" w:rsidRDefault="00FE2732" w:rsidP="00D21280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Nous n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avons pas de compte bancaire nous permettant de recevoir des paiements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étrang</w:t>
            </w:r>
            <w:r w:rsidR="00426BD4" w:rsidRPr="009E78BD">
              <w:rPr>
                <w:rFonts w:cs="Arial"/>
                <w:sz w:val="18"/>
                <w:lang w:val="fr-FR"/>
              </w:rPr>
              <w:t>er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No</w:t>
            </w:r>
            <w:r w:rsidRPr="009E78BD">
              <w:rPr>
                <w:rFonts w:cs="Arial"/>
                <w:sz w:val="18"/>
                <w:lang w:val="fr-FR"/>
              </w:rPr>
              <w:t>us pouvons fournir nos rapports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examen</w:t>
            </w:r>
            <w:r w:rsidR="00EF0CE5">
              <w:rPr>
                <w:rFonts w:cs="Arial"/>
                <w:sz w:val="18"/>
                <w:lang w:val="fr-FR"/>
              </w:rPr>
              <w:t> </w:t>
            </w:r>
            <w:r w:rsidRPr="009E78BD">
              <w:rPr>
                <w:rFonts w:cs="Arial"/>
                <w:sz w:val="18"/>
                <w:lang w:val="fr-FR"/>
              </w:rPr>
              <w:t>DHS à titre gracieux à 11</w:t>
            </w:r>
            <w:r w:rsidR="00426BD4">
              <w:rPr>
                <w:rFonts w:cs="Arial"/>
                <w:sz w:val="18"/>
                <w:lang w:val="fr-FR"/>
              </w:rPr>
              <w:t> </w:t>
            </w:r>
            <w:r w:rsidRPr="009E78BD">
              <w:rPr>
                <w:rFonts w:cs="Arial"/>
                <w:sz w:val="18"/>
                <w:lang w:val="fr-FR"/>
              </w:rPr>
              <w:t>pays, en vertu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accord</w:t>
            </w:r>
            <w:r w:rsidR="00D21280" w:rsidRPr="009E78BD">
              <w:rPr>
                <w:rFonts w:cs="Arial"/>
                <w:sz w:val="18"/>
                <w:lang w:val="fr-FR"/>
              </w:rPr>
              <w:t>s</w:t>
            </w:r>
            <w:r w:rsidRPr="009E78BD">
              <w:rPr>
                <w:rFonts w:cs="Arial"/>
                <w:sz w:val="18"/>
                <w:lang w:val="fr-FR"/>
              </w:rPr>
              <w:t xml:space="preserve"> de coopération</w:t>
            </w:r>
            <w:r w:rsidR="00D21280" w:rsidRPr="009E78BD">
              <w:rPr>
                <w:rFonts w:cs="Arial"/>
                <w:sz w:val="18"/>
                <w:lang w:val="fr-FR"/>
              </w:rPr>
              <w:t>.</w:t>
            </w:r>
          </w:p>
        </w:tc>
      </w:tr>
      <w:tr w:rsidR="00A40C9F" w:rsidRPr="0064316E" w:rsidTr="00EA28E8">
        <w:trPr>
          <w:trHeight w:val="264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0C9F" w:rsidRPr="009E78BD" w:rsidRDefault="00856B55" w:rsidP="00856B55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Des rapports sont fournis à tout membre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UPOV qui est disposé à les accepter.</w:t>
            </w:r>
          </w:p>
        </w:tc>
      </w:tr>
      <w:tr w:rsidR="00A40C9F" w:rsidRPr="0064316E" w:rsidTr="00EA28E8">
        <w:trPr>
          <w:trHeight w:val="264"/>
        </w:trPr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0C9F" w:rsidRPr="009E78BD" w:rsidRDefault="002F1869" w:rsidP="00470744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Le système mexicain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 xml:space="preserve">enregistrement des variétés est fondé sur </w:t>
            </w:r>
            <w:r w:rsidR="0052613A" w:rsidRPr="009E78BD">
              <w:rPr>
                <w:rFonts w:cs="Arial"/>
                <w:sz w:val="18"/>
                <w:lang w:val="fr-FR"/>
              </w:rPr>
              <w:t>la présentation de rapports techniques par les déposants, de sorte que nous pouvons seulement fournir des examens aux personnes qui ont utilisé notre servi</w:t>
            </w:r>
            <w:r w:rsidR="00426BD4" w:rsidRPr="009E78BD">
              <w:rPr>
                <w:rFonts w:cs="Arial"/>
                <w:sz w:val="18"/>
                <w:lang w:val="fr-FR"/>
              </w:rPr>
              <w:t>ce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Le</w:t>
            </w:r>
            <w:r w:rsidR="0052613A" w:rsidRPr="009E78BD">
              <w:rPr>
                <w:rFonts w:cs="Arial"/>
                <w:sz w:val="18"/>
                <w:lang w:val="fr-FR"/>
              </w:rPr>
              <w:t xml:space="preserve"> seul exemple, jusqu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52613A" w:rsidRPr="009E78BD">
              <w:rPr>
                <w:rFonts w:cs="Arial"/>
                <w:sz w:val="18"/>
                <w:lang w:val="fr-FR"/>
              </w:rPr>
              <w:t xml:space="preserve">à présent, est celui de </w:t>
            </w:r>
            <w:proofErr w:type="spellStart"/>
            <w:r w:rsidR="00A40C9F" w:rsidRPr="009E78BD">
              <w:rPr>
                <w:rFonts w:cs="Arial"/>
                <w:i/>
                <w:sz w:val="18"/>
                <w:lang w:val="fr-FR"/>
              </w:rPr>
              <w:t>Jatropha</w:t>
            </w:r>
            <w:proofErr w:type="spellEnd"/>
            <w:r w:rsidR="00A40C9F" w:rsidRPr="009E78BD">
              <w:rPr>
                <w:rFonts w:cs="Arial"/>
                <w:sz w:val="18"/>
                <w:lang w:val="fr-FR"/>
              </w:rPr>
              <w:t xml:space="preserve"> </w:t>
            </w:r>
            <w:proofErr w:type="spellStart"/>
            <w:r w:rsidR="00A40C9F" w:rsidRPr="009E78BD">
              <w:rPr>
                <w:rFonts w:cs="Arial"/>
                <w:i/>
                <w:sz w:val="18"/>
                <w:lang w:val="fr-FR"/>
              </w:rPr>
              <w:t>curcas</w:t>
            </w:r>
            <w:proofErr w:type="spellEnd"/>
            <w:r w:rsidR="0052613A" w:rsidRPr="009E78BD">
              <w:rPr>
                <w:rFonts w:cs="Arial"/>
                <w:i/>
                <w:sz w:val="18"/>
                <w:lang w:val="fr-FR"/>
              </w:rPr>
              <w:t xml:space="preserve"> L.</w:t>
            </w:r>
            <w:r w:rsidR="00EF0CE5">
              <w:rPr>
                <w:rFonts w:cs="Arial"/>
                <w:i/>
                <w:sz w:val="18"/>
                <w:lang w:val="fr-FR"/>
              </w:rPr>
              <w:t> </w:t>
            </w:r>
          </w:p>
        </w:tc>
      </w:tr>
      <w:tr w:rsidR="00A40C9F" w:rsidRPr="0064316E" w:rsidTr="00EA28E8">
        <w:trPr>
          <w:trHeight w:val="264"/>
        </w:trPr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0C9F" w:rsidRPr="009E78BD" w:rsidRDefault="00470744" w:rsidP="00470744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La décision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utiliser ou non nos résultats appartient à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 xml:space="preserve">autre membre.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0C9F" w:rsidRPr="009E78BD" w:rsidRDefault="00CF3AA3" w:rsidP="00CF3AA3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Notre service ne fait aucun examen</w:t>
            </w:r>
            <w:r w:rsidR="00EF0CE5">
              <w:rPr>
                <w:rFonts w:cs="Arial"/>
                <w:sz w:val="18"/>
                <w:lang w:val="fr-FR"/>
              </w:rPr>
              <w:t> </w:t>
            </w:r>
            <w:r w:rsidRPr="009E78BD">
              <w:rPr>
                <w:rFonts w:cs="Arial"/>
                <w:sz w:val="18"/>
                <w:lang w:val="fr-FR"/>
              </w:rPr>
              <w:t>DHS, mais nous pouvons demander à une université locale de s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en charger.</w:t>
            </w:r>
          </w:p>
        </w:tc>
      </w:tr>
      <w:tr w:rsidR="00A40C9F" w:rsidRPr="0064316E" w:rsidTr="00EA28E8">
        <w:trPr>
          <w:trHeight w:val="264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0C9F" w:rsidRPr="009E78BD" w:rsidRDefault="000E67BC" w:rsidP="000E67BC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Rien ne s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y oppose, mais nous n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avons encore jamais eu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 xml:space="preserve">occasion de le faire.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  <w:tr w:rsidR="00A40C9F" w:rsidRPr="009E78BD" w:rsidTr="00EA28E8">
        <w:trPr>
          <w:trHeight w:val="264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0C9F" w:rsidRPr="009E78BD" w:rsidRDefault="000E67BC" w:rsidP="000E67BC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A titre gracieux.</w:t>
            </w:r>
          </w:p>
        </w:tc>
      </w:tr>
      <w:tr w:rsidR="00A40C9F" w:rsidRPr="0064316E" w:rsidTr="00EA28E8">
        <w:trPr>
          <w:trHeight w:val="264"/>
        </w:trPr>
        <w:tc>
          <w:tcPr>
            <w:tcW w:w="0" w:type="auto"/>
            <w:shd w:val="clear" w:color="auto" w:fill="FFFFFF" w:themeFill="background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0C9F" w:rsidRPr="009E78BD" w:rsidRDefault="000E67BC" w:rsidP="000E67BC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Nous en fournissons également à des États qui ne sont pas membres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 xml:space="preserve">UPOV.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0" w:type="auto"/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40C9F" w:rsidRPr="009E78BD" w:rsidRDefault="000E67BC" w:rsidP="000E67BC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Tout État, qu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il soit membre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 xml:space="preserve">UPOV ou non.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</w:tbl>
    <w:p w:rsidR="00CA66EC" w:rsidRDefault="00A40C9F" w:rsidP="001C4D9D">
      <w:pPr>
        <w:jc w:val="left"/>
        <w:rPr>
          <w:rFonts w:cs="Arial"/>
          <w:b/>
          <w:bCs/>
          <w:sz w:val="28"/>
          <w:szCs w:val="28"/>
          <w:lang w:val="fr-FR"/>
        </w:rPr>
      </w:pPr>
      <w:r w:rsidRPr="009E78BD">
        <w:rPr>
          <w:rFonts w:cs="Arial"/>
          <w:lang w:val="fr-FR"/>
        </w:rPr>
        <w:t xml:space="preserve"> </w:t>
      </w:r>
      <w:r w:rsidRPr="009E78BD">
        <w:rPr>
          <w:rFonts w:cs="Arial"/>
          <w:lang w:val="fr-FR"/>
        </w:rPr>
        <w:br w:type="page"/>
      </w:r>
      <w:r w:rsidRPr="009E78BD">
        <w:rPr>
          <w:rFonts w:cs="Arial"/>
          <w:b/>
          <w:bCs/>
          <w:sz w:val="28"/>
          <w:szCs w:val="28"/>
          <w:lang w:val="fr-FR"/>
        </w:rPr>
        <w:lastRenderedPageBreak/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11</w:t>
      </w:r>
      <w:r w:rsidR="00940E60">
        <w:rPr>
          <w:rFonts w:cs="Arial"/>
          <w:b/>
          <w:bCs/>
          <w:sz w:val="28"/>
          <w:szCs w:val="28"/>
          <w:lang w:val="fr-FR"/>
        </w:rPr>
        <w:t> :</w:t>
      </w:r>
    </w:p>
    <w:p w:rsidR="00A40C9F" w:rsidRPr="009E78BD" w:rsidRDefault="00A40C9F" w:rsidP="001C4D9D">
      <w:pPr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Cs/>
          <w:sz w:val="18"/>
          <w:szCs w:val="28"/>
          <w:lang w:val="fr-FR"/>
        </w:rPr>
        <w:br/>
      </w:r>
      <w:r w:rsidR="00530F77" w:rsidRPr="009E78BD">
        <w:rPr>
          <w:rFonts w:cs="Arial"/>
          <w:bCs/>
          <w:sz w:val="18"/>
          <w:szCs w:val="18"/>
          <w:lang w:val="fr-FR"/>
        </w:rPr>
        <w:t>Si votre service fournit des rapports DHS existants à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530F77" w:rsidRPr="009E78BD">
        <w:rPr>
          <w:rFonts w:cs="Arial"/>
          <w:bCs/>
          <w:sz w:val="18"/>
          <w:szCs w:val="18"/>
          <w:lang w:val="fr-FR"/>
        </w:rPr>
        <w:t>autres membres de l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530F77" w:rsidRPr="009E78BD">
        <w:rPr>
          <w:rFonts w:cs="Arial"/>
          <w:bCs/>
          <w:sz w:val="18"/>
          <w:szCs w:val="18"/>
          <w:lang w:val="fr-FR"/>
        </w:rPr>
        <w:t>UPO</w:t>
      </w:r>
      <w:r w:rsidR="00BF01C7" w:rsidRPr="009E78BD">
        <w:rPr>
          <w:rFonts w:cs="Arial"/>
          <w:bCs/>
          <w:sz w:val="18"/>
          <w:szCs w:val="18"/>
          <w:lang w:val="fr-FR"/>
        </w:rPr>
        <w:t>V</w:t>
      </w:r>
      <w:r w:rsidR="00530F77" w:rsidRPr="009E78BD">
        <w:rPr>
          <w:rFonts w:cs="Arial"/>
          <w:bCs/>
          <w:sz w:val="18"/>
          <w:szCs w:val="18"/>
          <w:lang w:val="fr-FR"/>
        </w:rPr>
        <w:t>, quel est le montant de la taxe que vous percevez pour la fourniture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530F77" w:rsidRPr="009E78BD">
        <w:rPr>
          <w:rFonts w:cs="Arial"/>
          <w:bCs/>
          <w:sz w:val="18"/>
          <w:szCs w:val="18"/>
          <w:lang w:val="fr-FR"/>
        </w:rPr>
        <w:t>un rapport DHS?</w:t>
      </w: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  <w:r w:rsidRPr="009E78BD">
        <w:rPr>
          <w:rFonts w:cs="Arial"/>
          <w:noProof/>
          <w:lang w:val="es-ES_tradnl" w:eastAsia="es-ES_tradnl"/>
        </w:rPr>
        <w:drawing>
          <wp:anchor distT="0" distB="0" distL="114300" distR="114300" simplePos="0" relativeHeight="251665408" behindDoc="0" locked="0" layoutInCell="1" allowOverlap="1" wp14:anchorId="63CD25F4" wp14:editId="5035E90A">
            <wp:simplePos x="0" y="0"/>
            <wp:positionH relativeFrom="column">
              <wp:posOffset>1832610</wp:posOffset>
            </wp:positionH>
            <wp:positionV relativeFrom="paragraph">
              <wp:posOffset>6985</wp:posOffset>
            </wp:positionV>
            <wp:extent cx="4815840" cy="2034540"/>
            <wp:effectExtent l="0" t="0" r="381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5840" cy="2034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21"/>
        <w:tblW w:w="3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0"/>
      </w:tblGrid>
      <w:tr w:rsidR="00A40C9F" w:rsidRPr="009E78BD" w:rsidTr="00A40C9F">
        <w:trPr>
          <w:trHeight w:hRule="exact" w:val="844"/>
        </w:trPr>
        <w:tc>
          <w:tcPr>
            <w:tcW w:w="3010" w:type="dxa"/>
            <w:vAlign w:val="center"/>
          </w:tcPr>
          <w:p w:rsidR="00A40C9F" w:rsidRPr="009E78BD" w:rsidRDefault="00467EFF" w:rsidP="00467EFF">
            <w:pPr>
              <w:spacing w:before="37"/>
              <w:ind w:left="29" w:right="-20"/>
              <w:jc w:val="right"/>
              <w:rPr>
                <w:rFonts w:eastAsia="Arial" w:cs="Arial"/>
                <w:sz w:val="16"/>
                <w:szCs w:val="17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Gratuit</w:t>
            </w:r>
          </w:p>
        </w:tc>
      </w:tr>
      <w:tr w:rsidR="00A40C9F" w:rsidRPr="009E78BD" w:rsidTr="00A40C9F">
        <w:trPr>
          <w:trHeight w:hRule="exact" w:val="871"/>
        </w:trPr>
        <w:tc>
          <w:tcPr>
            <w:tcW w:w="3010" w:type="dxa"/>
            <w:vAlign w:val="center"/>
          </w:tcPr>
          <w:p w:rsidR="00A40C9F" w:rsidRPr="009E78BD" w:rsidRDefault="00A40C9F" w:rsidP="00467EFF">
            <w:pPr>
              <w:spacing w:before="30"/>
              <w:ind w:left="43" w:right="-20"/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35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0</w:t>
            </w:r>
            <w:r w:rsidR="00483E76">
              <w:rPr>
                <w:rFonts w:cs="Arial"/>
                <w:sz w:val="18"/>
                <w:szCs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franc</w:t>
            </w:r>
            <w:r w:rsidR="00467EFF" w:rsidRPr="009E78BD">
              <w:rPr>
                <w:rFonts w:cs="Arial"/>
                <w:sz w:val="18"/>
                <w:szCs w:val="18"/>
                <w:lang w:val="fr-FR"/>
              </w:rPr>
              <w:t>s suisses</w:t>
            </w:r>
          </w:p>
        </w:tc>
      </w:tr>
      <w:tr w:rsidR="00A40C9F" w:rsidRPr="009E78BD" w:rsidTr="00A40C9F">
        <w:trPr>
          <w:trHeight w:hRule="exact" w:val="871"/>
        </w:trPr>
        <w:tc>
          <w:tcPr>
            <w:tcW w:w="3010" w:type="dxa"/>
            <w:vAlign w:val="center"/>
          </w:tcPr>
          <w:p w:rsidR="00A40C9F" w:rsidRPr="009E78BD" w:rsidRDefault="006B2A3D" w:rsidP="00A40C9F">
            <w:pPr>
              <w:spacing w:before="30"/>
              <w:ind w:left="43" w:right="-20"/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Autre (veuillez préciser)</w:t>
            </w:r>
          </w:p>
        </w:tc>
      </w:tr>
    </w:tbl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sz w:val="18"/>
          <w:szCs w:val="18"/>
          <w:lang w:val="fr-FR"/>
        </w:rPr>
      </w:pPr>
      <w:r w:rsidRPr="009E78BD">
        <w:rPr>
          <w:rFonts w:cs="Arial"/>
          <w:sz w:val="18"/>
          <w:szCs w:val="18"/>
          <w:lang w:val="fr-FR"/>
        </w:rPr>
        <w:br w:type="textWrapping" w:clear="all"/>
      </w:r>
    </w:p>
    <w:p w:rsidR="00A40C9F" w:rsidRPr="009E78BD" w:rsidRDefault="00A40C9F" w:rsidP="00A40C9F">
      <w:pPr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9357AF" w:rsidP="00A40C9F">
      <w:pPr>
        <w:jc w:val="center"/>
        <w:rPr>
          <w:rFonts w:cs="Arial"/>
          <w:sz w:val="18"/>
          <w:szCs w:val="18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tbl>
      <w:tblPr>
        <w:tblStyle w:val="TableGrid"/>
        <w:tblpPr w:leftFromText="180" w:rightFromText="180" w:vertAnchor="text" w:horzAnchor="margin" w:tblpXSpec="center" w:tblpY="87"/>
        <w:tblW w:w="9180" w:type="dxa"/>
        <w:tblLayout w:type="fixed"/>
        <w:tblLook w:val="01E0" w:firstRow="1" w:lastRow="1" w:firstColumn="1" w:lastColumn="1" w:noHBand="0" w:noVBand="0"/>
      </w:tblPr>
      <w:tblGrid>
        <w:gridCol w:w="5637"/>
        <w:gridCol w:w="1134"/>
        <w:gridCol w:w="1134"/>
        <w:gridCol w:w="1275"/>
      </w:tblGrid>
      <w:tr w:rsidR="00A40C9F" w:rsidRPr="009E78BD" w:rsidTr="00A40C9F">
        <w:trPr>
          <w:trHeight w:hRule="exact" w:val="820"/>
        </w:trPr>
        <w:tc>
          <w:tcPr>
            <w:tcW w:w="5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40C9F" w:rsidP="00A40C9F">
            <w:pPr>
              <w:tabs>
                <w:tab w:val="left" w:pos="1620"/>
              </w:tabs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  <w:p w:rsidR="00A40C9F" w:rsidRPr="009E78BD" w:rsidRDefault="00A40C9F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  <w:p w:rsidR="00A40C9F" w:rsidRPr="009E78BD" w:rsidRDefault="00A40C9F" w:rsidP="009357A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Choi</w:t>
            </w:r>
            <w:r w:rsidR="009357AF"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83E76" w:rsidRDefault="009357AF" w:rsidP="009357AF">
            <w:pPr>
              <w:ind w:right="-20"/>
              <w:jc w:val="left"/>
              <w:rPr>
                <w:rFonts w:eastAsia="Arial" w:cs="Arial"/>
                <w:b/>
                <w:bCs/>
                <w:color w:val="111111"/>
                <w:w w:val="107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color w:val="111111"/>
                <w:w w:val="107"/>
                <w:sz w:val="17"/>
                <w:szCs w:val="17"/>
                <w:lang w:val="fr-FR"/>
              </w:rPr>
              <w:t>Fréquence absolue</w:t>
            </w:r>
          </w:p>
          <w:p w:rsidR="00A40C9F" w:rsidRPr="009E78BD" w:rsidRDefault="00A40C9F" w:rsidP="00A40C9F">
            <w:pPr>
              <w:ind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9357AF" w:rsidRPr="009E78BD" w:rsidRDefault="009357AF" w:rsidP="009357AF">
            <w:pPr>
              <w:ind w:right="-20"/>
              <w:jc w:val="left"/>
              <w:rPr>
                <w:rFonts w:eastAsia="Arial" w:cs="Arial"/>
                <w:b/>
                <w:bCs/>
                <w:w w:val="106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  <w:t>Fréquence relative</w:t>
            </w:r>
          </w:p>
          <w:p w:rsidR="00A40C9F" w:rsidRPr="009E78BD" w:rsidRDefault="00A40C9F" w:rsidP="00A40C9F">
            <w:pPr>
              <w:ind w:right="-20"/>
              <w:jc w:val="left"/>
              <w:rPr>
                <w:rFonts w:eastAsia="Arial" w:cs="Arial"/>
                <w:b/>
                <w:bCs/>
                <w:w w:val="106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9357AF" w:rsidP="001C4D9D">
            <w:pPr>
              <w:spacing w:before="72" w:line="180" w:lineRule="exact"/>
              <w:ind w:right="33"/>
              <w:jc w:val="left"/>
              <w:rPr>
                <w:rFonts w:eastAsia="Arial" w:cs="Arial"/>
                <w:b/>
                <w:bCs/>
                <w:color w:val="111111"/>
                <w:w w:val="106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6"/>
                <w:sz w:val="17"/>
                <w:szCs w:val="17"/>
                <w:lang w:val="fr-FR"/>
              </w:rPr>
              <w:t>Fréquence relative pondérée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9357AF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Gratuit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CA66EC">
            <w:pPr>
              <w:spacing w:line="179" w:lineRule="exact"/>
              <w:ind w:right="-20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CA66EC">
            <w:pPr>
              <w:spacing w:line="179" w:lineRule="exact"/>
              <w:ind w:right="-20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</w:t>
            </w:r>
            <w:r w:rsidR="009357AF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71%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CA66EC">
            <w:pPr>
              <w:spacing w:line="179" w:lineRule="exact"/>
              <w:ind w:left="83" w:right="-20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13</w:t>
            </w:r>
            <w:r w:rsidR="009357AF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64%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9357A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35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0</w:t>
            </w:r>
            <w:r w:rsidR="00483E76">
              <w:rPr>
                <w:rFonts w:cs="Arial"/>
                <w:sz w:val="18"/>
                <w:szCs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franc</w:t>
            </w:r>
            <w:r w:rsidR="009357AF" w:rsidRPr="009E78BD">
              <w:rPr>
                <w:rFonts w:cs="Arial"/>
                <w:sz w:val="18"/>
                <w:szCs w:val="18"/>
                <w:lang w:val="fr-FR"/>
              </w:rPr>
              <w:t>s suisses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CA66EC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CA66EC">
            <w:pPr>
              <w:spacing w:line="179" w:lineRule="exact"/>
              <w:ind w:right="-20"/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32</w:t>
            </w:r>
            <w:r w:rsidR="009357AF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14%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CA66EC">
            <w:pPr>
              <w:spacing w:before="37"/>
              <w:ind w:left="98" w:right="-20"/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40</w:t>
            </w:r>
            <w:r w:rsidR="009357AF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91%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9357AF" w:rsidP="009357A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Autre (veuillez préciser)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CA66EC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CA66EC">
            <w:pPr>
              <w:spacing w:line="179" w:lineRule="exact"/>
              <w:ind w:right="-20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25</w:t>
            </w:r>
            <w:r w:rsidR="009357AF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71%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CA66EC">
            <w:pPr>
              <w:spacing w:before="37"/>
              <w:ind w:left="98" w:right="-20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45</w:t>
            </w:r>
            <w:r w:rsidR="009357AF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45%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506FC1" w:rsidP="00A40C9F">
            <w:pPr>
              <w:spacing w:before="37"/>
              <w:ind w:left="43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Somme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CA66EC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44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CA66EC">
            <w:pPr>
              <w:spacing w:before="37"/>
              <w:ind w:left="95" w:right="-20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78</w:t>
            </w:r>
            <w:r w:rsidR="009357AF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57%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CA66EC">
            <w:pPr>
              <w:spacing w:before="37"/>
              <w:ind w:left="98" w:right="-20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Sans réponse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CA66EC">
            <w:pPr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CA66EC">
            <w:pPr>
              <w:spacing w:before="30"/>
              <w:ind w:left="95" w:right="-20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21</w:t>
            </w:r>
            <w:r w:rsidR="009357AF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43%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940E60" w:rsidP="00CA66EC">
            <w:pPr>
              <w:spacing w:before="30"/>
              <w:ind w:left="98" w:right="-20"/>
              <w:jc w:val="right"/>
              <w:rPr>
                <w:rFonts w:eastAsia="Arial"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Total des réponses</w:t>
            </w:r>
            <w:r w:rsidR="00940E60">
              <w:rPr>
                <w:rFonts w:cs="Arial"/>
                <w:b/>
                <w:bCs/>
                <w:sz w:val="18"/>
                <w:szCs w:val="18"/>
                <w:lang w:val="fr-FR"/>
              </w:rPr>
              <w:t> :</w:t>
            </w:r>
            <w:r w:rsidR="00A40C9F"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44</w:t>
            </w:r>
          </w:p>
          <w:p w:rsidR="00A40C9F" w:rsidRPr="009E78BD" w:rsidRDefault="00A40C9F" w:rsidP="00A40C9F">
            <w:pPr>
              <w:spacing w:before="30"/>
              <w:ind w:left="43" w:right="-20"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5" w:right="-20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8" w:right="-20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</w:tr>
    </w:tbl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483E76" w:rsidRDefault="00EB41E3" w:rsidP="00A40C9F">
      <w:pPr>
        <w:jc w:val="left"/>
        <w:rPr>
          <w:rFonts w:cs="Arial"/>
          <w:sz w:val="18"/>
          <w:u w:val="single"/>
          <w:lang w:val="fr-FR"/>
        </w:rPr>
      </w:pPr>
      <w:r w:rsidRPr="009E78BD">
        <w:rPr>
          <w:rFonts w:cs="Arial"/>
          <w:sz w:val="18"/>
          <w:u w:val="single"/>
          <w:lang w:val="fr-FR"/>
        </w:rPr>
        <w:t>Autres (détails)</w:t>
      </w:r>
    </w:p>
    <w:p w:rsidR="00A40C9F" w:rsidRPr="009E78BD" w:rsidRDefault="00A40C9F" w:rsidP="00A40C9F">
      <w:pPr>
        <w:jc w:val="left"/>
        <w:rPr>
          <w:rFonts w:cs="Arial"/>
          <w:sz w:val="18"/>
          <w:u w:val="single"/>
          <w:lang w:val="fr-F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25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dollar</w:t>
            </w:r>
            <w:r w:rsidR="00A65225" w:rsidRPr="009E78BD">
              <w:rPr>
                <w:rFonts w:cs="Arial"/>
                <w:sz w:val="18"/>
                <w:lang w:val="fr-FR"/>
              </w:rPr>
              <w:t>s</w:t>
            </w:r>
            <w:r w:rsidR="00EF0CE5">
              <w:rPr>
                <w:rFonts w:cs="Arial"/>
                <w:sz w:val="18"/>
                <w:lang w:val="fr-FR"/>
              </w:rPr>
              <w:t> </w:t>
            </w:r>
            <w:r w:rsidR="00A65225" w:rsidRPr="009E78BD">
              <w:rPr>
                <w:rFonts w:cs="Arial"/>
                <w:sz w:val="18"/>
                <w:lang w:val="fr-FR"/>
              </w:rPr>
              <w:t>É.</w:t>
            </w:r>
            <w:r w:rsidR="002C5DB0">
              <w:rPr>
                <w:rFonts w:cs="Arial"/>
                <w:sz w:val="18"/>
                <w:lang w:val="fr-FR"/>
              </w:rPr>
              <w:noBreakHyphen/>
            </w:r>
            <w:r w:rsidR="00A65225" w:rsidRPr="009E78BD">
              <w:rPr>
                <w:rFonts w:cs="Arial"/>
                <w:sz w:val="18"/>
                <w:lang w:val="fr-FR"/>
              </w:rPr>
              <w:t>U.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A40C9F" w:rsidP="00A65225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32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euro</w:t>
            </w:r>
            <w:r w:rsidR="00A65225" w:rsidRPr="009E78BD">
              <w:rPr>
                <w:rFonts w:cs="Arial"/>
                <w:sz w:val="18"/>
                <w:lang w:val="fr-FR"/>
              </w:rPr>
              <w:t>s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</w:tcPr>
          <w:p w:rsidR="00A40C9F" w:rsidRPr="009E78BD" w:rsidRDefault="006E5191" w:rsidP="006E5191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équivalent de 35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franc</w:t>
            </w:r>
            <w:r w:rsidRPr="009E78BD">
              <w:rPr>
                <w:rFonts w:cs="Arial"/>
                <w:sz w:val="18"/>
                <w:lang w:val="fr-FR"/>
              </w:rPr>
              <w:t>s suisses, également utilisé par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640F49" w:rsidRPr="009E78BD">
              <w:rPr>
                <w:rFonts w:cs="Arial"/>
                <w:sz w:val="18"/>
                <w:lang w:val="fr-FR"/>
              </w:rPr>
              <w:t>OCVV</w:t>
            </w:r>
            <w:r w:rsidR="00920E51">
              <w:rPr>
                <w:rFonts w:cs="Arial"/>
                <w:sz w:val="18"/>
                <w:lang w:val="fr-FR"/>
              </w:rPr>
              <w:t>.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24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euro</w:t>
            </w:r>
            <w:r w:rsidR="006E5191" w:rsidRPr="009E78BD">
              <w:rPr>
                <w:rFonts w:cs="Arial"/>
                <w:sz w:val="18"/>
                <w:lang w:val="fr-FR"/>
              </w:rPr>
              <w:t>s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6E5191" w:rsidP="00D33B65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3,</w:t>
            </w:r>
            <w:r w:rsidR="00A40C9F" w:rsidRPr="009E78BD">
              <w:rPr>
                <w:rFonts w:cs="Arial"/>
                <w:sz w:val="18"/>
                <w:lang w:val="fr-FR"/>
              </w:rPr>
              <w:t>6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dollar</w:t>
            </w:r>
            <w:r w:rsidR="00D33B65" w:rsidRPr="009E78BD">
              <w:rPr>
                <w:rFonts w:cs="Arial"/>
                <w:sz w:val="18"/>
                <w:lang w:val="fr-FR"/>
              </w:rPr>
              <w:t>s</w:t>
            </w:r>
            <w:r w:rsidR="00A40C9F" w:rsidRPr="009E78BD">
              <w:rPr>
                <w:rFonts w:cs="Arial"/>
                <w:sz w:val="18"/>
                <w:lang w:val="fr-FR"/>
              </w:rPr>
              <w:t xml:space="preserve"> </w:t>
            </w:r>
            <w:r w:rsidR="00D33B65" w:rsidRPr="009E78BD">
              <w:rPr>
                <w:rFonts w:cs="Arial"/>
                <w:sz w:val="18"/>
                <w:lang w:val="fr-FR"/>
              </w:rPr>
              <w:t>la</w:t>
            </w:r>
            <w:r w:rsidR="00A40C9F" w:rsidRPr="009E78BD">
              <w:rPr>
                <w:rFonts w:cs="Arial"/>
                <w:sz w:val="18"/>
                <w:lang w:val="fr-FR"/>
              </w:rPr>
              <w:t xml:space="preserve"> page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24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euro</w:t>
            </w:r>
            <w:r w:rsidR="006E5191" w:rsidRPr="009E78BD">
              <w:rPr>
                <w:rFonts w:cs="Arial"/>
                <w:sz w:val="18"/>
                <w:lang w:val="fr-FR"/>
              </w:rPr>
              <w:t>s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A40C9F" w:rsidP="00D33B65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540</w:t>
            </w:r>
            <w:r w:rsidR="00426BD4">
              <w:rPr>
                <w:rFonts w:cs="Arial"/>
                <w:sz w:val="18"/>
                <w:lang w:val="fr-FR"/>
              </w:rPr>
              <w:t> </w:t>
            </w:r>
            <w:proofErr w:type="spellStart"/>
            <w:r w:rsidR="00D33B65" w:rsidRPr="009E78BD">
              <w:rPr>
                <w:rFonts w:cs="Arial"/>
                <w:sz w:val="18"/>
                <w:lang w:val="fr-FR"/>
              </w:rPr>
              <w:t>levs</w:t>
            </w:r>
            <w:proofErr w:type="spellEnd"/>
            <w:r w:rsidR="00D33B65" w:rsidRPr="009E78BD">
              <w:rPr>
                <w:rFonts w:cs="Arial"/>
                <w:sz w:val="18"/>
                <w:lang w:val="fr-FR"/>
              </w:rPr>
              <w:t xml:space="preserve"> bulgares</w:t>
            </w:r>
            <w:r w:rsidRPr="009E78BD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24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euro</w:t>
            </w:r>
            <w:r w:rsidR="006E5191" w:rsidRPr="009E78BD">
              <w:rPr>
                <w:rFonts w:cs="Arial"/>
                <w:sz w:val="18"/>
                <w:lang w:val="fr-FR"/>
              </w:rPr>
              <w:t>s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A40C9F" w:rsidP="006E5191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25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dollar</w:t>
            </w:r>
            <w:r w:rsidR="006E5191" w:rsidRPr="009E78BD">
              <w:rPr>
                <w:rFonts w:cs="Arial"/>
                <w:sz w:val="18"/>
                <w:lang w:val="fr-FR"/>
              </w:rPr>
              <w:t>s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6E5191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800,</w:t>
            </w:r>
            <w:r w:rsidR="00A40C9F" w:rsidRPr="009E78BD">
              <w:rPr>
                <w:rFonts w:cs="Arial"/>
                <w:sz w:val="18"/>
                <w:lang w:val="fr-FR"/>
              </w:rPr>
              <w:t>0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dollar</w:t>
            </w:r>
            <w:r w:rsidRPr="009E78BD">
              <w:rPr>
                <w:rFonts w:cs="Arial"/>
                <w:sz w:val="18"/>
                <w:lang w:val="fr-FR"/>
              </w:rPr>
              <w:t>s Trinidad et Tobago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852C2D" w:rsidP="00A760BC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Contre versement</w:t>
            </w:r>
            <w:r w:rsidR="00F613C1" w:rsidRPr="009E78BD">
              <w:rPr>
                <w:rFonts w:cs="Arial"/>
                <w:sz w:val="18"/>
                <w:lang w:val="fr-FR"/>
              </w:rPr>
              <w:t xml:space="preserve"> par le déposant</w:t>
            </w:r>
            <w:r w:rsidRPr="009E78BD">
              <w:rPr>
                <w:rFonts w:cs="Arial"/>
                <w:sz w:val="18"/>
                <w:lang w:val="fr-FR"/>
              </w:rPr>
              <w:t xml:space="preserve">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un montant de 35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franc</w:t>
            </w:r>
            <w:r w:rsidRPr="009E78BD">
              <w:rPr>
                <w:rFonts w:cs="Arial"/>
                <w:sz w:val="18"/>
                <w:lang w:val="fr-FR"/>
              </w:rPr>
              <w:t>s suisses</w:t>
            </w:r>
            <w:r w:rsidR="00F613C1" w:rsidRPr="009E78BD">
              <w:rPr>
                <w:rFonts w:cs="Arial"/>
                <w:sz w:val="18"/>
                <w:lang w:val="fr-FR"/>
              </w:rPr>
              <w:t>, en vertu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F613C1" w:rsidRPr="009E78BD">
              <w:rPr>
                <w:rFonts w:cs="Arial"/>
                <w:sz w:val="18"/>
                <w:lang w:val="fr-FR"/>
              </w:rPr>
              <w:t>un</w:t>
            </w:r>
            <w:r w:rsidR="00A760BC" w:rsidRPr="009E78BD">
              <w:rPr>
                <w:rFonts w:cs="Arial"/>
                <w:sz w:val="18"/>
                <w:lang w:val="fr-FR"/>
              </w:rPr>
              <w:t xml:space="preserve"> mémorandum </w:t>
            </w:r>
            <w:r w:rsidR="00F613C1" w:rsidRPr="009E78BD">
              <w:rPr>
                <w:rFonts w:cs="Arial"/>
                <w:sz w:val="18"/>
                <w:lang w:val="fr-FR"/>
              </w:rPr>
              <w:t>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F613C1" w:rsidRPr="009E78BD">
              <w:rPr>
                <w:rFonts w:cs="Arial"/>
                <w:sz w:val="18"/>
                <w:lang w:val="fr-FR"/>
              </w:rPr>
              <w:t>accord, ou simplement à titre gracieux</w:t>
            </w:r>
            <w:r w:rsidR="00920E51">
              <w:rPr>
                <w:rFonts w:cs="Arial"/>
                <w:sz w:val="18"/>
                <w:lang w:val="fr-FR"/>
              </w:rPr>
              <w:t>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A760BC" w:rsidP="00A760BC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Les frais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administration sont compris dans la taxe établie par le service</w:t>
            </w:r>
            <w:r w:rsidR="00920E51">
              <w:rPr>
                <w:rFonts w:cs="Arial"/>
                <w:sz w:val="18"/>
                <w:lang w:val="fr-FR"/>
              </w:rPr>
              <w:t>.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15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euro</w:t>
            </w:r>
            <w:r w:rsidR="006E5191" w:rsidRPr="009E78BD">
              <w:rPr>
                <w:rFonts w:cs="Arial"/>
                <w:sz w:val="18"/>
                <w:lang w:val="fr-FR"/>
              </w:rPr>
              <w:t>s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22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euro</w:t>
            </w:r>
            <w:r w:rsidR="006E5191" w:rsidRPr="009E78BD">
              <w:rPr>
                <w:rFonts w:cs="Arial"/>
                <w:sz w:val="18"/>
                <w:lang w:val="fr-FR"/>
              </w:rPr>
              <w:t>s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247,5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euro</w:t>
            </w:r>
            <w:r w:rsidR="006E5191" w:rsidRPr="009E78BD">
              <w:rPr>
                <w:rFonts w:cs="Arial"/>
                <w:sz w:val="18"/>
                <w:lang w:val="fr-FR"/>
              </w:rPr>
              <w:t>s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32</w:t>
            </w:r>
            <w:r w:rsidR="00483E76" w:rsidRPr="009E78BD">
              <w:rPr>
                <w:rFonts w:cs="Arial"/>
                <w:sz w:val="18"/>
                <w:lang w:val="fr-FR"/>
              </w:rPr>
              <w:t>0</w:t>
            </w:r>
            <w:r w:rsidR="00483E76">
              <w:rPr>
                <w:rFonts w:cs="Arial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lang w:val="fr-FR"/>
              </w:rPr>
              <w:t>euro</w:t>
            </w:r>
            <w:r w:rsidR="006E5191" w:rsidRPr="009E78BD">
              <w:rPr>
                <w:rFonts w:cs="Arial"/>
                <w:sz w:val="18"/>
                <w:lang w:val="fr-FR"/>
              </w:rPr>
              <w:t>s</w:t>
            </w:r>
          </w:p>
        </w:tc>
      </w:tr>
    </w:tbl>
    <w:p w:rsidR="00A40C9F" w:rsidRPr="009E78BD" w:rsidRDefault="00A40C9F" w:rsidP="00A40C9F">
      <w:pPr>
        <w:jc w:val="left"/>
        <w:rPr>
          <w:rFonts w:cs="Arial"/>
          <w:sz w:val="18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sz w:val="18"/>
          <w:u w:val="single"/>
          <w:lang w:val="fr-FR"/>
        </w:rPr>
      </w:pPr>
      <w:r w:rsidRPr="009E78BD">
        <w:rPr>
          <w:rFonts w:cs="Arial"/>
          <w:sz w:val="18"/>
          <w:u w:val="single"/>
          <w:lang w:val="fr-FR"/>
        </w:rPr>
        <w:br w:type="page"/>
      </w:r>
    </w:p>
    <w:p w:rsidR="00A40C9F" w:rsidRPr="009E78BD" w:rsidRDefault="00506FC1" w:rsidP="00A40C9F">
      <w:pPr>
        <w:jc w:val="left"/>
        <w:rPr>
          <w:rFonts w:cs="Arial"/>
          <w:sz w:val="18"/>
          <w:u w:val="single"/>
          <w:lang w:val="fr-FR"/>
        </w:rPr>
      </w:pPr>
      <w:r w:rsidRPr="009E78BD">
        <w:rPr>
          <w:rFonts w:cs="Arial"/>
          <w:sz w:val="18"/>
          <w:u w:val="single"/>
          <w:lang w:val="fr-FR"/>
        </w:rPr>
        <w:lastRenderedPageBreak/>
        <w:t>Commentaires</w:t>
      </w: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A40C9F" w:rsidRPr="0064316E" w:rsidTr="00EA28E8">
        <w:trPr>
          <w:trHeight w:val="209"/>
        </w:trPr>
        <w:tc>
          <w:tcPr>
            <w:tcW w:w="9390" w:type="dxa"/>
            <w:noWrap/>
            <w:hideMark/>
          </w:tcPr>
          <w:p w:rsidR="00A40C9F" w:rsidRPr="009E78BD" w:rsidRDefault="009F35E2" w:rsidP="009F35E2">
            <w:pPr>
              <w:rPr>
                <w:rFonts w:cs="Arial"/>
                <w:sz w:val="18"/>
                <w:szCs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Dans les conditions prévues par les textes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UPOV, adoptés par les membres eux</w:t>
            </w:r>
            <w:r w:rsidR="002C5DB0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mêmes. </w:t>
            </w:r>
            <w:r w:rsidR="00EF0CE5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9F35E2" w:rsidP="009F35E2">
            <w:pPr>
              <w:rPr>
                <w:rFonts w:cs="Arial"/>
                <w:sz w:val="18"/>
                <w:szCs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Taxe établie par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A40C9F" w:rsidRPr="009E78BD">
              <w:rPr>
                <w:rFonts w:cs="Arial"/>
                <w:sz w:val="18"/>
                <w:szCs w:val="18"/>
                <w:lang w:val="fr-FR"/>
              </w:rPr>
              <w:t>IEPI.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336E60" w:rsidP="00920E51">
            <w:pPr>
              <w:rPr>
                <w:rFonts w:cs="Arial"/>
                <w:sz w:val="18"/>
                <w:szCs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Conformément à notre réglementation, </w:t>
            </w:r>
            <w:r w:rsidR="00920E51">
              <w:rPr>
                <w:rFonts w:cs="Arial"/>
                <w:sz w:val="18"/>
                <w:szCs w:val="18"/>
                <w:lang w:val="fr-FR"/>
              </w:rPr>
              <w:t>a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ucune taxe ne serait exigée en cas de demande portant sur un rapport DHS établi par le service péruvien compétent.</w:t>
            </w:r>
            <w:r w:rsidR="00A40C9F" w:rsidRPr="009E78BD">
              <w:rPr>
                <w:rFonts w:cs="Arial"/>
                <w:sz w:val="18"/>
                <w:szCs w:val="18"/>
                <w:lang w:val="fr-FR"/>
              </w:rPr>
              <w:t xml:space="preserve"> 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336E60" w:rsidP="00336E60">
            <w:pPr>
              <w:rPr>
                <w:rFonts w:cs="Arial"/>
                <w:sz w:val="18"/>
                <w:szCs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Le montant en euros est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équivalent de 35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0</w:t>
            </w:r>
            <w:r w:rsidR="00483E76">
              <w:rPr>
                <w:rFonts w:cs="Arial"/>
                <w:sz w:val="18"/>
                <w:szCs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franc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s suisses</w:t>
            </w:r>
            <w:r w:rsidR="00A40C9F" w:rsidRPr="009E78BD">
              <w:rPr>
                <w:rFonts w:cs="Arial"/>
                <w:sz w:val="18"/>
                <w:szCs w:val="18"/>
                <w:lang w:val="fr-FR"/>
              </w:rPr>
              <w:t>.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336E60" w:rsidP="00336E60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équivalent de </w:t>
            </w:r>
            <w:r w:rsidR="00A40C9F" w:rsidRPr="009E78BD">
              <w:rPr>
                <w:rFonts w:cs="Arial"/>
                <w:sz w:val="18"/>
                <w:szCs w:val="18"/>
                <w:lang w:val="fr-FR"/>
              </w:rPr>
              <w:t>32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0</w:t>
            </w:r>
            <w:r w:rsidR="00483E76">
              <w:rPr>
                <w:rFonts w:cs="Arial"/>
                <w:sz w:val="18"/>
                <w:szCs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euro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B4083C" w:rsidP="00B4083C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Nous fournissons à titre gracieux des rapports DHS aux membres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UPOV qui nous fournissent des rapports DHS à titre gracieux. </w:t>
            </w:r>
            <w:r w:rsidR="00EF0CE5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B4083C" w:rsidP="00B4083C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conformément à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accord de coopération.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B4083C" w:rsidP="00B4083C">
            <w:pPr>
              <w:rPr>
                <w:rFonts w:cs="Arial"/>
                <w:sz w:val="18"/>
                <w:szCs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Le montant est 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de</w:t>
            </w:r>
            <w:r w:rsidR="00483E76">
              <w:rPr>
                <w:rFonts w:cs="Arial"/>
                <w:sz w:val="18"/>
                <w:szCs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6000</w:t>
            </w:r>
            <w:r w:rsidR="00426BD4">
              <w:rPr>
                <w:rFonts w:cs="Arial"/>
                <w:sz w:val="18"/>
                <w:szCs w:val="18"/>
                <w:lang w:val="fr-FR"/>
              </w:rPr>
              <w:t> 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pesos argentins, ce qui équivaut à 35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0</w:t>
            </w:r>
            <w:r w:rsidR="00483E76">
              <w:rPr>
                <w:rFonts w:cs="Arial"/>
                <w:sz w:val="18"/>
                <w:szCs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franc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s suisses.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151161" w:rsidP="00920E51">
            <w:pPr>
              <w:rPr>
                <w:rFonts w:cs="Arial"/>
                <w:sz w:val="18"/>
                <w:szCs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Il existe entre les autorités mexicaines et japonaises</w:t>
            </w:r>
            <w:r w:rsidR="00920E51" w:rsidRPr="009E78BD">
              <w:rPr>
                <w:rFonts w:cs="Arial"/>
                <w:sz w:val="18"/>
                <w:szCs w:val="18"/>
                <w:lang w:val="fr-FR"/>
              </w:rPr>
              <w:t xml:space="preserve"> un accord de coopération</w:t>
            </w:r>
            <w:r w:rsidR="00920E51">
              <w:rPr>
                <w:rFonts w:cs="Arial"/>
                <w:sz w:val="18"/>
                <w:szCs w:val="18"/>
                <w:lang w:val="fr-FR"/>
              </w:rPr>
              <w:t xml:space="preserve"> prévoyant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échange de rapports DHS à titre gracieux. </w:t>
            </w:r>
            <w:r w:rsidR="00EF0CE5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434A55" w:rsidP="00920E51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Nous fournissons des rapports aux autres membr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es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Le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s rapports des autres membres ne sont pas fournis à des membres tie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rs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Il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 y a probablement une erreur dans la questi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on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La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 taxe de reprise peut varier, en raison de</w:t>
            </w:r>
            <w:r w:rsidR="00920E51">
              <w:rPr>
                <w:rFonts w:cs="Arial"/>
                <w:sz w:val="18"/>
                <w:szCs w:val="18"/>
                <w:lang w:val="fr-FR"/>
              </w:rPr>
              <w:t>s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 fluctuation</w:t>
            </w:r>
            <w:r w:rsidR="00920E51">
              <w:rPr>
                <w:rFonts w:cs="Arial"/>
                <w:sz w:val="18"/>
                <w:szCs w:val="18"/>
                <w:lang w:val="fr-FR"/>
              </w:rPr>
              <w:t>s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 du taux de change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euro.</w:t>
            </w:r>
            <w:r w:rsidR="00A40C9F" w:rsidRPr="009E78BD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EF0CE5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1F6659" w:rsidP="001F6659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Le montant de la taxe relative au rapport DHS est calculé sur la base de 35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0</w:t>
            </w:r>
            <w:r w:rsidR="00483E76">
              <w:rPr>
                <w:rFonts w:cs="Arial"/>
                <w:sz w:val="18"/>
                <w:szCs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franc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s suisses, lors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établissement du barème national.</w:t>
            </w:r>
            <w:r w:rsidR="00A40C9F" w:rsidRPr="009E78BD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EF0CE5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1F6659" w:rsidP="00AD5D36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La taxe due pour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examen</w:t>
            </w:r>
            <w:r w:rsidR="00EF0CE5">
              <w:rPr>
                <w:rFonts w:cs="Arial"/>
                <w:sz w:val="18"/>
                <w:szCs w:val="18"/>
                <w:lang w:val="fr-FR"/>
              </w:rPr>
              <w:t> 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DHS est acquittée par le cabinet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avocats qui représente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obtenteur </w:t>
            </w:r>
            <w:r w:rsidR="00AD5D36" w:rsidRPr="009E78BD">
              <w:rPr>
                <w:rFonts w:cs="Arial"/>
                <w:sz w:val="18"/>
                <w:szCs w:val="18"/>
                <w:lang w:val="fr-FR"/>
              </w:rPr>
              <w:t>ou son mandataire dans le pays.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BF01C7" w:rsidP="00BF01C7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Nous ne fournissons pas aux autres pays de rapports DHS existants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autres membres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UPOV.</w:t>
            </w:r>
            <w:r w:rsidR="00A40C9F" w:rsidRPr="009E78BD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EF0CE5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BF01C7" w:rsidP="00BF01C7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équivalent de 35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0</w:t>
            </w:r>
            <w:r w:rsidR="00483E76">
              <w:rPr>
                <w:rFonts w:cs="Arial"/>
                <w:sz w:val="18"/>
                <w:szCs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franc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s suisses, versé par le propriétaire de la variété ou son mandataire.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5514FB" w:rsidP="00E12EB5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Cette taxe est une estimation </w:t>
            </w:r>
            <w:r w:rsidR="00E12EB5">
              <w:rPr>
                <w:rFonts w:cs="Arial"/>
                <w:sz w:val="18"/>
                <w:szCs w:val="18"/>
                <w:lang w:val="fr-FR"/>
              </w:rPr>
              <w:t xml:space="preserve">fondée sur des 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entretiens préliminair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es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Le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 montant final n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a pas encore été fixé, </w:t>
            </w:r>
            <w:r w:rsidR="0030477B" w:rsidRPr="009E78BD">
              <w:rPr>
                <w:rFonts w:cs="Arial"/>
                <w:sz w:val="18"/>
                <w:szCs w:val="18"/>
                <w:lang w:val="fr-FR"/>
              </w:rPr>
              <w:t>et pourrait prendre la forme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30477B" w:rsidRPr="009E78BD">
              <w:rPr>
                <w:rFonts w:cs="Arial"/>
                <w:sz w:val="18"/>
                <w:szCs w:val="18"/>
                <w:lang w:val="fr-FR"/>
              </w:rPr>
              <w:t>un barème de taxes variant selon la durée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30477B" w:rsidRPr="009E78BD">
              <w:rPr>
                <w:rFonts w:cs="Arial"/>
                <w:sz w:val="18"/>
                <w:szCs w:val="18"/>
                <w:lang w:val="fr-FR"/>
              </w:rPr>
              <w:t>examen.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30477B" w:rsidP="0030477B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Le montant équivaut à 35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0</w:t>
            </w:r>
            <w:r w:rsidR="00483E76">
              <w:rPr>
                <w:rFonts w:cs="Arial"/>
                <w:sz w:val="18"/>
                <w:szCs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franc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s suisses.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30477B" w:rsidP="005712AB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Nous ne fournissons pas de rapports DHS existants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autres membres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U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POV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No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us fournissons seulement nos propres rapports DHS</w:t>
            </w:r>
            <w:r w:rsidR="005712AB" w:rsidRPr="009E78BD">
              <w:rPr>
                <w:rFonts w:cs="Arial"/>
                <w:sz w:val="18"/>
                <w:szCs w:val="18"/>
                <w:lang w:val="fr-FR"/>
              </w:rPr>
              <w:t>, contre versement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5712AB" w:rsidRPr="009E78BD">
              <w:rPr>
                <w:rFonts w:cs="Arial"/>
                <w:sz w:val="18"/>
                <w:szCs w:val="18"/>
                <w:lang w:val="fr-FR"/>
              </w:rPr>
              <w:t>une taxe qui est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5712AB" w:rsidRPr="009E78BD">
              <w:rPr>
                <w:rFonts w:cs="Arial"/>
                <w:sz w:val="18"/>
                <w:szCs w:val="18"/>
                <w:lang w:val="fr-FR"/>
              </w:rPr>
              <w:t>équivalent de 35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0</w:t>
            </w:r>
            <w:r w:rsidR="00483E76">
              <w:rPr>
                <w:rFonts w:cs="Arial"/>
                <w:sz w:val="18"/>
                <w:szCs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franc</w:t>
            </w:r>
            <w:r w:rsidR="005712AB" w:rsidRPr="009E78BD">
              <w:rPr>
                <w:rFonts w:cs="Arial"/>
                <w:sz w:val="18"/>
                <w:szCs w:val="18"/>
                <w:lang w:val="fr-FR"/>
              </w:rPr>
              <w:t>s suisses.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0D1FDB" w:rsidP="000D1FDB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équivalent des taxes perçues par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OCVV pour les plantes agricoles.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0D1FDB" w:rsidP="000D1FDB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Nous percevons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équivalent en rands sud</w:t>
            </w:r>
            <w:r w:rsidR="002C5DB0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9E78BD">
              <w:rPr>
                <w:rFonts w:cs="Arial"/>
                <w:sz w:val="18"/>
                <w:szCs w:val="18"/>
                <w:lang w:val="fr-FR"/>
              </w:rPr>
              <w:t>africains de 35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0</w:t>
            </w:r>
            <w:r w:rsidR="00483E76">
              <w:rPr>
                <w:rFonts w:cs="Arial"/>
                <w:sz w:val="18"/>
                <w:szCs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franc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s suisses.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0D1FDB" w:rsidP="00D37D97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OCVV </w:t>
            </w:r>
            <w:r w:rsidR="00990FB1" w:rsidRPr="009E78BD">
              <w:rPr>
                <w:rFonts w:cs="Arial"/>
                <w:sz w:val="18"/>
                <w:szCs w:val="18"/>
                <w:lang w:val="fr-FR"/>
              </w:rPr>
              <w:t>fournit seulement des rapports DHS qui lui appartiennent (produits à sa demande par un bureau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990FB1" w:rsidRPr="009E78BD">
              <w:rPr>
                <w:rFonts w:cs="Arial"/>
                <w:sz w:val="18"/>
                <w:szCs w:val="18"/>
                <w:lang w:val="fr-FR"/>
              </w:rPr>
              <w:t>examen habilité), et non ceux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990FB1" w:rsidRPr="009E78BD">
              <w:rPr>
                <w:rFonts w:cs="Arial"/>
                <w:sz w:val="18"/>
                <w:szCs w:val="18"/>
                <w:lang w:val="fr-FR"/>
              </w:rPr>
              <w:t>autres membres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990FB1" w:rsidRPr="009E78BD">
              <w:rPr>
                <w:rFonts w:cs="Arial"/>
                <w:sz w:val="18"/>
                <w:szCs w:val="18"/>
                <w:lang w:val="fr-FR"/>
              </w:rPr>
              <w:t>U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POV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Il</w:t>
            </w:r>
            <w:r w:rsidR="00990FB1" w:rsidRPr="009E78BD">
              <w:rPr>
                <w:rFonts w:cs="Arial"/>
                <w:sz w:val="18"/>
                <w:szCs w:val="18"/>
                <w:lang w:val="fr-FR"/>
              </w:rPr>
              <w:t xml:space="preserve"> perçoit une taxe de 32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0</w:t>
            </w:r>
            <w:r w:rsidR="00483E76">
              <w:rPr>
                <w:rFonts w:cs="Arial"/>
                <w:sz w:val="18"/>
                <w:szCs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euro</w:t>
            </w:r>
            <w:r w:rsidR="00990FB1" w:rsidRPr="009E78BD">
              <w:rPr>
                <w:rFonts w:cs="Arial"/>
                <w:sz w:val="18"/>
                <w:szCs w:val="18"/>
                <w:lang w:val="fr-FR"/>
              </w:rPr>
              <w:t xml:space="preserve">s </w:t>
            </w:r>
            <w:r w:rsidR="00F01CB1" w:rsidRPr="009E78BD">
              <w:rPr>
                <w:rFonts w:cs="Arial"/>
                <w:sz w:val="18"/>
                <w:szCs w:val="18"/>
                <w:lang w:val="fr-FR"/>
              </w:rPr>
              <w:t xml:space="preserve">pour ses propres rapports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DHS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Si</w:t>
            </w:r>
            <w:r w:rsidR="00F01CB1" w:rsidRPr="009E78BD">
              <w:rPr>
                <w:rFonts w:cs="Arial"/>
                <w:sz w:val="18"/>
                <w:szCs w:val="18"/>
                <w:lang w:val="fr-FR"/>
              </w:rPr>
              <w:t xml:space="preserve">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F01CB1" w:rsidRPr="009E78BD">
              <w:rPr>
                <w:rFonts w:cs="Arial"/>
                <w:sz w:val="18"/>
                <w:szCs w:val="18"/>
                <w:lang w:val="fr-FR"/>
              </w:rPr>
              <w:t xml:space="preserve">OCVV reçoit une demande pour un rapport qui ne lui appartient pas, il y répond en indiquant au demandeur </w:t>
            </w:r>
            <w:r w:rsidR="00D37D97" w:rsidRPr="009E78BD">
              <w:rPr>
                <w:rFonts w:cs="Arial"/>
                <w:sz w:val="18"/>
                <w:szCs w:val="18"/>
                <w:lang w:val="fr-FR"/>
              </w:rPr>
              <w:t>à qui il doit s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D37D97" w:rsidRPr="009E78BD">
              <w:rPr>
                <w:rFonts w:cs="Arial"/>
                <w:sz w:val="18"/>
                <w:szCs w:val="18"/>
                <w:lang w:val="fr-FR"/>
              </w:rPr>
              <w:t>adresser.</w:t>
            </w:r>
          </w:p>
        </w:tc>
      </w:tr>
    </w:tbl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sz w:val="18"/>
          <w:szCs w:val="18"/>
          <w:lang w:val="fr-FR"/>
        </w:rPr>
      </w:pPr>
      <w:r w:rsidRPr="009E78BD">
        <w:rPr>
          <w:rFonts w:cs="Arial"/>
          <w:sz w:val="18"/>
          <w:szCs w:val="18"/>
          <w:lang w:val="fr-FR"/>
        </w:rPr>
        <w:br w:type="page"/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Cs/>
          <w:noProof/>
          <w:sz w:val="18"/>
          <w:szCs w:val="28"/>
          <w:lang w:val="es-ES_tradnl" w:eastAsia="es-ES_tradnl"/>
        </w:rPr>
        <w:lastRenderedPageBreak/>
        <w:drawing>
          <wp:anchor distT="0" distB="0" distL="114300" distR="114300" simplePos="0" relativeHeight="251666432" behindDoc="0" locked="0" layoutInCell="1" allowOverlap="1" wp14:anchorId="3F3A17F3" wp14:editId="32B58DA9">
            <wp:simplePos x="0" y="0"/>
            <wp:positionH relativeFrom="column">
              <wp:posOffset>2305050</wp:posOffset>
            </wp:positionH>
            <wp:positionV relativeFrom="paragraph">
              <wp:posOffset>626745</wp:posOffset>
            </wp:positionV>
            <wp:extent cx="3333115" cy="1463040"/>
            <wp:effectExtent l="0" t="0" r="635" b="381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8BD">
        <w:rPr>
          <w:rFonts w:cs="Arial"/>
          <w:b/>
          <w:bCs/>
          <w:sz w:val="28"/>
          <w:szCs w:val="28"/>
          <w:lang w:val="fr-FR"/>
        </w:rPr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12</w:t>
      </w:r>
      <w:r w:rsidR="00940E60">
        <w:rPr>
          <w:rFonts w:cs="Arial"/>
          <w:b/>
          <w:bCs/>
          <w:sz w:val="28"/>
          <w:szCs w:val="28"/>
          <w:lang w:val="fr-FR"/>
        </w:rPr>
        <w:t> </w:t>
      </w:r>
      <w:proofErr w:type="gramStart"/>
      <w:r w:rsidR="00940E60">
        <w:rPr>
          <w:rFonts w:cs="Arial"/>
          <w:b/>
          <w:bCs/>
          <w:sz w:val="28"/>
          <w:szCs w:val="28"/>
          <w:lang w:val="fr-FR"/>
        </w:rPr>
        <w:t>:</w:t>
      </w:r>
      <w:proofErr w:type="gramEnd"/>
      <w:r w:rsidRPr="009E78BD">
        <w:rPr>
          <w:rFonts w:cs="Arial"/>
          <w:bCs/>
          <w:sz w:val="18"/>
          <w:szCs w:val="28"/>
          <w:lang w:val="fr-FR"/>
        </w:rPr>
        <w:br/>
      </w:r>
      <w:r w:rsidR="002427A2" w:rsidRPr="009E78BD">
        <w:rPr>
          <w:rFonts w:cs="Arial"/>
          <w:bCs/>
          <w:sz w:val="18"/>
          <w:szCs w:val="18"/>
          <w:lang w:val="fr-FR"/>
        </w:rPr>
        <w:t>Votre service coopère</w:t>
      </w:r>
      <w:r w:rsidR="002C5DB0">
        <w:rPr>
          <w:rFonts w:cs="Arial"/>
          <w:bCs/>
          <w:sz w:val="18"/>
          <w:szCs w:val="18"/>
          <w:lang w:val="fr-FR"/>
        </w:rPr>
        <w:noBreakHyphen/>
      </w:r>
      <w:r w:rsidR="002427A2" w:rsidRPr="009E78BD">
        <w:rPr>
          <w:rFonts w:cs="Arial"/>
          <w:bCs/>
          <w:sz w:val="18"/>
          <w:szCs w:val="18"/>
          <w:lang w:val="fr-FR"/>
        </w:rPr>
        <w:t>t</w:t>
      </w:r>
      <w:r w:rsidR="002C5DB0">
        <w:rPr>
          <w:rFonts w:cs="Arial"/>
          <w:bCs/>
          <w:sz w:val="18"/>
          <w:szCs w:val="18"/>
          <w:lang w:val="fr-FR"/>
        </w:rPr>
        <w:noBreakHyphen/>
      </w:r>
      <w:r w:rsidR="002427A2" w:rsidRPr="009E78BD">
        <w:rPr>
          <w:rFonts w:cs="Arial"/>
          <w:bCs/>
          <w:sz w:val="18"/>
          <w:szCs w:val="18"/>
          <w:lang w:val="fr-FR"/>
        </w:rPr>
        <w:t>il avec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2427A2" w:rsidRPr="009E78BD">
        <w:rPr>
          <w:rFonts w:cs="Arial"/>
          <w:bCs/>
          <w:sz w:val="18"/>
          <w:szCs w:val="18"/>
          <w:lang w:val="fr-FR"/>
        </w:rPr>
        <w:t>autres membres de l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2427A2" w:rsidRPr="009E78BD">
        <w:rPr>
          <w:rFonts w:cs="Arial"/>
          <w:bCs/>
          <w:sz w:val="18"/>
          <w:szCs w:val="18"/>
          <w:lang w:val="fr-FR"/>
        </w:rPr>
        <w:t>UPOV afin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2427A2" w:rsidRPr="009E78BD">
        <w:rPr>
          <w:rFonts w:cs="Arial"/>
          <w:bCs/>
          <w:sz w:val="18"/>
          <w:szCs w:val="18"/>
          <w:lang w:val="fr-FR"/>
        </w:rPr>
        <w:t>éviter que des examens DHS soient effectués en parallèle ou en double pour la même variété?</w:t>
      </w:r>
    </w:p>
    <w:p w:rsidR="00A40C9F" w:rsidRPr="009E78BD" w:rsidRDefault="00A40C9F" w:rsidP="00A40C9F">
      <w:pPr>
        <w:tabs>
          <w:tab w:val="left" w:pos="788"/>
        </w:tabs>
        <w:jc w:val="right"/>
        <w:rPr>
          <w:rFonts w:cs="Arial"/>
          <w:sz w:val="18"/>
          <w:szCs w:val="18"/>
          <w:lang w:val="fr-FR"/>
        </w:rPr>
      </w:pPr>
    </w:p>
    <w:tbl>
      <w:tblPr>
        <w:tblStyle w:val="TableGrid"/>
        <w:tblpPr w:leftFromText="180" w:rightFromText="180" w:vertAnchor="text" w:horzAnchor="margin" w:tblpY="-52"/>
        <w:tblW w:w="3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5"/>
      </w:tblGrid>
      <w:tr w:rsidR="00A40C9F" w:rsidRPr="0064316E" w:rsidTr="00A40C9F">
        <w:trPr>
          <w:trHeight w:val="521"/>
        </w:trPr>
        <w:tc>
          <w:tcPr>
            <w:tcW w:w="3705" w:type="dxa"/>
            <w:vAlign w:val="center"/>
          </w:tcPr>
          <w:p w:rsidR="00A40C9F" w:rsidRPr="009E78BD" w:rsidRDefault="002427A2" w:rsidP="002427A2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4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Oui, avec t</w:t>
            </w:r>
            <w:r w:rsidR="00506FC1" w:rsidRPr="009E78BD">
              <w:rPr>
                <w:rFonts w:cs="Arial"/>
                <w:sz w:val="16"/>
                <w:szCs w:val="14"/>
                <w:lang w:val="fr-FR"/>
              </w:rPr>
              <w:t>out autre membre de l</w:t>
            </w:r>
            <w:r w:rsidR="00940E60">
              <w:rPr>
                <w:rFonts w:cs="Arial"/>
                <w:sz w:val="16"/>
                <w:szCs w:val="14"/>
                <w:lang w:val="fr-FR"/>
              </w:rPr>
              <w:t>’</w:t>
            </w:r>
            <w:r w:rsidR="00506FC1" w:rsidRPr="009E78BD">
              <w:rPr>
                <w:rFonts w:cs="Arial"/>
                <w:sz w:val="16"/>
                <w:szCs w:val="14"/>
                <w:lang w:val="fr-FR"/>
              </w:rPr>
              <w:t>UPOV</w:t>
            </w:r>
          </w:p>
        </w:tc>
      </w:tr>
      <w:tr w:rsidR="00A40C9F" w:rsidRPr="0064316E" w:rsidTr="00A40C9F">
        <w:trPr>
          <w:trHeight w:val="639"/>
        </w:trPr>
        <w:tc>
          <w:tcPr>
            <w:tcW w:w="3705" w:type="dxa"/>
            <w:vAlign w:val="center"/>
          </w:tcPr>
          <w:p w:rsidR="00A40C9F" w:rsidRPr="009E78BD" w:rsidRDefault="002427A2" w:rsidP="002427A2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4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 xml:space="preserve">Oui, avec certains </w:t>
            </w:r>
            <w:r w:rsidR="00506FC1" w:rsidRPr="009E78BD">
              <w:rPr>
                <w:rFonts w:cs="Arial"/>
                <w:sz w:val="16"/>
                <w:szCs w:val="14"/>
                <w:lang w:val="fr-FR"/>
              </w:rPr>
              <w:t>autres membres de l</w:t>
            </w:r>
            <w:r w:rsidR="00940E60">
              <w:rPr>
                <w:rFonts w:cs="Arial"/>
                <w:sz w:val="16"/>
                <w:szCs w:val="14"/>
                <w:lang w:val="fr-FR"/>
              </w:rPr>
              <w:t>’</w:t>
            </w:r>
            <w:r w:rsidR="00506FC1" w:rsidRPr="009E78BD">
              <w:rPr>
                <w:rFonts w:cs="Arial"/>
                <w:sz w:val="16"/>
                <w:szCs w:val="14"/>
                <w:lang w:val="fr-FR"/>
              </w:rPr>
              <w:t>UPOV</w:t>
            </w:r>
          </w:p>
        </w:tc>
      </w:tr>
      <w:tr w:rsidR="00A40C9F" w:rsidRPr="009E78BD" w:rsidTr="00A40C9F">
        <w:trPr>
          <w:trHeight w:val="756"/>
        </w:trPr>
        <w:tc>
          <w:tcPr>
            <w:tcW w:w="3705" w:type="dxa"/>
            <w:vAlign w:val="center"/>
          </w:tcPr>
          <w:p w:rsidR="00A40C9F" w:rsidRPr="009E78BD" w:rsidRDefault="00A40C9F" w:rsidP="00A40C9F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4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No</w:t>
            </w:r>
            <w:r w:rsidR="002427A2" w:rsidRPr="009E78BD">
              <w:rPr>
                <w:rFonts w:cs="Arial"/>
                <w:sz w:val="16"/>
                <w:szCs w:val="14"/>
                <w:lang w:val="fr-FR"/>
              </w:rPr>
              <w:t>n</w:t>
            </w:r>
          </w:p>
        </w:tc>
      </w:tr>
    </w:tbl>
    <w:p w:rsidR="00A40C9F" w:rsidRPr="009E78BD" w:rsidRDefault="00A40C9F" w:rsidP="00A40C9F">
      <w:pPr>
        <w:tabs>
          <w:tab w:val="left" w:pos="788"/>
        </w:tabs>
        <w:jc w:val="righ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788"/>
        </w:tabs>
        <w:jc w:val="righ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788"/>
        </w:tabs>
        <w:jc w:val="righ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788"/>
        </w:tabs>
        <w:jc w:val="righ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788"/>
        </w:tabs>
        <w:jc w:val="righ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788"/>
        </w:tabs>
        <w:jc w:val="right"/>
        <w:rPr>
          <w:rFonts w:cs="Arial"/>
          <w:sz w:val="18"/>
          <w:szCs w:val="18"/>
          <w:lang w:val="fr-FR"/>
        </w:rPr>
      </w:pPr>
      <w:r w:rsidRPr="009E78BD">
        <w:rPr>
          <w:rFonts w:cs="Arial"/>
          <w:sz w:val="18"/>
          <w:szCs w:val="18"/>
          <w:lang w:val="fr-FR"/>
        </w:rPr>
        <w:tab/>
      </w: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center"/>
        <w:rPr>
          <w:rFonts w:cs="Arial"/>
          <w:b/>
          <w:bCs/>
          <w:sz w:val="22"/>
          <w:szCs w:val="22"/>
          <w:lang w:val="fr-FR"/>
        </w:rPr>
      </w:pPr>
    </w:p>
    <w:p w:rsidR="00A40C9F" w:rsidRPr="009E78BD" w:rsidRDefault="009357AF" w:rsidP="00A40C9F">
      <w:pPr>
        <w:jc w:val="center"/>
        <w:rPr>
          <w:rFonts w:cs="Arial"/>
          <w:b/>
          <w:bCs/>
          <w:sz w:val="22"/>
          <w:szCs w:val="22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tbl>
      <w:tblPr>
        <w:tblStyle w:val="TableGrid"/>
        <w:tblpPr w:leftFromText="180" w:rightFromText="180" w:vertAnchor="text" w:horzAnchor="margin" w:tblpXSpec="center" w:tblpY="87"/>
        <w:tblW w:w="9180" w:type="dxa"/>
        <w:tblLayout w:type="fixed"/>
        <w:tblLook w:val="01E0" w:firstRow="1" w:lastRow="1" w:firstColumn="1" w:lastColumn="1" w:noHBand="0" w:noVBand="0"/>
      </w:tblPr>
      <w:tblGrid>
        <w:gridCol w:w="5637"/>
        <w:gridCol w:w="1134"/>
        <w:gridCol w:w="1134"/>
        <w:gridCol w:w="1275"/>
      </w:tblGrid>
      <w:tr w:rsidR="00A40C9F" w:rsidRPr="009E78BD" w:rsidTr="00A40C9F">
        <w:trPr>
          <w:trHeight w:hRule="exact" w:val="820"/>
        </w:trPr>
        <w:tc>
          <w:tcPr>
            <w:tcW w:w="5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40C9F" w:rsidP="00A40C9F">
            <w:pPr>
              <w:tabs>
                <w:tab w:val="left" w:pos="1620"/>
              </w:tabs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  <w:p w:rsidR="00A40C9F" w:rsidRPr="009E78BD" w:rsidRDefault="00A40C9F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  <w:p w:rsidR="00A40C9F" w:rsidRPr="009E78BD" w:rsidRDefault="00E67E90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Choix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C5A09" w:rsidRPr="009E78BD" w:rsidRDefault="00AC5A09" w:rsidP="00AC5A09">
            <w:pPr>
              <w:ind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color w:val="111111"/>
                <w:w w:val="107"/>
                <w:sz w:val="17"/>
                <w:szCs w:val="17"/>
                <w:lang w:val="fr-FR"/>
              </w:rPr>
              <w:t>Fréquence absolue</w:t>
            </w:r>
          </w:p>
          <w:p w:rsidR="00A40C9F" w:rsidRPr="009E78BD" w:rsidRDefault="00A40C9F" w:rsidP="00A40C9F">
            <w:pPr>
              <w:ind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C5A09" w:rsidRPr="009E78BD" w:rsidRDefault="00AC5A09" w:rsidP="00AC5A09">
            <w:pPr>
              <w:ind w:right="-20"/>
              <w:jc w:val="left"/>
              <w:rPr>
                <w:rFonts w:eastAsia="Arial" w:cs="Arial"/>
                <w:b/>
                <w:bCs/>
                <w:w w:val="106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  <w:t>Fréquence relative</w:t>
            </w:r>
          </w:p>
          <w:p w:rsidR="00A40C9F" w:rsidRPr="009E78BD" w:rsidRDefault="00A40C9F" w:rsidP="00A40C9F">
            <w:pPr>
              <w:ind w:right="-20"/>
              <w:jc w:val="left"/>
              <w:rPr>
                <w:rFonts w:eastAsia="Arial" w:cs="Arial"/>
                <w:b/>
                <w:bCs/>
                <w:w w:val="106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C5A09" w:rsidP="00AC5A09">
            <w:pPr>
              <w:spacing w:before="72" w:line="180" w:lineRule="exact"/>
              <w:ind w:right="33"/>
              <w:jc w:val="left"/>
              <w:rPr>
                <w:rFonts w:eastAsia="Arial" w:cs="Arial"/>
                <w:b/>
                <w:bCs/>
                <w:color w:val="111111"/>
                <w:w w:val="106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6"/>
                <w:sz w:val="17"/>
                <w:szCs w:val="17"/>
                <w:lang w:val="fr-FR"/>
              </w:rPr>
              <w:t>Fréquence relative pondérée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2427A2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Oui, avec tout autre membre de l</w:t>
            </w:r>
            <w:r w:rsidR="00940E60">
              <w:rPr>
                <w:rFonts w:cs="Arial"/>
                <w:sz w:val="16"/>
                <w:szCs w:val="14"/>
                <w:lang w:val="fr-FR"/>
              </w:rPr>
              <w:t>’</w:t>
            </w:r>
            <w:r w:rsidRPr="009E78BD">
              <w:rPr>
                <w:rFonts w:cs="Arial"/>
                <w:sz w:val="16"/>
                <w:szCs w:val="14"/>
                <w:lang w:val="fr-FR"/>
              </w:rPr>
              <w:t>UPOV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sz w:val="17"/>
                <w:szCs w:val="17"/>
                <w:lang w:val="fr-FR"/>
              </w:rPr>
              <w:t>23</w:t>
            </w:r>
            <w:r w:rsidR="00AC5A09" w:rsidRPr="009E78BD">
              <w:rPr>
                <w:rFonts w:eastAsia="Arial" w:cs="Arial"/>
                <w:sz w:val="17"/>
                <w:szCs w:val="17"/>
                <w:lang w:val="fr-FR"/>
              </w:rPr>
              <w:t>,</w:t>
            </w:r>
            <w:r w:rsidRPr="009E78BD">
              <w:rPr>
                <w:rFonts w:eastAsia="Arial" w:cs="Arial"/>
                <w:sz w:val="17"/>
                <w:szCs w:val="17"/>
                <w:lang w:val="fr-FR"/>
              </w:rPr>
              <w:t>21%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lang w:val="fr-FR"/>
              </w:rPr>
            </w:pPr>
            <w:r w:rsidRPr="009E78BD">
              <w:rPr>
                <w:rFonts w:eastAsia="Arial" w:cs="Arial"/>
                <w:w w:val="104"/>
                <w:sz w:val="17"/>
                <w:szCs w:val="17"/>
                <w:lang w:val="fr-FR"/>
              </w:rPr>
              <w:t>24</w:t>
            </w:r>
            <w:r w:rsidR="00AC5A09" w:rsidRPr="009E78BD">
              <w:rPr>
                <w:rFonts w:eastAsia="Arial" w:cs="Arial"/>
                <w:w w:val="104"/>
                <w:sz w:val="17"/>
                <w:szCs w:val="17"/>
                <w:lang w:val="fr-FR"/>
              </w:rPr>
              <w:t>,</w:t>
            </w:r>
            <w:r w:rsidRPr="009E78BD">
              <w:rPr>
                <w:rFonts w:eastAsia="Arial" w:cs="Arial"/>
                <w:w w:val="104"/>
                <w:sz w:val="17"/>
                <w:szCs w:val="17"/>
                <w:lang w:val="fr-FR"/>
              </w:rPr>
              <w:t>53%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2427A2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Oui, avec certains autres membres de l</w:t>
            </w:r>
            <w:r w:rsidR="00940E60">
              <w:rPr>
                <w:rFonts w:cs="Arial"/>
                <w:sz w:val="16"/>
                <w:szCs w:val="14"/>
                <w:lang w:val="fr-FR"/>
              </w:rPr>
              <w:t>’</w:t>
            </w:r>
            <w:r w:rsidRPr="009E78BD">
              <w:rPr>
                <w:rFonts w:cs="Arial"/>
                <w:sz w:val="16"/>
                <w:szCs w:val="14"/>
                <w:lang w:val="fr-FR"/>
              </w:rPr>
              <w:t>UPOV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sz w:val="17"/>
                <w:szCs w:val="17"/>
                <w:lang w:val="fr-FR"/>
              </w:rPr>
              <w:t>28</w:t>
            </w:r>
            <w:r w:rsidR="00AC5A09" w:rsidRPr="009E78BD">
              <w:rPr>
                <w:rFonts w:eastAsia="Arial" w:cs="Arial"/>
                <w:sz w:val="17"/>
                <w:szCs w:val="17"/>
                <w:lang w:val="fr-FR"/>
              </w:rPr>
              <w:t>,</w:t>
            </w:r>
            <w:r w:rsidRPr="009E78BD">
              <w:rPr>
                <w:rFonts w:eastAsia="Arial" w:cs="Arial"/>
                <w:sz w:val="17"/>
                <w:szCs w:val="17"/>
                <w:lang w:val="fr-FR"/>
              </w:rPr>
              <w:t>57%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lang w:val="fr-FR"/>
              </w:rPr>
            </w:pPr>
            <w:r w:rsidRPr="009E78BD">
              <w:rPr>
                <w:rFonts w:eastAsia="Arial" w:cs="Arial"/>
                <w:w w:val="104"/>
                <w:sz w:val="17"/>
                <w:szCs w:val="17"/>
                <w:lang w:val="fr-FR"/>
              </w:rPr>
              <w:t>30</w:t>
            </w:r>
            <w:r w:rsidR="00AC5A09" w:rsidRPr="009E78BD">
              <w:rPr>
                <w:rFonts w:eastAsia="Arial" w:cs="Arial"/>
                <w:w w:val="104"/>
                <w:sz w:val="17"/>
                <w:szCs w:val="17"/>
                <w:lang w:val="fr-FR"/>
              </w:rPr>
              <w:t>,</w:t>
            </w:r>
            <w:r w:rsidRPr="009E78BD">
              <w:rPr>
                <w:rFonts w:eastAsia="Arial" w:cs="Arial"/>
                <w:w w:val="104"/>
                <w:sz w:val="17"/>
                <w:szCs w:val="17"/>
                <w:lang w:val="fr-FR"/>
              </w:rPr>
              <w:t>19%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No</w:t>
            </w:r>
            <w:r w:rsidR="002427A2" w:rsidRPr="009E78BD">
              <w:rPr>
                <w:rFonts w:cs="Arial"/>
                <w:sz w:val="16"/>
                <w:szCs w:val="14"/>
                <w:lang w:val="fr-FR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69"/>
              <w:ind w:right="-20"/>
              <w:jc w:val="left"/>
              <w:rPr>
                <w:rFonts w:eastAsia="Arial" w:cs="Arial"/>
                <w:position w:val="1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position w:val="1"/>
                <w:sz w:val="17"/>
                <w:szCs w:val="17"/>
                <w:lang w:val="fr-FR"/>
              </w:rPr>
              <w:t>42</w:t>
            </w:r>
            <w:r w:rsidR="00AC5A09" w:rsidRPr="009E78BD">
              <w:rPr>
                <w:rFonts w:eastAsia="Arial" w:cs="Arial"/>
                <w:position w:val="1"/>
                <w:sz w:val="17"/>
                <w:szCs w:val="17"/>
                <w:lang w:val="fr-FR"/>
              </w:rPr>
              <w:t>,</w:t>
            </w:r>
            <w:r w:rsidRPr="009E78BD">
              <w:rPr>
                <w:rFonts w:eastAsia="Arial" w:cs="Arial"/>
                <w:position w:val="1"/>
                <w:sz w:val="17"/>
                <w:szCs w:val="17"/>
                <w:lang w:val="fr-FR"/>
              </w:rPr>
              <w:t>86%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E678B8">
            <w:pPr>
              <w:spacing w:before="69"/>
              <w:ind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w w:val="106"/>
                <w:position w:val="1"/>
                <w:sz w:val="17"/>
                <w:szCs w:val="17"/>
                <w:lang w:val="fr-FR"/>
              </w:rPr>
              <w:t>45</w:t>
            </w:r>
            <w:r w:rsidR="00AC5A09" w:rsidRPr="009E78BD">
              <w:rPr>
                <w:rFonts w:eastAsia="Arial" w:cs="Arial"/>
                <w:w w:val="106"/>
                <w:position w:val="1"/>
                <w:sz w:val="17"/>
                <w:szCs w:val="17"/>
                <w:lang w:val="fr-FR"/>
              </w:rPr>
              <w:t>,</w:t>
            </w:r>
            <w:r w:rsidRPr="009E78BD">
              <w:rPr>
                <w:rFonts w:eastAsia="Arial" w:cs="Arial"/>
                <w:w w:val="106"/>
                <w:position w:val="1"/>
                <w:sz w:val="17"/>
                <w:szCs w:val="17"/>
                <w:lang w:val="fr-FR"/>
              </w:rPr>
              <w:t>28%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506FC1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Somme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53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94</w:t>
            </w:r>
            <w:r w:rsidR="00AC5A09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64%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7"/>
              <w:ind w:left="43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Sans réponse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95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5</w:t>
            </w:r>
            <w:r w:rsidR="00AC5A09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36%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940E60" w:rsidP="00A40C9F">
            <w:pPr>
              <w:spacing w:before="37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Total des réponses</w:t>
            </w:r>
            <w:r w:rsidR="00940E60">
              <w:rPr>
                <w:rFonts w:cs="Arial"/>
                <w:b/>
                <w:bCs/>
                <w:sz w:val="18"/>
                <w:szCs w:val="18"/>
                <w:lang w:val="fr-FR"/>
              </w:rPr>
              <w:t> :</w:t>
            </w:r>
            <w:r w:rsidR="00A40C9F"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53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5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</w:p>
        </w:tc>
      </w:tr>
    </w:tbl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bCs/>
          <w:sz w:val="18"/>
          <w:szCs w:val="18"/>
          <w:lang w:val="fr-FR"/>
        </w:rPr>
      </w:pPr>
    </w:p>
    <w:p w:rsidR="00483E76" w:rsidRDefault="00506FC1" w:rsidP="00A40C9F">
      <w:pPr>
        <w:jc w:val="left"/>
        <w:rPr>
          <w:rFonts w:cs="Arial"/>
          <w:sz w:val="18"/>
          <w:szCs w:val="18"/>
          <w:lang w:val="fr-FR"/>
        </w:rPr>
      </w:pPr>
      <w:r w:rsidRPr="009E78BD">
        <w:rPr>
          <w:rFonts w:cs="Arial"/>
          <w:sz w:val="18"/>
          <w:szCs w:val="18"/>
          <w:u w:val="single"/>
          <w:lang w:val="fr-FR"/>
        </w:rPr>
        <w:t>Commentaires</w:t>
      </w:r>
    </w:p>
    <w:p w:rsidR="00A40C9F" w:rsidRPr="009E78BD" w:rsidRDefault="00A40C9F" w:rsidP="00A40C9F">
      <w:pPr>
        <w:jc w:val="left"/>
        <w:rPr>
          <w:rFonts w:cs="Arial"/>
          <w:sz w:val="18"/>
          <w:szCs w:val="18"/>
          <w:lang w:val="fr-F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2D37C3" w:rsidP="002D37C3">
            <w:pPr>
              <w:jc w:val="left"/>
              <w:rPr>
                <w:rFonts w:cs="Arial"/>
                <w:sz w:val="18"/>
                <w:szCs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La coopération doit être ouverte et diversifi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ée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Ce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la permet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économiser du temps et favorise les gains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efficacité. </w:t>
            </w:r>
            <w:r w:rsidR="00EF0CE5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3E40C2" w:rsidP="00103682">
            <w:pPr>
              <w:jc w:val="left"/>
              <w:rPr>
                <w:rFonts w:cs="Arial"/>
                <w:sz w:val="18"/>
                <w:szCs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Nous n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avons aucun rôle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organisation et ne coopérons pas avec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autres membres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U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POV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Se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lon ce que prévoit notre législation, nous utilisons les examens DHS qui sont disponibles (effectués par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obtenteur, une institution ou un service compétent), et nous pouvons aussi attendre que des examens en cours (engagés par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obtenteur, une institution ou un service compétent) </w:t>
            </w:r>
            <w:r w:rsidR="00783608" w:rsidRPr="009E78BD">
              <w:rPr>
                <w:rFonts w:cs="Arial"/>
                <w:sz w:val="18"/>
                <w:szCs w:val="18"/>
                <w:lang w:val="fr-FR"/>
              </w:rPr>
              <w:t>soient achev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és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No</w:t>
            </w:r>
            <w:r w:rsidR="00103682" w:rsidRPr="009E78BD">
              <w:rPr>
                <w:rFonts w:cs="Arial"/>
                <w:sz w:val="18"/>
                <w:szCs w:val="18"/>
                <w:lang w:val="fr-FR"/>
              </w:rPr>
              <w:t>us n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103682" w:rsidRPr="009E78BD">
              <w:rPr>
                <w:rFonts w:cs="Arial"/>
                <w:sz w:val="18"/>
                <w:szCs w:val="18"/>
                <w:lang w:val="fr-FR"/>
              </w:rPr>
              <w:t>imposons pas aux déposants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103682" w:rsidRPr="009E78BD">
              <w:rPr>
                <w:rFonts w:cs="Arial"/>
                <w:sz w:val="18"/>
                <w:szCs w:val="18"/>
                <w:lang w:val="fr-FR"/>
              </w:rPr>
              <w:t>effectuer un nouvel examen</w:t>
            </w:r>
            <w:r w:rsidR="00EF0CE5">
              <w:rPr>
                <w:rFonts w:cs="Arial"/>
                <w:sz w:val="18"/>
                <w:szCs w:val="18"/>
                <w:lang w:val="fr-FR"/>
              </w:rPr>
              <w:t> </w:t>
            </w:r>
            <w:r w:rsidR="00103682" w:rsidRPr="009E78BD">
              <w:rPr>
                <w:rFonts w:cs="Arial"/>
                <w:sz w:val="18"/>
                <w:szCs w:val="18"/>
                <w:lang w:val="fr-FR"/>
              </w:rPr>
              <w:t>DHS dans notre pays;  ils peuvent toutefois le faire sur demande, s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103682" w:rsidRPr="009E78BD">
              <w:rPr>
                <w:rFonts w:cs="Arial"/>
                <w:sz w:val="18"/>
                <w:szCs w:val="18"/>
                <w:lang w:val="fr-FR"/>
              </w:rPr>
              <w:t>ils le souhaitent.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103682" w:rsidP="00DC67E9">
            <w:pPr>
              <w:jc w:val="left"/>
              <w:rPr>
                <w:rFonts w:cs="Arial"/>
                <w:sz w:val="18"/>
                <w:szCs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J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hésite à répondre à cette question par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affirmati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ve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No</w:t>
            </w:r>
            <w:r w:rsidR="00696711" w:rsidRPr="009E78BD">
              <w:rPr>
                <w:rFonts w:cs="Arial"/>
                <w:sz w:val="18"/>
                <w:szCs w:val="18"/>
                <w:lang w:val="fr-FR"/>
              </w:rPr>
              <w:t>us n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696711" w:rsidRPr="009E78BD">
              <w:rPr>
                <w:rFonts w:cs="Arial"/>
                <w:sz w:val="18"/>
                <w:szCs w:val="18"/>
                <w:lang w:val="fr-FR"/>
              </w:rPr>
              <w:t>avons pas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696711" w:rsidRPr="009E78BD">
              <w:rPr>
                <w:rFonts w:cs="Arial"/>
                <w:sz w:val="18"/>
                <w:szCs w:val="18"/>
                <w:lang w:val="fr-FR"/>
              </w:rPr>
              <w:t>accord formel établissant, par exemple, que pour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696711" w:rsidRPr="009E78BD">
              <w:rPr>
                <w:rFonts w:cs="Arial"/>
                <w:sz w:val="18"/>
                <w:szCs w:val="18"/>
                <w:lang w:val="fr-FR"/>
              </w:rPr>
              <w:t>espèce X, nous nous chargerions des examens DHS pour un autre membre et que pour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696711" w:rsidRPr="009E78BD">
              <w:rPr>
                <w:rFonts w:cs="Arial"/>
                <w:sz w:val="18"/>
                <w:szCs w:val="18"/>
                <w:lang w:val="fr-FR"/>
              </w:rPr>
              <w:t>espèce Y, il d</w:t>
            </w:r>
            <w:r w:rsidR="00DC67E9">
              <w:rPr>
                <w:rFonts w:cs="Arial"/>
                <w:sz w:val="18"/>
                <w:szCs w:val="18"/>
                <w:lang w:val="fr-FR"/>
              </w:rPr>
              <w:t>evrait</w:t>
            </w:r>
            <w:r w:rsidR="00696711" w:rsidRPr="009E78BD">
              <w:rPr>
                <w:rFonts w:cs="Arial"/>
                <w:sz w:val="18"/>
                <w:szCs w:val="18"/>
                <w:lang w:val="fr-FR"/>
              </w:rPr>
              <w:t xml:space="preserve"> s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696711" w:rsidRPr="009E78BD">
              <w:rPr>
                <w:rFonts w:cs="Arial"/>
                <w:sz w:val="18"/>
                <w:szCs w:val="18"/>
                <w:lang w:val="fr-FR"/>
              </w:rPr>
              <w:t>en occuper pour no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us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Au</w:t>
            </w:r>
            <w:r w:rsidR="00696711" w:rsidRPr="009E78BD">
              <w:rPr>
                <w:rFonts w:cs="Arial"/>
                <w:sz w:val="18"/>
                <w:szCs w:val="18"/>
                <w:lang w:val="fr-FR"/>
              </w:rPr>
              <w:t xml:space="preserve"> Brésil, </w:t>
            </w:r>
            <w:r w:rsidR="005A2145" w:rsidRPr="009E78BD">
              <w:rPr>
                <w:rFonts w:cs="Arial"/>
                <w:sz w:val="18"/>
                <w:szCs w:val="18"/>
                <w:lang w:val="fr-FR"/>
              </w:rPr>
              <w:t xml:space="preserve">il incombe aux obtenteurs de fournir </w:t>
            </w:r>
            <w:r w:rsidR="00696711" w:rsidRPr="009E78BD">
              <w:rPr>
                <w:rFonts w:cs="Arial"/>
                <w:sz w:val="18"/>
                <w:szCs w:val="18"/>
                <w:lang w:val="fr-FR"/>
              </w:rPr>
              <w:t xml:space="preserve">les résultats des examens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DHS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Po</w:t>
            </w:r>
            <w:r w:rsidR="005A2145" w:rsidRPr="009E78BD">
              <w:rPr>
                <w:rFonts w:cs="Arial"/>
                <w:sz w:val="18"/>
                <w:szCs w:val="18"/>
                <w:lang w:val="fr-FR"/>
              </w:rPr>
              <w:t>ur la plupart des espèces (principalement ornementales, fruitières</w:t>
            </w:r>
            <w:r w:rsidR="00E16A75" w:rsidRPr="009E78BD">
              <w:rPr>
                <w:rFonts w:cs="Arial"/>
                <w:sz w:val="18"/>
                <w:szCs w:val="18"/>
                <w:lang w:val="fr-FR"/>
              </w:rPr>
              <w:t xml:space="preserve"> et potagères), il leur appartient de décider s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E16A75" w:rsidRPr="009E78BD">
              <w:rPr>
                <w:rFonts w:cs="Arial"/>
                <w:sz w:val="18"/>
                <w:szCs w:val="18"/>
                <w:lang w:val="fr-FR"/>
              </w:rPr>
              <w:t>ils veulent effectuer eux</w:t>
            </w:r>
            <w:r w:rsidR="002C5DB0">
              <w:rPr>
                <w:rFonts w:cs="Arial"/>
                <w:sz w:val="18"/>
                <w:szCs w:val="18"/>
                <w:lang w:val="fr-FR"/>
              </w:rPr>
              <w:noBreakHyphen/>
            </w:r>
            <w:r w:rsidR="00E16A75" w:rsidRPr="009E78BD">
              <w:rPr>
                <w:rFonts w:cs="Arial"/>
                <w:sz w:val="18"/>
                <w:szCs w:val="18"/>
                <w:lang w:val="fr-FR"/>
              </w:rPr>
              <w:t>mêmes les examens ou s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E16A75" w:rsidRPr="009E78BD">
              <w:rPr>
                <w:rFonts w:cs="Arial"/>
                <w:sz w:val="18"/>
                <w:szCs w:val="18"/>
                <w:lang w:val="fr-FR"/>
              </w:rPr>
              <w:t>ils préfèrent que nous demandions à un autre service de le fai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re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No</w:t>
            </w:r>
            <w:r w:rsidR="008767C9" w:rsidRPr="009E78BD">
              <w:rPr>
                <w:rFonts w:cs="Arial"/>
                <w:sz w:val="18"/>
                <w:szCs w:val="18"/>
                <w:lang w:val="fr-FR"/>
              </w:rPr>
              <w:t>us avons seulement des accords informels pour de tels cas (acheter des rapports existants et demander à certains services de procéder aux examens DHS pour notre comp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te)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No</w:t>
            </w:r>
            <w:r w:rsidR="008767C9" w:rsidRPr="009E78BD">
              <w:rPr>
                <w:rFonts w:cs="Arial"/>
                <w:sz w:val="18"/>
                <w:szCs w:val="18"/>
                <w:lang w:val="fr-FR"/>
              </w:rPr>
              <w:t>tre seul accord formel est avec le Japon, mais il porte sur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8767C9" w:rsidRPr="009E78BD">
              <w:rPr>
                <w:rFonts w:cs="Arial"/>
                <w:sz w:val="18"/>
                <w:szCs w:val="18"/>
                <w:lang w:val="fr-FR"/>
              </w:rPr>
              <w:t>échange de rapports DHS existants.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DC67F7" w:rsidP="000B6D59">
            <w:pPr>
              <w:jc w:val="left"/>
              <w:rPr>
                <w:rFonts w:cs="Arial"/>
                <w:sz w:val="18"/>
                <w:szCs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Nous essayons de </w:t>
            </w:r>
            <w:r w:rsidR="009C172B" w:rsidRPr="009E78BD">
              <w:rPr>
                <w:rFonts w:cs="Arial"/>
                <w:sz w:val="18"/>
                <w:szCs w:val="18"/>
                <w:lang w:val="fr-FR"/>
              </w:rPr>
              <w:t>faire n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ous</w:t>
            </w:r>
            <w:r w:rsidR="002C5DB0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9E78BD">
              <w:rPr>
                <w:rFonts w:cs="Arial"/>
                <w:sz w:val="18"/>
                <w:szCs w:val="18"/>
                <w:lang w:val="fr-FR"/>
              </w:rPr>
              <w:t>mêmes</w:t>
            </w:r>
            <w:r w:rsidR="009C172B" w:rsidRPr="009E78BD">
              <w:rPr>
                <w:rFonts w:cs="Arial"/>
                <w:sz w:val="18"/>
                <w:szCs w:val="18"/>
                <w:lang w:val="fr-FR"/>
              </w:rPr>
              <w:t xml:space="preserve"> nos examens DHS </w:t>
            </w:r>
            <w:r w:rsidR="009A04C3" w:rsidRPr="009E78BD">
              <w:rPr>
                <w:rFonts w:cs="Arial"/>
                <w:sz w:val="18"/>
                <w:szCs w:val="18"/>
                <w:lang w:val="fr-FR"/>
              </w:rPr>
              <w:t>parce que nous avons nos propres principes directeurs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9A04C3" w:rsidRPr="009E78BD">
              <w:rPr>
                <w:rFonts w:cs="Arial"/>
                <w:sz w:val="18"/>
                <w:szCs w:val="18"/>
                <w:lang w:val="fr-FR"/>
              </w:rPr>
              <w:t>examen nationaux, qui diffèrent de ceux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9A04C3" w:rsidRPr="009E78BD">
              <w:rPr>
                <w:rFonts w:cs="Arial"/>
                <w:sz w:val="18"/>
                <w:szCs w:val="18"/>
                <w:lang w:val="fr-FR"/>
              </w:rPr>
              <w:t>UPOV.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9A04C3" w:rsidP="00610099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Nous coopérons avec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OCVV et les États membres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Union européenne afin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éviter de faire deux</w:t>
            </w:r>
            <w:r w:rsidR="00EF0CE5">
              <w:rPr>
                <w:rFonts w:cs="Arial"/>
                <w:sz w:val="18"/>
                <w:szCs w:val="18"/>
                <w:lang w:val="fr-FR"/>
              </w:rPr>
              <w:t> 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fois les mêmes examens.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DF7A41" w:rsidP="000C1A88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Le Canada offre aux déposants les possibilités suivantes (pour les cultures ornementales et horticoles)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 1) </w:t>
            </w:r>
            <w:proofErr w:type="gramStart"/>
            <w:r w:rsidRPr="009E78BD">
              <w:rPr>
                <w:rFonts w:cs="Arial"/>
                <w:sz w:val="18"/>
                <w:szCs w:val="18"/>
                <w:lang w:val="fr-FR"/>
              </w:rPr>
              <w:t>réaliser</w:t>
            </w:r>
            <w:proofErr w:type="gramEnd"/>
            <w:r w:rsidRPr="009E78BD">
              <w:rPr>
                <w:rFonts w:cs="Arial"/>
                <w:sz w:val="18"/>
                <w:szCs w:val="18"/>
                <w:lang w:val="fr-FR"/>
              </w:rPr>
              <w:t xml:space="preserve"> les examens DHS au Canada ou 2) utiliser les résultats</w:t>
            </w:r>
            <w:r w:rsidR="00A35536" w:rsidRPr="009E78BD">
              <w:rPr>
                <w:rFonts w:cs="Arial"/>
                <w:sz w:val="18"/>
                <w:szCs w:val="18"/>
                <w:lang w:val="fr-FR"/>
              </w:rPr>
              <w:t xml:space="preserve">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A35536" w:rsidRPr="009E78BD">
              <w:rPr>
                <w:rFonts w:cs="Arial"/>
                <w:sz w:val="18"/>
                <w:szCs w:val="18"/>
                <w:lang w:val="fr-FR"/>
              </w:rPr>
              <w:t>examens DHS effectués par un autre membre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A35536" w:rsidRPr="009E78BD">
              <w:rPr>
                <w:rFonts w:cs="Arial"/>
                <w:sz w:val="18"/>
                <w:szCs w:val="18"/>
                <w:lang w:val="fr-FR"/>
              </w:rPr>
              <w:t>UPOV (</w:t>
            </w:r>
            <w:r w:rsidR="000C1A88" w:rsidRPr="009E78BD">
              <w:rPr>
                <w:rFonts w:cs="Arial"/>
                <w:sz w:val="18"/>
                <w:szCs w:val="18"/>
                <w:lang w:val="fr-FR"/>
              </w:rPr>
              <w:t>à certaines conditio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ns)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To</w:t>
            </w:r>
            <w:r w:rsidR="002E6865" w:rsidRPr="009E78BD">
              <w:rPr>
                <w:rFonts w:cs="Arial"/>
                <w:sz w:val="18"/>
                <w:szCs w:val="18"/>
                <w:lang w:val="fr-FR"/>
              </w:rPr>
              <w:t>utefois, les déposants préfèrent souvent</w:t>
            </w:r>
            <w:r w:rsidR="00C30167" w:rsidRPr="009E78BD">
              <w:rPr>
                <w:rFonts w:cs="Arial"/>
                <w:sz w:val="18"/>
                <w:szCs w:val="18"/>
                <w:lang w:val="fr-FR"/>
              </w:rPr>
              <w:t xml:space="preserve"> que les examens DHS soient faits au Canada,</w:t>
            </w:r>
            <w:r w:rsidR="00A35536" w:rsidRPr="009E78BD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C30167" w:rsidRPr="009E78BD">
              <w:rPr>
                <w:rFonts w:cs="Arial"/>
                <w:sz w:val="18"/>
                <w:szCs w:val="18"/>
                <w:lang w:val="fr-FR"/>
              </w:rPr>
              <w:t>même s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C30167" w:rsidRPr="009E78BD">
              <w:rPr>
                <w:rFonts w:cs="Arial"/>
                <w:sz w:val="18"/>
                <w:szCs w:val="18"/>
                <w:lang w:val="fr-FR"/>
              </w:rPr>
              <w:t>il existe déjà un rapport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C30167" w:rsidRPr="009E78BD">
              <w:rPr>
                <w:rFonts w:cs="Arial"/>
                <w:sz w:val="18"/>
                <w:szCs w:val="18"/>
                <w:lang w:val="fr-FR"/>
              </w:rPr>
              <w:t>un autre membre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C30167" w:rsidRPr="009E78BD">
              <w:rPr>
                <w:rFonts w:cs="Arial"/>
                <w:sz w:val="18"/>
                <w:szCs w:val="18"/>
                <w:lang w:val="fr-FR"/>
              </w:rPr>
              <w:t>UPOV (</w:t>
            </w:r>
            <w:r w:rsidR="008F1DAA" w:rsidRPr="009E78BD">
              <w:rPr>
                <w:rFonts w:cs="Arial"/>
                <w:sz w:val="18"/>
                <w:szCs w:val="18"/>
                <w:lang w:val="fr-FR"/>
              </w:rPr>
              <w:t>le but étant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8F1DAA" w:rsidRPr="009E78BD">
              <w:rPr>
                <w:rFonts w:cs="Arial"/>
                <w:sz w:val="18"/>
                <w:szCs w:val="18"/>
                <w:lang w:val="fr-FR"/>
              </w:rPr>
              <w:t>observer le phénotype dans des conditions de culture locales).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8F1DAA" w:rsidP="000B6D59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Si un autre service a déjà </w:t>
            </w:r>
            <w:r w:rsidR="000B6D59">
              <w:rPr>
                <w:rFonts w:cs="Arial"/>
                <w:sz w:val="18"/>
                <w:szCs w:val="18"/>
                <w:lang w:val="fr-FR"/>
              </w:rPr>
              <w:t>entamé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 un examen</w:t>
            </w:r>
            <w:r w:rsidR="00EF0CE5">
              <w:rPr>
                <w:rFonts w:cs="Arial"/>
                <w:sz w:val="18"/>
                <w:szCs w:val="18"/>
                <w:lang w:val="fr-FR"/>
              </w:rPr>
              <w:t> 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DHS, nous attendons qu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il le termine, et reconnaissons les résultats</w:t>
            </w:r>
            <w:r w:rsidR="0024465B" w:rsidRPr="009E78BD">
              <w:rPr>
                <w:rFonts w:cs="Arial"/>
                <w:sz w:val="18"/>
                <w:szCs w:val="18"/>
                <w:lang w:val="fr-FR"/>
              </w:rPr>
              <w:t xml:space="preserve"> et 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le rapport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examen</w:t>
            </w:r>
            <w:r w:rsidR="00EF0CE5">
              <w:rPr>
                <w:rFonts w:cs="Arial"/>
                <w:sz w:val="18"/>
                <w:szCs w:val="18"/>
                <w:lang w:val="fr-FR"/>
              </w:rPr>
              <w:t> 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DHS établis par cet autre service.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24465B" w:rsidP="0024465B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Nous sommes disposés à le faire, mais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occasion ne s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est pas encore présentée. </w:t>
            </w:r>
            <w:r w:rsidR="00EF0CE5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24465B" w:rsidP="0024465B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Cela ne s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est pas encore produit. </w:t>
            </w:r>
            <w:r w:rsidR="00EF0CE5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24465B" w:rsidP="00754A52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Si nous savons qu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un autre État membre est en train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examiner une variété, </w:t>
            </w:r>
            <w:r w:rsidR="00754A52" w:rsidRPr="009E78BD">
              <w:rPr>
                <w:rFonts w:cs="Arial"/>
                <w:sz w:val="18"/>
                <w:szCs w:val="18"/>
                <w:lang w:val="fr-FR"/>
              </w:rPr>
              <w:t>nous présentons une demande de reprise du rapport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754A52" w:rsidRPr="009E78BD">
              <w:rPr>
                <w:rFonts w:cs="Arial"/>
                <w:sz w:val="18"/>
                <w:szCs w:val="18"/>
                <w:lang w:val="fr-FR"/>
              </w:rPr>
              <w:t>examen</w:t>
            </w:r>
            <w:r w:rsidR="00EF0CE5">
              <w:rPr>
                <w:rFonts w:cs="Arial"/>
                <w:sz w:val="18"/>
                <w:szCs w:val="18"/>
                <w:lang w:val="fr-FR"/>
              </w:rPr>
              <w:t> </w:t>
            </w:r>
            <w:r w:rsidR="00754A52" w:rsidRPr="009E78BD">
              <w:rPr>
                <w:rFonts w:cs="Arial"/>
                <w:sz w:val="18"/>
                <w:szCs w:val="18"/>
                <w:lang w:val="fr-FR"/>
              </w:rPr>
              <w:t>DHS.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710B4F" w:rsidP="00710B4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des accords informels existent dans quelques cas précis.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710B4F" w:rsidP="00710B4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Dans le cadre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OCVV.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710B4F" w:rsidP="00121B67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Dans une certaine mesure, selon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espèce concern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ée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Po</w:t>
            </w:r>
            <w:r w:rsidR="00621952" w:rsidRPr="009E78BD">
              <w:rPr>
                <w:rFonts w:cs="Arial"/>
                <w:sz w:val="18"/>
                <w:szCs w:val="18"/>
                <w:lang w:val="fr-FR"/>
              </w:rPr>
              <w:t>ur certaines variétés fruitières, la durée des examens nationaux peut être réduite en utilisant un rapport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621952" w:rsidRPr="009E78BD">
              <w:rPr>
                <w:rFonts w:cs="Arial"/>
                <w:sz w:val="18"/>
                <w:szCs w:val="18"/>
                <w:lang w:val="fr-FR"/>
              </w:rPr>
              <w:t>examen comme examen supplémentaire.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121B67" w:rsidP="00121B67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lastRenderedPageBreak/>
              <w:t>Nous coopérons si cela nous est demandé.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C34B8D" w:rsidP="00C34B8D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OCVV reprend les rapports</w:t>
            </w:r>
            <w:r w:rsidR="000B6D59">
              <w:rPr>
                <w:rFonts w:cs="Arial"/>
                <w:sz w:val="18"/>
                <w:szCs w:val="18"/>
                <w:lang w:val="fr-FR"/>
              </w:rPr>
              <w:t xml:space="preserve"> DHS existants dans le réseau des 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offices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examen habilités (avec, parfois, une exception comme il est expliqué à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article</w:t>
            </w:r>
            <w:r w:rsidR="00483E76">
              <w:rPr>
                <w:rFonts w:cs="Arial"/>
                <w:sz w:val="18"/>
                <w:szCs w:val="18"/>
                <w:lang w:val="fr-FR"/>
              </w:rPr>
              <w:t> </w:t>
            </w:r>
            <w:r w:rsidR="00483E76" w:rsidRPr="009E78BD">
              <w:rPr>
                <w:rFonts w:cs="Arial"/>
                <w:sz w:val="18"/>
                <w:szCs w:val="18"/>
                <w:lang w:val="fr-FR"/>
              </w:rPr>
              <w:t>2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7 – voir ci</w:t>
            </w:r>
            <w:r w:rsidR="002C5DB0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9E78BD">
              <w:rPr>
                <w:rFonts w:cs="Arial"/>
                <w:sz w:val="18"/>
                <w:szCs w:val="18"/>
                <w:lang w:val="fr-FR"/>
              </w:rPr>
              <w:t>dessus), afin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éviter une répétition des examens.</w:t>
            </w:r>
          </w:p>
        </w:tc>
      </w:tr>
      <w:tr w:rsidR="00A40C9F" w:rsidRPr="0064316E" w:rsidTr="00DD231C">
        <w:trPr>
          <w:trHeight w:val="264"/>
        </w:trPr>
        <w:tc>
          <w:tcPr>
            <w:tcW w:w="9390" w:type="dxa"/>
            <w:noWrap/>
            <w:vAlign w:val="center"/>
            <w:hideMark/>
          </w:tcPr>
          <w:p w:rsidR="00A40C9F" w:rsidRPr="009E78BD" w:rsidRDefault="00C34B8D" w:rsidP="00C34B8D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Dans le cadre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OCVV et de ses offices habilités pour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examen des variétés végétales. </w:t>
            </w:r>
            <w:r w:rsidR="00EF0CE5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</w:tbl>
    <w:p w:rsidR="00C34B8D" w:rsidRPr="009E78BD" w:rsidRDefault="00C34B8D" w:rsidP="00121B67">
      <w:pPr>
        <w:tabs>
          <w:tab w:val="center" w:pos="4819"/>
        </w:tabs>
        <w:autoSpaceDE w:val="0"/>
        <w:autoSpaceDN w:val="0"/>
        <w:adjustRightInd w:val="0"/>
        <w:spacing w:line="360" w:lineRule="auto"/>
        <w:jc w:val="left"/>
        <w:rPr>
          <w:rFonts w:cs="Arial"/>
          <w:b/>
          <w:bCs/>
          <w:sz w:val="28"/>
          <w:szCs w:val="28"/>
          <w:lang w:val="fr-FR"/>
        </w:rPr>
      </w:pPr>
    </w:p>
    <w:p w:rsidR="00C34B8D" w:rsidRPr="009E78BD" w:rsidRDefault="00C34B8D">
      <w:pPr>
        <w:jc w:val="left"/>
        <w:rPr>
          <w:rFonts w:cs="Arial"/>
          <w:b/>
          <w:bCs/>
          <w:sz w:val="28"/>
          <w:szCs w:val="2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br w:type="page"/>
      </w:r>
    </w:p>
    <w:p w:rsidR="00A40C9F" w:rsidRPr="009E78BD" w:rsidRDefault="00A40C9F" w:rsidP="00121B67">
      <w:pPr>
        <w:tabs>
          <w:tab w:val="center" w:pos="4819"/>
        </w:tabs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2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lastRenderedPageBreak/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13</w:t>
      </w:r>
      <w:r w:rsidR="00940E60">
        <w:rPr>
          <w:rFonts w:cs="Arial"/>
          <w:b/>
          <w:bCs/>
          <w:sz w:val="28"/>
          <w:szCs w:val="28"/>
          <w:lang w:val="fr-FR"/>
        </w:rPr>
        <w:t> :</w:t>
      </w:r>
      <w:r w:rsidRPr="009E78BD">
        <w:rPr>
          <w:rFonts w:cs="Arial"/>
          <w:bCs/>
          <w:sz w:val="18"/>
          <w:szCs w:val="28"/>
          <w:lang w:val="fr-FR"/>
        </w:rPr>
        <w:t xml:space="preserve"> </w:t>
      </w:r>
      <w:r w:rsidR="00121B67" w:rsidRPr="009E78BD">
        <w:rPr>
          <w:rFonts w:cs="Arial"/>
          <w:bCs/>
          <w:sz w:val="18"/>
          <w:szCs w:val="28"/>
          <w:lang w:val="fr-FR"/>
        </w:rPr>
        <w:tab/>
      </w:r>
      <w:r w:rsidRPr="009E78BD">
        <w:rPr>
          <w:rFonts w:cs="Arial"/>
          <w:bCs/>
          <w:sz w:val="18"/>
          <w:szCs w:val="28"/>
          <w:lang w:val="fr-FR"/>
        </w:rPr>
        <w:br/>
      </w:r>
      <w:r w:rsidR="00BC0AD1" w:rsidRPr="009E78BD">
        <w:rPr>
          <w:rFonts w:cs="Arial"/>
          <w:bCs/>
          <w:sz w:val="18"/>
          <w:szCs w:val="18"/>
          <w:lang w:val="fr-FR"/>
        </w:rPr>
        <w:t>Si votre service coopère avec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BC0AD1" w:rsidRPr="009E78BD">
        <w:rPr>
          <w:rFonts w:cs="Arial"/>
          <w:bCs/>
          <w:sz w:val="18"/>
          <w:szCs w:val="18"/>
          <w:lang w:val="fr-FR"/>
        </w:rPr>
        <w:t>autres membres de l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BC0AD1" w:rsidRPr="009E78BD">
        <w:rPr>
          <w:rFonts w:cs="Arial"/>
          <w:bCs/>
          <w:sz w:val="18"/>
          <w:szCs w:val="18"/>
          <w:lang w:val="fr-FR"/>
        </w:rPr>
        <w:t>UPOV afin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BC0AD1" w:rsidRPr="009E78BD">
        <w:rPr>
          <w:rFonts w:cs="Arial"/>
          <w:bCs/>
          <w:sz w:val="18"/>
          <w:szCs w:val="18"/>
          <w:lang w:val="fr-FR"/>
        </w:rPr>
        <w:t>éviter que des examens DHS soient effectués en parallèle ou en double pour la même variété, exigez</w:t>
      </w:r>
      <w:r w:rsidR="002C5DB0">
        <w:rPr>
          <w:rFonts w:cs="Arial"/>
          <w:bCs/>
          <w:sz w:val="18"/>
          <w:szCs w:val="18"/>
          <w:lang w:val="fr-FR"/>
        </w:rPr>
        <w:noBreakHyphen/>
      </w:r>
      <w:r w:rsidR="00BC0AD1" w:rsidRPr="009E78BD">
        <w:rPr>
          <w:rFonts w:cs="Arial"/>
          <w:bCs/>
          <w:sz w:val="18"/>
          <w:szCs w:val="18"/>
          <w:lang w:val="fr-FR"/>
        </w:rPr>
        <w:t>vous que les examens DHS soient fondés sur les principes directeurs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BC0AD1" w:rsidRPr="009E78BD">
        <w:rPr>
          <w:rFonts w:cs="Arial"/>
          <w:bCs/>
          <w:sz w:val="18"/>
          <w:szCs w:val="18"/>
          <w:lang w:val="fr-FR"/>
        </w:rPr>
        <w:t>examen de l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BC0AD1" w:rsidRPr="009E78BD">
        <w:rPr>
          <w:rFonts w:cs="Arial"/>
          <w:bCs/>
          <w:sz w:val="18"/>
          <w:szCs w:val="18"/>
          <w:lang w:val="fr-FR"/>
        </w:rPr>
        <w:t>UPOV?</w:t>
      </w:r>
    </w:p>
    <w:tbl>
      <w:tblPr>
        <w:tblStyle w:val="TableGrid"/>
        <w:tblpPr w:leftFromText="180" w:rightFromText="180" w:vertAnchor="text" w:horzAnchor="page" w:tblpX="1310" w:tblpY="172"/>
        <w:tblW w:w="3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46"/>
      </w:tblGrid>
      <w:tr w:rsidR="00A40C9F" w:rsidRPr="009E78BD" w:rsidTr="00A40C9F">
        <w:trPr>
          <w:trHeight w:hRule="exact" w:val="849"/>
        </w:trPr>
        <w:tc>
          <w:tcPr>
            <w:tcW w:w="3446" w:type="dxa"/>
            <w:vAlign w:val="center"/>
          </w:tcPr>
          <w:p w:rsidR="00A40C9F" w:rsidRPr="009E78BD" w:rsidRDefault="00BC0AD1" w:rsidP="00A40C9F">
            <w:pPr>
              <w:autoSpaceDE w:val="0"/>
              <w:autoSpaceDN w:val="0"/>
              <w:adjustRightInd w:val="0"/>
              <w:contextualSpacing/>
              <w:jc w:val="right"/>
              <w:rPr>
                <w:rFonts w:cs="Arial"/>
                <w:sz w:val="16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Oui</w:t>
            </w:r>
          </w:p>
        </w:tc>
      </w:tr>
      <w:tr w:rsidR="00A40C9F" w:rsidRPr="009E78BD" w:rsidTr="00A40C9F">
        <w:trPr>
          <w:trHeight w:hRule="exact" w:val="718"/>
        </w:trPr>
        <w:tc>
          <w:tcPr>
            <w:tcW w:w="3446" w:type="dxa"/>
            <w:vAlign w:val="center"/>
          </w:tcPr>
          <w:p w:rsidR="00A40C9F" w:rsidRPr="009E78BD" w:rsidRDefault="00A40C9F" w:rsidP="00A40C9F">
            <w:pPr>
              <w:autoSpaceDE w:val="0"/>
              <w:autoSpaceDN w:val="0"/>
              <w:adjustRightInd w:val="0"/>
              <w:contextualSpacing/>
              <w:jc w:val="right"/>
              <w:rPr>
                <w:rFonts w:cs="Arial"/>
                <w:sz w:val="16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No</w:t>
            </w:r>
            <w:r w:rsidR="00BC0AD1" w:rsidRPr="009E78BD">
              <w:rPr>
                <w:rFonts w:cs="Arial"/>
                <w:sz w:val="16"/>
                <w:szCs w:val="18"/>
                <w:lang w:val="fr-FR"/>
              </w:rPr>
              <w:t>n</w:t>
            </w:r>
          </w:p>
        </w:tc>
      </w:tr>
    </w:tbl>
    <w:p w:rsidR="00A40C9F" w:rsidRPr="009E78BD" w:rsidRDefault="00A40C9F" w:rsidP="00A40C9F">
      <w:pPr>
        <w:ind w:firstLine="567"/>
        <w:jc w:val="center"/>
        <w:rPr>
          <w:rFonts w:cs="Arial"/>
          <w:sz w:val="18"/>
          <w:szCs w:val="18"/>
          <w:lang w:val="fr-FR"/>
        </w:rPr>
      </w:pPr>
      <w:r w:rsidRPr="009E78BD">
        <w:rPr>
          <w:rFonts w:cs="Arial"/>
          <w:noProof/>
          <w:lang w:val="es-ES_tradnl" w:eastAsia="es-ES_tradnl"/>
        </w:rPr>
        <w:drawing>
          <wp:anchor distT="0" distB="0" distL="114300" distR="114300" simplePos="0" relativeHeight="251667456" behindDoc="0" locked="0" layoutInCell="1" allowOverlap="1" wp14:anchorId="7A0851B3" wp14:editId="2C3340E8">
            <wp:simplePos x="0" y="0"/>
            <wp:positionH relativeFrom="column">
              <wp:posOffset>-102870</wp:posOffset>
            </wp:positionH>
            <wp:positionV relativeFrom="paragraph">
              <wp:posOffset>-1905</wp:posOffset>
            </wp:positionV>
            <wp:extent cx="3597607" cy="1327977"/>
            <wp:effectExtent l="0" t="0" r="3175" b="571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7607" cy="13279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0C9F" w:rsidRPr="009E78BD" w:rsidRDefault="00A40C9F" w:rsidP="00A40C9F">
      <w:pPr>
        <w:ind w:firstLine="567"/>
        <w:jc w:val="center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center"/>
        <w:rPr>
          <w:rFonts w:cs="Arial"/>
          <w:b/>
          <w:bCs/>
          <w:sz w:val="22"/>
          <w:szCs w:val="22"/>
          <w:lang w:val="fr-FR"/>
        </w:rPr>
      </w:pPr>
    </w:p>
    <w:p w:rsidR="00A40C9F" w:rsidRPr="009E78BD" w:rsidRDefault="00A40C9F" w:rsidP="00A40C9F">
      <w:pPr>
        <w:jc w:val="center"/>
        <w:rPr>
          <w:rFonts w:cs="Arial"/>
          <w:b/>
          <w:bCs/>
          <w:sz w:val="22"/>
          <w:szCs w:val="22"/>
          <w:lang w:val="fr-FR"/>
        </w:rPr>
      </w:pPr>
    </w:p>
    <w:p w:rsidR="00A40C9F" w:rsidRPr="009E78BD" w:rsidRDefault="00A40C9F" w:rsidP="00A40C9F">
      <w:pPr>
        <w:jc w:val="center"/>
        <w:rPr>
          <w:rFonts w:cs="Arial"/>
          <w:b/>
          <w:bCs/>
          <w:sz w:val="22"/>
          <w:szCs w:val="22"/>
          <w:lang w:val="fr-FR"/>
        </w:rPr>
      </w:pPr>
    </w:p>
    <w:p w:rsidR="00A40C9F" w:rsidRPr="009E78BD" w:rsidRDefault="00A40C9F" w:rsidP="00A40C9F">
      <w:pPr>
        <w:jc w:val="center"/>
        <w:rPr>
          <w:rFonts w:cs="Arial"/>
          <w:b/>
          <w:bCs/>
          <w:sz w:val="22"/>
          <w:szCs w:val="22"/>
          <w:lang w:val="fr-FR"/>
        </w:rPr>
      </w:pPr>
    </w:p>
    <w:p w:rsidR="00A40C9F" w:rsidRPr="009E78BD" w:rsidRDefault="00A40C9F" w:rsidP="00A40C9F">
      <w:pPr>
        <w:jc w:val="center"/>
        <w:rPr>
          <w:rFonts w:cs="Arial"/>
          <w:b/>
          <w:bCs/>
          <w:sz w:val="22"/>
          <w:szCs w:val="22"/>
          <w:lang w:val="fr-FR"/>
        </w:rPr>
      </w:pPr>
    </w:p>
    <w:p w:rsidR="00A40C9F" w:rsidRPr="009E78BD" w:rsidRDefault="00A40C9F" w:rsidP="00A40C9F">
      <w:pPr>
        <w:jc w:val="center"/>
        <w:rPr>
          <w:rFonts w:cs="Arial"/>
          <w:b/>
          <w:bCs/>
          <w:sz w:val="22"/>
          <w:szCs w:val="22"/>
          <w:lang w:val="fr-FR"/>
        </w:rPr>
      </w:pPr>
    </w:p>
    <w:p w:rsidR="00A40C9F" w:rsidRPr="009E78BD" w:rsidRDefault="00A40C9F" w:rsidP="00A40C9F">
      <w:pPr>
        <w:jc w:val="center"/>
        <w:rPr>
          <w:rFonts w:cs="Arial"/>
          <w:b/>
          <w:bCs/>
          <w:sz w:val="22"/>
          <w:szCs w:val="22"/>
          <w:lang w:val="fr-FR"/>
        </w:rPr>
      </w:pPr>
    </w:p>
    <w:p w:rsidR="00A40C9F" w:rsidRPr="009E78BD" w:rsidRDefault="00A40C9F" w:rsidP="00A40C9F">
      <w:pPr>
        <w:jc w:val="center"/>
        <w:rPr>
          <w:rFonts w:cs="Arial"/>
          <w:b/>
          <w:bCs/>
          <w:sz w:val="22"/>
          <w:szCs w:val="22"/>
          <w:lang w:val="fr-FR"/>
        </w:rPr>
      </w:pPr>
    </w:p>
    <w:p w:rsidR="00A40C9F" w:rsidRPr="009E78BD" w:rsidRDefault="009357AF" w:rsidP="00A40C9F">
      <w:pPr>
        <w:jc w:val="center"/>
        <w:rPr>
          <w:rFonts w:cs="Arial"/>
          <w:b/>
          <w:bCs/>
          <w:sz w:val="22"/>
          <w:szCs w:val="22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p w:rsidR="00A40C9F" w:rsidRPr="009E78BD" w:rsidRDefault="00A40C9F" w:rsidP="00A40C9F">
      <w:pPr>
        <w:jc w:val="center"/>
        <w:rPr>
          <w:rFonts w:cs="Arial"/>
          <w:b/>
          <w:bCs/>
          <w:sz w:val="22"/>
          <w:szCs w:val="22"/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87"/>
        <w:tblW w:w="9213" w:type="dxa"/>
        <w:tblLayout w:type="fixed"/>
        <w:tblLook w:val="01E0" w:firstRow="1" w:lastRow="1" w:firstColumn="1" w:lastColumn="1" w:noHBand="0" w:noVBand="0"/>
      </w:tblPr>
      <w:tblGrid>
        <w:gridCol w:w="5637"/>
        <w:gridCol w:w="1134"/>
        <w:gridCol w:w="1275"/>
        <w:gridCol w:w="1167"/>
      </w:tblGrid>
      <w:tr w:rsidR="00A40C9F" w:rsidRPr="009E78BD" w:rsidTr="00A40C9F">
        <w:trPr>
          <w:trHeight w:hRule="exact" w:val="820"/>
        </w:trPr>
        <w:tc>
          <w:tcPr>
            <w:tcW w:w="5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40C9F" w:rsidP="00A40C9F">
            <w:pPr>
              <w:tabs>
                <w:tab w:val="left" w:pos="1620"/>
              </w:tabs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  <w:p w:rsidR="00A40C9F" w:rsidRPr="009E78BD" w:rsidRDefault="00A40C9F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  <w:p w:rsidR="00A40C9F" w:rsidRPr="009E78BD" w:rsidRDefault="00E67E90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Choix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83E76" w:rsidRDefault="00BC0AD1" w:rsidP="00BC0AD1">
            <w:pPr>
              <w:ind w:right="-20"/>
              <w:jc w:val="left"/>
              <w:rPr>
                <w:rFonts w:eastAsia="Arial" w:cs="Arial"/>
                <w:b/>
                <w:bCs/>
                <w:color w:val="111111"/>
                <w:w w:val="107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color w:val="111111"/>
                <w:w w:val="107"/>
                <w:sz w:val="17"/>
                <w:szCs w:val="17"/>
                <w:lang w:val="fr-FR"/>
              </w:rPr>
              <w:t>Fréquence absolue</w:t>
            </w:r>
          </w:p>
          <w:p w:rsidR="00A40C9F" w:rsidRPr="009E78BD" w:rsidRDefault="00A40C9F" w:rsidP="00A40C9F">
            <w:pPr>
              <w:ind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483E76" w:rsidRDefault="00BC0AD1" w:rsidP="00BC0AD1">
            <w:pPr>
              <w:ind w:right="-20"/>
              <w:jc w:val="left"/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  <w:t>Fréquence relative</w:t>
            </w:r>
          </w:p>
          <w:p w:rsidR="00A40C9F" w:rsidRPr="009E78BD" w:rsidRDefault="00A40C9F" w:rsidP="00A40C9F">
            <w:pPr>
              <w:spacing w:before="72" w:line="180" w:lineRule="exact"/>
              <w:ind w:right="156"/>
              <w:jc w:val="left"/>
              <w:rPr>
                <w:rFonts w:eastAsia="Arial" w:cs="Arial"/>
                <w:b/>
                <w:bCs/>
                <w:color w:val="111111"/>
                <w:w w:val="106"/>
                <w:sz w:val="17"/>
                <w:szCs w:val="17"/>
                <w:lang w:val="fr-FR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BC0AD1" w:rsidP="00BC0AD1">
            <w:pPr>
              <w:ind w:right="-20"/>
              <w:jc w:val="left"/>
              <w:rPr>
                <w:rFonts w:eastAsia="Arial" w:cs="Arial"/>
                <w:b/>
                <w:bCs/>
                <w:w w:val="106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  <w:t>Fréquence relative pondérée</w:t>
            </w:r>
          </w:p>
        </w:tc>
      </w:tr>
      <w:tr w:rsidR="00A40C9F" w:rsidRPr="009E78BD" w:rsidTr="00A40C9F">
        <w:trPr>
          <w:trHeight w:val="411"/>
        </w:trPr>
        <w:tc>
          <w:tcPr>
            <w:tcW w:w="56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BC0AD1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26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left="83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46</w:t>
            </w:r>
            <w:r w:rsidR="00BC0AD1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43%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left="83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89</w:t>
            </w:r>
            <w:r w:rsidR="00BC0AD1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6%</w:t>
            </w:r>
          </w:p>
        </w:tc>
      </w:tr>
      <w:tr w:rsidR="00A40C9F" w:rsidRPr="009E78BD" w:rsidTr="00A40C9F">
        <w:trPr>
          <w:trHeight w:val="47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</w:t>
            </w:r>
            <w:r w:rsidR="00BC0AD1" w:rsidRPr="009E78BD">
              <w:rPr>
                <w:rFonts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5</w:t>
            </w:r>
            <w:r w:rsidR="00BC0AD1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36%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</w:t>
            </w:r>
            <w:r w:rsidR="00BC0AD1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34%</w:t>
            </w:r>
          </w:p>
        </w:tc>
      </w:tr>
      <w:tr w:rsidR="00A40C9F" w:rsidRPr="009E78BD" w:rsidTr="00A40C9F">
        <w:trPr>
          <w:trHeight w:val="420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506FC1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Somme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29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51</w:t>
            </w:r>
            <w:r w:rsidR="00BC0AD1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79%</w:t>
            </w: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</w:tr>
      <w:tr w:rsidR="00A40C9F" w:rsidRPr="009E78BD" w:rsidTr="00A40C9F">
        <w:trPr>
          <w:trHeight w:val="447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506FC1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Sans réponse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27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48</w:t>
            </w:r>
            <w:r w:rsidR="00BC0AD1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21%</w:t>
            </w: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</w:tc>
      </w:tr>
      <w:tr w:rsidR="00A40C9F" w:rsidRPr="009E78BD" w:rsidTr="00A40C9F">
        <w:trPr>
          <w:trHeight w:hRule="exact" w:val="281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Total des réponses</w:t>
            </w:r>
            <w:r w:rsidR="00940E60">
              <w:rPr>
                <w:rFonts w:cs="Arial"/>
                <w:b/>
                <w:bCs/>
                <w:sz w:val="18"/>
                <w:szCs w:val="18"/>
                <w:lang w:val="fr-FR"/>
              </w:rPr>
              <w:t> :</w:t>
            </w:r>
            <w:r w:rsidR="00A40C9F"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29</w:t>
            </w:r>
          </w:p>
          <w:p w:rsidR="00A40C9F" w:rsidRPr="009E78BD" w:rsidRDefault="00A40C9F" w:rsidP="00A40C9F">
            <w:pPr>
              <w:spacing w:before="37"/>
              <w:ind w:left="29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</w:tc>
      </w:tr>
      <w:tr w:rsidR="00A40C9F" w:rsidRPr="009E78BD" w:rsidTr="00A40C9F">
        <w:trPr>
          <w:trHeight w:hRule="exact" w:val="281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43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color w:val="111111"/>
                <w:w w:val="104"/>
                <w:sz w:val="17"/>
                <w:szCs w:val="17"/>
                <w:lang w:val="fr-FR"/>
              </w:rPr>
            </w:pPr>
          </w:p>
        </w:tc>
      </w:tr>
    </w:tbl>
    <w:p w:rsidR="00A40C9F" w:rsidRPr="009E78BD" w:rsidRDefault="00A40C9F" w:rsidP="00A40C9F">
      <w:pPr>
        <w:jc w:val="center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506FC1" w:rsidP="00A40C9F">
      <w:pPr>
        <w:jc w:val="left"/>
        <w:rPr>
          <w:rFonts w:cs="Arial"/>
          <w:sz w:val="18"/>
          <w:u w:val="single"/>
          <w:lang w:val="fr-FR"/>
        </w:rPr>
      </w:pPr>
      <w:r w:rsidRPr="009E78BD">
        <w:rPr>
          <w:rFonts w:cs="Arial"/>
          <w:sz w:val="18"/>
          <w:u w:val="single"/>
          <w:lang w:val="fr-FR"/>
        </w:rPr>
        <w:t>Commentaires</w:t>
      </w: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0F2230" w:rsidP="000F2230">
            <w:pPr>
              <w:rPr>
                <w:rFonts w:cs="Arial"/>
                <w:sz w:val="18"/>
                <w:szCs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Cette exigence est généralement satisfaite. </w:t>
            </w:r>
            <w:r w:rsidR="00EF0CE5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125A8B" w:rsidP="00125A8B">
            <w:pPr>
              <w:rPr>
                <w:rFonts w:cs="Arial"/>
                <w:sz w:val="18"/>
                <w:szCs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Un examen effectué sur la base de ces principes doit donner des résultats satisfaisants. </w:t>
            </w:r>
            <w:r w:rsidR="00EF0CE5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4309BE" w:rsidP="004309BE">
            <w:pPr>
              <w:rPr>
                <w:rFonts w:cs="Arial"/>
                <w:sz w:val="18"/>
                <w:szCs w:val="18"/>
                <w:highlight w:val="yellow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Mais aussi le système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accréditation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OCVV.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0A2AC2" w:rsidP="000A2AC2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Si nos principes directeurs nationaux sont fondés sur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UPOV</w:t>
            </w:r>
            <w:r w:rsidR="00A40C9F" w:rsidRPr="009E78BD">
              <w:rPr>
                <w:rFonts w:cs="Arial"/>
                <w:sz w:val="18"/>
                <w:szCs w:val="18"/>
                <w:lang w:val="fr-FR"/>
              </w:rPr>
              <w:t>.  P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.</w:t>
            </w:r>
            <w:r w:rsidR="00A40C9F" w:rsidRPr="009E78BD">
              <w:rPr>
                <w:rFonts w:cs="Arial"/>
                <w:sz w:val="18"/>
                <w:szCs w:val="18"/>
                <w:lang w:val="fr-FR"/>
              </w:rPr>
              <w:t>S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.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  <w:r w:rsidR="00A40C9F" w:rsidRPr="009E78BD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voir les considérations relatives à la question</w:t>
            </w:r>
            <w:r w:rsidR="00426BD4">
              <w:rPr>
                <w:rFonts w:cs="Arial"/>
                <w:sz w:val="18"/>
                <w:szCs w:val="18"/>
                <w:lang w:val="fr-FR"/>
              </w:rPr>
              <w:t> 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12</w:t>
            </w:r>
            <w:r w:rsidR="000B6D59">
              <w:rPr>
                <w:rFonts w:cs="Arial"/>
                <w:sz w:val="18"/>
                <w:szCs w:val="18"/>
                <w:lang w:val="fr-FR"/>
              </w:rPr>
              <w:t>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0A2AC2" w:rsidP="000A2AC2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ou les principes directeurs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OCVV</w:t>
            </w:r>
            <w:r w:rsidR="000B6D59">
              <w:rPr>
                <w:rFonts w:cs="Arial"/>
                <w:sz w:val="18"/>
                <w:szCs w:val="18"/>
                <w:lang w:val="fr-FR"/>
              </w:rPr>
              <w:t>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D20F0E" w:rsidP="00D20F0E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Nous devons normalement nous conformer aux protocoles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OCVV, qui sont très proches des principes directeurs d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examen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UPOV. </w:t>
            </w:r>
            <w:r w:rsidR="00A40C9F" w:rsidRPr="009E78BD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3D5A6A" w:rsidP="003D5A6A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En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absence de principes directeurs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examen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UPOV, nous acceptons les protocoles ou principes directeurs nationaux</w:t>
            </w:r>
            <w:r w:rsidR="00A40C9F" w:rsidRPr="009E78BD">
              <w:rPr>
                <w:rFonts w:cs="Arial"/>
                <w:sz w:val="18"/>
                <w:szCs w:val="18"/>
                <w:lang w:val="fr-FR"/>
              </w:rPr>
              <w:t>.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3D5A6A" w:rsidP="003D5A6A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Généralement oui.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3D5A6A" w:rsidP="003D5A6A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En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absence de protocoles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OCVV.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3D5A6A" w:rsidP="004F5144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Voir ci</w:t>
            </w:r>
            <w:r w:rsidR="002C5DB0">
              <w:rPr>
                <w:rFonts w:cs="Arial"/>
                <w:sz w:val="18"/>
                <w:szCs w:val="18"/>
                <w:lang w:val="fr-FR"/>
              </w:rPr>
              <w:noBreakHyphen/>
            </w:r>
            <w:r w:rsidRPr="009E78BD">
              <w:rPr>
                <w:rFonts w:cs="Arial"/>
                <w:sz w:val="18"/>
                <w:szCs w:val="18"/>
                <w:lang w:val="fr-FR"/>
              </w:rPr>
              <w:t>dess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us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Le</w:t>
            </w:r>
            <w:r w:rsidR="004F5144" w:rsidRPr="009E78BD">
              <w:rPr>
                <w:rFonts w:cs="Arial"/>
                <w:sz w:val="18"/>
                <w:szCs w:val="18"/>
                <w:lang w:val="fr-FR"/>
              </w:rPr>
              <w:t>s protocoles techniques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4F5144" w:rsidRPr="009E78BD">
              <w:rPr>
                <w:rFonts w:cs="Arial"/>
                <w:sz w:val="18"/>
                <w:szCs w:val="18"/>
                <w:lang w:val="fr-FR"/>
              </w:rPr>
              <w:t>OCVV sont le principal fondement;  s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4F5144" w:rsidRPr="009E78BD">
              <w:rPr>
                <w:rFonts w:cs="Arial"/>
                <w:sz w:val="18"/>
                <w:szCs w:val="18"/>
                <w:lang w:val="fr-FR"/>
              </w:rPr>
              <w:t>il n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4F5144" w:rsidRPr="009E78BD">
              <w:rPr>
                <w:rFonts w:cs="Arial"/>
                <w:sz w:val="18"/>
                <w:szCs w:val="18"/>
                <w:lang w:val="fr-FR"/>
              </w:rPr>
              <w:t>en existe pas pour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4F5144" w:rsidRPr="009E78BD">
              <w:rPr>
                <w:rFonts w:cs="Arial"/>
                <w:sz w:val="18"/>
                <w:szCs w:val="18"/>
                <w:lang w:val="fr-FR"/>
              </w:rPr>
              <w:t>espèce concernée, les principes directeurs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="004F5144" w:rsidRPr="009E78BD">
              <w:rPr>
                <w:rFonts w:cs="Arial"/>
                <w:sz w:val="18"/>
                <w:szCs w:val="18"/>
                <w:lang w:val="fr-FR"/>
              </w:rPr>
              <w:t>UPOV, et en leur absence, les protocoles nationaux.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noWrap/>
            <w:hideMark/>
          </w:tcPr>
          <w:p w:rsidR="00A40C9F" w:rsidRPr="009E78BD" w:rsidRDefault="004F5144" w:rsidP="004F5144">
            <w:pPr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Les principes directeurs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OCVV, fondés sur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UPOV, sont utilisés de préféren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ce</w:t>
            </w:r>
            <w:r w:rsidR="00426BD4">
              <w:rPr>
                <w:rFonts w:cs="Arial"/>
                <w:sz w:val="18"/>
                <w:szCs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szCs w:val="18"/>
                <w:lang w:val="fr-FR"/>
              </w:rPr>
              <w:t>En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 leur absence, les principes directeurs de l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UPOV sont utilisés. </w:t>
            </w:r>
            <w:r w:rsidR="00EF0CE5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</w:tbl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b/>
          <w:bCs/>
          <w:sz w:val="18"/>
          <w:szCs w:val="28"/>
          <w:lang w:val="fr-FR"/>
        </w:rPr>
      </w:pPr>
      <w:r w:rsidRPr="009E78BD">
        <w:rPr>
          <w:rFonts w:cs="Arial"/>
          <w:lang w:val="fr-FR"/>
        </w:rPr>
        <w:br w:type="page"/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lastRenderedPageBreak/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14</w:t>
      </w:r>
      <w:r w:rsidR="00940E60">
        <w:rPr>
          <w:rFonts w:cs="Arial"/>
          <w:b/>
          <w:bCs/>
          <w:sz w:val="28"/>
          <w:szCs w:val="28"/>
          <w:lang w:val="fr-FR"/>
        </w:rPr>
        <w:t> </w:t>
      </w:r>
      <w:proofErr w:type="gramStart"/>
      <w:r w:rsidR="00940E60">
        <w:rPr>
          <w:rFonts w:cs="Arial"/>
          <w:b/>
          <w:bCs/>
          <w:sz w:val="28"/>
          <w:szCs w:val="28"/>
          <w:lang w:val="fr-FR"/>
        </w:rPr>
        <w:t>:</w:t>
      </w:r>
      <w:proofErr w:type="gramEnd"/>
      <w:r w:rsidRPr="009E78BD">
        <w:rPr>
          <w:rFonts w:cs="Arial"/>
          <w:bCs/>
          <w:sz w:val="18"/>
          <w:szCs w:val="28"/>
          <w:lang w:val="fr-FR"/>
        </w:rPr>
        <w:br/>
      </w:r>
      <w:r w:rsidR="0079217C" w:rsidRPr="009E78BD">
        <w:rPr>
          <w:rFonts w:cs="Arial"/>
          <w:bCs/>
          <w:sz w:val="18"/>
          <w:szCs w:val="18"/>
          <w:lang w:val="fr-FR"/>
        </w:rPr>
        <w:t xml:space="preserve">Selon votre expérience, </w:t>
      </w:r>
      <w:r w:rsidR="008F2C95" w:rsidRPr="009E78BD">
        <w:rPr>
          <w:rFonts w:cs="Arial"/>
          <w:bCs/>
          <w:sz w:val="18"/>
          <w:szCs w:val="18"/>
          <w:lang w:val="fr-FR"/>
        </w:rPr>
        <w:t xml:space="preserve">dans quelle mesure </w:t>
      </w:r>
      <w:r w:rsidR="0079217C" w:rsidRPr="009E78BD">
        <w:rPr>
          <w:rFonts w:cs="Arial"/>
          <w:bCs/>
          <w:sz w:val="18"/>
          <w:szCs w:val="18"/>
          <w:lang w:val="fr-FR"/>
        </w:rPr>
        <w:t>est</w:t>
      </w:r>
      <w:r w:rsidR="002C5DB0">
        <w:rPr>
          <w:rFonts w:cs="Arial"/>
          <w:bCs/>
          <w:sz w:val="18"/>
          <w:szCs w:val="18"/>
          <w:lang w:val="fr-FR"/>
        </w:rPr>
        <w:noBreakHyphen/>
      </w:r>
      <w:r w:rsidR="0079217C" w:rsidRPr="009E78BD">
        <w:rPr>
          <w:rFonts w:cs="Arial"/>
          <w:bCs/>
          <w:sz w:val="18"/>
          <w:szCs w:val="18"/>
          <w:lang w:val="fr-FR"/>
        </w:rPr>
        <w:t>il facile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79217C" w:rsidRPr="009E78BD">
        <w:rPr>
          <w:rFonts w:cs="Arial"/>
          <w:bCs/>
          <w:sz w:val="18"/>
          <w:szCs w:val="18"/>
          <w:lang w:val="fr-FR"/>
        </w:rPr>
        <w:t>organiser la coopération en matière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79217C" w:rsidRPr="009E78BD">
        <w:rPr>
          <w:rFonts w:cs="Arial"/>
          <w:bCs/>
          <w:sz w:val="18"/>
          <w:szCs w:val="18"/>
          <w:lang w:val="fr-FR"/>
        </w:rPr>
        <w:t>examen</w:t>
      </w:r>
      <w:r w:rsidR="00EF0CE5">
        <w:rPr>
          <w:rFonts w:cs="Arial"/>
          <w:bCs/>
          <w:sz w:val="18"/>
          <w:szCs w:val="18"/>
          <w:lang w:val="fr-FR"/>
        </w:rPr>
        <w:t> </w:t>
      </w:r>
      <w:r w:rsidR="0079217C" w:rsidRPr="009E78BD">
        <w:rPr>
          <w:rFonts w:cs="Arial"/>
          <w:bCs/>
          <w:sz w:val="18"/>
          <w:szCs w:val="18"/>
          <w:lang w:val="fr-FR"/>
        </w:rPr>
        <w:t>DHS avec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79217C" w:rsidRPr="009E78BD">
        <w:rPr>
          <w:rFonts w:cs="Arial"/>
          <w:bCs/>
          <w:sz w:val="18"/>
          <w:szCs w:val="18"/>
          <w:lang w:val="fr-FR"/>
        </w:rPr>
        <w:t>autres membres de l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79217C" w:rsidRPr="009E78BD">
        <w:rPr>
          <w:rFonts w:cs="Arial"/>
          <w:bCs/>
          <w:sz w:val="18"/>
          <w:szCs w:val="18"/>
          <w:lang w:val="fr-FR"/>
        </w:rPr>
        <w:t>UPOV?</w:t>
      </w:r>
    </w:p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  <w:r w:rsidRPr="009E78BD">
        <w:rPr>
          <w:rFonts w:cs="Arial"/>
          <w:noProof/>
          <w:lang w:val="es-ES_tradnl" w:eastAsia="es-ES_tradnl"/>
        </w:rPr>
        <w:drawing>
          <wp:anchor distT="0" distB="0" distL="114300" distR="114300" simplePos="0" relativeHeight="251668480" behindDoc="0" locked="0" layoutInCell="1" allowOverlap="1" wp14:anchorId="454DC7F1" wp14:editId="53FC4337">
            <wp:simplePos x="0" y="0"/>
            <wp:positionH relativeFrom="column">
              <wp:posOffset>1992630</wp:posOffset>
            </wp:positionH>
            <wp:positionV relativeFrom="paragraph">
              <wp:posOffset>12700</wp:posOffset>
            </wp:positionV>
            <wp:extent cx="3794760" cy="154813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476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page" w:tblpX="1293" w:tblpY="33"/>
        <w:tblW w:w="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8"/>
      </w:tblGrid>
      <w:tr w:rsidR="00A40C9F" w:rsidRPr="009E78BD" w:rsidTr="00A40C9F">
        <w:trPr>
          <w:trHeight w:hRule="exact" w:val="567"/>
        </w:trPr>
        <w:tc>
          <w:tcPr>
            <w:tcW w:w="3068" w:type="dxa"/>
            <w:vAlign w:val="center"/>
          </w:tcPr>
          <w:p w:rsidR="00A40C9F" w:rsidRPr="009E78BD" w:rsidRDefault="008F2C95" w:rsidP="008F2C95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Pas du tout facile</w:t>
            </w:r>
          </w:p>
        </w:tc>
      </w:tr>
      <w:tr w:rsidR="00A40C9F" w:rsidRPr="009E78BD" w:rsidTr="00A40C9F">
        <w:trPr>
          <w:trHeight w:hRule="exact" w:val="835"/>
        </w:trPr>
        <w:tc>
          <w:tcPr>
            <w:tcW w:w="3068" w:type="dxa"/>
            <w:vAlign w:val="center"/>
          </w:tcPr>
          <w:p w:rsidR="00A40C9F" w:rsidRPr="009E78BD" w:rsidRDefault="008F2C95" w:rsidP="008F2C95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Relativement facile</w:t>
            </w:r>
          </w:p>
        </w:tc>
      </w:tr>
      <w:tr w:rsidR="00A40C9F" w:rsidRPr="009E78BD" w:rsidTr="00A40C9F">
        <w:trPr>
          <w:trHeight w:hRule="exact" w:val="567"/>
        </w:trPr>
        <w:tc>
          <w:tcPr>
            <w:tcW w:w="3068" w:type="dxa"/>
            <w:vAlign w:val="center"/>
          </w:tcPr>
          <w:p w:rsidR="00A40C9F" w:rsidRPr="009E78BD" w:rsidRDefault="008F2C95" w:rsidP="00A40C9F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Très facile</w:t>
            </w:r>
          </w:p>
        </w:tc>
      </w:tr>
    </w:tbl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8853"/>
        </w:tabs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8853"/>
        </w:tabs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8853"/>
        </w:tabs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8853"/>
        </w:tabs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8853"/>
        </w:tabs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8853"/>
        </w:tabs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8853"/>
        </w:tabs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8853"/>
        </w:tabs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8853"/>
        </w:tabs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8853"/>
        </w:tabs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8853"/>
        </w:tabs>
        <w:jc w:val="center"/>
        <w:rPr>
          <w:rFonts w:cs="Arial"/>
          <w:b/>
          <w:bCs/>
          <w:sz w:val="22"/>
          <w:szCs w:val="22"/>
          <w:lang w:val="fr-FR"/>
        </w:rPr>
      </w:pPr>
    </w:p>
    <w:p w:rsidR="00A40C9F" w:rsidRPr="009E78BD" w:rsidRDefault="009357AF" w:rsidP="00A40C9F">
      <w:pPr>
        <w:tabs>
          <w:tab w:val="left" w:pos="8853"/>
        </w:tabs>
        <w:jc w:val="center"/>
        <w:rPr>
          <w:rFonts w:cs="Arial"/>
          <w:w w:val="106"/>
          <w:sz w:val="17"/>
          <w:szCs w:val="18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tbl>
      <w:tblPr>
        <w:tblStyle w:val="TableGrid"/>
        <w:tblpPr w:leftFromText="180" w:rightFromText="180" w:vertAnchor="text" w:horzAnchor="margin" w:tblpY="-40"/>
        <w:tblW w:w="10173" w:type="dxa"/>
        <w:tblLayout w:type="fixed"/>
        <w:tblLook w:val="01E0" w:firstRow="1" w:lastRow="1" w:firstColumn="1" w:lastColumn="1" w:noHBand="0" w:noVBand="0"/>
      </w:tblPr>
      <w:tblGrid>
        <w:gridCol w:w="6629"/>
        <w:gridCol w:w="1134"/>
        <w:gridCol w:w="1134"/>
        <w:gridCol w:w="142"/>
        <w:gridCol w:w="1134"/>
      </w:tblGrid>
      <w:tr w:rsidR="00A40C9F" w:rsidRPr="009E78BD" w:rsidTr="00A40C9F">
        <w:trPr>
          <w:trHeight w:hRule="exact" w:val="820"/>
        </w:trPr>
        <w:tc>
          <w:tcPr>
            <w:tcW w:w="662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40C9F" w:rsidP="00A40C9F">
            <w:pPr>
              <w:tabs>
                <w:tab w:val="left" w:pos="1620"/>
              </w:tabs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  <w:p w:rsidR="00A40C9F" w:rsidRPr="009E78BD" w:rsidRDefault="00A40C9F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  <w:p w:rsidR="00A40C9F" w:rsidRPr="009E78BD" w:rsidRDefault="00E67E90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Choix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F2C95" w:rsidRPr="009E78BD" w:rsidRDefault="008F2C95" w:rsidP="008F2C95">
            <w:pPr>
              <w:ind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color w:val="111111"/>
                <w:w w:val="107"/>
                <w:sz w:val="17"/>
                <w:szCs w:val="17"/>
                <w:lang w:val="fr-FR"/>
              </w:rPr>
              <w:t>Fréquence absolue</w:t>
            </w:r>
          </w:p>
          <w:p w:rsidR="00A40C9F" w:rsidRPr="009E78BD" w:rsidRDefault="00A40C9F" w:rsidP="00A40C9F">
            <w:pPr>
              <w:ind w:right="-20"/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8F2C95" w:rsidRPr="009E78BD" w:rsidRDefault="008F2C95" w:rsidP="008F2C95">
            <w:pPr>
              <w:ind w:right="-20"/>
              <w:jc w:val="left"/>
              <w:rPr>
                <w:rFonts w:eastAsia="Arial" w:cs="Arial"/>
                <w:b/>
                <w:bCs/>
                <w:w w:val="106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7"/>
                <w:szCs w:val="17"/>
                <w:lang w:val="fr-FR"/>
              </w:rPr>
              <w:t>Fréquence relative</w:t>
            </w:r>
          </w:p>
          <w:p w:rsidR="00A40C9F" w:rsidRPr="009E78BD" w:rsidRDefault="00A40C9F" w:rsidP="00A40C9F">
            <w:pPr>
              <w:ind w:right="-20"/>
              <w:jc w:val="left"/>
              <w:rPr>
                <w:rFonts w:eastAsia="Arial" w:cs="Arial"/>
                <w:b/>
                <w:bCs/>
                <w:w w:val="106"/>
                <w:sz w:val="17"/>
                <w:szCs w:val="17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8F2C95" w:rsidP="008F2C95">
            <w:pPr>
              <w:spacing w:before="72" w:line="180" w:lineRule="exact"/>
              <w:ind w:right="34"/>
              <w:jc w:val="left"/>
              <w:rPr>
                <w:rFonts w:eastAsia="Arial" w:cs="Arial"/>
                <w:b/>
                <w:bCs/>
                <w:color w:val="111111"/>
                <w:w w:val="106"/>
                <w:sz w:val="17"/>
                <w:szCs w:val="17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6"/>
                <w:sz w:val="17"/>
                <w:szCs w:val="17"/>
                <w:lang w:val="fr-FR"/>
              </w:rPr>
              <w:t>Fréquence relative pondérée</w:t>
            </w:r>
          </w:p>
        </w:tc>
      </w:tr>
      <w:tr w:rsidR="00A40C9F" w:rsidRPr="009E78BD" w:rsidTr="00A40C9F">
        <w:trPr>
          <w:trHeight w:hRule="exact" w:val="283"/>
        </w:trPr>
        <w:tc>
          <w:tcPr>
            <w:tcW w:w="662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8F2C95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Pas du tout facile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lang w:val="fr-FR"/>
              </w:rPr>
            </w:pPr>
            <w:r w:rsidRPr="009E78BD">
              <w:rPr>
                <w:rFonts w:eastAsia="Arial" w:cs="Arial"/>
                <w:sz w:val="18"/>
                <w:lang w:val="fr-FR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lang w:val="fr-FR"/>
              </w:rPr>
            </w:pPr>
            <w:r w:rsidRPr="009E78BD">
              <w:rPr>
                <w:rFonts w:eastAsia="Arial" w:cs="Arial"/>
                <w:sz w:val="18"/>
                <w:lang w:val="fr-FR"/>
              </w:rPr>
              <w:t>17</w:t>
            </w:r>
            <w:r w:rsidR="008F2C95" w:rsidRPr="009E78BD">
              <w:rPr>
                <w:rFonts w:eastAsia="Arial" w:cs="Arial"/>
                <w:sz w:val="18"/>
                <w:lang w:val="fr-FR"/>
              </w:rPr>
              <w:t>,</w:t>
            </w:r>
            <w:r w:rsidRPr="009E78BD">
              <w:rPr>
                <w:rFonts w:eastAsia="Arial" w:cs="Arial"/>
                <w:sz w:val="18"/>
                <w:lang w:val="fr-FR"/>
              </w:rPr>
              <w:t>86%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eastAsia="Arial" w:cs="Arial"/>
                <w:w w:val="104"/>
                <w:sz w:val="18"/>
                <w:lang w:val="fr-FR"/>
              </w:rPr>
              <w:t>19</w:t>
            </w:r>
            <w:r w:rsidR="008F2C95" w:rsidRPr="009E78BD">
              <w:rPr>
                <w:rFonts w:eastAsia="Arial" w:cs="Arial"/>
                <w:w w:val="104"/>
                <w:sz w:val="18"/>
                <w:lang w:val="fr-FR"/>
              </w:rPr>
              <w:t>,</w:t>
            </w:r>
            <w:r w:rsidRPr="009E78BD">
              <w:rPr>
                <w:rFonts w:eastAsia="Arial" w:cs="Arial"/>
                <w:w w:val="104"/>
                <w:sz w:val="18"/>
                <w:lang w:val="fr-FR"/>
              </w:rPr>
              <w:t>23%</w:t>
            </w:r>
          </w:p>
        </w:tc>
      </w:tr>
      <w:tr w:rsidR="00A40C9F" w:rsidRPr="009E78BD" w:rsidTr="00A40C9F">
        <w:trPr>
          <w:trHeight w:val="397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8F2C95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Relativement facile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lang w:val="fr-FR"/>
              </w:rPr>
            </w:pPr>
            <w:r w:rsidRPr="009E78BD">
              <w:rPr>
                <w:rFonts w:eastAsia="Arial" w:cs="Arial"/>
                <w:sz w:val="18"/>
                <w:lang w:val="fr-FR"/>
              </w:rPr>
              <w:t>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position w:val="1"/>
                <w:sz w:val="18"/>
                <w:lang w:val="fr-FR"/>
              </w:rPr>
            </w:pPr>
            <w:r w:rsidRPr="009E78BD">
              <w:rPr>
                <w:rFonts w:eastAsia="Arial" w:cs="Arial"/>
                <w:position w:val="1"/>
                <w:sz w:val="18"/>
                <w:lang w:val="fr-FR"/>
              </w:rPr>
              <w:t>62</w:t>
            </w:r>
            <w:r w:rsidR="008F2C95" w:rsidRPr="009E78BD">
              <w:rPr>
                <w:rFonts w:eastAsia="Arial" w:cs="Arial"/>
                <w:position w:val="1"/>
                <w:sz w:val="18"/>
                <w:lang w:val="fr-FR"/>
              </w:rPr>
              <w:t>,</w:t>
            </w:r>
            <w:r w:rsidRPr="009E78BD">
              <w:rPr>
                <w:rFonts w:eastAsia="Arial" w:cs="Arial"/>
                <w:position w:val="1"/>
                <w:sz w:val="18"/>
                <w:lang w:val="fr-F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eastAsia="Arial" w:cs="Arial"/>
                <w:w w:val="104"/>
                <w:position w:val="1"/>
                <w:sz w:val="18"/>
                <w:lang w:val="fr-FR"/>
              </w:rPr>
              <w:t>67</w:t>
            </w:r>
            <w:r w:rsidR="008F2C95" w:rsidRPr="009E78BD">
              <w:rPr>
                <w:rFonts w:eastAsia="Arial" w:cs="Arial"/>
                <w:w w:val="104"/>
                <w:position w:val="1"/>
                <w:sz w:val="18"/>
                <w:lang w:val="fr-FR"/>
              </w:rPr>
              <w:t>,</w:t>
            </w:r>
            <w:r w:rsidRPr="009E78BD">
              <w:rPr>
                <w:rFonts w:eastAsia="Arial" w:cs="Arial"/>
                <w:w w:val="104"/>
                <w:position w:val="1"/>
                <w:sz w:val="18"/>
                <w:lang w:val="fr-FR"/>
              </w:rPr>
              <w:t>31%</w:t>
            </w:r>
          </w:p>
        </w:tc>
      </w:tr>
      <w:tr w:rsidR="00A40C9F" w:rsidRPr="009E78BD" w:rsidTr="00A40C9F">
        <w:trPr>
          <w:trHeight w:val="283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8F2C95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Très facile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lang w:val="fr-FR"/>
              </w:rPr>
            </w:pPr>
            <w:r w:rsidRPr="009E78BD">
              <w:rPr>
                <w:rFonts w:eastAsia="Arial" w:cs="Arial"/>
                <w:sz w:val="18"/>
                <w:lang w:val="fr-FR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ind w:right="-20"/>
              <w:jc w:val="left"/>
              <w:rPr>
                <w:rFonts w:eastAsia="Arial" w:cs="Arial"/>
                <w:sz w:val="18"/>
                <w:lang w:val="fr-FR"/>
              </w:rPr>
            </w:pPr>
            <w:r w:rsidRPr="009E78BD">
              <w:rPr>
                <w:rFonts w:eastAsia="Arial" w:cs="Arial"/>
                <w:sz w:val="18"/>
                <w:lang w:val="fr-FR"/>
              </w:rPr>
              <w:t>12</w:t>
            </w:r>
            <w:r w:rsidR="008F2C95" w:rsidRPr="009E78BD">
              <w:rPr>
                <w:rFonts w:eastAsia="Arial" w:cs="Arial"/>
                <w:sz w:val="18"/>
                <w:lang w:val="fr-FR"/>
              </w:rPr>
              <w:t>,</w:t>
            </w:r>
            <w:r w:rsidRPr="009E78BD">
              <w:rPr>
                <w:rFonts w:eastAsia="Arial" w:cs="Arial"/>
                <w:sz w:val="18"/>
                <w:lang w:val="fr-FR"/>
              </w:rPr>
              <w:t>5%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ind w:right="-20"/>
              <w:jc w:val="left"/>
              <w:rPr>
                <w:rFonts w:eastAsia="Arial" w:cs="Arial"/>
                <w:sz w:val="18"/>
                <w:lang w:val="fr-FR"/>
              </w:rPr>
            </w:pPr>
            <w:r w:rsidRPr="009E78BD">
              <w:rPr>
                <w:rFonts w:eastAsia="Arial" w:cs="Arial"/>
                <w:w w:val="106"/>
                <w:sz w:val="18"/>
                <w:lang w:val="fr-FR"/>
              </w:rPr>
              <w:t>13</w:t>
            </w:r>
            <w:r w:rsidR="008F2C95" w:rsidRPr="009E78BD">
              <w:rPr>
                <w:rFonts w:eastAsia="Arial" w:cs="Arial"/>
                <w:w w:val="106"/>
                <w:sz w:val="18"/>
                <w:lang w:val="fr-FR"/>
              </w:rPr>
              <w:t>,</w:t>
            </w:r>
            <w:r w:rsidRPr="009E78BD">
              <w:rPr>
                <w:rFonts w:eastAsia="Arial" w:cs="Arial"/>
                <w:w w:val="106"/>
                <w:sz w:val="18"/>
                <w:lang w:val="fr-FR"/>
              </w:rPr>
              <w:t>46%</w:t>
            </w:r>
          </w:p>
        </w:tc>
      </w:tr>
      <w:tr w:rsidR="00A40C9F" w:rsidRPr="009E78BD" w:rsidTr="00A40C9F">
        <w:trPr>
          <w:trHeight w:val="283"/>
        </w:trPr>
        <w:tc>
          <w:tcPr>
            <w:tcW w:w="662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506FC1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Somme</w:t>
            </w:r>
            <w:r w:rsidR="00940E60">
              <w:rPr>
                <w:rFonts w:cs="Arial"/>
                <w:sz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52</w:t>
            </w:r>
          </w:p>
        </w:tc>
        <w:tc>
          <w:tcPr>
            <w:tcW w:w="1276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92</w:t>
            </w:r>
            <w:r w:rsidR="008F2C95" w:rsidRPr="009E78BD">
              <w:rPr>
                <w:rFonts w:cs="Arial"/>
                <w:sz w:val="18"/>
                <w:lang w:val="fr-FR"/>
              </w:rPr>
              <w:t>,</w:t>
            </w:r>
            <w:r w:rsidRPr="009E78BD">
              <w:rPr>
                <w:rFonts w:cs="Arial"/>
                <w:sz w:val="18"/>
                <w:lang w:val="fr-FR"/>
              </w:rPr>
              <w:t>86%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100%</w:t>
            </w:r>
          </w:p>
        </w:tc>
      </w:tr>
      <w:tr w:rsidR="00A40C9F" w:rsidRPr="009E78BD" w:rsidTr="00A40C9F">
        <w:trPr>
          <w:trHeight w:val="283"/>
        </w:trPr>
        <w:tc>
          <w:tcPr>
            <w:tcW w:w="6629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7"/>
              <w:ind w:left="43" w:right="-20"/>
              <w:jc w:val="left"/>
              <w:rPr>
                <w:rFonts w:eastAsia="Arial"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Sans réponse</w:t>
            </w:r>
            <w:r w:rsidR="00940E60">
              <w:rPr>
                <w:rFonts w:cs="Arial"/>
                <w:sz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95" w:right="-20"/>
              <w:jc w:val="left"/>
              <w:rPr>
                <w:rFonts w:eastAsia="Arial"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7</w:t>
            </w:r>
            <w:r w:rsidR="008F2C95" w:rsidRPr="009E78BD">
              <w:rPr>
                <w:rFonts w:cs="Arial"/>
                <w:sz w:val="18"/>
                <w:lang w:val="fr-FR"/>
              </w:rPr>
              <w:t>,</w:t>
            </w:r>
            <w:r w:rsidRPr="009E78BD">
              <w:rPr>
                <w:rFonts w:cs="Arial"/>
                <w:sz w:val="18"/>
                <w:lang w:val="fr-FR"/>
              </w:rPr>
              <w:t>14%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940E60" w:rsidP="00A40C9F">
            <w:pPr>
              <w:spacing w:line="179" w:lineRule="exact"/>
              <w:ind w:right="-20"/>
              <w:jc w:val="left"/>
              <w:rPr>
                <w:rFonts w:cs="Arial"/>
                <w:sz w:val="18"/>
                <w:lang w:val="fr-FR"/>
              </w:rPr>
            </w:pPr>
            <w:r>
              <w:rPr>
                <w:rFonts w:cs="Arial"/>
                <w:sz w:val="18"/>
                <w:lang w:val="fr-FR"/>
              </w:rPr>
              <w:t>-</w:t>
            </w:r>
          </w:p>
        </w:tc>
      </w:tr>
      <w:tr w:rsidR="00A40C9F" w:rsidRPr="009E78BD" w:rsidTr="00A40C9F">
        <w:trPr>
          <w:trHeight w:hRule="exact" w:val="407"/>
        </w:trPr>
        <w:tc>
          <w:tcPr>
            <w:tcW w:w="6629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cs="Arial"/>
                <w:b/>
                <w:bCs/>
                <w:sz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lang w:val="fr-FR"/>
              </w:rPr>
              <w:t>Total des réponses</w:t>
            </w:r>
            <w:r w:rsidR="00940E60">
              <w:rPr>
                <w:rFonts w:cs="Arial"/>
                <w:b/>
                <w:bCs/>
                <w:sz w:val="18"/>
                <w:lang w:val="fr-FR"/>
              </w:rPr>
              <w:t> :</w:t>
            </w:r>
            <w:r w:rsidR="00A40C9F" w:rsidRPr="009E78BD">
              <w:rPr>
                <w:rFonts w:cs="Arial"/>
                <w:b/>
                <w:bCs/>
                <w:sz w:val="18"/>
                <w:lang w:val="fr-FR"/>
              </w:rPr>
              <w:t xml:space="preserve"> 52</w:t>
            </w:r>
          </w:p>
          <w:p w:rsidR="00A40C9F" w:rsidRPr="009E78BD" w:rsidRDefault="00A40C9F" w:rsidP="00A40C9F">
            <w:pPr>
              <w:spacing w:before="30"/>
              <w:ind w:left="43" w:right="-20"/>
              <w:jc w:val="left"/>
              <w:rPr>
                <w:rFonts w:eastAsia="Arial" w:cs="Arial"/>
                <w:sz w:val="18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lang w:val="fr-FR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5" w:right="-20"/>
              <w:jc w:val="left"/>
              <w:rPr>
                <w:rFonts w:eastAsia="Arial" w:cs="Arial"/>
                <w:sz w:val="18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sz w:val="18"/>
                <w:lang w:val="fr-FR"/>
              </w:rPr>
            </w:pPr>
          </w:p>
        </w:tc>
      </w:tr>
    </w:tbl>
    <w:p w:rsidR="00A40C9F" w:rsidRPr="009E78BD" w:rsidRDefault="00506FC1" w:rsidP="00A40C9F">
      <w:pPr>
        <w:jc w:val="left"/>
        <w:rPr>
          <w:rFonts w:cs="Arial"/>
          <w:sz w:val="18"/>
          <w:u w:val="single"/>
          <w:lang w:val="fr-FR"/>
        </w:rPr>
      </w:pPr>
      <w:r w:rsidRPr="009E78BD">
        <w:rPr>
          <w:rFonts w:cs="Arial"/>
          <w:sz w:val="18"/>
          <w:u w:val="single"/>
          <w:lang w:val="fr-FR"/>
        </w:rPr>
        <w:t>Commentaires</w:t>
      </w:r>
    </w:p>
    <w:p w:rsidR="00A40C9F" w:rsidRPr="009E78BD" w:rsidRDefault="00A40C9F" w:rsidP="00A40C9F">
      <w:pPr>
        <w:jc w:val="left"/>
        <w:rPr>
          <w:rFonts w:cs="Arial"/>
          <w:sz w:val="18"/>
          <w:szCs w:val="18"/>
          <w:lang w:val="fr-FR"/>
        </w:rPr>
      </w:pPr>
    </w:p>
    <w:tbl>
      <w:tblPr>
        <w:tblW w:w="939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A40C9F" w:rsidRPr="009E78BD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A40C9F" w:rsidP="0007743E">
            <w:pPr>
              <w:jc w:val="left"/>
              <w:rPr>
                <w:rFonts w:cs="Arial"/>
                <w:color w:val="000000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T</w:t>
            </w:r>
            <w:r w:rsidR="0007743E" w:rsidRPr="009E78BD">
              <w:rPr>
                <w:rFonts w:cs="Arial"/>
                <w:color w:val="000000"/>
                <w:sz w:val="18"/>
                <w:lang w:val="fr-FR"/>
              </w:rPr>
              <w:t>rès facile.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07743E" w:rsidP="005735FF">
            <w:pPr>
              <w:jc w:val="left"/>
              <w:rPr>
                <w:rFonts w:cs="Arial"/>
                <w:color w:val="000000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Administrativement, cela est très faci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le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Te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chniquement, ce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est pas facile du tout (zones géographiques, interaction avec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environnement, différence des collections de référence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un membre à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autre, etc.)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5735FF" w:rsidP="005735FF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Dans la plupart des cas, cela est assez faci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le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To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ut dépend du pays. </w:t>
            </w:r>
            <w:r w:rsidR="00A40C9F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77447A" w:rsidP="0077447A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Le Ministère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agriculture de la Chine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 encore accepté aucun rapport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DHS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un autre membre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UPOV.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77447A" w:rsidP="00D12E31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Très facile avec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Union européenne, mais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approche de cette dernière et sa réglementation en matière de protection des obtentions végétales</w:t>
            </w:r>
            <w:r w:rsidR="00D12E31" w:rsidRPr="009E78BD">
              <w:rPr>
                <w:rFonts w:cs="Arial"/>
                <w:color w:val="000000"/>
                <w:sz w:val="18"/>
                <w:lang w:val="fr-FR"/>
              </w:rPr>
              <w:t xml:space="preserve"> ne facilitent pas la coopération en dehors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D12E31" w:rsidRPr="009E78BD">
              <w:rPr>
                <w:rFonts w:cs="Arial"/>
                <w:color w:val="000000"/>
                <w:sz w:val="18"/>
                <w:lang w:val="fr-FR"/>
              </w:rPr>
              <w:t>Union européenne.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C4239F" w:rsidP="00C4239F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Toutes les expériences possibles, de très facile à très difficile, voire impossible (inobservation des protocoles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 ou des principes directeurs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UPOV).</w:t>
            </w:r>
            <w:r w:rsidR="00A40C9F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546424" w:rsidP="00546424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La coopération en matière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examens DHS est fondée sur des accords bilatéraux.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A12AAD" w:rsidP="009E3059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Je pense que certains membres manquent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information, et que pour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autres, la coopération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8D353E" w:rsidRPr="009E78BD">
              <w:rPr>
                <w:rFonts w:cs="Arial"/>
                <w:color w:val="000000"/>
                <w:sz w:val="18"/>
                <w:lang w:val="fr-FR"/>
              </w:rPr>
              <w:t>est possible qu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8D353E" w:rsidRPr="009E78BD">
              <w:rPr>
                <w:rFonts w:cs="Arial"/>
                <w:color w:val="000000"/>
                <w:sz w:val="18"/>
                <w:lang w:val="fr-FR"/>
              </w:rPr>
              <w:t>en passant par une interprétation de la législation nationale par des avocats.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DC1AA3" w:rsidP="00936AA9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Cela a moins à voir avec la coopération proprement dite entre institutions</w:t>
            </w:r>
            <w:r w:rsidR="002D2990" w:rsidRPr="009E78BD">
              <w:rPr>
                <w:rFonts w:cs="Arial"/>
                <w:color w:val="000000"/>
                <w:sz w:val="18"/>
                <w:lang w:val="fr-FR"/>
              </w:rPr>
              <w:t xml:space="preserve"> qu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2D2990" w:rsidRPr="009E78BD">
              <w:rPr>
                <w:rFonts w:cs="Arial"/>
                <w:color w:val="000000"/>
                <w:sz w:val="18"/>
                <w:lang w:val="fr-FR"/>
              </w:rPr>
              <w:t>avec les règles nationales qui régissent la conclusion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2D2990" w:rsidRPr="009E78BD">
              <w:rPr>
                <w:rFonts w:cs="Arial"/>
                <w:color w:val="000000"/>
                <w:sz w:val="18"/>
                <w:lang w:val="fr-FR"/>
              </w:rPr>
              <w:t xml:space="preserve">un accord </w:t>
            </w:r>
            <w:r w:rsidR="00936AA9" w:rsidRPr="009E78BD">
              <w:rPr>
                <w:rFonts w:cs="Arial"/>
                <w:color w:val="000000"/>
                <w:sz w:val="18"/>
                <w:lang w:val="fr-FR"/>
              </w:rPr>
              <w:t>ou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936AA9" w:rsidRPr="009E78BD">
              <w:rPr>
                <w:rFonts w:cs="Arial"/>
                <w:color w:val="000000"/>
                <w:sz w:val="18"/>
                <w:lang w:val="fr-FR"/>
              </w:rPr>
              <w:t xml:space="preserve">une convention </w:t>
            </w:r>
            <w:r w:rsidR="002D2990" w:rsidRPr="009E78BD">
              <w:rPr>
                <w:rFonts w:cs="Arial"/>
                <w:color w:val="000000"/>
                <w:sz w:val="18"/>
                <w:lang w:val="fr-FR"/>
              </w:rPr>
              <w:t>quelconque</w:t>
            </w:r>
            <w:r w:rsidR="00936AA9" w:rsidRPr="009E78BD">
              <w:rPr>
                <w:rFonts w:cs="Arial"/>
                <w:color w:val="000000"/>
                <w:sz w:val="18"/>
                <w:lang w:val="fr-FR"/>
              </w:rPr>
              <w:t xml:space="preserve"> de coopération formelle avec une institution étrangère.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936AA9" w:rsidP="00936AA9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Lorsqu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il est démontré que certains critères de qualité des examens DHS sont respectés, la coopération avec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autres membres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UPOV est relativement facile.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936AA9" w:rsidP="00183DAF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Restrictions phytosanitaires.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183DAF" w:rsidP="00183DAF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Certains services ont des exigences qui vont au</w:t>
            </w:r>
            <w:r w:rsidR="002C5DB0">
              <w:rPr>
                <w:rFonts w:cs="Arial"/>
                <w:color w:val="000000"/>
                <w:sz w:val="18"/>
                <w:lang w:val="fr-FR"/>
              </w:rPr>
              <w:noBreakHyphen/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delà des dispositions de base relatives à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échange de rapports contenues dans la Convention et sont difficiles à comprendre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un point de vue national.</w:t>
            </w:r>
            <w:r w:rsidR="00A40C9F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54207A" w:rsidP="0054207A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Tout dépend de la variété demandée.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D73266" w:rsidP="00D73266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Si une coopération est nécessaire, nous pouvons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organiser.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D73266" w:rsidP="00D73266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Facile avec certains membres, moins facile avec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autres.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EE731A" w:rsidP="00B501FF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Les exigences en matière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habilitation facilitent la coopérati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on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Ce</w:t>
            </w:r>
            <w:r w:rsidR="00377E6B" w:rsidRPr="009E78BD">
              <w:rPr>
                <w:rFonts w:cs="Arial"/>
                <w:color w:val="000000"/>
                <w:sz w:val="18"/>
                <w:lang w:val="fr-FR"/>
              </w:rPr>
              <w:t>la dit, la coopération avec les pays qui ne font pas parti</w:t>
            </w:r>
            <w:r w:rsidR="00346A12">
              <w:rPr>
                <w:rFonts w:cs="Arial"/>
                <w:color w:val="000000"/>
                <w:sz w:val="18"/>
                <w:lang w:val="fr-FR"/>
              </w:rPr>
              <w:t>e</w:t>
            </w:r>
            <w:r w:rsidR="00377E6B" w:rsidRPr="009E78BD">
              <w:rPr>
                <w:rFonts w:cs="Arial"/>
                <w:color w:val="000000"/>
                <w:sz w:val="18"/>
                <w:lang w:val="fr-FR"/>
              </w:rPr>
              <w:t xml:space="preserve">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377E6B" w:rsidRPr="009E78BD">
              <w:rPr>
                <w:rFonts w:cs="Arial"/>
                <w:color w:val="000000"/>
                <w:sz w:val="18"/>
                <w:lang w:val="fr-FR"/>
              </w:rPr>
              <w:t xml:space="preserve">Union européenne </w:t>
            </w:r>
            <w:r w:rsidR="00B501FF" w:rsidRPr="009E78BD">
              <w:rPr>
                <w:rFonts w:cs="Arial"/>
                <w:color w:val="000000"/>
                <w:sz w:val="18"/>
                <w:lang w:val="fr-FR"/>
              </w:rPr>
              <w:t>nécessite plus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B501FF" w:rsidRPr="009E78BD">
              <w:rPr>
                <w:rFonts w:cs="Arial"/>
                <w:color w:val="000000"/>
                <w:sz w:val="18"/>
                <w:lang w:val="fr-FR"/>
              </w:rPr>
              <w:t>efforts.</w:t>
            </w:r>
          </w:p>
        </w:tc>
      </w:tr>
    </w:tbl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/>
          <w:bCs/>
          <w:sz w:val="28"/>
          <w:szCs w:val="28"/>
          <w:lang w:val="fr-FR"/>
        </w:rPr>
      </w:pP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lastRenderedPageBreak/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15</w:t>
      </w:r>
      <w:r w:rsidR="00940E60">
        <w:rPr>
          <w:rFonts w:cs="Arial"/>
          <w:b/>
          <w:bCs/>
          <w:sz w:val="28"/>
          <w:szCs w:val="28"/>
          <w:lang w:val="fr-FR"/>
        </w:rPr>
        <w:t> </w:t>
      </w:r>
      <w:proofErr w:type="gramStart"/>
      <w:r w:rsidR="00940E60">
        <w:rPr>
          <w:rFonts w:cs="Arial"/>
          <w:b/>
          <w:bCs/>
          <w:sz w:val="28"/>
          <w:szCs w:val="28"/>
          <w:lang w:val="fr-FR"/>
        </w:rPr>
        <w:t>:</w:t>
      </w:r>
      <w:proofErr w:type="gramEnd"/>
      <w:r w:rsidRPr="009E78BD">
        <w:rPr>
          <w:rFonts w:cs="Arial"/>
          <w:bCs/>
          <w:sz w:val="18"/>
          <w:szCs w:val="28"/>
          <w:lang w:val="fr-FR"/>
        </w:rPr>
        <w:br/>
      </w:r>
      <w:r w:rsidR="001E4B3F" w:rsidRPr="009E78BD">
        <w:rPr>
          <w:rFonts w:cs="Arial"/>
          <w:bCs/>
          <w:sz w:val="18"/>
          <w:szCs w:val="18"/>
          <w:lang w:val="fr-FR"/>
        </w:rPr>
        <w:t>Quelle est/sont la/les principale(s) source(s) de difficultés s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1E4B3F" w:rsidRPr="009E78BD">
        <w:rPr>
          <w:rFonts w:cs="Arial"/>
          <w:bCs/>
          <w:sz w:val="18"/>
          <w:szCs w:val="18"/>
          <w:lang w:val="fr-FR"/>
        </w:rPr>
        <w:t>agissant de l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1E4B3F" w:rsidRPr="009E78BD">
        <w:rPr>
          <w:rFonts w:cs="Arial"/>
          <w:bCs/>
          <w:sz w:val="18"/>
          <w:szCs w:val="18"/>
          <w:lang w:val="fr-FR"/>
        </w:rPr>
        <w:t>organisation de la coopération en matière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1E4B3F" w:rsidRPr="009E78BD">
        <w:rPr>
          <w:rFonts w:cs="Arial"/>
          <w:bCs/>
          <w:sz w:val="18"/>
          <w:szCs w:val="18"/>
          <w:lang w:val="fr-FR"/>
        </w:rPr>
        <w:t>examen</w:t>
      </w:r>
      <w:r w:rsidR="00EF0CE5">
        <w:rPr>
          <w:rFonts w:cs="Arial"/>
          <w:bCs/>
          <w:sz w:val="18"/>
          <w:szCs w:val="18"/>
          <w:lang w:val="fr-FR"/>
        </w:rPr>
        <w:t> </w:t>
      </w:r>
      <w:r w:rsidR="001E4B3F" w:rsidRPr="009E78BD">
        <w:rPr>
          <w:rFonts w:cs="Arial"/>
          <w:bCs/>
          <w:sz w:val="18"/>
          <w:szCs w:val="18"/>
          <w:lang w:val="fr-FR"/>
        </w:rPr>
        <w:t>DHS avec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1E4B3F" w:rsidRPr="009E78BD">
        <w:rPr>
          <w:rFonts w:cs="Arial"/>
          <w:bCs/>
          <w:sz w:val="18"/>
          <w:szCs w:val="18"/>
          <w:lang w:val="fr-FR"/>
        </w:rPr>
        <w:t>autres membres de l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1E4B3F" w:rsidRPr="009E78BD">
        <w:rPr>
          <w:rFonts w:cs="Arial"/>
          <w:bCs/>
          <w:sz w:val="18"/>
          <w:szCs w:val="18"/>
          <w:lang w:val="fr-FR"/>
        </w:rPr>
        <w:t>UPOV?</w:t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Cs/>
          <w:sz w:val="18"/>
          <w:szCs w:val="18"/>
          <w:lang w:val="fr-FR"/>
        </w:rPr>
        <w:t>(</w:t>
      </w:r>
      <w:proofErr w:type="gramStart"/>
      <w:r w:rsidR="001E4B3F" w:rsidRPr="009E78BD">
        <w:rPr>
          <w:rFonts w:cs="Arial"/>
          <w:bCs/>
          <w:sz w:val="18"/>
          <w:szCs w:val="18"/>
          <w:lang w:val="fr-FR"/>
        </w:rPr>
        <w:t>choisir</w:t>
      </w:r>
      <w:proofErr w:type="gramEnd"/>
      <w:r w:rsidR="001E4B3F" w:rsidRPr="009E78BD">
        <w:rPr>
          <w:rFonts w:cs="Arial"/>
          <w:bCs/>
          <w:sz w:val="18"/>
          <w:szCs w:val="18"/>
          <w:lang w:val="fr-FR"/>
        </w:rPr>
        <w:t xml:space="preserve"> autant de réponses que nécessaire</w:t>
      </w:r>
      <w:r w:rsidRPr="009E78BD">
        <w:rPr>
          <w:rFonts w:cs="Arial"/>
          <w:bCs/>
          <w:sz w:val="18"/>
          <w:szCs w:val="18"/>
          <w:lang w:val="fr-FR"/>
        </w:rPr>
        <w:t>)</w:t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Cs/>
          <w:noProof/>
          <w:sz w:val="18"/>
          <w:szCs w:val="28"/>
          <w:lang w:val="es-ES_tradnl" w:eastAsia="es-ES_tradnl"/>
        </w:rPr>
        <w:drawing>
          <wp:anchor distT="0" distB="0" distL="114300" distR="114300" simplePos="0" relativeHeight="251669504" behindDoc="0" locked="0" layoutInCell="1" allowOverlap="1" wp14:anchorId="0FAB6695" wp14:editId="3D8B0E30">
            <wp:simplePos x="0" y="0"/>
            <wp:positionH relativeFrom="column">
              <wp:posOffset>1870710</wp:posOffset>
            </wp:positionH>
            <wp:positionV relativeFrom="paragraph">
              <wp:posOffset>7620</wp:posOffset>
            </wp:positionV>
            <wp:extent cx="4740910" cy="2529840"/>
            <wp:effectExtent l="0" t="0" r="254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252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2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</w:tblGrid>
      <w:tr w:rsidR="00A40C9F" w:rsidRPr="009E78BD" w:rsidTr="00A40C9F">
        <w:trPr>
          <w:trHeight w:val="462"/>
        </w:trPr>
        <w:tc>
          <w:tcPr>
            <w:tcW w:w="2988" w:type="dxa"/>
            <w:vAlign w:val="center"/>
          </w:tcPr>
          <w:p w:rsidR="00A40C9F" w:rsidRPr="009E78BD" w:rsidRDefault="00874287" w:rsidP="00874287">
            <w:pPr>
              <w:autoSpaceDE w:val="0"/>
              <w:autoSpaceDN w:val="0"/>
              <w:adjustRightInd w:val="0"/>
              <w:contextualSpacing/>
              <w:jc w:val="right"/>
              <w:rPr>
                <w:rFonts w:cs="Arial"/>
                <w:sz w:val="16"/>
                <w:szCs w:val="14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Trouver le bon interlocuteur</w:t>
            </w:r>
          </w:p>
        </w:tc>
      </w:tr>
      <w:tr w:rsidR="00A40C9F" w:rsidRPr="009E78BD" w:rsidTr="00A40C9F">
        <w:trPr>
          <w:trHeight w:val="503"/>
        </w:trPr>
        <w:tc>
          <w:tcPr>
            <w:tcW w:w="2988" w:type="dxa"/>
            <w:vAlign w:val="center"/>
          </w:tcPr>
          <w:p w:rsidR="00A40C9F" w:rsidRPr="009E78BD" w:rsidRDefault="00874287" w:rsidP="00A40C9F">
            <w:pPr>
              <w:autoSpaceDE w:val="0"/>
              <w:autoSpaceDN w:val="0"/>
              <w:adjustRightInd w:val="0"/>
              <w:contextualSpacing/>
              <w:jc w:val="right"/>
              <w:rPr>
                <w:rFonts w:cs="Arial"/>
                <w:sz w:val="16"/>
                <w:szCs w:val="14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Barrière linguistique</w:t>
            </w:r>
          </w:p>
        </w:tc>
      </w:tr>
      <w:tr w:rsidR="00A40C9F" w:rsidRPr="0064316E" w:rsidTr="00A40C9F">
        <w:trPr>
          <w:trHeight w:val="503"/>
        </w:trPr>
        <w:tc>
          <w:tcPr>
            <w:tcW w:w="2988" w:type="dxa"/>
            <w:vAlign w:val="center"/>
          </w:tcPr>
          <w:p w:rsidR="00A40C9F" w:rsidRPr="009E78BD" w:rsidRDefault="00874287" w:rsidP="00874287">
            <w:pPr>
              <w:autoSpaceDE w:val="0"/>
              <w:autoSpaceDN w:val="0"/>
              <w:adjustRightInd w:val="0"/>
              <w:contextualSpacing/>
              <w:jc w:val="right"/>
              <w:rPr>
                <w:rFonts w:cs="Arial"/>
                <w:sz w:val="16"/>
                <w:szCs w:val="14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Connaissance des possibilités de coopération</w:t>
            </w:r>
          </w:p>
        </w:tc>
      </w:tr>
      <w:tr w:rsidR="00A40C9F" w:rsidRPr="009E78BD" w:rsidTr="00A40C9F">
        <w:trPr>
          <w:trHeight w:val="503"/>
        </w:trPr>
        <w:tc>
          <w:tcPr>
            <w:tcW w:w="2988" w:type="dxa"/>
            <w:vAlign w:val="center"/>
          </w:tcPr>
          <w:p w:rsidR="00A40C9F" w:rsidRPr="009E78BD" w:rsidRDefault="00874287" w:rsidP="00874287">
            <w:pPr>
              <w:autoSpaceDE w:val="0"/>
              <w:autoSpaceDN w:val="0"/>
              <w:adjustRightInd w:val="0"/>
              <w:contextualSpacing/>
              <w:jc w:val="right"/>
              <w:rPr>
                <w:rFonts w:cs="Arial"/>
                <w:sz w:val="16"/>
                <w:szCs w:val="14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Procédures juridiques ou administratives</w:t>
            </w:r>
          </w:p>
        </w:tc>
      </w:tr>
      <w:tr w:rsidR="00A40C9F" w:rsidRPr="009E78BD" w:rsidTr="00A40C9F">
        <w:trPr>
          <w:trHeight w:val="381"/>
        </w:trPr>
        <w:tc>
          <w:tcPr>
            <w:tcW w:w="2988" w:type="dxa"/>
            <w:vAlign w:val="center"/>
          </w:tcPr>
          <w:p w:rsidR="00A40C9F" w:rsidRPr="009E78BD" w:rsidRDefault="00874287" w:rsidP="00874287">
            <w:pPr>
              <w:autoSpaceDE w:val="0"/>
              <w:autoSpaceDN w:val="0"/>
              <w:adjustRightInd w:val="0"/>
              <w:contextualSpacing/>
              <w:jc w:val="right"/>
              <w:rPr>
                <w:rFonts w:cs="Arial"/>
                <w:sz w:val="16"/>
                <w:szCs w:val="14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Considérations techniques</w:t>
            </w:r>
          </w:p>
        </w:tc>
      </w:tr>
      <w:tr w:rsidR="00A40C9F" w:rsidRPr="009E78BD" w:rsidTr="00A40C9F">
        <w:trPr>
          <w:trHeight w:val="453"/>
        </w:trPr>
        <w:tc>
          <w:tcPr>
            <w:tcW w:w="2988" w:type="dxa"/>
            <w:vAlign w:val="center"/>
          </w:tcPr>
          <w:p w:rsidR="00A40C9F" w:rsidRPr="009E78BD" w:rsidRDefault="00874287" w:rsidP="003A02F4">
            <w:pPr>
              <w:autoSpaceDE w:val="0"/>
              <w:autoSpaceDN w:val="0"/>
              <w:adjustRightInd w:val="0"/>
              <w:contextualSpacing/>
              <w:jc w:val="right"/>
              <w:rPr>
                <w:rFonts w:cs="Arial"/>
                <w:sz w:val="16"/>
                <w:szCs w:val="14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Politiques non acceptées</w:t>
            </w:r>
          </w:p>
        </w:tc>
      </w:tr>
      <w:tr w:rsidR="00A40C9F" w:rsidRPr="009E78BD" w:rsidTr="00A40C9F">
        <w:trPr>
          <w:trHeight w:val="503"/>
        </w:trPr>
        <w:tc>
          <w:tcPr>
            <w:tcW w:w="2988" w:type="dxa"/>
            <w:vAlign w:val="center"/>
          </w:tcPr>
          <w:p w:rsidR="00A40C9F" w:rsidRPr="009E78BD" w:rsidRDefault="003A02F4" w:rsidP="003A02F4">
            <w:pPr>
              <w:autoSpaceDE w:val="0"/>
              <w:autoSpaceDN w:val="0"/>
              <w:adjustRightInd w:val="0"/>
              <w:jc w:val="right"/>
              <w:rPr>
                <w:rFonts w:cs="Arial"/>
                <w:sz w:val="16"/>
                <w:szCs w:val="14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Autre</w:t>
            </w:r>
            <w:r w:rsidR="00A40C9F" w:rsidRPr="009E78BD">
              <w:rPr>
                <w:rFonts w:cs="Arial"/>
                <w:sz w:val="16"/>
                <w:szCs w:val="14"/>
                <w:lang w:val="fr-FR"/>
              </w:rPr>
              <w:t xml:space="preserve"> (</w:t>
            </w:r>
            <w:r w:rsidRPr="009E78BD">
              <w:rPr>
                <w:rFonts w:cs="Arial"/>
                <w:sz w:val="16"/>
                <w:szCs w:val="14"/>
                <w:lang w:val="fr-FR"/>
              </w:rPr>
              <w:t>veuillez préciser</w:t>
            </w:r>
            <w:r w:rsidR="00A40C9F" w:rsidRPr="009E78BD">
              <w:rPr>
                <w:rFonts w:cs="Arial"/>
                <w:sz w:val="16"/>
                <w:szCs w:val="14"/>
                <w:lang w:val="fr-FR"/>
              </w:rPr>
              <w:t>)</w:t>
            </w:r>
          </w:p>
        </w:tc>
      </w:tr>
    </w:tbl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DD231C" w:rsidRPr="009E78BD" w:rsidRDefault="00DD231C" w:rsidP="00A40C9F">
      <w:pPr>
        <w:tabs>
          <w:tab w:val="left" w:pos="1978"/>
        </w:tabs>
        <w:jc w:val="center"/>
        <w:rPr>
          <w:rFonts w:cs="Arial"/>
          <w:sz w:val="18"/>
          <w:szCs w:val="18"/>
          <w:lang w:val="fr-FR"/>
        </w:rPr>
      </w:pPr>
    </w:p>
    <w:p w:rsidR="00DD231C" w:rsidRPr="009E78BD" w:rsidRDefault="00DD231C" w:rsidP="00A40C9F">
      <w:pPr>
        <w:tabs>
          <w:tab w:val="left" w:pos="1978"/>
        </w:tabs>
        <w:jc w:val="center"/>
        <w:rPr>
          <w:rFonts w:cs="Arial"/>
          <w:sz w:val="18"/>
          <w:szCs w:val="18"/>
          <w:lang w:val="fr-FR"/>
        </w:rPr>
      </w:pPr>
    </w:p>
    <w:p w:rsidR="00DD231C" w:rsidRPr="009E78BD" w:rsidRDefault="00DD231C" w:rsidP="00A40C9F">
      <w:pPr>
        <w:tabs>
          <w:tab w:val="left" w:pos="1978"/>
        </w:tabs>
        <w:jc w:val="center"/>
        <w:rPr>
          <w:rFonts w:cs="Arial"/>
          <w:sz w:val="18"/>
          <w:szCs w:val="18"/>
          <w:lang w:val="fr-FR"/>
        </w:rPr>
      </w:pPr>
    </w:p>
    <w:p w:rsidR="00A40C9F" w:rsidRPr="009E78BD" w:rsidRDefault="009357AF" w:rsidP="00A40C9F">
      <w:pPr>
        <w:tabs>
          <w:tab w:val="left" w:pos="1978"/>
        </w:tabs>
        <w:jc w:val="center"/>
        <w:rPr>
          <w:rFonts w:cs="Arial"/>
          <w:b/>
          <w:bCs/>
          <w:sz w:val="22"/>
          <w:szCs w:val="22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p w:rsidR="00DD231C" w:rsidRPr="009E78BD" w:rsidRDefault="00DD231C" w:rsidP="00A40C9F">
      <w:pPr>
        <w:tabs>
          <w:tab w:val="left" w:pos="1978"/>
        </w:tabs>
        <w:jc w:val="center"/>
        <w:rPr>
          <w:rFonts w:cs="Arial"/>
          <w:sz w:val="18"/>
          <w:szCs w:val="18"/>
          <w:lang w:val="fr-FR"/>
        </w:rPr>
      </w:pPr>
    </w:p>
    <w:p w:rsidR="00DD231C" w:rsidRPr="009E78BD" w:rsidRDefault="00DD231C" w:rsidP="00A40C9F">
      <w:pPr>
        <w:tabs>
          <w:tab w:val="left" w:pos="1978"/>
        </w:tabs>
        <w:jc w:val="center"/>
        <w:rPr>
          <w:rFonts w:cs="Arial"/>
          <w:sz w:val="18"/>
          <w:szCs w:val="18"/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87"/>
        <w:tblW w:w="10347" w:type="dxa"/>
        <w:tblLayout w:type="fixed"/>
        <w:tblLook w:val="01E0" w:firstRow="1" w:lastRow="1" w:firstColumn="1" w:lastColumn="1" w:noHBand="0" w:noVBand="0"/>
      </w:tblPr>
      <w:tblGrid>
        <w:gridCol w:w="5637"/>
        <w:gridCol w:w="1134"/>
        <w:gridCol w:w="1134"/>
        <w:gridCol w:w="1275"/>
        <w:gridCol w:w="1167"/>
      </w:tblGrid>
      <w:tr w:rsidR="00A40C9F" w:rsidRPr="009E78BD" w:rsidTr="00A40C9F">
        <w:trPr>
          <w:trHeight w:hRule="exact" w:val="820"/>
        </w:trPr>
        <w:tc>
          <w:tcPr>
            <w:tcW w:w="563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40C9F" w:rsidP="00A40C9F">
            <w:pPr>
              <w:tabs>
                <w:tab w:val="left" w:pos="1620"/>
              </w:tabs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  <w:p w:rsidR="00A40C9F" w:rsidRPr="009E78BD" w:rsidRDefault="00E67E90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Choix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8B3EEF" w:rsidP="008B3EEF">
            <w:pPr>
              <w:ind w:right="-108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color w:val="111111"/>
                <w:w w:val="107"/>
                <w:sz w:val="18"/>
                <w:szCs w:val="18"/>
                <w:lang w:val="fr-FR"/>
              </w:rPr>
              <w:t>Fréquence absolue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C25DA9" w:rsidP="00C25DA9">
            <w:pPr>
              <w:ind w:right="-108"/>
              <w:jc w:val="left"/>
              <w:rPr>
                <w:rFonts w:eastAsia="Arial" w:cs="Arial"/>
                <w:b/>
                <w:bCs/>
                <w:w w:val="107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8"/>
                <w:szCs w:val="18"/>
                <w:lang w:val="fr-FR"/>
              </w:rPr>
              <w:t>Fréquence relative par choix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532CF3" w:rsidP="00532CF3">
            <w:pPr>
              <w:ind w:right="-20"/>
              <w:jc w:val="left"/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8"/>
                <w:szCs w:val="18"/>
                <w:lang w:val="fr-FR"/>
              </w:rPr>
              <w:t>Fréquence relative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535EB5" w:rsidP="00A40C9F">
            <w:pPr>
              <w:ind w:right="-20"/>
              <w:jc w:val="left"/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>Fréquence relative pondérée</w:t>
            </w:r>
          </w:p>
        </w:tc>
      </w:tr>
      <w:tr w:rsidR="00A40C9F" w:rsidRPr="009E78BD" w:rsidTr="00A40C9F">
        <w:trPr>
          <w:trHeight w:hRule="exact" w:val="283"/>
        </w:trPr>
        <w:tc>
          <w:tcPr>
            <w:tcW w:w="563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64B93" w:rsidP="00A40C9F">
            <w:p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Trouver le bon interlocuteur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49"/>
              <w:ind w:left="106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3"/>
                <w:sz w:val="18"/>
                <w:szCs w:val="18"/>
                <w:lang w:val="fr-FR"/>
              </w:rPr>
              <w:t>15</w:t>
            </w:r>
            <w:r w:rsidR="00455E23" w:rsidRPr="009E78BD">
              <w:rPr>
                <w:rFonts w:eastAsia="Arial" w:cs="Arial"/>
                <w:color w:val="030303"/>
                <w:w w:val="103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3"/>
                <w:sz w:val="18"/>
                <w:szCs w:val="18"/>
                <w:lang w:val="fr-FR"/>
              </w:rPr>
              <w:t>56%</w:t>
            </w:r>
          </w:p>
        </w:tc>
        <w:tc>
          <w:tcPr>
            <w:tcW w:w="127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49"/>
              <w:ind w:left="95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25%</w:t>
            </w:r>
          </w:p>
        </w:tc>
        <w:tc>
          <w:tcPr>
            <w:tcW w:w="11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49"/>
              <w:ind w:left="98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81818"/>
                <w:w w:val="105"/>
                <w:sz w:val="18"/>
                <w:szCs w:val="18"/>
                <w:lang w:val="fr-FR"/>
              </w:rPr>
              <w:t>31</w:t>
            </w:r>
            <w:r w:rsidR="00455E23" w:rsidRPr="009E78BD">
              <w:rPr>
                <w:rFonts w:eastAsia="Arial" w:cs="Arial"/>
                <w:color w:val="181818"/>
                <w:w w:val="105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181818"/>
                <w:w w:val="105"/>
                <w:sz w:val="18"/>
                <w:szCs w:val="18"/>
                <w:lang w:val="fr-FR"/>
              </w:rPr>
              <w:t>82%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64B93" w:rsidP="00A40C9F">
            <w:p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Barrière linguistique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3"/>
              <w:ind w:left="106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11</w:t>
            </w:r>
            <w:r w:rsidR="00455E23"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11%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3"/>
              <w:ind w:left="95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81818"/>
                <w:w w:val="106"/>
                <w:sz w:val="18"/>
                <w:szCs w:val="18"/>
                <w:lang w:val="fr-FR"/>
              </w:rPr>
              <w:t>17</w:t>
            </w:r>
            <w:r w:rsidR="00455E23" w:rsidRPr="009E78BD">
              <w:rPr>
                <w:rFonts w:eastAsia="Arial" w:cs="Arial"/>
                <w:color w:val="181818"/>
                <w:w w:val="106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181818"/>
                <w:w w:val="106"/>
                <w:sz w:val="18"/>
                <w:szCs w:val="18"/>
                <w:lang w:val="fr-FR"/>
              </w:rPr>
              <w:t>86%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3"/>
              <w:ind w:left="98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4"/>
                <w:sz w:val="18"/>
                <w:szCs w:val="18"/>
                <w:lang w:val="fr-FR"/>
              </w:rPr>
              <w:t>22</w:t>
            </w:r>
            <w:r w:rsidR="00455E23" w:rsidRPr="009E78BD">
              <w:rPr>
                <w:rFonts w:eastAsia="Arial" w:cs="Arial"/>
                <w:color w:val="030303"/>
                <w:w w:val="104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4"/>
                <w:sz w:val="18"/>
                <w:szCs w:val="18"/>
                <w:lang w:val="fr-FR"/>
              </w:rPr>
              <w:t>73%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64B93" w:rsidP="00A40C9F">
            <w:p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Connaissance des possibilités de coopération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106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12</w:t>
            </w:r>
            <w:r w:rsidR="00455E23"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22%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5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81818"/>
                <w:w w:val="106"/>
                <w:sz w:val="18"/>
                <w:szCs w:val="18"/>
                <w:lang w:val="fr-FR"/>
              </w:rPr>
              <w:t>19</w:t>
            </w:r>
            <w:r w:rsidR="00455E23" w:rsidRPr="009E78BD">
              <w:rPr>
                <w:rFonts w:eastAsia="Arial" w:cs="Arial"/>
                <w:color w:val="181818"/>
                <w:w w:val="106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181818"/>
                <w:w w:val="106"/>
                <w:sz w:val="18"/>
                <w:szCs w:val="18"/>
                <w:lang w:val="fr-FR"/>
              </w:rPr>
              <w:t>64%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5"/>
                <w:sz w:val="18"/>
                <w:szCs w:val="18"/>
                <w:lang w:val="fr-FR"/>
              </w:rPr>
              <w:t>25</w:t>
            </w:r>
            <w:r w:rsidR="00455E23" w:rsidRPr="009E78BD">
              <w:rPr>
                <w:rFonts w:eastAsia="Arial" w:cs="Arial"/>
                <w:color w:val="030303"/>
                <w:w w:val="105"/>
                <w:sz w:val="18"/>
                <w:szCs w:val="18"/>
                <w:lang w:val="fr-FR"/>
              </w:rPr>
              <w:t>,</w:t>
            </w:r>
            <w:r w:rsidR="00DD231C" w:rsidRPr="009E78BD">
              <w:rPr>
                <w:rFonts w:eastAsia="Arial" w:cs="Arial"/>
                <w:color w:val="030303"/>
                <w:w w:val="105"/>
                <w:sz w:val="18"/>
                <w:szCs w:val="18"/>
                <w:lang w:val="fr-FR"/>
              </w:rPr>
              <w:t>00</w:t>
            </w:r>
            <w:r w:rsidRPr="009E78BD">
              <w:rPr>
                <w:rFonts w:eastAsia="Arial" w:cs="Arial"/>
                <w:color w:val="030303"/>
                <w:w w:val="105"/>
                <w:sz w:val="18"/>
                <w:szCs w:val="18"/>
                <w:lang w:val="fr-FR"/>
              </w:rPr>
              <w:t>%</w:t>
            </w:r>
          </w:p>
        </w:tc>
      </w:tr>
      <w:tr w:rsidR="00A40C9F" w:rsidRPr="009E78BD" w:rsidTr="00A40C9F">
        <w:trPr>
          <w:trHeight w:hRule="exact" w:val="387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64B93" w:rsidP="00A40C9F">
            <w:p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Procédures juridiques ou administratives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41"/>
              <w:ind w:left="106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26</w:t>
            </w:r>
            <w:r w:rsidR="00455E23"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67%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41"/>
              <w:ind w:left="95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42</w:t>
            </w:r>
            <w:r w:rsidR="00455E23"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86%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41"/>
              <w:ind w:left="98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4"/>
                <w:sz w:val="18"/>
                <w:szCs w:val="18"/>
                <w:lang w:val="fr-FR"/>
              </w:rPr>
              <w:t>54</w:t>
            </w:r>
            <w:r w:rsidR="00455E23" w:rsidRPr="009E78BD">
              <w:rPr>
                <w:rFonts w:eastAsia="Arial" w:cs="Arial"/>
                <w:color w:val="030303"/>
                <w:w w:val="104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4"/>
                <w:sz w:val="18"/>
                <w:szCs w:val="18"/>
                <w:lang w:val="fr-FR"/>
              </w:rPr>
              <w:t>55%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64B93" w:rsidP="00A40C9F">
            <w:p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Considérations techniques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106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2"/>
                <w:sz w:val="18"/>
                <w:szCs w:val="18"/>
                <w:lang w:val="fr-FR"/>
              </w:rPr>
              <w:t>22</w:t>
            </w:r>
            <w:r w:rsidR="00455E23" w:rsidRPr="009E78BD">
              <w:rPr>
                <w:rFonts w:eastAsia="Arial" w:cs="Arial"/>
                <w:color w:val="030303"/>
                <w:w w:val="102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2"/>
                <w:sz w:val="18"/>
                <w:szCs w:val="18"/>
                <w:lang w:val="fr-FR"/>
              </w:rPr>
              <w:t>22%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109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35</w:t>
            </w:r>
            <w:r w:rsidR="00455E23"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71%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7"/>
                <w:sz w:val="18"/>
                <w:szCs w:val="18"/>
                <w:lang w:val="fr-FR"/>
              </w:rPr>
              <w:t>45</w:t>
            </w:r>
            <w:r w:rsidR="00455E23" w:rsidRPr="009E78BD">
              <w:rPr>
                <w:rFonts w:eastAsia="Arial" w:cs="Arial"/>
                <w:color w:val="030303"/>
                <w:w w:val="107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7"/>
                <w:sz w:val="18"/>
                <w:szCs w:val="18"/>
                <w:lang w:val="fr-FR"/>
              </w:rPr>
              <w:t>45%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64B93" w:rsidP="00A40C9F">
            <w:p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Politiques non acceptées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106" w:right="-20"/>
              <w:jc w:val="left"/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5</w:t>
            </w:r>
            <w:r w:rsidR="00455E23"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56%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5" w:right="-20"/>
              <w:jc w:val="left"/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8</w:t>
            </w:r>
            <w:r w:rsidR="00455E23"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93%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81818"/>
                <w:w w:val="104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81818"/>
                <w:w w:val="104"/>
                <w:sz w:val="18"/>
                <w:szCs w:val="18"/>
                <w:lang w:val="fr-FR"/>
              </w:rPr>
              <w:t>11</w:t>
            </w:r>
            <w:r w:rsidR="00455E23" w:rsidRPr="009E78BD">
              <w:rPr>
                <w:rFonts w:eastAsia="Arial" w:cs="Arial"/>
                <w:color w:val="181818"/>
                <w:w w:val="104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181818"/>
                <w:w w:val="104"/>
                <w:sz w:val="18"/>
                <w:szCs w:val="18"/>
                <w:lang w:val="fr-FR"/>
              </w:rPr>
              <w:t>36%</w:t>
            </w:r>
          </w:p>
        </w:tc>
      </w:tr>
      <w:tr w:rsidR="00A40C9F" w:rsidRPr="009E78BD" w:rsidTr="00A40C9F">
        <w:trPr>
          <w:trHeight w:val="283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64B93" w:rsidP="00A40C9F">
            <w:pPr>
              <w:autoSpaceDE w:val="0"/>
              <w:autoSpaceDN w:val="0"/>
              <w:adjustRightInd w:val="0"/>
              <w:contextualSpacing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4"/>
                <w:lang w:val="fr-FR"/>
              </w:rPr>
              <w:t>Autre (veuillez préciser)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106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6</w:t>
            </w:r>
            <w:r w:rsidR="00455E23"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67%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5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10</w:t>
            </w:r>
            <w:r w:rsidR="00455E23"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  <w:t>71%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color w:val="181818"/>
                <w:w w:val="104"/>
                <w:sz w:val="18"/>
                <w:szCs w:val="18"/>
                <w:lang w:val="fr-FR"/>
              </w:rPr>
              <w:t>13</w:t>
            </w:r>
            <w:r w:rsidR="00455E23" w:rsidRPr="009E78BD">
              <w:rPr>
                <w:rFonts w:eastAsia="Arial" w:cs="Arial"/>
                <w:color w:val="181818"/>
                <w:w w:val="104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color w:val="181818"/>
                <w:w w:val="104"/>
                <w:sz w:val="18"/>
                <w:szCs w:val="18"/>
                <w:lang w:val="fr-FR"/>
              </w:rPr>
              <w:t>64%</w:t>
            </w:r>
          </w:p>
        </w:tc>
      </w:tr>
      <w:tr w:rsidR="00A40C9F" w:rsidRPr="009E78BD" w:rsidTr="00A40C9F">
        <w:trPr>
          <w:trHeight w:hRule="exact" w:val="283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506FC1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Somme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90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ind w:left="33"/>
              <w:jc w:val="left"/>
              <w:rPr>
                <w:rFonts w:eastAsia="Arial" w:cs="Arial"/>
                <w:color w:val="030303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100%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940E60" w:rsidP="00A40C9F">
            <w:pPr>
              <w:jc w:val="left"/>
              <w:rPr>
                <w:rFonts w:eastAsia="Arial" w:cs="Arial"/>
                <w:color w:val="030303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940E60" w:rsidP="00A40C9F">
            <w:pPr>
              <w:jc w:val="left"/>
              <w:rPr>
                <w:rFonts w:eastAsia="Arial" w:cs="Arial"/>
                <w:color w:val="030303"/>
                <w:w w:val="106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A40C9F" w:rsidRPr="009E78BD" w:rsidTr="00A40C9F">
        <w:trPr>
          <w:trHeight w:hRule="exact" w:val="283"/>
        </w:trPr>
        <w:tc>
          <w:tcPr>
            <w:tcW w:w="563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Sans réponse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12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940E60" w:rsidP="00A40C9F">
            <w:pPr>
              <w:ind w:right="-20"/>
              <w:jc w:val="left"/>
              <w:rPr>
                <w:rFonts w:eastAsia="Arial" w:cs="Arial"/>
                <w:color w:val="050505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  <w:tc>
          <w:tcPr>
            <w:tcW w:w="1275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ind w:right="-20"/>
              <w:jc w:val="left"/>
              <w:rPr>
                <w:rFonts w:eastAsia="Arial" w:cs="Arial"/>
                <w:color w:val="050505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21</w:t>
            </w:r>
            <w:r w:rsidR="00455E2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43%</w:t>
            </w:r>
          </w:p>
        </w:tc>
        <w:tc>
          <w:tcPr>
            <w:tcW w:w="116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940E60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11111"/>
                <w:w w:val="104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  <w:p w:rsidR="00A40C9F" w:rsidRPr="009E78BD" w:rsidRDefault="00A40C9F" w:rsidP="00A40C9F">
            <w:pPr>
              <w:spacing w:before="30"/>
              <w:ind w:left="98" w:right="-20"/>
              <w:jc w:val="left"/>
              <w:rPr>
                <w:rFonts w:eastAsia="Arial" w:cs="Arial"/>
                <w:color w:val="111111"/>
                <w:w w:val="104"/>
                <w:sz w:val="18"/>
                <w:szCs w:val="18"/>
                <w:lang w:val="fr-FR"/>
              </w:rPr>
            </w:pPr>
          </w:p>
          <w:p w:rsidR="00A40C9F" w:rsidRPr="009E78BD" w:rsidRDefault="00A40C9F" w:rsidP="00A40C9F">
            <w:pPr>
              <w:ind w:right="-20"/>
              <w:jc w:val="left"/>
              <w:rPr>
                <w:rFonts w:eastAsia="Arial" w:cs="Arial"/>
                <w:color w:val="050505"/>
                <w:w w:val="105"/>
                <w:sz w:val="18"/>
                <w:szCs w:val="18"/>
                <w:lang w:val="fr-FR"/>
              </w:rPr>
            </w:pPr>
          </w:p>
        </w:tc>
      </w:tr>
      <w:tr w:rsidR="00A40C9F" w:rsidRPr="009E78BD" w:rsidTr="00A40C9F">
        <w:trPr>
          <w:trHeight w:hRule="exact" w:val="281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right="-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Total des réponses</w:t>
            </w:r>
            <w:r w:rsidR="00940E60">
              <w:rPr>
                <w:rFonts w:cs="Arial"/>
                <w:b/>
                <w:bCs/>
                <w:sz w:val="18"/>
                <w:szCs w:val="18"/>
                <w:lang w:val="fr-FR"/>
              </w:rPr>
              <w:t> :</w:t>
            </w:r>
            <w:r w:rsidR="00A40C9F"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44</w:t>
            </w:r>
          </w:p>
          <w:p w:rsidR="00A40C9F" w:rsidRPr="009E78BD" w:rsidRDefault="00A40C9F" w:rsidP="00A40C9F">
            <w:pPr>
              <w:spacing w:before="37"/>
              <w:ind w:left="43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95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7"/>
              <w:ind w:left="98" w:right="-20"/>
              <w:jc w:val="left"/>
              <w:rPr>
                <w:rFonts w:eastAsia="Arial" w:cs="Arial"/>
                <w:color w:val="111111"/>
                <w:w w:val="104"/>
                <w:sz w:val="18"/>
                <w:szCs w:val="18"/>
                <w:lang w:val="fr-FR"/>
              </w:rPr>
            </w:pPr>
          </w:p>
        </w:tc>
      </w:tr>
    </w:tbl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fr-FR"/>
        </w:rPr>
      </w:pPr>
    </w:p>
    <w:p w:rsidR="00DD231C" w:rsidRPr="009E78BD" w:rsidRDefault="00DD231C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A64B93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u w:val="single"/>
          <w:lang w:val="fr-FR"/>
        </w:rPr>
      </w:pPr>
      <w:r w:rsidRPr="009E78BD">
        <w:rPr>
          <w:rFonts w:cs="Arial"/>
          <w:sz w:val="18"/>
          <w:szCs w:val="18"/>
          <w:u w:val="single"/>
          <w:lang w:val="fr-FR"/>
        </w:rPr>
        <w:t>Autre</w:t>
      </w:r>
    </w:p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fr-FR"/>
        </w:rPr>
      </w:pP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10005"/>
      </w:tblGrid>
      <w:tr w:rsidR="00A40C9F" w:rsidRPr="009E78BD" w:rsidTr="00A40C9F">
        <w:trPr>
          <w:trHeight w:val="264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9F" w:rsidRPr="009E78BD" w:rsidRDefault="00916022" w:rsidP="00916022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Autres accords administratifs</w:t>
            </w:r>
            <w:r w:rsidR="00A40C9F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A40C9F">
        <w:trPr>
          <w:trHeight w:val="264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9F" w:rsidRPr="009E78BD" w:rsidRDefault="00817BF7" w:rsidP="00817BF7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Impossibilité pour</w:t>
            </w:r>
            <w:r w:rsidR="00183646" w:rsidRPr="009E78BD">
              <w:rPr>
                <w:rFonts w:cs="Arial"/>
                <w:color w:val="000000"/>
                <w:sz w:val="18"/>
                <w:lang w:val="fr-FR"/>
              </w:rPr>
              <w:t xml:space="preserve">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183646" w:rsidRPr="009E78BD">
              <w:rPr>
                <w:rFonts w:cs="Arial"/>
                <w:color w:val="000000"/>
                <w:sz w:val="18"/>
                <w:lang w:val="fr-FR"/>
              </w:rPr>
              <w:t xml:space="preserve">obtenteur de 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payer directement le</w:t>
            </w:r>
            <w:r w:rsidR="00183646" w:rsidRPr="009E78BD">
              <w:rPr>
                <w:rFonts w:cs="Arial"/>
                <w:color w:val="000000"/>
                <w:sz w:val="18"/>
                <w:lang w:val="fr-FR"/>
              </w:rPr>
              <w:t xml:space="preserve"> service</w:t>
            </w:r>
          </w:p>
        </w:tc>
      </w:tr>
      <w:tr w:rsidR="00A40C9F" w:rsidRPr="009E78BD" w:rsidTr="00A40C9F">
        <w:trPr>
          <w:trHeight w:val="264"/>
        </w:trPr>
        <w:tc>
          <w:tcPr>
            <w:tcW w:w="10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0C9F" w:rsidRPr="009E78BD" w:rsidRDefault="001E7693" w:rsidP="001E7693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Essais comparatifs</w:t>
            </w:r>
          </w:p>
        </w:tc>
      </w:tr>
    </w:tbl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fr-FR"/>
        </w:rPr>
      </w:pPr>
    </w:p>
    <w:p w:rsidR="007F39E1" w:rsidRDefault="007F39E1">
      <w:pPr>
        <w:jc w:val="left"/>
        <w:rPr>
          <w:rFonts w:cs="Arial"/>
          <w:sz w:val="18"/>
          <w:szCs w:val="18"/>
          <w:lang w:val="fr-FR"/>
        </w:rPr>
      </w:pPr>
      <w:r>
        <w:rPr>
          <w:rFonts w:cs="Arial"/>
          <w:sz w:val="18"/>
          <w:szCs w:val="18"/>
          <w:lang w:val="fr-FR"/>
        </w:rPr>
        <w:br w:type="page"/>
      </w:r>
    </w:p>
    <w:p w:rsidR="00A40C9F" w:rsidRPr="009E78BD" w:rsidRDefault="00506FC1" w:rsidP="00A40C9F">
      <w:pPr>
        <w:jc w:val="left"/>
        <w:rPr>
          <w:rFonts w:cs="Arial"/>
          <w:sz w:val="18"/>
          <w:u w:val="single"/>
          <w:lang w:val="fr-FR"/>
        </w:rPr>
      </w:pPr>
      <w:r w:rsidRPr="009E78BD">
        <w:rPr>
          <w:rFonts w:cs="Arial"/>
          <w:sz w:val="18"/>
          <w:u w:val="single"/>
          <w:lang w:val="fr-FR"/>
        </w:rPr>
        <w:lastRenderedPageBreak/>
        <w:t>Commentaires</w:t>
      </w:r>
    </w:p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fr-FR"/>
        </w:rPr>
      </w:pPr>
    </w:p>
    <w:tbl>
      <w:tblPr>
        <w:tblW w:w="939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821B75" w:rsidP="00524A32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Nous ne connaissons pas tous les aspects des procédures de chacun des services auxquels nous demandons des résultats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examens</w:t>
            </w:r>
            <w:r w:rsidR="00524A32">
              <w:rPr>
                <w:rFonts w:cs="Arial"/>
                <w:color w:val="000000"/>
                <w:sz w:val="18"/>
                <w:lang w:val="fr-FR"/>
              </w:rPr>
              <w:t>;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524A32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par exemple nous ne savons pas combien de temps il faut pour traiter notre demande – entre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envoi par courrier électronique du formulaire UPOV de demande de résultats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 et</w:t>
            </w:r>
            <w:r w:rsidR="00E65A4C" w:rsidRPr="009E78BD">
              <w:rPr>
                <w:rFonts w:cs="Arial"/>
                <w:color w:val="000000"/>
                <w:sz w:val="18"/>
                <w:lang w:val="fr-FR"/>
              </w:rPr>
              <w:t>,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E65A4C" w:rsidRPr="009E78BD">
              <w:rPr>
                <w:rFonts w:cs="Arial"/>
                <w:color w:val="000000"/>
                <w:sz w:val="18"/>
                <w:lang w:val="fr-FR"/>
              </w:rPr>
              <w:t>une part, la demande de paiement de taxes (le cas échéant), et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E65A4C" w:rsidRPr="009E78BD">
              <w:rPr>
                <w:rFonts w:cs="Arial"/>
                <w:color w:val="000000"/>
                <w:sz w:val="18"/>
                <w:lang w:val="fr-FR"/>
              </w:rPr>
              <w:t>autre,</w:t>
            </w:r>
            <w:r w:rsidR="00FB7FD6" w:rsidRPr="009E78BD">
              <w:rPr>
                <w:rFonts w:cs="Arial"/>
                <w:color w:val="000000"/>
                <w:sz w:val="18"/>
                <w:lang w:val="fr-FR"/>
              </w:rPr>
              <w:t xml:space="preserve">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FB7FD6" w:rsidRPr="009E78BD">
              <w:rPr>
                <w:rFonts w:cs="Arial"/>
                <w:color w:val="000000"/>
                <w:sz w:val="18"/>
                <w:lang w:val="fr-FR"/>
              </w:rPr>
              <w:t>envoi du rapport</w:t>
            </w:r>
            <w:r w:rsidR="00516975" w:rsidRPr="009E78BD">
              <w:rPr>
                <w:rFonts w:cs="Arial"/>
                <w:color w:val="000000"/>
                <w:sz w:val="18"/>
                <w:lang w:val="fr-FR"/>
              </w:rPr>
              <w:t xml:space="preserve"> final</w:t>
            </w:r>
            <w:r w:rsidR="00FB7FD6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516975" w:rsidRPr="009E78BD">
              <w:rPr>
                <w:rFonts w:cs="Arial"/>
                <w:color w:val="000000"/>
                <w:sz w:val="18"/>
                <w:lang w:val="fr-FR"/>
              </w:rPr>
              <w:t>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516975" w:rsidRPr="009E78BD">
              <w:rPr>
                <w:rFonts w:cs="Arial"/>
                <w:color w:val="000000"/>
                <w:sz w:val="18"/>
                <w:lang w:val="fr-FR"/>
              </w:rPr>
              <w:t>examen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="00FB7FD6" w:rsidRPr="009E78BD">
              <w:rPr>
                <w:rFonts w:cs="Arial"/>
                <w:color w:val="000000"/>
                <w:sz w:val="18"/>
                <w:lang w:val="fr-FR"/>
              </w:rPr>
              <w:t>DHS, une fois le paiement effect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ué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No</w:t>
            </w:r>
            <w:r w:rsidR="00516975" w:rsidRPr="009E78BD">
              <w:rPr>
                <w:rFonts w:cs="Arial"/>
                <w:color w:val="000000"/>
                <w:sz w:val="18"/>
                <w:lang w:val="fr-FR"/>
              </w:rPr>
              <w:t>us ne savons pas</w:t>
            </w:r>
            <w:r w:rsidR="007352FE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524A32">
              <w:rPr>
                <w:rFonts w:cs="Arial"/>
                <w:color w:val="000000"/>
                <w:sz w:val="18"/>
                <w:lang w:val="fr-FR"/>
              </w:rPr>
              <w:t xml:space="preserve">de </w:t>
            </w:r>
            <w:r w:rsidR="007352FE" w:rsidRPr="009E78BD">
              <w:rPr>
                <w:rFonts w:cs="Arial"/>
                <w:color w:val="000000"/>
                <w:sz w:val="18"/>
                <w:lang w:val="fr-FR"/>
              </w:rPr>
              <w:t xml:space="preserve">quel délai dispose </w:t>
            </w:r>
            <w:r w:rsidR="00516975" w:rsidRPr="009E78BD">
              <w:rPr>
                <w:rFonts w:cs="Arial"/>
                <w:color w:val="000000"/>
                <w:sz w:val="18"/>
                <w:lang w:val="fr-FR"/>
              </w:rPr>
              <w:t>la personne ou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516975" w:rsidRPr="009E78BD">
              <w:rPr>
                <w:rFonts w:cs="Arial"/>
                <w:color w:val="000000"/>
                <w:sz w:val="18"/>
                <w:lang w:val="fr-FR"/>
              </w:rPr>
              <w:t>institution chargée</w:t>
            </w:r>
            <w:r w:rsidR="007352FE" w:rsidRPr="009E78BD">
              <w:rPr>
                <w:rFonts w:cs="Arial"/>
                <w:color w:val="000000"/>
                <w:sz w:val="18"/>
                <w:lang w:val="fr-FR"/>
              </w:rPr>
              <w:t xml:space="preserve"> du paiement pour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7352FE" w:rsidRPr="009E78BD">
              <w:rPr>
                <w:rFonts w:cs="Arial"/>
                <w:color w:val="000000"/>
                <w:sz w:val="18"/>
                <w:lang w:val="fr-FR"/>
              </w:rPr>
              <w:t>effectuer à compter de la réception de la demande de paieme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nt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No</w:t>
            </w:r>
            <w:r w:rsidR="00A74AD2" w:rsidRPr="009E78BD">
              <w:rPr>
                <w:rFonts w:cs="Arial"/>
                <w:color w:val="000000"/>
                <w:sz w:val="18"/>
                <w:lang w:val="fr-FR"/>
              </w:rPr>
              <w:t>us ne savons pas non plus à quel moment cette personne reçoit notificati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on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Il</w:t>
            </w:r>
            <w:r w:rsidR="00914A5B" w:rsidRPr="009E78BD">
              <w:rPr>
                <w:rFonts w:cs="Arial"/>
                <w:color w:val="000000"/>
                <w:sz w:val="18"/>
                <w:lang w:val="fr-FR"/>
              </w:rPr>
              <w:t xml:space="preserve"> est parfois difficile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914A5B" w:rsidRPr="009E78BD">
              <w:rPr>
                <w:rFonts w:cs="Arial"/>
                <w:color w:val="000000"/>
                <w:sz w:val="18"/>
                <w:lang w:val="fr-FR"/>
              </w:rPr>
              <w:t>obtenir une réponse lorsque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914A5B" w:rsidRPr="009E78BD">
              <w:rPr>
                <w:rFonts w:cs="Arial"/>
                <w:color w:val="000000"/>
                <w:sz w:val="18"/>
                <w:lang w:val="fr-FR"/>
              </w:rPr>
              <w:t xml:space="preserve">on tente de consulter certains services, </w:t>
            </w:r>
            <w:r w:rsidR="00066469" w:rsidRPr="009E78BD">
              <w:rPr>
                <w:rFonts w:cs="Arial"/>
                <w:color w:val="000000"/>
                <w:sz w:val="18"/>
                <w:lang w:val="fr-FR"/>
              </w:rPr>
              <w:t>alors que les coordonnées utilisées sont celles qui figurent sur le site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="00066469" w:rsidRPr="009E78BD">
              <w:rPr>
                <w:rFonts w:cs="Arial"/>
                <w:color w:val="000000"/>
                <w:sz w:val="18"/>
                <w:lang w:val="fr-FR"/>
              </w:rPr>
              <w:t>Web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066469" w:rsidRPr="009E78BD">
              <w:rPr>
                <w:rFonts w:cs="Arial"/>
                <w:color w:val="000000"/>
                <w:sz w:val="18"/>
                <w:lang w:val="fr-FR"/>
              </w:rPr>
              <w:t>U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POV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Il</w:t>
            </w:r>
            <w:r w:rsidR="00066469" w:rsidRPr="009E78BD">
              <w:rPr>
                <w:rFonts w:cs="Arial"/>
                <w:color w:val="000000"/>
                <w:sz w:val="18"/>
                <w:lang w:val="fr-FR"/>
              </w:rPr>
              <w:t xml:space="preserve"> serait utile de créer un annuaire des personnes à contacter dans chaque service,</w:t>
            </w:r>
            <w:r w:rsidR="000E18C0" w:rsidRPr="009E78BD">
              <w:rPr>
                <w:rFonts w:cs="Arial"/>
                <w:color w:val="000000"/>
                <w:sz w:val="18"/>
                <w:lang w:val="fr-FR"/>
              </w:rPr>
              <w:t xml:space="preserve"> exclusivement en ce qui concerne la coopération en matière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0E18C0" w:rsidRPr="009E78BD">
              <w:rPr>
                <w:rFonts w:cs="Arial"/>
                <w:color w:val="000000"/>
                <w:sz w:val="18"/>
                <w:lang w:val="fr-FR"/>
              </w:rPr>
              <w:t>examens DHS.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3D4214" w:rsidP="006A579D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Exigences relatives aux certificats sanitaires de </w:t>
            </w:r>
            <w:r w:rsidR="006A579D" w:rsidRPr="009E78BD">
              <w:rPr>
                <w:rFonts w:cs="Arial"/>
                <w:color w:val="000000"/>
                <w:sz w:val="18"/>
                <w:lang w:val="fr-FR"/>
              </w:rPr>
              <w:t>variétés à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multiplication végétative</w:t>
            </w:r>
            <w:r w:rsidR="006A579D" w:rsidRPr="009E78BD">
              <w:rPr>
                <w:rFonts w:cs="Arial"/>
                <w:color w:val="000000"/>
                <w:sz w:val="18"/>
                <w:lang w:val="fr-FR"/>
              </w:rPr>
              <w:t>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EE37F3" w:rsidP="00E95687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Nous </w:t>
            </w:r>
            <w:r w:rsidR="00E95687" w:rsidRPr="009E78BD">
              <w:rPr>
                <w:rFonts w:cs="Arial"/>
                <w:color w:val="000000"/>
                <w:sz w:val="18"/>
                <w:lang w:val="fr-FR"/>
              </w:rPr>
              <w:t>portons attention</w:t>
            </w:r>
            <w:r w:rsidR="007F043A" w:rsidRPr="009E78BD">
              <w:rPr>
                <w:rFonts w:cs="Arial"/>
                <w:color w:val="000000"/>
                <w:sz w:val="18"/>
                <w:lang w:val="fr-FR"/>
              </w:rPr>
              <w:t xml:space="preserve"> aux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différences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expression des caractères des variétés</w:t>
            </w:r>
            <w:r w:rsidR="007E5D3E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7F043A" w:rsidRPr="009E78BD">
              <w:rPr>
                <w:rFonts w:cs="Arial"/>
                <w:color w:val="000000"/>
                <w:sz w:val="18"/>
                <w:lang w:val="fr-FR"/>
              </w:rPr>
              <w:t>liées au lieu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7F043A" w:rsidRPr="009E78BD">
              <w:rPr>
                <w:rFonts w:cs="Arial"/>
                <w:color w:val="000000"/>
                <w:sz w:val="18"/>
                <w:lang w:val="fr-FR"/>
              </w:rPr>
              <w:t>exam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en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Le</w:t>
            </w:r>
            <w:r w:rsidR="00EC5951" w:rsidRPr="009E78BD">
              <w:rPr>
                <w:rFonts w:cs="Arial"/>
                <w:color w:val="000000"/>
                <w:sz w:val="18"/>
                <w:lang w:val="fr-FR"/>
              </w:rPr>
              <w:t xml:space="preserve"> climat et la situation géographique peuvent avoir une incidence sur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7E5D3E" w:rsidRPr="009E78BD">
              <w:rPr>
                <w:rFonts w:cs="Arial"/>
                <w:color w:val="000000"/>
                <w:sz w:val="18"/>
                <w:lang w:val="fr-FR"/>
              </w:rPr>
              <w:t>expression de la couleur</w:t>
            </w:r>
            <w:r w:rsidR="00052F90" w:rsidRPr="009E78BD">
              <w:rPr>
                <w:rFonts w:cs="Arial"/>
                <w:color w:val="000000"/>
                <w:sz w:val="18"/>
                <w:lang w:val="fr-FR"/>
              </w:rPr>
              <w:t>, en particulier</w:t>
            </w:r>
            <w:r w:rsidR="00EC5951" w:rsidRPr="009E78BD">
              <w:rPr>
                <w:rFonts w:cs="Arial"/>
                <w:color w:val="000000"/>
                <w:sz w:val="18"/>
                <w:lang w:val="fr-FR"/>
              </w:rPr>
              <w:t>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161EA8" w:rsidP="00463D0B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Il existe un argument très intéressant qui peut être opposé à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idée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organiser une coopération en matière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DHS avec certains pays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Union européenne membres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UPOV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 :</w:t>
            </w:r>
            <w:r w:rsidR="009C4098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463D0B" w:rsidRPr="009E78BD">
              <w:rPr>
                <w:rFonts w:cs="Arial"/>
                <w:color w:val="000000"/>
                <w:sz w:val="18"/>
                <w:lang w:val="fr-FR"/>
              </w:rPr>
              <w:t>pour pouvoir entreprendre un examen de la distinction, il est nécessaire de disposer, entre autres, de la collection complète des variétés notoirement connues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463D0B" w:rsidRPr="009E78BD">
              <w:rPr>
                <w:rFonts w:cs="Arial"/>
                <w:color w:val="000000"/>
                <w:sz w:val="18"/>
                <w:lang w:val="fr-FR"/>
              </w:rPr>
              <w:t>Union européenne.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BA0A45" w:rsidP="00524A32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Certains pays</w:t>
            </w:r>
            <w:r w:rsidR="00177286" w:rsidRPr="009E78BD">
              <w:rPr>
                <w:rFonts w:cs="Arial"/>
                <w:color w:val="000000"/>
                <w:sz w:val="18"/>
                <w:lang w:val="fr-FR"/>
              </w:rPr>
              <w:t xml:space="preserve"> ne connaissent pas les </w:t>
            </w:r>
            <w:r w:rsidR="00360E3F" w:rsidRPr="009E78BD">
              <w:rPr>
                <w:rFonts w:cs="Arial"/>
                <w:color w:val="000000"/>
                <w:sz w:val="18"/>
                <w:lang w:val="fr-FR"/>
              </w:rPr>
              <w:t xml:space="preserve">formules </w:t>
            </w:r>
            <w:r w:rsidR="003A4E2F" w:rsidRPr="009E78BD">
              <w:rPr>
                <w:rFonts w:cs="Arial"/>
                <w:color w:val="000000"/>
                <w:sz w:val="18"/>
                <w:lang w:val="fr-FR"/>
              </w:rPr>
              <w:t>p</w:t>
            </w:r>
            <w:r w:rsidR="00524A32">
              <w:rPr>
                <w:rFonts w:cs="Arial"/>
                <w:color w:val="000000"/>
                <w:sz w:val="18"/>
                <w:lang w:val="fr-FR"/>
              </w:rPr>
              <w:t>o</w:t>
            </w:r>
            <w:r w:rsidR="003A4E2F" w:rsidRPr="009E78BD">
              <w:rPr>
                <w:rFonts w:cs="Arial"/>
                <w:color w:val="000000"/>
                <w:sz w:val="18"/>
                <w:lang w:val="fr-FR"/>
              </w:rPr>
              <w:t>uv</w:t>
            </w:r>
            <w:r w:rsidR="00524A32">
              <w:rPr>
                <w:rFonts w:cs="Arial"/>
                <w:color w:val="000000"/>
                <w:sz w:val="18"/>
                <w:lang w:val="fr-FR"/>
              </w:rPr>
              <w:t>a</w:t>
            </w:r>
            <w:r w:rsidR="003A4E2F" w:rsidRPr="009E78BD">
              <w:rPr>
                <w:rFonts w:cs="Arial"/>
                <w:color w:val="000000"/>
                <w:sz w:val="18"/>
                <w:lang w:val="fr-FR"/>
              </w:rPr>
              <w:t>nt remplacer</w:t>
            </w:r>
            <w:r w:rsidR="00177286" w:rsidRPr="009E78BD">
              <w:rPr>
                <w:rFonts w:cs="Arial"/>
                <w:color w:val="000000"/>
                <w:sz w:val="18"/>
                <w:lang w:val="fr-FR"/>
              </w:rPr>
              <w:t xml:space="preserve"> la coopération, notamment ceux qui ne participent pas aux réunions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177286" w:rsidRPr="009E78BD">
              <w:rPr>
                <w:rFonts w:cs="Arial"/>
                <w:color w:val="000000"/>
                <w:sz w:val="18"/>
                <w:lang w:val="fr-FR"/>
              </w:rPr>
              <w:t>UPOV, tandis que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177286" w:rsidRPr="009E78BD">
              <w:rPr>
                <w:rFonts w:cs="Arial"/>
                <w:color w:val="000000"/>
                <w:sz w:val="18"/>
                <w:lang w:val="fr-FR"/>
              </w:rPr>
              <w:t>autres ont de la difficulté à interpréter leur législati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on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Da</w:t>
            </w:r>
            <w:r w:rsidR="00177286" w:rsidRPr="009E78BD">
              <w:rPr>
                <w:rFonts w:cs="Arial"/>
                <w:color w:val="000000"/>
                <w:sz w:val="18"/>
                <w:lang w:val="fr-FR"/>
              </w:rPr>
              <w:t>ns certains pays, le personnel des services change fréquemment.</w:t>
            </w:r>
          </w:p>
        </w:tc>
      </w:tr>
      <w:tr w:rsidR="00A40C9F" w:rsidRPr="009E78BD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360E3F" w:rsidP="003A4E2F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On procédait autrefois à des essais en culture comparatifs, mais ce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est plus le c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as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Ce</w:t>
            </w:r>
            <w:r w:rsidR="003A4E2F" w:rsidRPr="009E78BD">
              <w:rPr>
                <w:rFonts w:cs="Arial"/>
                <w:color w:val="000000"/>
                <w:sz w:val="18"/>
                <w:lang w:val="fr-FR"/>
              </w:rPr>
              <w:t xml:space="preserve">la est considéré comme une lacune.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8D7016" w:rsidP="00FB26A9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Les bases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échange de rapports étant posées dans la Convention,</w:t>
            </w:r>
            <w:r w:rsidR="00FA028E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il peut être décev</w:t>
            </w:r>
            <w:r w:rsidR="00524A32">
              <w:rPr>
                <w:rFonts w:cs="Arial"/>
                <w:color w:val="000000"/>
                <w:sz w:val="18"/>
                <w:lang w:val="fr-FR"/>
              </w:rPr>
              <w:t>ant de voir des services ajouter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des exigences</w:t>
            </w:r>
            <w:r w:rsidR="00FB26A9" w:rsidRPr="009E78BD">
              <w:rPr>
                <w:rFonts w:cs="Arial"/>
                <w:color w:val="000000"/>
                <w:sz w:val="18"/>
                <w:lang w:val="fr-FR"/>
              </w:rPr>
              <w:t xml:space="preserve"> nouvelles, telles que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FB26A9" w:rsidRPr="009E78BD">
              <w:rPr>
                <w:rFonts w:cs="Arial"/>
                <w:color w:val="000000"/>
                <w:sz w:val="18"/>
                <w:lang w:val="fr-FR"/>
              </w:rPr>
              <w:t>obligation de passer des accords de coopération distincts.</w:t>
            </w:r>
            <w:r w:rsidR="00A40C9F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472E8A" w:rsidP="00472E8A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Il est indispensable de savoir si le membre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UPOV concerné peut coopérer avec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autres membres et quelle est son expérience.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182D78" w:rsidP="00182D78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Nous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avons pas eu besoin de spécifications techniques jusqu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à présent.</w:t>
            </w:r>
            <w:r w:rsidR="00472E8A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FF6547" w:rsidP="00FF6547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“Politique non acceptée”, à moins que les conditions énoncées à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483E76" w:rsidRPr="009E78BD">
              <w:rPr>
                <w:rFonts w:cs="Arial"/>
                <w:color w:val="000000"/>
                <w:sz w:val="18"/>
                <w:lang w:val="fr-FR"/>
              </w:rPr>
              <w:t>article</w:t>
            </w:r>
            <w:r w:rsidR="00483E76">
              <w:rPr>
                <w:rFonts w:cs="Arial"/>
                <w:color w:val="000000"/>
                <w:sz w:val="18"/>
                <w:lang w:val="fr-FR"/>
              </w:rPr>
              <w:t> </w:t>
            </w:r>
            <w:r w:rsidR="00483E76" w:rsidRPr="009E78BD">
              <w:rPr>
                <w:rFonts w:cs="Arial"/>
                <w:color w:val="000000"/>
                <w:sz w:val="18"/>
                <w:lang w:val="fr-FR"/>
              </w:rPr>
              <w:t>2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7 ne soient remplies.</w:t>
            </w:r>
          </w:p>
        </w:tc>
      </w:tr>
    </w:tbl>
    <w:p w:rsidR="00A40C9F" w:rsidRPr="009E78BD" w:rsidRDefault="00A40C9F" w:rsidP="00A40C9F">
      <w:pPr>
        <w:autoSpaceDE w:val="0"/>
        <w:autoSpaceDN w:val="0"/>
        <w:adjustRightInd w:val="0"/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b/>
          <w:bCs/>
          <w:sz w:val="28"/>
          <w:szCs w:val="28"/>
          <w:lang w:val="fr-FR"/>
        </w:rPr>
      </w:pPr>
      <w:r w:rsidRPr="009E78BD">
        <w:rPr>
          <w:rFonts w:cs="Arial"/>
          <w:lang w:val="fr-FR"/>
        </w:rPr>
        <w:br w:type="page"/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2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lastRenderedPageBreak/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16</w:t>
      </w:r>
      <w:r w:rsidR="00940E60">
        <w:rPr>
          <w:rFonts w:cs="Arial"/>
          <w:b/>
          <w:bCs/>
          <w:sz w:val="28"/>
          <w:szCs w:val="28"/>
          <w:lang w:val="fr-FR"/>
        </w:rPr>
        <w:t> </w:t>
      </w:r>
      <w:proofErr w:type="gramStart"/>
      <w:r w:rsidR="00940E60">
        <w:rPr>
          <w:rFonts w:cs="Arial"/>
          <w:b/>
          <w:bCs/>
          <w:sz w:val="28"/>
          <w:szCs w:val="28"/>
          <w:lang w:val="fr-FR"/>
        </w:rPr>
        <w:t>:</w:t>
      </w:r>
      <w:proofErr w:type="gramEnd"/>
      <w:r w:rsidRPr="009E78BD">
        <w:rPr>
          <w:rFonts w:cs="Arial"/>
          <w:bCs/>
          <w:sz w:val="18"/>
          <w:szCs w:val="28"/>
          <w:lang w:val="fr-FR"/>
        </w:rPr>
        <w:br/>
      </w:r>
      <w:r w:rsidR="009F161D" w:rsidRPr="009E78BD">
        <w:rPr>
          <w:rFonts w:eastAsia="Arial" w:cs="Arial"/>
          <w:sz w:val="18"/>
          <w:szCs w:val="18"/>
          <w:lang w:val="fr-FR"/>
        </w:rPr>
        <w:t>Les informations contenues dans la base de données GENIE sont</w:t>
      </w:r>
      <w:r w:rsidR="002C5DB0">
        <w:rPr>
          <w:rFonts w:eastAsia="Arial" w:cs="Arial"/>
          <w:sz w:val="18"/>
          <w:szCs w:val="18"/>
          <w:lang w:val="fr-FR"/>
        </w:rPr>
        <w:noBreakHyphen/>
      </w:r>
      <w:r w:rsidR="009F161D" w:rsidRPr="009E78BD">
        <w:rPr>
          <w:rFonts w:eastAsia="Arial" w:cs="Arial"/>
          <w:sz w:val="18"/>
          <w:szCs w:val="18"/>
          <w:lang w:val="fr-FR"/>
        </w:rPr>
        <w:t>elles suffisamment exhaustives et précises pour votre service en ce qui concerne la coopération en matière d</w:t>
      </w:r>
      <w:r w:rsidR="00940E60">
        <w:rPr>
          <w:rFonts w:eastAsia="Arial" w:cs="Arial"/>
          <w:sz w:val="18"/>
          <w:szCs w:val="18"/>
          <w:lang w:val="fr-FR"/>
        </w:rPr>
        <w:t>’</w:t>
      </w:r>
      <w:r w:rsidR="009F161D" w:rsidRPr="009E78BD">
        <w:rPr>
          <w:rFonts w:eastAsia="Arial" w:cs="Arial"/>
          <w:sz w:val="18"/>
          <w:szCs w:val="18"/>
          <w:lang w:val="fr-FR"/>
        </w:rPr>
        <w:t>examen</w:t>
      </w:r>
      <w:r w:rsidR="00EF0CE5">
        <w:rPr>
          <w:rFonts w:eastAsia="Arial" w:cs="Arial"/>
          <w:sz w:val="18"/>
          <w:szCs w:val="18"/>
          <w:lang w:val="fr-FR"/>
        </w:rPr>
        <w:t> </w:t>
      </w:r>
      <w:r w:rsidR="009F161D" w:rsidRPr="009E78BD">
        <w:rPr>
          <w:rFonts w:eastAsia="Arial" w:cs="Arial"/>
          <w:sz w:val="18"/>
          <w:szCs w:val="18"/>
          <w:lang w:val="fr-FR"/>
        </w:rPr>
        <w:t>DHS?</w:t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28"/>
          <w:lang w:val="fr-FR"/>
        </w:rPr>
      </w:pP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28"/>
          <w:lang w:val="fr-FR"/>
        </w:rPr>
      </w:pPr>
      <w:r w:rsidRPr="009E78BD">
        <w:rPr>
          <w:rFonts w:cs="Arial"/>
          <w:bCs/>
          <w:sz w:val="18"/>
          <w:szCs w:val="28"/>
          <w:lang w:val="fr-FR"/>
        </w:rPr>
        <w:t>a)</w:t>
      </w:r>
      <w:r w:rsidRPr="009E78BD">
        <w:rPr>
          <w:rFonts w:cs="Arial"/>
          <w:bCs/>
          <w:sz w:val="18"/>
          <w:szCs w:val="28"/>
          <w:lang w:val="fr-FR"/>
        </w:rPr>
        <w:tab/>
      </w:r>
      <w:r w:rsidR="00795794" w:rsidRPr="009E78BD">
        <w:rPr>
          <w:rFonts w:eastAsia="Arial" w:cs="Arial"/>
          <w:sz w:val="18"/>
          <w:szCs w:val="18"/>
          <w:lang w:val="fr-FR"/>
        </w:rPr>
        <w:t>taxon pour lequel le service propose d</w:t>
      </w:r>
      <w:r w:rsidR="00940E60">
        <w:rPr>
          <w:rFonts w:eastAsia="Arial" w:cs="Arial"/>
          <w:sz w:val="18"/>
          <w:szCs w:val="18"/>
          <w:lang w:val="fr-FR"/>
        </w:rPr>
        <w:t>’</w:t>
      </w:r>
      <w:r w:rsidR="00795794" w:rsidRPr="009E78BD">
        <w:rPr>
          <w:rFonts w:eastAsia="Arial" w:cs="Arial"/>
          <w:sz w:val="18"/>
          <w:szCs w:val="18"/>
          <w:lang w:val="fr-FR"/>
        </w:rPr>
        <w:t>effectuer l</w:t>
      </w:r>
      <w:r w:rsidR="00940E60">
        <w:rPr>
          <w:rFonts w:eastAsia="Arial" w:cs="Arial"/>
          <w:sz w:val="18"/>
          <w:szCs w:val="18"/>
          <w:lang w:val="fr-FR"/>
        </w:rPr>
        <w:t>’</w:t>
      </w:r>
      <w:r w:rsidR="00795794" w:rsidRPr="009E78BD">
        <w:rPr>
          <w:rFonts w:eastAsia="Arial" w:cs="Arial"/>
          <w:sz w:val="18"/>
          <w:szCs w:val="18"/>
          <w:lang w:val="fr-FR"/>
        </w:rPr>
        <w:t>examen</w:t>
      </w:r>
      <w:r w:rsidR="00EF0CE5">
        <w:rPr>
          <w:rFonts w:eastAsia="Arial" w:cs="Arial"/>
          <w:sz w:val="18"/>
          <w:szCs w:val="18"/>
          <w:lang w:val="fr-FR"/>
        </w:rPr>
        <w:t> </w:t>
      </w:r>
      <w:r w:rsidR="00795794" w:rsidRPr="009E78BD">
        <w:rPr>
          <w:rFonts w:eastAsia="Arial" w:cs="Arial"/>
          <w:sz w:val="18"/>
          <w:szCs w:val="18"/>
          <w:lang w:val="fr-FR"/>
        </w:rPr>
        <w:t>DHS pour le compte d</w:t>
      </w:r>
      <w:r w:rsidR="00940E60">
        <w:rPr>
          <w:rFonts w:eastAsia="Arial" w:cs="Arial"/>
          <w:sz w:val="18"/>
          <w:szCs w:val="18"/>
          <w:lang w:val="fr-FR"/>
        </w:rPr>
        <w:t>’</w:t>
      </w:r>
      <w:r w:rsidR="00795794" w:rsidRPr="009E78BD">
        <w:rPr>
          <w:rFonts w:eastAsia="Arial" w:cs="Arial"/>
          <w:sz w:val="18"/>
          <w:szCs w:val="18"/>
          <w:lang w:val="fr-FR"/>
        </w:rPr>
        <w:t>autres services</w:t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2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  <w:r w:rsidRPr="009E78BD">
        <w:rPr>
          <w:rFonts w:cs="Arial"/>
          <w:noProof/>
          <w:lang w:val="es-ES_tradnl" w:eastAsia="es-ES_tradnl"/>
        </w:rPr>
        <w:drawing>
          <wp:anchor distT="0" distB="0" distL="114300" distR="114300" simplePos="0" relativeHeight="251670528" behindDoc="0" locked="0" layoutInCell="1" allowOverlap="1" wp14:anchorId="1AAC19C9" wp14:editId="5765FF65">
            <wp:simplePos x="0" y="0"/>
            <wp:positionH relativeFrom="column">
              <wp:posOffset>2495550</wp:posOffset>
            </wp:positionH>
            <wp:positionV relativeFrom="paragraph">
              <wp:posOffset>24765</wp:posOffset>
            </wp:positionV>
            <wp:extent cx="3765550" cy="1424940"/>
            <wp:effectExtent l="0" t="0" r="6350" b="381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555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page" w:tblpX="2096" w:tblpYSpec="bottom"/>
        <w:tblW w:w="3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0"/>
      </w:tblGrid>
      <w:tr w:rsidR="00A40C9F" w:rsidRPr="009E78BD" w:rsidTr="00A40C9F">
        <w:trPr>
          <w:trHeight w:hRule="exact" w:val="844"/>
        </w:trPr>
        <w:tc>
          <w:tcPr>
            <w:tcW w:w="3010" w:type="dxa"/>
            <w:vAlign w:val="center"/>
          </w:tcPr>
          <w:p w:rsidR="00A40C9F" w:rsidRPr="009E78BD" w:rsidRDefault="008B3EEF" w:rsidP="00A40C9F">
            <w:pPr>
              <w:spacing w:before="37"/>
              <w:ind w:left="29" w:right="-20"/>
              <w:jc w:val="right"/>
              <w:rPr>
                <w:rFonts w:eastAsia="Arial" w:cs="Arial"/>
                <w:sz w:val="16"/>
                <w:szCs w:val="17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Oui</w:t>
            </w:r>
          </w:p>
        </w:tc>
      </w:tr>
      <w:tr w:rsidR="00A40C9F" w:rsidRPr="009E78BD" w:rsidTr="00A40C9F">
        <w:trPr>
          <w:trHeight w:hRule="exact" w:val="871"/>
        </w:trPr>
        <w:tc>
          <w:tcPr>
            <w:tcW w:w="3010" w:type="dxa"/>
            <w:vAlign w:val="center"/>
          </w:tcPr>
          <w:p w:rsidR="00A40C9F" w:rsidRPr="009E78BD" w:rsidRDefault="00A40C9F" w:rsidP="00A40C9F">
            <w:pPr>
              <w:spacing w:before="30"/>
              <w:ind w:left="43" w:right="-20"/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</w:t>
            </w:r>
            <w:r w:rsidR="00C4167D" w:rsidRPr="009E78BD">
              <w:rPr>
                <w:rFonts w:cs="Arial"/>
                <w:sz w:val="18"/>
                <w:szCs w:val="18"/>
                <w:lang w:val="fr-FR"/>
              </w:rPr>
              <w:t>n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</w:tr>
    </w:tbl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9357AF" w:rsidP="00A40C9F">
      <w:pPr>
        <w:tabs>
          <w:tab w:val="left" w:pos="1152"/>
        </w:tabs>
        <w:jc w:val="center"/>
        <w:rPr>
          <w:rFonts w:cs="Arial"/>
          <w:b/>
          <w:bCs/>
          <w:sz w:val="22"/>
          <w:szCs w:val="22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tbl>
      <w:tblPr>
        <w:tblStyle w:val="TableGrid"/>
        <w:tblpPr w:leftFromText="180" w:rightFromText="180" w:vertAnchor="text" w:horzAnchor="margin" w:tblpXSpec="center" w:tblpY="146"/>
        <w:tblW w:w="9180" w:type="dxa"/>
        <w:tblLayout w:type="fixed"/>
        <w:tblLook w:val="01E0" w:firstRow="1" w:lastRow="1" w:firstColumn="1" w:lastColumn="1" w:noHBand="0" w:noVBand="0"/>
      </w:tblPr>
      <w:tblGrid>
        <w:gridCol w:w="5495"/>
        <w:gridCol w:w="1134"/>
        <w:gridCol w:w="1134"/>
        <w:gridCol w:w="1417"/>
      </w:tblGrid>
      <w:tr w:rsidR="00A40C9F" w:rsidRPr="009E78BD" w:rsidTr="00A40C9F">
        <w:trPr>
          <w:trHeight w:hRule="exact" w:val="820"/>
        </w:trPr>
        <w:tc>
          <w:tcPr>
            <w:tcW w:w="5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40C9F" w:rsidP="00A40C9F">
            <w:pPr>
              <w:tabs>
                <w:tab w:val="left" w:pos="1620"/>
              </w:tabs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  <w:p w:rsidR="00A40C9F" w:rsidRPr="009E78BD" w:rsidRDefault="00E67E90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Choix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8B3EEF" w:rsidP="008B3EEF">
            <w:pPr>
              <w:ind w:right="-108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color w:val="111111"/>
                <w:w w:val="107"/>
                <w:sz w:val="18"/>
                <w:szCs w:val="18"/>
                <w:lang w:val="fr-FR"/>
              </w:rPr>
              <w:t>Fréquence absolue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532CF3" w:rsidP="00532CF3">
            <w:pPr>
              <w:ind w:right="-108"/>
              <w:jc w:val="left"/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8"/>
                <w:szCs w:val="18"/>
                <w:lang w:val="fr-FR"/>
              </w:rPr>
              <w:t>Fréquence relative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535EB5" w:rsidP="00A40C9F">
            <w:pPr>
              <w:spacing w:before="72" w:line="180" w:lineRule="exact"/>
              <w:ind w:right="156"/>
              <w:jc w:val="left"/>
              <w:rPr>
                <w:rFonts w:eastAsia="Arial" w:cs="Arial"/>
                <w:b/>
                <w:bCs/>
                <w:color w:val="111111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>Fréquence relative pondérée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8B3EEF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41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73</w:t>
            </w:r>
            <w:r w:rsidR="00455E23" w:rsidRPr="009E78BD">
              <w:rPr>
                <w:rFonts w:eastAsia="Arial"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sz w:val="18"/>
                <w:szCs w:val="18"/>
                <w:lang w:val="fr-FR"/>
              </w:rPr>
              <w:t>21%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80</w:t>
            </w:r>
            <w:r w:rsidR="00455E23" w:rsidRPr="009E78BD">
              <w:rPr>
                <w:rFonts w:eastAsia="Arial"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sz w:val="18"/>
                <w:szCs w:val="18"/>
                <w:lang w:val="fr-FR"/>
              </w:rPr>
              <w:t>39%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</w:t>
            </w:r>
            <w:r w:rsidR="00455E23" w:rsidRPr="009E78BD">
              <w:rPr>
                <w:rFonts w:cs="Arial"/>
                <w:sz w:val="18"/>
                <w:szCs w:val="18"/>
                <w:lang w:val="fr-FR"/>
              </w:rPr>
              <w:t>n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17</w:t>
            </w:r>
            <w:r w:rsidR="00455E23" w:rsidRPr="009E78BD">
              <w:rPr>
                <w:rFonts w:eastAsia="Arial"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sz w:val="18"/>
                <w:szCs w:val="18"/>
                <w:lang w:val="fr-FR"/>
              </w:rPr>
              <w:t>86%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19</w:t>
            </w:r>
            <w:r w:rsidR="00455E23" w:rsidRPr="009E78BD">
              <w:rPr>
                <w:rFonts w:eastAsia="Arial"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sz w:val="18"/>
                <w:szCs w:val="18"/>
                <w:lang w:val="fr-FR"/>
              </w:rPr>
              <w:t>61%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506FC1" w:rsidP="00A40C9F">
            <w:pPr>
              <w:spacing w:before="37"/>
              <w:ind w:left="43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Somme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51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position w:val="1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91</w:t>
            </w:r>
            <w:r w:rsidR="00455E23"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07%</w:t>
            </w: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100%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Sans réponse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5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8</w:t>
            </w:r>
            <w:r w:rsidR="00455E2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93%</w:t>
            </w: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940E60" w:rsidP="00A40C9F">
            <w:pPr>
              <w:spacing w:before="30"/>
              <w:ind w:left="98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Total des réponses</w:t>
            </w:r>
            <w:r w:rsidR="00940E60">
              <w:rPr>
                <w:rFonts w:cs="Arial"/>
                <w:b/>
                <w:bCs/>
                <w:sz w:val="18"/>
                <w:szCs w:val="18"/>
                <w:lang w:val="fr-FR"/>
              </w:rPr>
              <w:t> :</w:t>
            </w:r>
            <w:r w:rsidR="00A40C9F"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51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5" w:right="-20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8" w:right="-20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</w:tr>
    </w:tbl>
    <w:p w:rsidR="00A40C9F" w:rsidRPr="009E78BD" w:rsidRDefault="00A40C9F" w:rsidP="00A40C9F">
      <w:pPr>
        <w:tabs>
          <w:tab w:val="left" w:pos="1152"/>
        </w:tabs>
        <w:jc w:val="left"/>
        <w:rPr>
          <w:rFonts w:cs="Arial"/>
          <w:sz w:val="18"/>
          <w:szCs w:val="18"/>
          <w:lang w:val="fr-FR"/>
        </w:rPr>
      </w:pPr>
    </w:p>
    <w:p w:rsidR="00A40C9F" w:rsidRPr="009E78BD" w:rsidRDefault="00506FC1" w:rsidP="00A40C9F">
      <w:pPr>
        <w:jc w:val="left"/>
        <w:rPr>
          <w:rFonts w:cs="Arial"/>
          <w:sz w:val="18"/>
          <w:u w:val="single"/>
          <w:lang w:val="fr-FR"/>
        </w:rPr>
      </w:pPr>
      <w:r w:rsidRPr="009E78BD">
        <w:rPr>
          <w:rFonts w:cs="Arial"/>
          <w:sz w:val="18"/>
          <w:u w:val="single"/>
          <w:lang w:val="fr-FR"/>
        </w:rPr>
        <w:t>Commentaires</w:t>
      </w: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tbl>
      <w:tblPr>
        <w:tblW w:w="939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F87E0C" w:rsidP="00803B17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Oui et non – les informations ne sont pas tout à fait clair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es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Il</w:t>
            </w:r>
            <w:r w:rsidR="000972C3" w:rsidRPr="009E78BD">
              <w:rPr>
                <w:rFonts w:cs="Arial"/>
                <w:color w:val="000000"/>
                <w:sz w:val="18"/>
                <w:lang w:val="fr-FR"/>
              </w:rPr>
              <w:t xml:space="preserve"> serait également utile de pouvoir trouver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0972C3" w:rsidRPr="009E78BD">
              <w:rPr>
                <w:rFonts w:cs="Arial"/>
                <w:color w:val="000000"/>
                <w:sz w:val="18"/>
                <w:lang w:val="fr-FR"/>
              </w:rPr>
              <w:t>adresse du service compétent et, si possible,</w:t>
            </w:r>
            <w:r w:rsidR="00803B17" w:rsidRPr="009E78BD">
              <w:rPr>
                <w:rFonts w:cs="Arial"/>
                <w:color w:val="000000"/>
                <w:sz w:val="18"/>
                <w:lang w:val="fr-FR"/>
              </w:rPr>
              <w:t xml:space="preserve"> voir la date limite de dépôt de la demande pour la variété concernée.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A013A6" w:rsidP="00A013A6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Oui, elles seront actua</w:t>
            </w:r>
            <w:r w:rsidR="000D0B15">
              <w:rPr>
                <w:rFonts w:cs="Arial"/>
                <w:color w:val="000000"/>
                <w:sz w:val="18"/>
                <w:lang w:val="fr-FR"/>
              </w:rPr>
              <w:t>lisées de manière systématique.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AA2240" w:rsidP="00164D17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Oui, </w:t>
            </w:r>
            <w:r w:rsidR="002B6110" w:rsidRPr="009E78BD">
              <w:rPr>
                <w:rFonts w:cs="Arial"/>
                <w:color w:val="000000"/>
                <w:sz w:val="18"/>
                <w:lang w:val="fr-FR"/>
              </w:rPr>
              <w:t>mais aucun autre membre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2B6110" w:rsidRPr="009E78BD">
              <w:rPr>
                <w:rFonts w:cs="Arial"/>
                <w:color w:val="000000"/>
                <w:sz w:val="18"/>
                <w:lang w:val="fr-FR"/>
              </w:rPr>
              <w:t>UPOV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2B6110" w:rsidRPr="009E78BD">
              <w:rPr>
                <w:rFonts w:cs="Arial"/>
                <w:color w:val="000000"/>
                <w:sz w:val="18"/>
                <w:lang w:val="fr-FR"/>
              </w:rPr>
              <w:t>a encore demandé au Canada de procéder à des examens DHS pour son compte, et le Canada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2B6110" w:rsidRPr="009E78BD">
              <w:rPr>
                <w:rFonts w:cs="Arial"/>
                <w:color w:val="000000"/>
                <w:sz w:val="18"/>
                <w:lang w:val="fr-FR"/>
              </w:rPr>
              <w:t>a jamais encore proposé de le fai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re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Ce</w:t>
            </w:r>
            <w:r w:rsidR="00164D17" w:rsidRPr="009E78BD">
              <w:rPr>
                <w:rFonts w:cs="Arial"/>
                <w:color w:val="000000"/>
                <w:sz w:val="18"/>
                <w:lang w:val="fr-FR"/>
              </w:rPr>
              <w:t>la pourrait être une possibilité pour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164D17" w:rsidRPr="009E78BD">
              <w:rPr>
                <w:rFonts w:cs="Arial"/>
                <w:color w:val="000000"/>
                <w:sz w:val="18"/>
                <w:lang w:val="fr-FR"/>
              </w:rPr>
              <w:t>avenir, en cas de demande suffisante.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DF43E0" w:rsidP="00531457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Nous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avons aucune expérience de la réalisation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examens DHS pour le compte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autres services</w:t>
            </w:r>
            <w:r w:rsidR="00F93FEF" w:rsidRPr="009E78BD">
              <w:rPr>
                <w:rFonts w:cs="Arial"/>
                <w:color w:val="000000"/>
                <w:sz w:val="18"/>
                <w:lang w:val="fr-FR"/>
              </w:rPr>
              <w:t>, mais nous offrons certains rapports à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F93FEF" w:rsidRPr="009E78BD">
              <w:rPr>
                <w:rFonts w:cs="Arial"/>
                <w:color w:val="000000"/>
                <w:sz w:val="18"/>
                <w:lang w:val="fr-FR"/>
              </w:rPr>
              <w:t>autres pays.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0A72A5" w:rsidP="00AD1AFA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Le nombre de taxons pour lesquels des examens DHS ont été demandés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est pas élevé.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0A72A5" w:rsidP="000A72A5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Nous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avons pas pu envoyer toutes les informations.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0A72A5" w:rsidP="001B6DDD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Ne s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applique pas</w:t>
            </w:r>
            <w:r w:rsidR="001B6DDD" w:rsidRPr="009E78BD">
              <w:rPr>
                <w:rFonts w:cs="Arial"/>
                <w:color w:val="000000"/>
                <w:sz w:val="18"/>
                <w:lang w:val="fr-FR"/>
              </w:rPr>
              <w:t>, dans la mesure où toutes les espèces que la Finlande a eu à examiner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1B6DDD" w:rsidRPr="009E78BD">
              <w:rPr>
                <w:rFonts w:cs="Arial"/>
                <w:color w:val="000000"/>
                <w:sz w:val="18"/>
                <w:lang w:val="fr-FR"/>
              </w:rPr>
              <w:t>ont été en Europe et où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1B6DDD" w:rsidRPr="009E78BD">
              <w:rPr>
                <w:rFonts w:cs="Arial"/>
                <w:color w:val="000000"/>
                <w:sz w:val="18"/>
                <w:lang w:val="fr-FR"/>
              </w:rPr>
              <w:t>information relative aux services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1B6DDD" w:rsidRPr="009E78BD">
              <w:rPr>
                <w:rFonts w:cs="Arial"/>
                <w:color w:val="000000"/>
                <w:sz w:val="18"/>
                <w:lang w:val="fr-FR"/>
              </w:rPr>
              <w:t>examen est disponible auprès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1B6DDD" w:rsidRPr="009E78BD">
              <w:rPr>
                <w:rFonts w:cs="Arial"/>
                <w:color w:val="000000"/>
                <w:sz w:val="18"/>
                <w:lang w:val="fr-FR"/>
              </w:rPr>
              <w:t>OCVV.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9A2AD7" w:rsidP="00424DA5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Afrique du Sud </w:t>
            </w:r>
            <w:r w:rsidR="00424DA5" w:rsidRPr="009E78BD">
              <w:rPr>
                <w:rFonts w:cs="Arial"/>
                <w:color w:val="000000"/>
                <w:sz w:val="18"/>
                <w:lang w:val="fr-FR"/>
              </w:rPr>
              <w:t>ne fait pas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424DA5" w:rsidRPr="009E78BD">
              <w:rPr>
                <w:rFonts w:cs="Arial"/>
                <w:color w:val="000000"/>
                <w:sz w:val="18"/>
                <w:lang w:val="fr-FR"/>
              </w:rPr>
              <w:t>examens DHS pour le compte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424DA5" w:rsidRPr="009E78BD">
              <w:rPr>
                <w:rFonts w:cs="Arial"/>
                <w:color w:val="000000"/>
                <w:sz w:val="18"/>
                <w:lang w:val="fr-FR"/>
              </w:rPr>
              <w:t>autres services (contrairement à ce qu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424DA5" w:rsidRPr="009E78BD">
              <w:rPr>
                <w:rFonts w:cs="Arial"/>
                <w:color w:val="000000"/>
                <w:sz w:val="18"/>
                <w:lang w:val="fr-FR"/>
              </w:rPr>
              <w:t>indique la base de données GENIE).</w:t>
            </w:r>
          </w:p>
        </w:tc>
      </w:tr>
    </w:tbl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b/>
          <w:bCs/>
          <w:sz w:val="28"/>
          <w:szCs w:val="28"/>
          <w:lang w:val="fr-FR"/>
        </w:rPr>
      </w:pPr>
      <w:r w:rsidRPr="009E78BD">
        <w:rPr>
          <w:rFonts w:cs="Arial"/>
          <w:lang w:val="fr-FR"/>
        </w:rPr>
        <w:br w:type="page"/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lastRenderedPageBreak/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17</w:t>
      </w:r>
      <w:r w:rsidR="00940E60">
        <w:rPr>
          <w:rFonts w:cs="Arial"/>
          <w:b/>
          <w:bCs/>
          <w:sz w:val="28"/>
          <w:szCs w:val="28"/>
          <w:lang w:val="fr-FR"/>
        </w:rPr>
        <w:t> :</w:t>
      </w:r>
      <w:r w:rsidRPr="009E78BD">
        <w:rPr>
          <w:rFonts w:cs="Arial"/>
          <w:bCs/>
          <w:sz w:val="18"/>
          <w:szCs w:val="28"/>
          <w:lang w:val="fr-FR"/>
        </w:rPr>
        <w:br/>
      </w:r>
      <w:r w:rsidRPr="009E78BD">
        <w:rPr>
          <w:rFonts w:cs="Arial"/>
          <w:bCs/>
          <w:sz w:val="18"/>
          <w:szCs w:val="18"/>
          <w:lang w:val="fr-FR"/>
        </w:rPr>
        <w:t>b)</w:t>
      </w:r>
      <w:r w:rsidRPr="009E78BD">
        <w:rPr>
          <w:rFonts w:cs="Arial"/>
          <w:bCs/>
          <w:sz w:val="18"/>
          <w:szCs w:val="18"/>
          <w:lang w:val="fr-FR"/>
        </w:rPr>
        <w:tab/>
      </w:r>
      <w:r w:rsidR="00795794" w:rsidRPr="009E78BD">
        <w:rPr>
          <w:rFonts w:cs="Arial"/>
          <w:bCs/>
          <w:sz w:val="18"/>
          <w:szCs w:val="18"/>
          <w:lang w:val="fr-FR"/>
        </w:rPr>
        <w:t>taxon pour lequel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795794" w:rsidRPr="009E78BD">
        <w:rPr>
          <w:rFonts w:cs="Arial"/>
          <w:bCs/>
          <w:sz w:val="18"/>
          <w:szCs w:val="18"/>
          <w:lang w:val="fr-FR"/>
        </w:rPr>
        <w:t>autres services effectuent l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795794" w:rsidRPr="009E78BD">
        <w:rPr>
          <w:rFonts w:cs="Arial"/>
          <w:bCs/>
          <w:sz w:val="18"/>
          <w:szCs w:val="18"/>
          <w:lang w:val="fr-FR"/>
        </w:rPr>
        <w:t>examen</w:t>
      </w:r>
      <w:r w:rsidR="00EF0CE5">
        <w:rPr>
          <w:rFonts w:cs="Arial"/>
          <w:bCs/>
          <w:sz w:val="18"/>
          <w:szCs w:val="18"/>
          <w:lang w:val="fr-FR"/>
        </w:rPr>
        <w:t> </w:t>
      </w:r>
      <w:r w:rsidR="00795794" w:rsidRPr="009E78BD">
        <w:rPr>
          <w:rFonts w:cs="Arial"/>
          <w:bCs/>
          <w:sz w:val="18"/>
          <w:szCs w:val="18"/>
          <w:lang w:val="fr-FR"/>
        </w:rPr>
        <w:t>DHS pour le compte du service</w:t>
      </w: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  <w:r w:rsidRPr="009E78BD">
        <w:rPr>
          <w:rFonts w:cs="Arial"/>
          <w:noProof/>
          <w:lang w:val="es-ES_tradnl" w:eastAsia="es-ES_tradnl"/>
        </w:rPr>
        <w:drawing>
          <wp:anchor distT="0" distB="0" distL="114300" distR="114300" simplePos="0" relativeHeight="251671552" behindDoc="0" locked="0" layoutInCell="1" allowOverlap="1" wp14:anchorId="7F03BB8D" wp14:editId="4D3F05B6">
            <wp:simplePos x="0" y="0"/>
            <wp:positionH relativeFrom="column">
              <wp:posOffset>1520190</wp:posOffset>
            </wp:positionH>
            <wp:positionV relativeFrom="paragraph">
              <wp:posOffset>104140</wp:posOffset>
            </wp:positionV>
            <wp:extent cx="4229100" cy="1572260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pPr w:leftFromText="180" w:rightFromText="180" w:vertAnchor="text" w:horzAnchor="margin" w:tblpY="243"/>
        <w:tblW w:w="2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</w:tblGrid>
      <w:tr w:rsidR="00A40C9F" w:rsidRPr="009E78BD" w:rsidTr="00A40C9F">
        <w:trPr>
          <w:trHeight w:hRule="exact" w:val="844"/>
        </w:trPr>
        <w:tc>
          <w:tcPr>
            <w:tcW w:w="2476" w:type="dxa"/>
            <w:vAlign w:val="center"/>
          </w:tcPr>
          <w:p w:rsidR="00A40C9F" w:rsidRPr="009E78BD" w:rsidRDefault="008B3EEF" w:rsidP="00A40C9F">
            <w:pPr>
              <w:spacing w:before="37"/>
              <w:ind w:left="29" w:right="-20"/>
              <w:jc w:val="right"/>
              <w:rPr>
                <w:rFonts w:eastAsia="Arial" w:cs="Arial"/>
                <w:sz w:val="16"/>
                <w:szCs w:val="17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Oui</w:t>
            </w:r>
          </w:p>
        </w:tc>
      </w:tr>
      <w:tr w:rsidR="00A40C9F" w:rsidRPr="009E78BD" w:rsidTr="00A40C9F">
        <w:trPr>
          <w:trHeight w:hRule="exact" w:val="871"/>
        </w:trPr>
        <w:tc>
          <w:tcPr>
            <w:tcW w:w="2476" w:type="dxa"/>
            <w:vAlign w:val="center"/>
          </w:tcPr>
          <w:p w:rsidR="00A40C9F" w:rsidRPr="009E78BD" w:rsidRDefault="00A40C9F" w:rsidP="00A40C9F">
            <w:pPr>
              <w:spacing w:before="30"/>
              <w:ind w:left="43" w:right="-20"/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No</w:t>
            </w:r>
            <w:r w:rsidR="00795794" w:rsidRPr="009E78BD">
              <w:rPr>
                <w:rFonts w:cs="Arial"/>
                <w:sz w:val="16"/>
                <w:szCs w:val="18"/>
                <w:lang w:val="fr-FR"/>
              </w:rPr>
              <w:t>n</w:t>
            </w:r>
            <w:r w:rsidRPr="009E78BD">
              <w:rPr>
                <w:rFonts w:cs="Arial"/>
                <w:sz w:val="16"/>
                <w:szCs w:val="18"/>
                <w:lang w:val="fr-FR"/>
              </w:rPr>
              <w:t xml:space="preserve"> </w:t>
            </w:r>
          </w:p>
        </w:tc>
      </w:tr>
    </w:tbl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9357AF" w:rsidP="00A40C9F">
      <w:pPr>
        <w:tabs>
          <w:tab w:val="left" w:pos="3857"/>
        </w:tabs>
        <w:jc w:val="center"/>
        <w:rPr>
          <w:rFonts w:cs="Arial"/>
          <w:sz w:val="18"/>
          <w:szCs w:val="18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tbl>
      <w:tblPr>
        <w:tblStyle w:val="TableGrid"/>
        <w:tblpPr w:leftFromText="180" w:rightFromText="180" w:vertAnchor="text" w:horzAnchor="margin" w:tblpXSpec="center" w:tblpY="146"/>
        <w:tblW w:w="9180" w:type="dxa"/>
        <w:tblLayout w:type="fixed"/>
        <w:tblLook w:val="01E0" w:firstRow="1" w:lastRow="1" w:firstColumn="1" w:lastColumn="1" w:noHBand="0" w:noVBand="0"/>
      </w:tblPr>
      <w:tblGrid>
        <w:gridCol w:w="5495"/>
        <w:gridCol w:w="1134"/>
        <w:gridCol w:w="1134"/>
        <w:gridCol w:w="1417"/>
      </w:tblGrid>
      <w:tr w:rsidR="00A40C9F" w:rsidRPr="009E78BD" w:rsidTr="00A40C9F">
        <w:trPr>
          <w:trHeight w:hRule="exact" w:val="820"/>
        </w:trPr>
        <w:tc>
          <w:tcPr>
            <w:tcW w:w="5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40C9F" w:rsidP="00A40C9F">
            <w:pPr>
              <w:tabs>
                <w:tab w:val="left" w:pos="1620"/>
              </w:tabs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  <w:p w:rsidR="00A40C9F" w:rsidRPr="009E78BD" w:rsidRDefault="00E67E90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Choix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8B3EEF" w:rsidP="008B3EEF">
            <w:pPr>
              <w:ind w:right="-108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color w:val="111111"/>
                <w:w w:val="107"/>
                <w:sz w:val="18"/>
                <w:szCs w:val="18"/>
                <w:lang w:val="fr-FR"/>
              </w:rPr>
              <w:t>Fréquence absolue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535EB5" w:rsidP="00535EB5">
            <w:pPr>
              <w:ind w:right="-108"/>
              <w:jc w:val="left"/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8"/>
                <w:szCs w:val="18"/>
                <w:lang w:val="fr-FR"/>
              </w:rPr>
              <w:t>Fréquence relative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535EB5" w:rsidP="00A40C9F">
            <w:pPr>
              <w:spacing w:before="72" w:line="180" w:lineRule="exact"/>
              <w:ind w:right="156"/>
              <w:jc w:val="left"/>
              <w:rPr>
                <w:rFonts w:eastAsia="Arial" w:cs="Arial"/>
                <w:b/>
                <w:bCs/>
                <w:color w:val="111111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>Fréquence relative pondérée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8B3EEF" w:rsidP="00A40C9F">
            <w:pPr>
              <w:autoSpaceDE w:val="0"/>
              <w:autoSpaceDN w:val="0"/>
              <w:adjustRightInd w:val="0"/>
              <w:ind w:left="90" w:hanging="9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41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73</w:t>
            </w:r>
            <w:r w:rsidR="00455E23" w:rsidRPr="009E78BD">
              <w:rPr>
                <w:rFonts w:eastAsia="Arial"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sz w:val="18"/>
                <w:szCs w:val="18"/>
                <w:lang w:val="fr-FR"/>
              </w:rPr>
              <w:t>21%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82%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autoSpaceDE w:val="0"/>
              <w:autoSpaceDN w:val="0"/>
              <w:adjustRightInd w:val="0"/>
              <w:ind w:left="90" w:hanging="9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</w:t>
            </w:r>
            <w:r w:rsidR="00795794" w:rsidRPr="009E78BD">
              <w:rPr>
                <w:rFonts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16</w:t>
            </w:r>
            <w:r w:rsidR="00455E2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07%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18%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506FC1" w:rsidP="00A40C9F">
            <w:pPr>
              <w:spacing w:before="37"/>
              <w:ind w:left="43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Somme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50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position w:val="1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89</w:t>
            </w:r>
            <w:r w:rsidR="00455E23"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29%</w:t>
            </w: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100%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Sans réponse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6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5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10</w:t>
            </w:r>
            <w:r w:rsidR="00455E2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71%</w:t>
            </w: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940E60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Total des réponses</w:t>
            </w:r>
            <w:r w:rsidR="00940E60">
              <w:rPr>
                <w:rFonts w:cs="Arial"/>
                <w:b/>
                <w:bCs/>
                <w:sz w:val="18"/>
                <w:szCs w:val="18"/>
                <w:lang w:val="fr-FR"/>
              </w:rPr>
              <w:t> :</w:t>
            </w:r>
            <w:r w:rsidR="00A40C9F"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50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5" w:right="-20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8" w:right="-20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</w:tr>
    </w:tbl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506FC1" w:rsidP="00A40C9F">
      <w:pPr>
        <w:rPr>
          <w:rFonts w:cs="Arial"/>
          <w:sz w:val="18"/>
          <w:u w:val="single"/>
          <w:lang w:val="fr-FR"/>
        </w:rPr>
      </w:pPr>
      <w:r w:rsidRPr="009E78BD">
        <w:rPr>
          <w:rFonts w:cs="Arial"/>
          <w:sz w:val="18"/>
          <w:u w:val="single"/>
          <w:lang w:val="fr-FR"/>
        </w:rPr>
        <w:t>Commentaires</w:t>
      </w:r>
    </w:p>
    <w:p w:rsidR="00A40C9F" w:rsidRPr="009E78BD" w:rsidRDefault="00A40C9F" w:rsidP="00A40C9F">
      <w:pPr>
        <w:rPr>
          <w:rFonts w:cs="Arial"/>
          <w:sz w:val="18"/>
          <w:u w:val="single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tbl>
      <w:tblPr>
        <w:tblW w:w="9390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0"/>
      </w:tblGrid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803B17" w:rsidP="00803B17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Oui et non – les informations ne sont pas tout à fait clair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es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Il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serait également utile de pouvoir trouver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adresse du service compétent et, si possible, voir la date limite de dépôt de la demande pour la variété concernée.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A013A6" w:rsidP="00A40C9F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Oui, elles seront actualisées de manière systématique.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EF6EC8" w:rsidP="009A757F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Oui, mais ne s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applique</w:t>
            </w:r>
            <w:r w:rsidR="009A757F">
              <w:rPr>
                <w:rFonts w:cs="Arial"/>
                <w:color w:val="000000"/>
                <w:sz w:val="18"/>
                <w:lang w:val="fr-FR"/>
              </w:rPr>
              <w:t xml:space="preserve"> pas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véritablement à notre situati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on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Le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Canada offrira toujours au déposant ou obtenteur les possibilités suivantes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 :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a)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réaliser les examens DHS localement pour les cultures ornementales et horticoles ou </w:t>
            </w:r>
            <w:r w:rsidR="002F67EE" w:rsidRPr="009E78BD">
              <w:rPr>
                <w:rFonts w:cs="Arial"/>
                <w:color w:val="000000"/>
                <w:sz w:val="18"/>
                <w:lang w:val="fr-FR"/>
              </w:rPr>
              <w:t>b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) utiliser </w:t>
            </w:r>
            <w:r w:rsidR="002F67EE" w:rsidRPr="009E78BD">
              <w:rPr>
                <w:rFonts w:cs="Arial"/>
                <w:color w:val="000000"/>
                <w:sz w:val="18"/>
                <w:lang w:val="fr-FR"/>
              </w:rPr>
              <w:t>un rapport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> 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DHS </w:t>
            </w:r>
            <w:r w:rsidR="009A757F">
              <w:rPr>
                <w:rFonts w:cs="Arial"/>
                <w:color w:val="000000"/>
                <w:sz w:val="18"/>
                <w:lang w:val="fr-FR"/>
              </w:rPr>
              <w:t>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un autre membre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POV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Bi</w:t>
            </w:r>
            <w:r w:rsidR="00750E65" w:rsidRPr="009E78BD">
              <w:rPr>
                <w:rFonts w:cs="Arial"/>
                <w:color w:val="000000"/>
                <w:sz w:val="18"/>
                <w:lang w:val="fr-FR"/>
              </w:rPr>
              <w:t>en entendu, si la variété concernée n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750E65" w:rsidRPr="009E78BD">
              <w:rPr>
                <w:rFonts w:cs="Arial"/>
                <w:color w:val="000000"/>
                <w:sz w:val="18"/>
                <w:lang w:val="fr-FR"/>
              </w:rPr>
              <w:t xml:space="preserve">est pas adaptée aux conditions de culture </w:t>
            </w:r>
            <w:proofErr w:type="spellStart"/>
            <w:r w:rsidR="00750E65" w:rsidRPr="009E78BD">
              <w:rPr>
                <w:rFonts w:cs="Arial"/>
                <w:color w:val="000000"/>
                <w:sz w:val="18"/>
                <w:lang w:val="fr-FR"/>
              </w:rPr>
              <w:t>agroclimatiques</w:t>
            </w:r>
            <w:proofErr w:type="spellEnd"/>
            <w:r w:rsidR="00750E65" w:rsidRPr="009E78BD">
              <w:rPr>
                <w:rFonts w:cs="Arial"/>
                <w:color w:val="000000"/>
                <w:sz w:val="18"/>
                <w:lang w:val="fr-FR"/>
              </w:rPr>
              <w:t xml:space="preserve"> du Canada, le déposant doit utiliser un rapport DHS existant, réalisé par un autre membre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750E65" w:rsidRPr="009E78BD">
              <w:rPr>
                <w:rFonts w:cs="Arial"/>
                <w:color w:val="000000"/>
                <w:sz w:val="18"/>
                <w:lang w:val="fr-FR"/>
              </w:rPr>
              <w:t>UPOV.</w:t>
            </w:r>
            <w:r w:rsidR="00A40C9F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0125DA" w:rsidP="000125DA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La Suède collabore avec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OCVV.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0125DA" w:rsidP="000125DA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Ne s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applique pas, dans la mesure où toutes les espèces que la Finlande a eu à examiner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ont été en Europe et où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information relative aux services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examen est disponible auprès de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OCVV.</w:t>
            </w:r>
          </w:p>
        </w:tc>
      </w:tr>
      <w:tr w:rsidR="00A40C9F" w:rsidRPr="0064316E" w:rsidTr="00EA28E8">
        <w:trPr>
          <w:trHeight w:val="264"/>
        </w:trPr>
        <w:tc>
          <w:tcPr>
            <w:tcW w:w="9390" w:type="dxa"/>
            <w:shd w:val="clear" w:color="000000" w:fill="FFFFFF"/>
            <w:noWrap/>
            <w:vAlign w:val="bottom"/>
            <w:hideMark/>
          </w:tcPr>
          <w:p w:rsidR="00A40C9F" w:rsidRPr="009E78BD" w:rsidRDefault="00C50F2C" w:rsidP="005134E7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Afrique du Sud </w:t>
            </w:r>
            <w:r w:rsidR="005134E7" w:rsidRPr="009E78BD">
              <w:rPr>
                <w:rFonts w:cs="Arial"/>
                <w:color w:val="000000"/>
                <w:sz w:val="18"/>
                <w:lang w:val="fr-FR"/>
              </w:rPr>
              <w:t>ne demande pas à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5134E7" w:rsidRPr="009E78BD">
              <w:rPr>
                <w:rFonts w:cs="Arial"/>
                <w:color w:val="000000"/>
                <w:sz w:val="18"/>
                <w:lang w:val="fr-FR"/>
              </w:rPr>
              <w:t xml:space="preserve">autres services de faire des 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examens DHS pour </w:t>
            </w:r>
            <w:r w:rsidR="005134E7" w:rsidRPr="009E78BD">
              <w:rPr>
                <w:rFonts w:cs="Arial"/>
                <w:color w:val="000000"/>
                <w:sz w:val="18"/>
                <w:lang w:val="fr-FR"/>
              </w:rPr>
              <w:t>son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compte (contrairement à ce qu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indique la base de données GENIE).</w:t>
            </w:r>
          </w:p>
        </w:tc>
      </w:tr>
    </w:tbl>
    <w:p w:rsidR="00A40C9F" w:rsidRPr="009E78BD" w:rsidRDefault="00A40C9F" w:rsidP="00A40C9F">
      <w:pPr>
        <w:jc w:val="left"/>
        <w:rPr>
          <w:rFonts w:cs="Arial"/>
          <w:b/>
          <w:bCs/>
          <w:sz w:val="28"/>
          <w:szCs w:val="28"/>
          <w:lang w:val="fr-FR"/>
        </w:rPr>
      </w:pPr>
      <w:r w:rsidRPr="009E78BD">
        <w:rPr>
          <w:rFonts w:cs="Arial"/>
          <w:lang w:val="fr-FR"/>
        </w:rPr>
        <w:br w:type="page"/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lastRenderedPageBreak/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18</w:t>
      </w:r>
      <w:r w:rsidR="00940E60">
        <w:rPr>
          <w:rFonts w:cs="Arial"/>
          <w:bCs/>
          <w:sz w:val="28"/>
          <w:szCs w:val="28"/>
          <w:lang w:val="fr-FR"/>
        </w:rPr>
        <w:t> :</w:t>
      </w:r>
      <w:r w:rsidRPr="009E78BD">
        <w:rPr>
          <w:rFonts w:cs="Arial"/>
          <w:bCs/>
          <w:sz w:val="18"/>
          <w:szCs w:val="28"/>
          <w:lang w:val="fr-FR"/>
        </w:rPr>
        <w:br/>
      </w:r>
      <w:r w:rsidRPr="009E78BD">
        <w:rPr>
          <w:rFonts w:cs="Arial"/>
          <w:bCs/>
          <w:sz w:val="18"/>
          <w:szCs w:val="18"/>
          <w:lang w:val="fr-FR"/>
        </w:rPr>
        <w:t>c)</w:t>
      </w:r>
      <w:r w:rsidRPr="009E78BD">
        <w:rPr>
          <w:rFonts w:cs="Arial"/>
          <w:bCs/>
          <w:sz w:val="18"/>
          <w:szCs w:val="18"/>
          <w:lang w:val="fr-FR"/>
        </w:rPr>
        <w:tab/>
      </w:r>
      <w:r w:rsidR="00795794" w:rsidRPr="009E78BD">
        <w:rPr>
          <w:rFonts w:cs="Arial"/>
          <w:bCs/>
          <w:sz w:val="18"/>
          <w:szCs w:val="18"/>
          <w:lang w:val="fr-FR"/>
        </w:rPr>
        <w:t>taxon pour lequel le service propose la fourniture de rapports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795794" w:rsidRPr="009E78BD">
        <w:rPr>
          <w:rFonts w:cs="Arial"/>
          <w:bCs/>
          <w:sz w:val="18"/>
          <w:szCs w:val="18"/>
          <w:lang w:val="fr-FR"/>
        </w:rPr>
        <w:t>examens DHS existants à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795794" w:rsidRPr="009E78BD">
        <w:rPr>
          <w:rFonts w:cs="Arial"/>
          <w:bCs/>
          <w:sz w:val="18"/>
          <w:szCs w:val="18"/>
          <w:lang w:val="fr-FR"/>
        </w:rPr>
        <w:t>autres services</w:t>
      </w: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tbl>
      <w:tblPr>
        <w:tblStyle w:val="TableGrid"/>
        <w:tblpPr w:leftFromText="180" w:rightFromText="180" w:vertAnchor="text" w:horzAnchor="margin" w:tblpY="255"/>
        <w:tblW w:w="2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6"/>
      </w:tblGrid>
      <w:tr w:rsidR="00A40C9F" w:rsidRPr="009E78BD" w:rsidTr="00A40C9F">
        <w:trPr>
          <w:trHeight w:hRule="exact" w:val="844"/>
        </w:trPr>
        <w:tc>
          <w:tcPr>
            <w:tcW w:w="2476" w:type="dxa"/>
            <w:vAlign w:val="center"/>
          </w:tcPr>
          <w:p w:rsidR="00A40C9F" w:rsidRPr="009E78BD" w:rsidRDefault="008B3EEF" w:rsidP="00A40C9F">
            <w:pPr>
              <w:spacing w:before="37"/>
              <w:ind w:left="29" w:right="-20"/>
              <w:jc w:val="right"/>
              <w:rPr>
                <w:rFonts w:eastAsia="Arial" w:cs="Arial"/>
                <w:sz w:val="16"/>
                <w:szCs w:val="17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Oui</w:t>
            </w:r>
          </w:p>
        </w:tc>
      </w:tr>
      <w:tr w:rsidR="00A40C9F" w:rsidRPr="009E78BD" w:rsidTr="00A40C9F">
        <w:trPr>
          <w:trHeight w:hRule="exact" w:val="871"/>
        </w:trPr>
        <w:tc>
          <w:tcPr>
            <w:tcW w:w="2476" w:type="dxa"/>
            <w:vAlign w:val="center"/>
          </w:tcPr>
          <w:p w:rsidR="00A40C9F" w:rsidRPr="009E78BD" w:rsidRDefault="00A40C9F" w:rsidP="00A40C9F">
            <w:pPr>
              <w:spacing w:before="30"/>
              <w:ind w:left="43" w:right="-20"/>
              <w:jc w:val="righ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No</w:t>
            </w:r>
            <w:r w:rsidR="00795794" w:rsidRPr="009E78BD">
              <w:rPr>
                <w:rFonts w:cs="Arial"/>
                <w:sz w:val="16"/>
                <w:szCs w:val="18"/>
                <w:lang w:val="fr-FR"/>
              </w:rPr>
              <w:t>n</w:t>
            </w:r>
            <w:r w:rsidRPr="009E78BD">
              <w:rPr>
                <w:rFonts w:cs="Arial"/>
                <w:sz w:val="16"/>
                <w:szCs w:val="18"/>
                <w:lang w:val="fr-FR"/>
              </w:rPr>
              <w:t xml:space="preserve"> </w:t>
            </w:r>
          </w:p>
        </w:tc>
      </w:tr>
    </w:tbl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  <w:r w:rsidRPr="009E78BD">
        <w:rPr>
          <w:rFonts w:cs="Arial"/>
          <w:noProof/>
          <w:lang w:val="es-ES_tradnl" w:eastAsia="es-ES_tradnl"/>
        </w:rPr>
        <w:drawing>
          <wp:inline distT="0" distB="0" distL="0" distR="0" wp14:anchorId="05CAE9C4" wp14:editId="5476C517">
            <wp:extent cx="4343399" cy="1531252"/>
            <wp:effectExtent l="0" t="0" r="6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399" cy="153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9357AF" w:rsidP="00A40C9F">
      <w:pPr>
        <w:tabs>
          <w:tab w:val="left" w:pos="2379"/>
        </w:tabs>
        <w:jc w:val="center"/>
        <w:rPr>
          <w:rFonts w:cs="Arial"/>
          <w:b/>
          <w:bCs/>
          <w:sz w:val="22"/>
          <w:szCs w:val="22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p w:rsidR="00A40C9F" w:rsidRPr="009E78BD" w:rsidRDefault="00A40C9F" w:rsidP="00A40C9F">
      <w:pPr>
        <w:tabs>
          <w:tab w:val="left" w:pos="2379"/>
        </w:tabs>
        <w:jc w:val="center"/>
        <w:rPr>
          <w:rFonts w:cs="Arial"/>
          <w:b/>
          <w:bCs/>
          <w:sz w:val="22"/>
          <w:szCs w:val="22"/>
          <w:lang w:val="fr-FR"/>
        </w:rPr>
      </w:pPr>
    </w:p>
    <w:tbl>
      <w:tblPr>
        <w:tblStyle w:val="TableGrid"/>
        <w:tblpPr w:leftFromText="180" w:rightFromText="180" w:vertAnchor="text" w:horzAnchor="margin" w:tblpXSpec="center" w:tblpY="146"/>
        <w:tblW w:w="9180" w:type="dxa"/>
        <w:tblLayout w:type="fixed"/>
        <w:tblLook w:val="01E0" w:firstRow="1" w:lastRow="1" w:firstColumn="1" w:lastColumn="1" w:noHBand="0" w:noVBand="0"/>
      </w:tblPr>
      <w:tblGrid>
        <w:gridCol w:w="5495"/>
        <w:gridCol w:w="1134"/>
        <w:gridCol w:w="1134"/>
        <w:gridCol w:w="1417"/>
      </w:tblGrid>
      <w:tr w:rsidR="00A40C9F" w:rsidRPr="009E78BD" w:rsidTr="00A40C9F">
        <w:trPr>
          <w:trHeight w:hRule="exact" w:val="820"/>
        </w:trPr>
        <w:tc>
          <w:tcPr>
            <w:tcW w:w="5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40C9F" w:rsidP="00A40C9F">
            <w:pPr>
              <w:tabs>
                <w:tab w:val="left" w:pos="1620"/>
              </w:tabs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  <w:p w:rsidR="00A40C9F" w:rsidRPr="009E78BD" w:rsidRDefault="00E67E90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Choix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8B3EEF" w:rsidP="008B3EEF">
            <w:pPr>
              <w:ind w:right="-108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color w:val="111111"/>
                <w:w w:val="107"/>
                <w:sz w:val="18"/>
                <w:szCs w:val="18"/>
                <w:lang w:val="fr-FR"/>
              </w:rPr>
              <w:t>Fréquence absolue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535EB5" w:rsidP="00535EB5">
            <w:pPr>
              <w:ind w:right="-108"/>
              <w:jc w:val="left"/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8"/>
                <w:szCs w:val="18"/>
                <w:lang w:val="fr-FR"/>
              </w:rPr>
              <w:t>Fréquence relative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535EB5" w:rsidP="00A40C9F">
            <w:pPr>
              <w:spacing w:before="72" w:line="180" w:lineRule="exact"/>
              <w:ind w:right="156"/>
              <w:jc w:val="left"/>
              <w:rPr>
                <w:rFonts w:eastAsia="Arial" w:cs="Arial"/>
                <w:b/>
                <w:bCs/>
                <w:color w:val="111111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>Fréquence relative pondérée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8B3EEF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37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66</w:t>
            </w:r>
            <w:r w:rsidR="00455E23" w:rsidRPr="009E78BD">
              <w:rPr>
                <w:rFonts w:eastAsia="Arial"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sz w:val="18"/>
                <w:szCs w:val="18"/>
                <w:lang w:val="fr-FR"/>
              </w:rPr>
              <w:t>07%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75</w:t>
            </w:r>
            <w:r w:rsidR="00455E23" w:rsidRPr="009E78BD">
              <w:rPr>
                <w:rFonts w:eastAsia="Arial"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sz w:val="18"/>
                <w:szCs w:val="18"/>
                <w:lang w:val="fr-FR"/>
              </w:rPr>
              <w:t>51%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</w:t>
            </w:r>
            <w:r w:rsidR="008B3EEF" w:rsidRPr="009E78BD">
              <w:rPr>
                <w:rFonts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21</w:t>
            </w:r>
            <w:r w:rsidR="00455E2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43%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24</w:t>
            </w:r>
            <w:r w:rsidR="00455E2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49%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506FC1" w:rsidP="00A40C9F">
            <w:pPr>
              <w:spacing w:before="37"/>
              <w:ind w:left="43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Somme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49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position w:val="1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87</w:t>
            </w:r>
            <w:r w:rsidR="00455E23"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5%</w:t>
            </w: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100%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Sans réponse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7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spacing w:before="30"/>
              <w:ind w:left="95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12</w:t>
            </w:r>
            <w:r w:rsidR="00455E2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5%</w:t>
            </w: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940E60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Total des réponses</w:t>
            </w:r>
            <w:r w:rsidR="00940E60">
              <w:rPr>
                <w:rFonts w:cs="Arial"/>
                <w:b/>
                <w:bCs/>
                <w:sz w:val="18"/>
                <w:szCs w:val="18"/>
                <w:lang w:val="fr-FR"/>
              </w:rPr>
              <w:t> :</w:t>
            </w:r>
            <w:r w:rsidR="00A40C9F"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49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5" w:right="-20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8" w:right="-20"/>
              <w:rPr>
                <w:rFonts w:eastAsia="Arial" w:cs="Arial"/>
                <w:sz w:val="17"/>
                <w:szCs w:val="17"/>
                <w:lang w:val="fr-FR"/>
              </w:rPr>
            </w:pPr>
          </w:p>
        </w:tc>
      </w:tr>
    </w:tbl>
    <w:p w:rsidR="00A40C9F" w:rsidRPr="009E78BD" w:rsidRDefault="00A40C9F" w:rsidP="00A40C9F">
      <w:pPr>
        <w:tabs>
          <w:tab w:val="left" w:pos="2379"/>
        </w:tabs>
        <w:jc w:val="center"/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1252"/>
        </w:tabs>
        <w:rPr>
          <w:rFonts w:cs="Arial"/>
          <w:sz w:val="18"/>
          <w:szCs w:val="18"/>
          <w:lang w:val="fr-FR"/>
        </w:rPr>
      </w:pPr>
    </w:p>
    <w:p w:rsidR="00A40C9F" w:rsidRPr="009E78BD" w:rsidRDefault="00506FC1" w:rsidP="00A40C9F">
      <w:pPr>
        <w:jc w:val="left"/>
        <w:rPr>
          <w:rFonts w:cs="Arial"/>
          <w:sz w:val="18"/>
          <w:u w:val="single"/>
          <w:lang w:val="fr-FR"/>
        </w:rPr>
      </w:pPr>
      <w:r w:rsidRPr="009E78BD">
        <w:rPr>
          <w:rFonts w:cs="Arial"/>
          <w:sz w:val="18"/>
          <w:u w:val="single"/>
          <w:lang w:val="fr-FR"/>
        </w:rPr>
        <w:t>Commentaires</w:t>
      </w:r>
    </w:p>
    <w:p w:rsidR="00A40C9F" w:rsidRPr="009E78BD" w:rsidRDefault="00A40C9F" w:rsidP="00A40C9F">
      <w:pPr>
        <w:jc w:val="left"/>
        <w:rPr>
          <w:rFonts w:cs="Arial"/>
          <w:sz w:val="18"/>
          <w:u w:val="single"/>
          <w:lang w:val="fr-FR"/>
        </w:rPr>
      </w:pPr>
    </w:p>
    <w:tbl>
      <w:tblPr>
        <w:tblW w:w="9285" w:type="dxa"/>
        <w:tblInd w:w="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5"/>
      </w:tblGrid>
      <w:tr w:rsidR="00A40C9F" w:rsidRPr="0064316E" w:rsidTr="00EA28E8">
        <w:trPr>
          <w:trHeight w:val="507"/>
        </w:trPr>
        <w:tc>
          <w:tcPr>
            <w:tcW w:w="9285" w:type="dxa"/>
            <w:shd w:val="clear" w:color="000000" w:fill="FFFFFF"/>
            <w:hideMark/>
          </w:tcPr>
          <w:p w:rsidR="00A40C9F" w:rsidRPr="009E78BD" w:rsidRDefault="00803B17" w:rsidP="00A40C9F">
            <w:pPr>
              <w:jc w:val="left"/>
              <w:rPr>
                <w:rFonts w:cs="Arial"/>
                <w:color w:val="000000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Oui et non – les informations ne sont pas tout à fait clair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es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Il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serait également utile de pouvoir trouver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adresse du service compétent et, si possible, voir la date limite de dépôt de la demande pour la variété concernée.</w:t>
            </w:r>
          </w:p>
        </w:tc>
      </w:tr>
      <w:tr w:rsidR="00A40C9F" w:rsidRPr="0064316E" w:rsidTr="00EA28E8">
        <w:trPr>
          <w:trHeight w:val="363"/>
        </w:trPr>
        <w:tc>
          <w:tcPr>
            <w:tcW w:w="9285" w:type="dxa"/>
            <w:shd w:val="clear" w:color="000000" w:fill="FFFFFF"/>
            <w:hideMark/>
          </w:tcPr>
          <w:p w:rsidR="00A40C9F" w:rsidRPr="009E78BD" w:rsidRDefault="00A013A6" w:rsidP="00A40C9F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Oui, elles seront actualisées de manière systématique.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363"/>
        </w:trPr>
        <w:tc>
          <w:tcPr>
            <w:tcW w:w="9285" w:type="dxa"/>
            <w:shd w:val="clear" w:color="000000" w:fill="FFFFFF"/>
            <w:hideMark/>
          </w:tcPr>
          <w:p w:rsidR="00A40C9F" w:rsidRPr="009E78BD" w:rsidRDefault="001D3B1D" w:rsidP="001D3B1D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Le </w:t>
            </w:r>
            <w:r w:rsidR="00A40C9F" w:rsidRPr="009E78BD">
              <w:rPr>
                <w:rFonts w:cs="Arial"/>
                <w:i/>
                <w:color w:val="000000"/>
                <w:sz w:val="18"/>
                <w:lang w:val="fr-FR"/>
              </w:rPr>
              <w:t xml:space="preserve">Phalaris </w:t>
            </w:r>
            <w:proofErr w:type="spellStart"/>
            <w:r w:rsidR="00A40C9F" w:rsidRPr="009E78BD">
              <w:rPr>
                <w:rFonts w:cs="Arial"/>
                <w:i/>
                <w:color w:val="000000"/>
                <w:sz w:val="18"/>
                <w:lang w:val="fr-FR"/>
              </w:rPr>
              <w:t>arundinacea</w:t>
            </w:r>
            <w:proofErr w:type="spellEnd"/>
            <w:r w:rsidR="00A40C9F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devrait être retiré de la liste.</w:t>
            </w:r>
          </w:p>
        </w:tc>
      </w:tr>
      <w:tr w:rsidR="00A40C9F" w:rsidRPr="0064316E" w:rsidTr="00EA28E8">
        <w:trPr>
          <w:trHeight w:val="354"/>
        </w:trPr>
        <w:tc>
          <w:tcPr>
            <w:tcW w:w="9285" w:type="dxa"/>
            <w:shd w:val="clear" w:color="000000" w:fill="FFFFFF"/>
            <w:hideMark/>
          </w:tcPr>
          <w:p w:rsidR="00A40C9F" w:rsidRPr="009E78BD" w:rsidRDefault="002670E8" w:rsidP="002670E8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Nous pouvons offrir des rapports DHS pour le soja.</w:t>
            </w:r>
          </w:p>
        </w:tc>
      </w:tr>
      <w:tr w:rsidR="00A40C9F" w:rsidRPr="0064316E" w:rsidTr="00EA28E8">
        <w:trPr>
          <w:trHeight w:val="363"/>
        </w:trPr>
        <w:tc>
          <w:tcPr>
            <w:tcW w:w="9285" w:type="dxa"/>
            <w:shd w:val="clear" w:color="000000" w:fill="FFFFFF"/>
            <w:hideMark/>
          </w:tcPr>
          <w:p w:rsidR="00A40C9F" w:rsidRPr="009E78BD" w:rsidRDefault="004E76D9" w:rsidP="004E76D9">
            <w:pPr>
              <w:jc w:val="left"/>
              <w:rPr>
                <w:rFonts w:cs="Arial"/>
                <w:color w:val="000000"/>
                <w:sz w:val="18"/>
                <w:highlight w:val="yellow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Peu probable que les informations soient à jour pour les espèces qui ne sont plus examinées au Royaume</w:t>
            </w:r>
            <w:r w:rsidR="002C5DB0">
              <w:rPr>
                <w:rFonts w:cs="Arial"/>
                <w:color w:val="000000"/>
                <w:sz w:val="18"/>
                <w:lang w:val="fr-FR"/>
              </w:rPr>
              <w:noBreakHyphen/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Uni.</w:t>
            </w:r>
          </w:p>
        </w:tc>
      </w:tr>
      <w:tr w:rsidR="00A40C9F" w:rsidRPr="0064316E" w:rsidTr="00EA28E8">
        <w:trPr>
          <w:trHeight w:val="723"/>
        </w:trPr>
        <w:tc>
          <w:tcPr>
            <w:tcW w:w="9285" w:type="dxa"/>
            <w:shd w:val="clear" w:color="000000" w:fill="FFFFFF"/>
            <w:hideMark/>
          </w:tcPr>
          <w:p w:rsidR="00A40C9F" w:rsidRPr="009E78BD" w:rsidRDefault="00946B68" w:rsidP="00824CFF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En plus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alimenter la base de données </w:t>
            </w:r>
            <w:proofErr w:type="spellStart"/>
            <w:r w:rsidRPr="009E78BD">
              <w:rPr>
                <w:rFonts w:cs="Arial"/>
                <w:color w:val="000000"/>
                <w:sz w:val="18"/>
                <w:lang w:val="fr-FR"/>
              </w:rPr>
              <w:t>Genie</w:t>
            </w:r>
            <w:proofErr w:type="spellEnd"/>
            <w:r w:rsidRPr="009E78BD">
              <w:rPr>
                <w:rFonts w:cs="Arial"/>
                <w:color w:val="000000"/>
                <w:sz w:val="18"/>
                <w:lang w:val="fr-FR"/>
              </w:rPr>
              <w:t>, nous pouvons réaliser des examens DHS pour les variétés suivantes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 :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blé, orge, colza, avoine, dactylis, </w:t>
            </w:r>
            <w:proofErr w:type="spellStart"/>
            <w:r w:rsidRPr="009E78BD">
              <w:rPr>
                <w:rFonts w:cs="Arial"/>
                <w:color w:val="000000"/>
                <w:sz w:val="18"/>
                <w:lang w:val="fr-FR"/>
              </w:rPr>
              <w:t>bromus</w:t>
            </w:r>
            <w:proofErr w:type="spellEnd"/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proofErr w:type="spellStart"/>
            <w:r w:rsidRPr="009E78BD">
              <w:rPr>
                <w:rFonts w:cs="Arial"/>
                <w:color w:val="000000"/>
                <w:sz w:val="18"/>
                <w:lang w:val="fr-FR"/>
              </w:rPr>
              <w:t>catharticus</w:t>
            </w:r>
            <w:proofErr w:type="spellEnd"/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, </w:t>
            </w:r>
            <w:r w:rsidR="006841FA" w:rsidRPr="009E78BD">
              <w:rPr>
                <w:rFonts w:cs="Arial"/>
                <w:color w:val="000000"/>
                <w:sz w:val="18"/>
                <w:lang w:val="fr-FR"/>
              </w:rPr>
              <w:t xml:space="preserve">trèfle violet, trèfle blanc, </w:t>
            </w:r>
            <w:proofErr w:type="spellStart"/>
            <w:r w:rsidR="006841FA" w:rsidRPr="009E78BD">
              <w:rPr>
                <w:rFonts w:cs="Arial"/>
                <w:color w:val="000000"/>
                <w:sz w:val="18"/>
                <w:lang w:val="fr-FR"/>
              </w:rPr>
              <w:t>alfalfa</w:t>
            </w:r>
            <w:proofErr w:type="spellEnd"/>
            <w:r w:rsidR="006841FA" w:rsidRPr="009E78BD">
              <w:rPr>
                <w:rFonts w:cs="Arial"/>
                <w:color w:val="000000"/>
                <w:sz w:val="18"/>
                <w:lang w:val="fr-FR"/>
              </w:rPr>
              <w:t xml:space="preserve">, lotus, </w:t>
            </w:r>
            <w:r w:rsidR="00A40C9F" w:rsidRPr="009E78BD">
              <w:rPr>
                <w:rFonts w:cs="Arial"/>
                <w:color w:val="000000"/>
                <w:sz w:val="18"/>
                <w:lang w:val="fr-FR"/>
              </w:rPr>
              <w:t>moha,</w:t>
            </w:r>
            <w:r w:rsidR="006841FA"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824CFF" w:rsidRPr="009E78BD">
              <w:rPr>
                <w:rFonts w:cs="Arial"/>
                <w:color w:val="000000"/>
                <w:sz w:val="18"/>
                <w:lang w:val="fr-FR"/>
              </w:rPr>
              <w:t xml:space="preserve">sorgho du Soudan, riz, soja, pommes de terre, fraises, patate douce et chicorée.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417"/>
        </w:trPr>
        <w:tc>
          <w:tcPr>
            <w:tcW w:w="9285" w:type="dxa"/>
            <w:shd w:val="clear" w:color="000000" w:fill="FFFFFF"/>
            <w:hideMark/>
          </w:tcPr>
          <w:p w:rsidR="00A40C9F" w:rsidRPr="009E78BD" w:rsidRDefault="00912F84" w:rsidP="00912F84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La Suède collabore avec 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>OCVV.</w:t>
            </w:r>
          </w:p>
        </w:tc>
      </w:tr>
      <w:tr w:rsidR="00A40C9F" w:rsidRPr="0064316E" w:rsidTr="00EA28E8">
        <w:trPr>
          <w:trHeight w:val="660"/>
        </w:trPr>
        <w:tc>
          <w:tcPr>
            <w:tcW w:w="9285" w:type="dxa"/>
            <w:shd w:val="clear" w:color="000000" w:fill="FFFFFF"/>
            <w:hideMark/>
          </w:tcPr>
          <w:p w:rsidR="00A40C9F" w:rsidRPr="009E78BD" w:rsidRDefault="00594A94" w:rsidP="0019445F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L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Afrique du Sud </w:t>
            </w:r>
            <w:r w:rsidR="0019445F" w:rsidRPr="009E78BD">
              <w:rPr>
                <w:rFonts w:cs="Arial"/>
                <w:color w:val="000000"/>
                <w:sz w:val="18"/>
                <w:lang w:val="fr-FR"/>
              </w:rPr>
              <w:t>offre de fournir des rapports DHS existant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s </w:t>
            </w:r>
            <w:r w:rsidR="0019445F" w:rsidRPr="009E78BD">
              <w:rPr>
                <w:rFonts w:cs="Arial"/>
                <w:color w:val="000000"/>
                <w:sz w:val="18"/>
                <w:lang w:val="fr-FR"/>
              </w:rPr>
              <w:t>à d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19445F" w:rsidRPr="009E78BD">
              <w:rPr>
                <w:rFonts w:cs="Arial"/>
                <w:color w:val="000000"/>
                <w:sz w:val="18"/>
                <w:lang w:val="fr-FR"/>
              </w:rPr>
              <w:t>autres services pour tous les taxons qu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’</w:t>
            </w:r>
            <w:r w:rsidR="0019445F" w:rsidRPr="009E78BD">
              <w:rPr>
                <w:rFonts w:cs="Arial"/>
                <w:color w:val="000000"/>
                <w:sz w:val="18"/>
                <w:lang w:val="fr-FR"/>
              </w:rPr>
              <w:t>elle examine (la base de données GENIE mentionne des taxons sélectionnés).</w:t>
            </w:r>
          </w:p>
        </w:tc>
      </w:tr>
      <w:tr w:rsidR="00A40C9F" w:rsidRPr="0064316E" w:rsidTr="00EA28E8">
        <w:trPr>
          <w:trHeight w:val="237"/>
        </w:trPr>
        <w:tc>
          <w:tcPr>
            <w:tcW w:w="9285" w:type="dxa"/>
            <w:shd w:val="clear" w:color="000000" w:fill="FFFFFF"/>
            <w:hideMark/>
          </w:tcPr>
          <w:p w:rsidR="00A40C9F" w:rsidRPr="009E78BD" w:rsidRDefault="0019445F" w:rsidP="0019445F">
            <w:pPr>
              <w:jc w:val="left"/>
              <w:rPr>
                <w:rFonts w:cs="Arial"/>
                <w:color w:val="000000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>Aucune actualisati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on</w:t>
            </w:r>
            <w:r w:rsidR="00426BD4">
              <w:rPr>
                <w:rFonts w:cs="Arial"/>
                <w:color w:val="000000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color w:val="000000"/>
                <w:sz w:val="18"/>
                <w:lang w:val="fr-FR"/>
              </w:rPr>
              <w:t>Le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service fournit des rapports DHS aux autres services suivants</w:t>
            </w:r>
            <w:r w:rsidR="00940E60">
              <w:rPr>
                <w:rFonts w:cs="Arial"/>
                <w:color w:val="000000"/>
                <w:sz w:val="18"/>
                <w:lang w:val="fr-FR"/>
              </w:rPr>
              <w:t> :</w:t>
            </w: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  <w:r w:rsidR="00A40C9F" w:rsidRPr="009E78BD">
              <w:rPr>
                <w:rFonts w:cs="Arial"/>
                <w:color w:val="000000"/>
                <w:sz w:val="18"/>
                <w:lang w:val="fr-FR"/>
              </w:rPr>
              <w:t>AT, BE, BIH, BG, HR, IR, MOL, CZ, RO, RS, HU, SK, SI, TR, RU, UA.</w:t>
            </w:r>
          </w:p>
        </w:tc>
      </w:tr>
    </w:tbl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b/>
          <w:bCs/>
          <w:sz w:val="28"/>
          <w:szCs w:val="28"/>
          <w:lang w:val="fr-FR"/>
        </w:rPr>
      </w:pPr>
      <w:r w:rsidRPr="009E78BD">
        <w:rPr>
          <w:rFonts w:cs="Arial"/>
          <w:lang w:val="fr-FR"/>
        </w:rPr>
        <w:br w:type="page"/>
      </w:r>
    </w:p>
    <w:p w:rsidR="00A40C9F" w:rsidRPr="009E78BD" w:rsidRDefault="00A40C9F" w:rsidP="00A40C9F">
      <w:pPr>
        <w:autoSpaceDE w:val="0"/>
        <w:autoSpaceDN w:val="0"/>
        <w:adjustRightInd w:val="0"/>
        <w:spacing w:line="360" w:lineRule="auto"/>
        <w:jc w:val="left"/>
        <w:rPr>
          <w:rFonts w:cs="Arial"/>
          <w:bCs/>
          <w:sz w:val="18"/>
          <w:szCs w:val="18"/>
          <w:lang w:val="fr-FR"/>
        </w:rPr>
      </w:pPr>
      <w:r w:rsidRPr="009E78BD">
        <w:rPr>
          <w:rFonts w:cs="Arial"/>
          <w:b/>
          <w:bCs/>
          <w:sz w:val="28"/>
          <w:szCs w:val="28"/>
          <w:lang w:val="fr-FR"/>
        </w:rPr>
        <w:lastRenderedPageBreak/>
        <w:t>Question</w:t>
      </w:r>
      <w:r w:rsidR="00426BD4">
        <w:rPr>
          <w:rFonts w:cs="Arial"/>
          <w:b/>
          <w:bCs/>
          <w:sz w:val="28"/>
          <w:szCs w:val="28"/>
          <w:lang w:val="fr-FR"/>
        </w:rPr>
        <w:t> </w:t>
      </w:r>
      <w:r w:rsidRPr="009E78BD">
        <w:rPr>
          <w:rFonts w:cs="Arial"/>
          <w:b/>
          <w:bCs/>
          <w:sz w:val="28"/>
          <w:szCs w:val="28"/>
          <w:lang w:val="fr-FR"/>
        </w:rPr>
        <w:t>19</w:t>
      </w:r>
      <w:r w:rsidR="00940E60">
        <w:rPr>
          <w:rFonts w:cs="Arial"/>
          <w:b/>
          <w:bCs/>
          <w:sz w:val="28"/>
          <w:szCs w:val="28"/>
          <w:lang w:val="fr-FR"/>
        </w:rPr>
        <w:t> :</w:t>
      </w:r>
      <w:r w:rsidRPr="009E78BD">
        <w:rPr>
          <w:rFonts w:cs="Arial"/>
          <w:bCs/>
          <w:sz w:val="18"/>
          <w:szCs w:val="28"/>
          <w:lang w:val="fr-FR"/>
        </w:rPr>
        <w:br/>
      </w:r>
      <w:r w:rsidRPr="009E78BD">
        <w:rPr>
          <w:rFonts w:cs="Arial"/>
          <w:bCs/>
          <w:sz w:val="18"/>
          <w:szCs w:val="18"/>
          <w:lang w:val="fr-FR"/>
        </w:rPr>
        <w:t>d)</w:t>
      </w:r>
      <w:r w:rsidRPr="009E78BD">
        <w:rPr>
          <w:rFonts w:cs="Arial"/>
          <w:bCs/>
          <w:sz w:val="18"/>
          <w:szCs w:val="18"/>
          <w:lang w:val="fr-FR"/>
        </w:rPr>
        <w:tab/>
      </w:r>
      <w:r w:rsidR="00795794" w:rsidRPr="009E78BD">
        <w:rPr>
          <w:rFonts w:cs="Arial"/>
          <w:bCs/>
          <w:sz w:val="18"/>
          <w:szCs w:val="18"/>
          <w:lang w:val="fr-FR"/>
        </w:rPr>
        <w:t>taxon pour lequel le service utilise des rapports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795794" w:rsidRPr="009E78BD">
        <w:rPr>
          <w:rFonts w:cs="Arial"/>
          <w:bCs/>
          <w:sz w:val="18"/>
          <w:szCs w:val="18"/>
          <w:lang w:val="fr-FR"/>
        </w:rPr>
        <w:t>examens DHS existants émanant d</w:t>
      </w:r>
      <w:r w:rsidR="00940E60">
        <w:rPr>
          <w:rFonts w:cs="Arial"/>
          <w:bCs/>
          <w:sz w:val="18"/>
          <w:szCs w:val="18"/>
          <w:lang w:val="fr-FR"/>
        </w:rPr>
        <w:t>’</w:t>
      </w:r>
      <w:r w:rsidR="00795794" w:rsidRPr="009E78BD">
        <w:rPr>
          <w:rFonts w:cs="Arial"/>
          <w:bCs/>
          <w:sz w:val="18"/>
          <w:szCs w:val="18"/>
          <w:lang w:val="fr-FR"/>
        </w:rPr>
        <w:t>autres services</w:t>
      </w: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tbl>
      <w:tblPr>
        <w:tblStyle w:val="TableGrid"/>
        <w:tblpPr w:leftFromText="180" w:rightFromText="180" w:vertAnchor="text" w:horzAnchor="page" w:tblpX="1496" w:tblpY="240"/>
        <w:tblW w:w="3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0"/>
      </w:tblGrid>
      <w:tr w:rsidR="00A40C9F" w:rsidRPr="009E78BD" w:rsidTr="00A40C9F">
        <w:trPr>
          <w:trHeight w:hRule="exact" w:val="854"/>
        </w:trPr>
        <w:tc>
          <w:tcPr>
            <w:tcW w:w="3010" w:type="dxa"/>
            <w:vAlign w:val="center"/>
          </w:tcPr>
          <w:p w:rsidR="00A40C9F" w:rsidRPr="009E78BD" w:rsidRDefault="008B3EEF" w:rsidP="00A40C9F">
            <w:pPr>
              <w:spacing w:before="37"/>
              <w:ind w:left="29" w:right="-20"/>
              <w:jc w:val="right"/>
              <w:rPr>
                <w:rFonts w:eastAsia="Arial" w:cs="Arial"/>
                <w:sz w:val="16"/>
                <w:szCs w:val="17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Oui</w:t>
            </w:r>
          </w:p>
        </w:tc>
      </w:tr>
      <w:tr w:rsidR="00A40C9F" w:rsidRPr="009E78BD" w:rsidTr="00A40C9F">
        <w:trPr>
          <w:trHeight w:hRule="exact" w:val="871"/>
        </w:trPr>
        <w:tc>
          <w:tcPr>
            <w:tcW w:w="3010" w:type="dxa"/>
            <w:vAlign w:val="center"/>
          </w:tcPr>
          <w:p w:rsidR="00A40C9F" w:rsidRPr="009E78BD" w:rsidRDefault="00A40C9F" w:rsidP="00A40C9F">
            <w:pPr>
              <w:spacing w:before="30"/>
              <w:ind w:left="43" w:right="-20"/>
              <w:jc w:val="right"/>
              <w:rPr>
                <w:rFonts w:cs="Arial"/>
                <w:sz w:val="16"/>
                <w:szCs w:val="18"/>
                <w:lang w:val="fr-FR"/>
              </w:rPr>
            </w:pPr>
            <w:r w:rsidRPr="009E78BD">
              <w:rPr>
                <w:rFonts w:cs="Arial"/>
                <w:sz w:val="16"/>
                <w:szCs w:val="18"/>
                <w:lang w:val="fr-FR"/>
              </w:rPr>
              <w:t>No</w:t>
            </w:r>
            <w:r w:rsidR="00795794" w:rsidRPr="009E78BD">
              <w:rPr>
                <w:rFonts w:cs="Arial"/>
                <w:sz w:val="16"/>
                <w:szCs w:val="18"/>
                <w:lang w:val="fr-FR"/>
              </w:rPr>
              <w:t>n</w:t>
            </w:r>
          </w:p>
        </w:tc>
      </w:tr>
    </w:tbl>
    <w:p w:rsidR="00A40C9F" w:rsidRPr="009E78BD" w:rsidRDefault="00A40C9F" w:rsidP="00A40C9F">
      <w:pPr>
        <w:tabs>
          <w:tab w:val="left" w:pos="3494"/>
        </w:tabs>
        <w:rPr>
          <w:rFonts w:cs="Arial"/>
          <w:sz w:val="18"/>
          <w:szCs w:val="18"/>
          <w:lang w:val="fr-FR"/>
        </w:rPr>
      </w:pPr>
      <w:r w:rsidRPr="009E78BD">
        <w:rPr>
          <w:rFonts w:cs="Arial"/>
          <w:noProof/>
          <w:lang w:val="es-ES_tradnl" w:eastAsia="es-ES_tradnl"/>
        </w:rPr>
        <w:drawing>
          <wp:anchor distT="0" distB="0" distL="114300" distR="114300" simplePos="0" relativeHeight="251660288" behindDoc="1" locked="0" layoutInCell="1" allowOverlap="1" wp14:anchorId="6B73E8BB" wp14:editId="58B444EB">
            <wp:simplePos x="0" y="0"/>
            <wp:positionH relativeFrom="column">
              <wp:posOffset>2129790</wp:posOffset>
            </wp:positionH>
            <wp:positionV relativeFrom="paragraph">
              <wp:posOffset>18415</wp:posOffset>
            </wp:positionV>
            <wp:extent cx="3611880" cy="1470660"/>
            <wp:effectExtent l="0" t="0" r="7620" b="0"/>
            <wp:wrapThrough wrapText="bothSides">
              <wp:wrapPolygon edited="0">
                <wp:start x="0" y="0"/>
                <wp:lineTo x="0" y="21264"/>
                <wp:lineTo x="21532" y="21264"/>
                <wp:lineTo x="21532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E78BD">
        <w:rPr>
          <w:rFonts w:cs="Arial"/>
          <w:sz w:val="18"/>
          <w:szCs w:val="18"/>
          <w:lang w:val="fr-FR"/>
        </w:rPr>
        <w:tab/>
      </w: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5647"/>
        </w:tabs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5647"/>
        </w:tabs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tabs>
          <w:tab w:val="left" w:pos="5647"/>
        </w:tabs>
        <w:rPr>
          <w:rFonts w:cs="Arial"/>
          <w:sz w:val="18"/>
          <w:szCs w:val="18"/>
          <w:lang w:val="fr-FR"/>
        </w:rPr>
      </w:pPr>
    </w:p>
    <w:p w:rsidR="00A40C9F" w:rsidRPr="009E78BD" w:rsidRDefault="009357AF" w:rsidP="00A40C9F">
      <w:pPr>
        <w:tabs>
          <w:tab w:val="left" w:pos="4295"/>
        </w:tabs>
        <w:jc w:val="center"/>
        <w:rPr>
          <w:rFonts w:cs="Arial"/>
          <w:sz w:val="18"/>
          <w:szCs w:val="18"/>
          <w:lang w:val="fr-FR"/>
        </w:rPr>
      </w:pPr>
      <w:r w:rsidRPr="009E78BD">
        <w:rPr>
          <w:rFonts w:cs="Arial"/>
          <w:b/>
          <w:bCs/>
          <w:sz w:val="22"/>
          <w:szCs w:val="22"/>
          <w:lang w:val="fr-FR"/>
        </w:rPr>
        <w:t>Tableau de fréquences</w:t>
      </w:r>
    </w:p>
    <w:tbl>
      <w:tblPr>
        <w:tblStyle w:val="TableGrid"/>
        <w:tblpPr w:leftFromText="180" w:rightFromText="180" w:vertAnchor="text" w:horzAnchor="margin" w:tblpXSpec="center" w:tblpY="146"/>
        <w:tblW w:w="9180" w:type="dxa"/>
        <w:tblLayout w:type="fixed"/>
        <w:tblLook w:val="01E0" w:firstRow="1" w:lastRow="1" w:firstColumn="1" w:lastColumn="1" w:noHBand="0" w:noVBand="0"/>
      </w:tblPr>
      <w:tblGrid>
        <w:gridCol w:w="5495"/>
        <w:gridCol w:w="1134"/>
        <w:gridCol w:w="1134"/>
        <w:gridCol w:w="1417"/>
      </w:tblGrid>
      <w:tr w:rsidR="00A40C9F" w:rsidRPr="009E78BD" w:rsidTr="00A40C9F">
        <w:trPr>
          <w:trHeight w:hRule="exact" w:val="820"/>
        </w:trPr>
        <w:tc>
          <w:tcPr>
            <w:tcW w:w="549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A40C9F" w:rsidP="00A40C9F">
            <w:pPr>
              <w:tabs>
                <w:tab w:val="left" w:pos="1620"/>
              </w:tabs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  <w:p w:rsidR="00A40C9F" w:rsidRPr="009E78BD" w:rsidRDefault="00E67E90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Choix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8B3EEF" w:rsidP="008B3EEF">
            <w:pPr>
              <w:ind w:right="-108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color w:val="111111"/>
                <w:w w:val="107"/>
                <w:sz w:val="18"/>
                <w:szCs w:val="18"/>
                <w:lang w:val="fr-FR"/>
              </w:rPr>
              <w:t>Fréquence absolue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535EB5" w:rsidP="00535EB5">
            <w:pPr>
              <w:ind w:right="-108"/>
              <w:jc w:val="left"/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7"/>
                <w:sz w:val="18"/>
                <w:szCs w:val="18"/>
                <w:lang w:val="fr-FR"/>
              </w:rPr>
              <w:t>Fréquence relative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:rsidR="00A40C9F" w:rsidRPr="009E78BD" w:rsidRDefault="00535EB5" w:rsidP="00A40C9F">
            <w:pPr>
              <w:spacing w:before="72" w:line="180" w:lineRule="exact"/>
              <w:ind w:right="156"/>
              <w:jc w:val="left"/>
              <w:rPr>
                <w:rFonts w:eastAsia="Arial" w:cs="Arial"/>
                <w:b/>
                <w:bCs/>
                <w:color w:val="111111"/>
                <w:w w:val="106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b/>
                <w:bCs/>
                <w:w w:val="106"/>
                <w:sz w:val="18"/>
                <w:szCs w:val="18"/>
                <w:lang w:val="fr-FR"/>
              </w:rPr>
              <w:t>Fréquence relative pondérée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8B3EEF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Oui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spacing w:line="179" w:lineRule="exact"/>
              <w:ind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sz w:val="18"/>
                <w:szCs w:val="18"/>
                <w:lang w:val="fr-FR"/>
              </w:rPr>
              <w:t>37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66</w:t>
            </w:r>
            <w:r w:rsidR="00455E2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07%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77</w:t>
            </w:r>
            <w:r w:rsidR="00455E2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08%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No</w:t>
            </w:r>
            <w:r w:rsidR="00A013A6" w:rsidRPr="009E78BD">
              <w:rPr>
                <w:rFonts w:cs="Arial"/>
                <w:sz w:val="18"/>
                <w:szCs w:val="18"/>
                <w:lang w:val="fr-FR"/>
              </w:rPr>
              <w:t>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19</w:t>
            </w:r>
            <w:r w:rsidR="00455E2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64%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22</w:t>
            </w:r>
            <w:r w:rsidR="00455E2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92%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506FC1" w:rsidP="00A40C9F">
            <w:pPr>
              <w:autoSpaceDE w:val="0"/>
              <w:autoSpaceDN w:val="0"/>
              <w:adjustRightInd w:val="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Somme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48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85</w:t>
            </w:r>
            <w:r w:rsidR="00455E23"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,</w:t>
            </w:r>
            <w:r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71%</w:t>
            </w: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D9D9D9" w:themeFill="background1" w:themeFillShade="D9"/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eastAsia="Arial" w:cs="Arial"/>
                <w:position w:val="1"/>
                <w:sz w:val="18"/>
                <w:szCs w:val="18"/>
                <w:lang w:val="fr-FR"/>
              </w:rPr>
              <w:t>100%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7"/>
              <w:ind w:left="43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Sans réponse</w:t>
            </w:r>
            <w:r w:rsidR="00940E60">
              <w:rPr>
                <w:rFonts w:cs="Arial"/>
                <w:sz w:val="18"/>
                <w:szCs w:val="18"/>
                <w:lang w:val="fr-FR"/>
              </w:rPr>
              <w:t> :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eastAsia="Arial" w:cs="Arial"/>
                <w:position w:val="1"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sz w:val="18"/>
                <w:szCs w:val="18"/>
                <w:lang w:val="fr-FR"/>
              </w:rPr>
              <w:t>14</w:t>
            </w:r>
            <w:r w:rsidR="00455E23" w:rsidRPr="009E78BD">
              <w:rPr>
                <w:rFonts w:cs="Arial"/>
                <w:sz w:val="18"/>
                <w:szCs w:val="18"/>
                <w:lang w:val="fr-FR"/>
              </w:rPr>
              <w:t>,</w:t>
            </w:r>
            <w:r w:rsidRPr="009E78BD">
              <w:rPr>
                <w:rFonts w:cs="Arial"/>
                <w:sz w:val="18"/>
                <w:szCs w:val="18"/>
                <w:lang w:val="fr-FR"/>
              </w:rPr>
              <w:t>29%</w:t>
            </w: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vAlign w:val="center"/>
          </w:tcPr>
          <w:p w:rsidR="00A40C9F" w:rsidRPr="009E78BD" w:rsidRDefault="00940E60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  <w:r>
              <w:rPr>
                <w:rFonts w:cs="Arial"/>
                <w:sz w:val="18"/>
                <w:szCs w:val="18"/>
                <w:lang w:val="fr-FR"/>
              </w:rPr>
              <w:t>-</w:t>
            </w:r>
          </w:p>
        </w:tc>
      </w:tr>
      <w:tr w:rsidR="00A40C9F" w:rsidRPr="009E78BD" w:rsidTr="00A40C9F">
        <w:trPr>
          <w:trHeight w:val="283"/>
        </w:trPr>
        <w:tc>
          <w:tcPr>
            <w:tcW w:w="5495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506FC1" w:rsidP="00A40C9F">
            <w:pPr>
              <w:spacing w:before="30"/>
              <w:ind w:left="43" w:right="-20"/>
              <w:jc w:val="left"/>
              <w:rPr>
                <w:rFonts w:cs="Arial"/>
                <w:b/>
                <w:bCs/>
                <w:sz w:val="18"/>
                <w:szCs w:val="18"/>
                <w:lang w:val="fr-FR"/>
              </w:rPr>
            </w:pPr>
            <w:r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>Total des réponses</w:t>
            </w:r>
            <w:r w:rsidR="00940E60">
              <w:rPr>
                <w:rFonts w:cs="Arial"/>
                <w:b/>
                <w:bCs/>
                <w:sz w:val="18"/>
                <w:szCs w:val="18"/>
                <w:lang w:val="fr-FR"/>
              </w:rPr>
              <w:t> :</w:t>
            </w:r>
            <w:r w:rsidR="00A40C9F" w:rsidRPr="009E78BD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48</w:t>
            </w: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  <w:vAlign w:val="center"/>
          </w:tcPr>
          <w:p w:rsidR="00A40C9F" w:rsidRPr="009E78BD" w:rsidRDefault="00A40C9F" w:rsidP="00A40C9F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5" w:right="-20"/>
              <w:jc w:val="left"/>
              <w:rPr>
                <w:rFonts w:eastAsia="Arial" w:cs="Arial"/>
                <w:sz w:val="18"/>
                <w:szCs w:val="18"/>
                <w:lang w:val="fr-FR"/>
              </w:rPr>
            </w:pPr>
          </w:p>
        </w:tc>
        <w:tc>
          <w:tcPr>
            <w:tcW w:w="1417" w:type="dxa"/>
            <w:tcBorders>
              <w:top w:val="single" w:sz="12" w:space="0" w:color="A6A6A6" w:themeColor="background1" w:themeShade="A6"/>
              <w:left w:val="nil"/>
              <w:bottom w:val="nil"/>
              <w:right w:val="nil"/>
            </w:tcBorders>
          </w:tcPr>
          <w:p w:rsidR="00A40C9F" w:rsidRPr="009E78BD" w:rsidRDefault="00A40C9F" w:rsidP="00A40C9F">
            <w:pPr>
              <w:spacing w:before="30"/>
              <w:ind w:left="98" w:right="-20"/>
              <w:rPr>
                <w:rFonts w:eastAsia="Arial" w:cs="Arial"/>
                <w:sz w:val="18"/>
                <w:szCs w:val="18"/>
                <w:lang w:val="fr-FR"/>
              </w:rPr>
            </w:pPr>
          </w:p>
        </w:tc>
      </w:tr>
    </w:tbl>
    <w:p w:rsidR="00A40C9F" w:rsidRPr="009E78BD" w:rsidRDefault="00A40C9F" w:rsidP="00A40C9F">
      <w:pPr>
        <w:tabs>
          <w:tab w:val="left" w:pos="5647"/>
        </w:tabs>
        <w:rPr>
          <w:rFonts w:cs="Arial"/>
          <w:sz w:val="18"/>
          <w:szCs w:val="18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sz w:val="18"/>
          <w:u w:val="single"/>
          <w:lang w:val="fr-FR"/>
        </w:rPr>
      </w:pPr>
    </w:p>
    <w:p w:rsidR="00A40C9F" w:rsidRPr="009E78BD" w:rsidRDefault="00506FC1" w:rsidP="00A40C9F">
      <w:pPr>
        <w:jc w:val="left"/>
        <w:rPr>
          <w:rFonts w:cs="Arial"/>
          <w:sz w:val="18"/>
          <w:u w:val="single"/>
          <w:lang w:val="fr-FR"/>
        </w:rPr>
      </w:pPr>
      <w:r w:rsidRPr="009E78BD">
        <w:rPr>
          <w:rFonts w:cs="Arial"/>
          <w:sz w:val="18"/>
          <w:u w:val="single"/>
          <w:lang w:val="fr-FR"/>
        </w:rPr>
        <w:t>Commentaires</w:t>
      </w:r>
    </w:p>
    <w:p w:rsidR="00A40C9F" w:rsidRPr="009E78BD" w:rsidRDefault="00A40C9F" w:rsidP="00A40C9F">
      <w:pPr>
        <w:jc w:val="left"/>
        <w:rPr>
          <w:rFonts w:cs="Arial"/>
          <w:sz w:val="18"/>
          <w:u w:val="single"/>
          <w:lang w:val="fr-FR"/>
        </w:rPr>
      </w:pPr>
    </w:p>
    <w:p w:rsidR="00A40C9F" w:rsidRPr="009E78BD" w:rsidRDefault="00A40C9F" w:rsidP="00A40C9F">
      <w:pPr>
        <w:jc w:val="left"/>
        <w:rPr>
          <w:rFonts w:cs="Arial"/>
          <w:sz w:val="18"/>
          <w:u w:val="single"/>
          <w:lang w:val="fr-FR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28"/>
      </w:tblGrid>
      <w:tr w:rsidR="00A40C9F" w:rsidRPr="0064316E" w:rsidTr="00EA28E8">
        <w:trPr>
          <w:trHeight w:val="570"/>
        </w:trPr>
        <w:tc>
          <w:tcPr>
            <w:tcW w:w="9828" w:type="dxa"/>
            <w:hideMark/>
          </w:tcPr>
          <w:p w:rsidR="00A40C9F" w:rsidRPr="009E78BD" w:rsidRDefault="00B5427E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Oui et non – les informations ne sont pas tout à fait clair</w:t>
            </w:r>
            <w:r w:rsidR="00426BD4" w:rsidRPr="009E78BD">
              <w:rPr>
                <w:rFonts w:cs="Arial"/>
                <w:sz w:val="18"/>
                <w:lang w:val="fr-FR"/>
              </w:rPr>
              <w:t>es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Il</w:t>
            </w:r>
            <w:r w:rsidRPr="009E78BD">
              <w:rPr>
                <w:rFonts w:cs="Arial"/>
                <w:sz w:val="18"/>
                <w:lang w:val="fr-FR"/>
              </w:rPr>
              <w:t xml:space="preserve"> serait également utile de pouvoir trouver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adresse du service compétent et, si possible, voir la date limite de dépôt de la demande pour la variété concernée.</w:t>
            </w:r>
          </w:p>
        </w:tc>
      </w:tr>
      <w:tr w:rsidR="00A40C9F" w:rsidRPr="0064316E" w:rsidTr="00EA28E8">
        <w:trPr>
          <w:trHeight w:val="273"/>
        </w:trPr>
        <w:tc>
          <w:tcPr>
            <w:tcW w:w="9828" w:type="dxa"/>
            <w:hideMark/>
          </w:tcPr>
          <w:p w:rsidR="00A40C9F" w:rsidRPr="009E78BD" w:rsidRDefault="00A013A6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color w:val="000000"/>
                <w:sz w:val="18"/>
                <w:lang w:val="fr-FR"/>
              </w:rPr>
              <w:t xml:space="preserve">Oui, elles seront actualisées de manière systématique. </w:t>
            </w:r>
            <w:r w:rsidR="00EF0CE5">
              <w:rPr>
                <w:rFonts w:cs="Arial"/>
                <w:color w:val="000000"/>
                <w:sz w:val="18"/>
                <w:lang w:val="fr-FR"/>
              </w:rPr>
              <w:t xml:space="preserve"> </w:t>
            </w:r>
          </w:p>
        </w:tc>
      </w:tr>
      <w:tr w:rsidR="00A40C9F" w:rsidRPr="0064316E" w:rsidTr="00EA28E8">
        <w:trPr>
          <w:trHeight w:val="534"/>
        </w:trPr>
        <w:tc>
          <w:tcPr>
            <w:tcW w:w="9828" w:type="dxa"/>
            <w:hideMark/>
          </w:tcPr>
          <w:p w:rsidR="00A40C9F" w:rsidRPr="009E78BD" w:rsidRDefault="00CD475D" w:rsidP="0050076E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Nous avons également demandé des rapports DHS correspondant aux espèces suivantes</w:t>
            </w:r>
            <w:r w:rsidR="00940E60">
              <w:rPr>
                <w:rFonts w:cs="Arial"/>
                <w:sz w:val="18"/>
                <w:lang w:val="fr-FR"/>
              </w:rPr>
              <w:t> :</w:t>
            </w:r>
            <w:r w:rsidRPr="009E78BD">
              <w:rPr>
                <w:rFonts w:cs="Arial"/>
                <w:sz w:val="18"/>
                <w:lang w:val="fr-FR"/>
              </w:rPr>
              <w:t xml:space="preserve"> vigne, pommier, poirier, fraise, framboise, cerise, </w:t>
            </w:r>
            <w:proofErr w:type="spellStart"/>
            <w:r w:rsidRPr="009E78BD">
              <w:rPr>
                <w:rFonts w:cs="Arial"/>
                <w:sz w:val="18"/>
                <w:lang w:val="fr-FR"/>
              </w:rPr>
              <w:t>tangelo</w:t>
            </w:r>
            <w:proofErr w:type="spellEnd"/>
            <w:r w:rsidRPr="009E78BD">
              <w:rPr>
                <w:rFonts w:cs="Arial"/>
                <w:sz w:val="18"/>
                <w:lang w:val="fr-FR"/>
              </w:rPr>
              <w:t>,</w:t>
            </w:r>
            <w:r w:rsidR="0050076E" w:rsidRPr="009E78BD">
              <w:rPr>
                <w:rFonts w:cs="Arial"/>
                <w:sz w:val="18"/>
                <w:lang w:val="fr-FR"/>
              </w:rPr>
              <w:t xml:space="preserve"> oranger, kiwi, tomate, carotte, melon, oignon, pastèque.</w:t>
            </w:r>
          </w:p>
        </w:tc>
      </w:tr>
      <w:tr w:rsidR="00A40C9F" w:rsidRPr="0064316E" w:rsidTr="00EA28E8">
        <w:trPr>
          <w:trHeight w:val="273"/>
        </w:trPr>
        <w:tc>
          <w:tcPr>
            <w:tcW w:w="9828" w:type="dxa"/>
            <w:hideMark/>
          </w:tcPr>
          <w:p w:rsidR="00A40C9F" w:rsidRPr="009E78BD" w:rsidRDefault="00371B67" w:rsidP="00371B67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Il est difficile de répondre, en raison du système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Union européen</w:t>
            </w:r>
            <w:r w:rsidR="00426BD4" w:rsidRPr="009E78BD">
              <w:rPr>
                <w:rFonts w:cs="Arial"/>
                <w:sz w:val="18"/>
                <w:lang w:val="fr-FR"/>
              </w:rPr>
              <w:t>ne</w:t>
            </w:r>
            <w:r w:rsidR="00426BD4">
              <w:rPr>
                <w:rFonts w:cs="Arial"/>
                <w:sz w:val="18"/>
                <w:lang w:val="fr-FR"/>
              </w:rPr>
              <w:t xml:space="preserve">.  </w:t>
            </w:r>
            <w:r w:rsidR="00426BD4" w:rsidRPr="009E78BD">
              <w:rPr>
                <w:rFonts w:cs="Arial"/>
                <w:sz w:val="18"/>
                <w:lang w:val="fr-FR"/>
              </w:rPr>
              <w:t>No</w:t>
            </w:r>
            <w:r w:rsidRPr="009E78BD">
              <w:rPr>
                <w:rFonts w:cs="Arial"/>
                <w:sz w:val="18"/>
                <w:lang w:val="fr-FR"/>
              </w:rPr>
              <w:t>us pourrions accepter, en principe, n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importe quel rapport de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OCVV, mais nous avons rarement besoin de le faire.</w:t>
            </w:r>
          </w:p>
        </w:tc>
      </w:tr>
      <w:tr w:rsidR="00A40C9F" w:rsidRPr="0064316E" w:rsidTr="00EA28E8">
        <w:trPr>
          <w:trHeight w:val="300"/>
        </w:trPr>
        <w:tc>
          <w:tcPr>
            <w:tcW w:w="9828" w:type="dxa"/>
            <w:hideMark/>
          </w:tcPr>
          <w:p w:rsidR="00A40C9F" w:rsidRPr="009E78BD" w:rsidRDefault="00EC2C6E" w:rsidP="008C06C6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 xml:space="preserve">Des modifications mineures doivent être apportées aux informations affichées, </w:t>
            </w:r>
            <w:r w:rsidR="008C06C6" w:rsidRPr="009E78BD">
              <w:rPr>
                <w:rFonts w:cs="Arial"/>
                <w:sz w:val="18"/>
                <w:lang w:val="fr-FR"/>
              </w:rPr>
              <w:t>par suite du récent élargissement de la politique du Canada en matière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="008C06C6" w:rsidRPr="009E78BD">
              <w:rPr>
                <w:rFonts w:cs="Arial"/>
                <w:sz w:val="18"/>
                <w:lang w:val="fr-FR"/>
              </w:rPr>
              <w:t>examen</w:t>
            </w:r>
            <w:r w:rsidR="00EF0CE5">
              <w:rPr>
                <w:rFonts w:cs="Arial"/>
                <w:sz w:val="18"/>
                <w:lang w:val="fr-FR"/>
              </w:rPr>
              <w:t> </w:t>
            </w:r>
            <w:r w:rsidR="008C06C6" w:rsidRPr="009E78BD">
              <w:rPr>
                <w:rFonts w:cs="Arial"/>
                <w:sz w:val="18"/>
                <w:lang w:val="fr-FR"/>
              </w:rPr>
              <w:t>DHS.</w:t>
            </w:r>
          </w:p>
        </w:tc>
      </w:tr>
      <w:tr w:rsidR="00A40C9F" w:rsidRPr="0064316E" w:rsidTr="00EA28E8">
        <w:trPr>
          <w:trHeight w:val="327"/>
        </w:trPr>
        <w:tc>
          <w:tcPr>
            <w:tcW w:w="9828" w:type="dxa"/>
            <w:hideMark/>
          </w:tcPr>
          <w:p w:rsidR="00A40C9F" w:rsidRPr="009E78BD" w:rsidRDefault="008C06C6" w:rsidP="008C06C6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Nous n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avons jamais utilisé de rapports DHS existants fournis par d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autres services.</w:t>
            </w:r>
          </w:p>
        </w:tc>
      </w:tr>
      <w:tr w:rsidR="00A40C9F" w:rsidRPr="009E78BD" w:rsidTr="00EA28E8">
        <w:trPr>
          <w:trHeight w:val="300"/>
        </w:trPr>
        <w:tc>
          <w:tcPr>
            <w:tcW w:w="9828" w:type="dxa"/>
            <w:hideMark/>
          </w:tcPr>
          <w:p w:rsidR="00A40C9F" w:rsidRPr="009E78BD" w:rsidRDefault="008C06C6" w:rsidP="00A40C9F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Agrume</w:t>
            </w:r>
          </w:p>
        </w:tc>
      </w:tr>
      <w:tr w:rsidR="00A40C9F" w:rsidRPr="0064316E" w:rsidTr="00EA28E8">
        <w:trPr>
          <w:trHeight w:val="300"/>
        </w:trPr>
        <w:tc>
          <w:tcPr>
            <w:tcW w:w="9828" w:type="dxa"/>
            <w:hideMark/>
          </w:tcPr>
          <w:p w:rsidR="00A40C9F" w:rsidRPr="009E78BD" w:rsidRDefault="005F714E" w:rsidP="005F714E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>La Suède collabore avec l</w:t>
            </w:r>
            <w:r w:rsidR="00940E60">
              <w:rPr>
                <w:rFonts w:cs="Arial"/>
                <w:sz w:val="18"/>
                <w:lang w:val="fr-FR"/>
              </w:rPr>
              <w:t>’</w:t>
            </w:r>
            <w:r w:rsidRPr="009E78BD">
              <w:rPr>
                <w:rFonts w:cs="Arial"/>
                <w:sz w:val="18"/>
                <w:lang w:val="fr-FR"/>
              </w:rPr>
              <w:t>OCVV.</w:t>
            </w:r>
          </w:p>
        </w:tc>
      </w:tr>
      <w:tr w:rsidR="00A40C9F" w:rsidRPr="0064316E" w:rsidTr="00EA28E8">
        <w:trPr>
          <w:trHeight w:val="390"/>
        </w:trPr>
        <w:tc>
          <w:tcPr>
            <w:tcW w:w="9828" w:type="dxa"/>
            <w:hideMark/>
          </w:tcPr>
          <w:p w:rsidR="00A40C9F" w:rsidRPr="009E78BD" w:rsidRDefault="00C826A6" w:rsidP="00C826A6">
            <w:pPr>
              <w:jc w:val="left"/>
              <w:rPr>
                <w:rFonts w:cs="Arial"/>
                <w:sz w:val="18"/>
                <w:lang w:val="fr-FR"/>
              </w:rPr>
            </w:pPr>
            <w:r w:rsidRPr="009E78BD">
              <w:rPr>
                <w:rFonts w:cs="Arial"/>
                <w:sz w:val="18"/>
                <w:lang w:val="fr-FR"/>
              </w:rPr>
              <w:t xml:space="preserve">Le chrysanthème ne figure pas sur la liste. </w:t>
            </w:r>
            <w:r w:rsidR="00EF0CE5">
              <w:rPr>
                <w:rFonts w:cs="Arial"/>
                <w:sz w:val="18"/>
                <w:lang w:val="fr-FR"/>
              </w:rPr>
              <w:t xml:space="preserve"> </w:t>
            </w:r>
          </w:p>
        </w:tc>
      </w:tr>
    </w:tbl>
    <w:p w:rsidR="00A40C9F" w:rsidRPr="006879F0" w:rsidRDefault="00A40C9F" w:rsidP="00A40C9F">
      <w:pPr>
        <w:jc w:val="left"/>
        <w:rPr>
          <w:rFonts w:cs="Arial"/>
          <w:u w:val="single"/>
          <w:lang w:val="fr-FR"/>
        </w:rPr>
      </w:pPr>
    </w:p>
    <w:bookmarkEnd w:id="3"/>
    <w:p w:rsidR="00A40C9F" w:rsidRPr="006879F0" w:rsidRDefault="00A40C9F" w:rsidP="00A40C9F">
      <w:pPr>
        <w:jc w:val="left"/>
        <w:rPr>
          <w:lang w:val="fr-FR"/>
        </w:rPr>
      </w:pPr>
    </w:p>
    <w:p w:rsidR="0077469E" w:rsidRPr="006879F0" w:rsidRDefault="0077469E" w:rsidP="00A40C9F">
      <w:pPr>
        <w:jc w:val="left"/>
        <w:rPr>
          <w:lang w:val="fr-FR"/>
        </w:rPr>
      </w:pPr>
    </w:p>
    <w:p w:rsidR="00050E16" w:rsidRPr="009E78BD" w:rsidRDefault="00A40C9F" w:rsidP="0077469E">
      <w:pPr>
        <w:jc w:val="right"/>
        <w:rPr>
          <w:lang w:val="fr-FR"/>
        </w:rPr>
      </w:pPr>
      <w:r w:rsidRPr="009E78BD">
        <w:rPr>
          <w:lang w:val="fr-FR"/>
        </w:rPr>
        <w:t>[</w:t>
      </w:r>
      <w:r w:rsidR="00A013A6" w:rsidRPr="009E78BD">
        <w:rPr>
          <w:lang w:val="fr-FR"/>
        </w:rPr>
        <w:t>Fin de l</w:t>
      </w:r>
      <w:r w:rsidR="00940E60">
        <w:rPr>
          <w:lang w:val="fr-FR"/>
        </w:rPr>
        <w:t>’</w:t>
      </w:r>
      <w:r w:rsidR="00A013A6" w:rsidRPr="009E78BD">
        <w:rPr>
          <w:lang w:val="fr-FR"/>
        </w:rPr>
        <w:t>annexe et du document</w:t>
      </w:r>
      <w:r w:rsidRPr="009E78BD">
        <w:rPr>
          <w:lang w:val="fr-FR"/>
        </w:rPr>
        <w:t>]</w:t>
      </w:r>
    </w:p>
    <w:sectPr w:rsidR="00050E16" w:rsidRPr="009E78BD" w:rsidSect="00906DDC">
      <w:headerReference w:type="default" r:id="rId31"/>
      <w:headerReference w:type="first" r:id="rId3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FA3" w:rsidRDefault="000E5FA3" w:rsidP="006655D3">
      <w:r>
        <w:separator/>
      </w:r>
    </w:p>
    <w:p w:rsidR="000E5FA3" w:rsidRDefault="000E5FA3" w:rsidP="006655D3"/>
    <w:p w:rsidR="000E5FA3" w:rsidRDefault="000E5FA3" w:rsidP="006655D3"/>
  </w:endnote>
  <w:endnote w:type="continuationSeparator" w:id="0">
    <w:p w:rsidR="000E5FA3" w:rsidRDefault="000E5FA3" w:rsidP="006655D3">
      <w:r>
        <w:separator/>
      </w:r>
    </w:p>
    <w:p w:rsidR="000E5FA3" w:rsidRPr="00294751" w:rsidRDefault="000E5FA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E5FA3" w:rsidRPr="00294751" w:rsidRDefault="000E5FA3" w:rsidP="006655D3">
      <w:pPr>
        <w:rPr>
          <w:lang w:val="fr-FR"/>
        </w:rPr>
      </w:pPr>
    </w:p>
    <w:p w:rsidR="000E5FA3" w:rsidRPr="00294751" w:rsidRDefault="000E5FA3" w:rsidP="006655D3">
      <w:pPr>
        <w:rPr>
          <w:lang w:val="fr-FR"/>
        </w:rPr>
      </w:pPr>
    </w:p>
  </w:endnote>
  <w:endnote w:type="continuationNotice" w:id="1">
    <w:p w:rsidR="000E5FA3" w:rsidRPr="00294751" w:rsidRDefault="000E5FA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E5FA3" w:rsidRPr="00294751" w:rsidRDefault="000E5FA3" w:rsidP="006655D3">
      <w:pPr>
        <w:rPr>
          <w:lang w:val="fr-FR"/>
        </w:rPr>
      </w:pPr>
    </w:p>
    <w:p w:rsidR="000E5FA3" w:rsidRPr="00294751" w:rsidRDefault="000E5FA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A3" w:rsidRDefault="000E5F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A3" w:rsidRDefault="000E5F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A3" w:rsidRDefault="000E5FA3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E1" w:rsidRDefault="007F39E1">
    <w:pPr>
      <w:spacing w:line="20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FA3" w:rsidRDefault="000E5FA3" w:rsidP="006655D3">
      <w:r>
        <w:separator/>
      </w:r>
    </w:p>
  </w:footnote>
  <w:footnote w:type="continuationSeparator" w:id="0">
    <w:p w:rsidR="000E5FA3" w:rsidRDefault="000E5FA3" w:rsidP="006655D3">
      <w:r>
        <w:separator/>
      </w:r>
    </w:p>
  </w:footnote>
  <w:footnote w:type="continuationNotice" w:id="1">
    <w:p w:rsidR="000E5FA3" w:rsidRPr="00AB530F" w:rsidRDefault="000E5FA3" w:rsidP="00AB530F">
      <w:pPr>
        <w:pStyle w:val="Footer"/>
      </w:pPr>
    </w:p>
  </w:footnote>
  <w:footnote w:id="2">
    <w:p w:rsidR="000E5FA3" w:rsidRPr="000E5FA3" w:rsidRDefault="000E5FA3">
      <w:pPr>
        <w:pStyle w:val="FootnoteText"/>
        <w:rPr>
          <w:lang w:val="fr-FR"/>
        </w:rPr>
      </w:pPr>
      <w:r w:rsidRPr="000E5FA3">
        <w:rPr>
          <w:rStyle w:val="FootnoteReference"/>
          <w:lang w:val="fr-FR"/>
        </w:rPr>
        <w:sym w:font="Symbol" w:char="F02A"/>
      </w:r>
      <w:r w:rsidRPr="000E5FA3">
        <w:rPr>
          <w:lang w:val="fr-FR"/>
        </w:rPr>
        <w:t xml:space="preserve"> </w:t>
      </w:r>
      <w:r w:rsidRPr="000E5FA3">
        <w:rPr>
          <w:lang w:val="fr-FR"/>
        </w:rPr>
        <w:tab/>
        <w:t>Ministère de l’agriculture et l’Administration d’État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A3" w:rsidRDefault="000E5F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A3" w:rsidRPr="00C5280D" w:rsidRDefault="000E5FA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TC/54/25</w:t>
    </w:r>
  </w:p>
  <w:p w:rsidR="000E5FA3" w:rsidRPr="00C5280D" w:rsidRDefault="000E5FA3" w:rsidP="00EB048E">
    <w:pPr>
      <w:pStyle w:val="Header"/>
      <w:rPr>
        <w:lang w:val="en-US"/>
      </w:rPr>
    </w:pPr>
    <w:proofErr w:type="gramStart"/>
    <w:r>
      <w:rPr>
        <w:lang w:val="en-US"/>
      </w:rPr>
      <w:t>page</w:t>
    </w:r>
    <w:proofErr w:type="gramEnd"/>
    <w:r>
      <w:rPr>
        <w:lang w:val="en-US"/>
      </w:rPr>
      <w:t> </w:t>
    </w:r>
    <w:r w:rsidRPr="00570D22">
      <w:rPr>
        <w:lang w:val="en-US"/>
      </w:rPr>
      <w:fldChar w:fldCharType="begin"/>
    </w:r>
    <w:r w:rsidRPr="00570D22">
      <w:rPr>
        <w:lang w:val="en-US"/>
      </w:rPr>
      <w:instrText xml:space="preserve"> PAGE   \* MERGEFORMAT </w:instrText>
    </w:r>
    <w:r w:rsidRPr="00570D22">
      <w:rPr>
        <w:lang w:val="en-US"/>
      </w:rPr>
      <w:fldChar w:fldCharType="separate"/>
    </w:r>
    <w:r w:rsidR="0064316E">
      <w:rPr>
        <w:noProof/>
        <w:lang w:val="en-US"/>
      </w:rPr>
      <w:t>2</w:t>
    </w:r>
    <w:r w:rsidRPr="00570D22">
      <w:rPr>
        <w:noProof/>
        <w:lang w:val="en-US"/>
      </w:rPr>
      <w:fldChar w:fldCharType="end"/>
    </w:r>
  </w:p>
  <w:p w:rsidR="000E5FA3" w:rsidRPr="00C5280D" w:rsidRDefault="000E5FA3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A3" w:rsidRDefault="000E5FA3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E1" w:rsidRPr="00C5280D" w:rsidRDefault="007F39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TC/54/25</w:t>
    </w:r>
  </w:p>
  <w:p w:rsidR="007F39E1" w:rsidRDefault="007F39E1" w:rsidP="00EB048E">
    <w:pPr>
      <w:pStyle w:val="Header"/>
      <w:rPr>
        <w:lang w:val="en-US"/>
      </w:rPr>
    </w:pPr>
  </w:p>
  <w:p w:rsidR="007F39E1" w:rsidRPr="00C5280D" w:rsidRDefault="007F39E1" w:rsidP="000B3EB8">
    <w:pPr>
      <w:pStyle w:val="Header"/>
      <w:rPr>
        <w:lang w:val="en-US"/>
      </w:rPr>
    </w:pPr>
    <w:r>
      <w:rPr>
        <w:lang w:val="en-US"/>
      </w:rPr>
      <w:t>ANNEXE</w:t>
    </w:r>
  </w:p>
  <w:p w:rsidR="007F39E1" w:rsidRPr="00C5280D" w:rsidRDefault="007F39E1" w:rsidP="006655D3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A3" w:rsidRPr="00C5280D" w:rsidRDefault="000E5FA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TC/54/25</w:t>
    </w:r>
  </w:p>
  <w:p w:rsidR="000E5FA3" w:rsidRPr="00C5280D" w:rsidRDefault="000E5FA3" w:rsidP="00EB048E">
    <w:pPr>
      <w:pStyle w:val="Header"/>
      <w:rPr>
        <w:lang w:val="en-US"/>
      </w:rPr>
    </w:pPr>
    <w:r w:rsidRPr="006879F0">
      <w:t>Annexe</w:t>
    </w:r>
    <w:r>
      <w:rPr>
        <w:lang w:val="en-US"/>
      </w:rPr>
      <w:t xml:space="preserve">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4316E">
      <w:rPr>
        <w:rStyle w:val="PageNumber"/>
        <w:noProof/>
        <w:lang w:val="en-US"/>
      </w:rPr>
      <w:t>22</w:t>
    </w:r>
    <w:r w:rsidRPr="00C5280D">
      <w:rPr>
        <w:rStyle w:val="PageNumber"/>
        <w:lang w:val="en-US"/>
      </w:rPr>
      <w:fldChar w:fldCharType="end"/>
    </w:r>
  </w:p>
  <w:p w:rsidR="000E5FA3" w:rsidRDefault="000E5FA3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A3" w:rsidRPr="00C5280D" w:rsidRDefault="000E5FA3" w:rsidP="00A40C9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TC/54/25</w:t>
    </w:r>
  </w:p>
  <w:p w:rsidR="000E5FA3" w:rsidRPr="00C5280D" w:rsidRDefault="000E5FA3" w:rsidP="00A40C9F">
    <w:pPr>
      <w:pStyle w:val="Header"/>
      <w:rPr>
        <w:lang w:val="en-US"/>
      </w:rPr>
    </w:pPr>
    <w:proofErr w:type="spellStart"/>
    <w:r>
      <w:rPr>
        <w:lang w:val="en-US"/>
      </w:rPr>
      <w:t>Annexe</w:t>
    </w:r>
    <w:proofErr w:type="spellEnd"/>
    <w:r>
      <w:rPr>
        <w:lang w:val="en-US"/>
      </w:rPr>
      <w:t xml:space="preserve">, page </w:t>
    </w:r>
    <w:r w:rsidRPr="00570D22">
      <w:rPr>
        <w:lang w:val="en-US"/>
      </w:rPr>
      <w:fldChar w:fldCharType="begin"/>
    </w:r>
    <w:r w:rsidRPr="00570D22">
      <w:rPr>
        <w:lang w:val="en-US"/>
      </w:rPr>
      <w:instrText xml:space="preserve"> PAGE   \* MERGEFORMAT </w:instrText>
    </w:r>
    <w:r w:rsidRPr="00570D22">
      <w:rPr>
        <w:lang w:val="en-US"/>
      </w:rPr>
      <w:fldChar w:fldCharType="separate"/>
    </w:r>
    <w:r w:rsidR="0064316E">
      <w:rPr>
        <w:noProof/>
        <w:lang w:val="en-US"/>
      </w:rPr>
      <w:t>2</w:t>
    </w:r>
    <w:r w:rsidRPr="00570D22">
      <w:rPr>
        <w:noProof/>
        <w:lang w:val="en-US"/>
      </w:rPr>
      <w:fldChar w:fldCharType="end"/>
    </w:r>
  </w:p>
  <w:p w:rsidR="000E5FA3" w:rsidRPr="00C5280D" w:rsidRDefault="000E5FA3" w:rsidP="00A40C9F"/>
  <w:p w:rsidR="000E5FA3" w:rsidRDefault="000E5F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756A3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A8E51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95009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0F85C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8FC1F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624F5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F21C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B325B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BAC0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0ABC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1FE4289"/>
    <w:multiLevelType w:val="hybridMultilevel"/>
    <w:tmpl w:val="6A548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45162"/>
    <w:multiLevelType w:val="hybridMultilevel"/>
    <w:tmpl w:val="B5BA33E4"/>
    <w:lvl w:ilvl="0" w:tplc="0628AD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D43CC0">
      <w:start w:val="28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CEE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9E0C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FE84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A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0F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A29E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FE75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1C73B89"/>
    <w:multiLevelType w:val="hybridMultilevel"/>
    <w:tmpl w:val="85EAEF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22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52239"/>
    <w:rsid w:val="000004F6"/>
    <w:rsid w:val="00010CF3"/>
    <w:rsid w:val="00011E27"/>
    <w:rsid w:val="000125DA"/>
    <w:rsid w:val="000148BC"/>
    <w:rsid w:val="00024AB8"/>
    <w:rsid w:val="00030854"/>
    <w:rsid w:val="00036028"/>
    <w:rsid w:val="00044642"/>
    <w:rsid w:val="000446B9"/>
    <w:rsid w:val="00047E21"/>
    <w:rsid w:val="00050E16"/>
    <w:rsid w:val="00052F90"/>
    <w:rsid w:val="00053090"/>
    <w:rsid w:val="0005376E"/>
    <w:rsid w:val="00066469"/>
    <w:rsid w:val="0006748E"/>
    <w:rsid w:val="0007494A"/>
    <w:rsid w:val="0007743E"/>
    <w:rsid w:val="00085505"/>
    <w:rsid w:val="000860C7"/>
    <w:rsid w:val="000923D6"/>
    <w:rsid w:val="000960E1"/>
    <w:rsid w:val="000972C3"/>
    <w:rsid w:val="000973A4"/>
    <w:rsid w:val="000A2AC2"/>
    <w:rsid w:val="000A2F2F"/>
    <w:rsid w:val="000A60CF"/>
    <w:rsid w:val="000A72A5"/>
    <w:rsid w:val="000B3EB8"/>
    <w:rsid w:val="000B6D59"/>
    <w:rsid w:val="000C1A88"/>
    <w:rsid w:val="000C4E25"/>
    <w:rsid w:val="000C7021"/>
    <w:rsid w:val="000C7B15"/>
    <w:rsid w:val="000D0B15"/>
    <w:rsid w:val="000D1FDB"/>
    <w:rsid w:val="000D6BBC"/>
    <w:rsid w:val="000D7780"/>
    <w:rsid w:val="000E18C0"/>
    <w:rsid w:val="000E5FA3"/>
    <w:rsid w:val="000E636A"/>
    <w:rsid w:val="000E67BC"/>
    <w:rsid w:val="000E7BB8"/>
    <w:rsid w:val="000F2230"/>
    <w:rsid w:val="000F2A09"/>
    <w:rsid w:val="000F2F11"/>
    <w:rsid w:val="000F39C7"/>
    <w:rsid w:val="00103682"/>
    <w:rsid w:val="00105929"/>
    <w:rsid w:val="00105B81"/>
    <w:rsid w:val="00110C36"/>
    <w:rsid w:val="001131D5"/>
    <w:rsid w:val="00121B67"/>
    <w:rsid w:val="00121FB5"/>
    <w:rsid w:val="00125A8B"/>
    <w:rsid w:val="00132707"/>
    <w:rsid w:val="00141DB8"/>
    <w:rsid w:val="00151161"/>
    <w:rsid w:val="00161EA8"/>
    <w:rsid w:val="00163828"/>
    <w:rsid w:val="00164D17"/>
    <w:rsid w:val="00172084"/>
    <w:rsid w:val="0017474A"/>
    <w:rsid w:val="001758C6"/>
    <w:rsid w:val="00175F67"/>
    <w:rsid w:val="00177286"/>
    <w:rsid w:val="00182B99"/>
    <w:rsid w:val="00182D78"/>
    <w:rsid w:val="00183646"/>
    <w:rsid w:val="00183DAF"/>
    <w:rsid w:val="00185AC3"/>
    <w:rsid w:val="0019445F"/>
    <w:rsid w:val="001A0655"/>
    <w:rsid w:val="001B6104"/>
    <w:rsid w:val="001B6DDD"/>
    <w:rsid w:val="001C4D9D"/>
    <w:rsid w:val="001C6E09"/>
    <w:rsid w:val="001D39DB"/>
    <w:rsid w:val="001D3B1D"/>
    <w:rsid w:val="001E4B3F"/>
    <w:rsid w:val="001E7693"/>
    <w:rsid w:val="001F098C"/>
    <w:rsid w:val="001F34C7"/>
    <w:rsid w:val="001F4271"/>
    <w:rsid w:val="001F6659"/>
    <w:rsid w:val="00201A7C"/>
    <w:rsid w:val="00212646"/>
    <w:rsid w:val="0021332C"/>
    <w:rsid w:val="00213982"/>
    <w:rsid w:val="00220283"/>
    <w:rsid w:val="00222726"/>
    <w:rsid w:val="0022359C"/>
    <w:rsid w:val="00232475"/>
    <w:rsid w:val="00233E76"/>
    <w:rsid w:val="00234223"/>
    <w:rsid w:val="00235E8B"/>
    <w:rsid w:val="00240B1E"/>
    <w:rsid w:val="002427A2"/>
    <w:rsid w:val="00243BC7"/>
    <w:rsid w:val="0024416D"/>
    <w:rsid w:val="0024465B"/>
    <w:rsid w:val="00254FAE"/>
    <w:rsid w:val="0025551A"/>
    <w:rsid w:val="00260E88"/>
    <w:rsid w:val="00263C9A"/>
    <w:rsid w:val="002670E8"/>
    <w:rsid w:val="00271911"/>
    <w:rsid w:val="00273911"/>
    <w:rsid w:val="002800A0"/>
    <w:rsid w:val="002801B3"/>
    <w:rsid w:val="00281060"/>
    <w:rsid w:val="002940E8"/>
    <w:rsid w:val="00294751"/>
    <w:rsid w:val="002A3E87"/>
    <w:rsid w:val="002A539A"/>
    <w:rsid w:val="002A6E50"/>
    <w:rsid w:val="002B4298"/>
    <w:rsid w:val="002B6110"/>
    <w:rsid w:val="002C1CA9"/>
    <w:rsid w:val="002C256A"/>
    <w:rsid w:val="002C3CBE"/>
    <w:rsid w:val="002C5DB0"/>
    <w:rsid w:val="002C7CA0"/>
    <w:rsid w:val="002D1DA9"/>
    <w:rsid w:val="002D2990"/>
    <w:rsid w:val="002D30BA"/>
    <w:rsid w:val="002D37C3"/>
    <w:rsid w:val="002E0FFC"/>
    <w:rsid w:val="002E6865"/>
    <w:rsid w:val="002F1869"/>
    <w:rsid w:val="002F67EE"/>
    <w:rsid w:val="0030308F"/>
    <w:rsid w:val="0030477B"/>
    <w:rsid w:val="00304827"/>
    <w:rsid w:val="00305A7F"/>
    <w:rsid w:val="003137A7"/>
    <w:rsid w:val="003152FE"/>
    <w:rsid w:val="003164AD"/>
    <w:rsid w:val="003264DE"/>
    <w:rsid w:val="00327436"/>
    <w:rsid w:val="00336E60"/>
    <w:rsid w:val="00344BD6"/>
    <w:rsid w:val="00346A12"/>
    <w:rsid w:val="0035528D"/>
    <w:rsid w:val="00360E3F"/>
    <w:rsid w:val="00361821"/>
    <w:rsid w:val="00361E9E"/>
    <w:rsid w:val="00364008"/>
    <w:rsid w:val="0036432D"/>
    <w:rsid w:val="00371B67"/>
    <w:rsid w:val="00372EBB"/>
    <w:rsid w:val="00377E6B"/>
    <w:rsid w:val="003A02F4"/>
    <w:rsid w:val="003A4E2F"/>
    <w:rsid w:val="003C2D5E"/>
    <w:rsid w:val="003C7FBE"/>
    <w:rsid w:val="003D227C"/>
    <w:rsid w:val="003D22F3"/>
    <w:rsid w:val="003D2B4D"/>
    <w:rsid w:val="003D4214"/>
    <w:rsid w:val="003D5A6A"/>
    <w:rsid w:val="003E0C2E"/>
    <w:rsid w:val="003E40C2"/>
    <w:rsid w:val="003E4CDC"/>
    <w:rsid w:val="003F4F57"/>
    <w:rsid w:val="003F564A"/>
    <w:rsid w:val="004040A0"/>
    <w:rsid w:val="004123BB"/>
    <w:rsid w:val="0041505C"/>
    <w:rsid w:val="004200EA"/>
    <w:rsid w:val="00424DA5"/>
    <w:rsid w:val="00426BD4"/>
    <w:rsid w:val="004302AA"/>
    <w:rsid w:val="004309BE"/>
    <w:rsid w:val="0043453E"/>
    <w:rsid w:val="00434A55"/>
    <w:rsid w:val="004401ED"/>
    <w:rsid w:val="00444A88"/>
    <w:rsid w:val="00455E23"/>
    <w:rsid w:val="004632FE"/>
    <w:rsid w:val="00463D0B"/>
    <w:rsid w:val="00467EFF"/>
    <w:rsid w:val="00470744"/>
    <w:rsid w:val="00472E8A"/>
    <w:rsid w:val="00474DA4"/>
    <w:rsid w:val="00476B4D"/>
    <w:rsid w:val="004805FA"/>
    <w:rsid w:val="00483E76"/>
    <w:rsid w:val="00490203"/>
    <w:rsid w:val="00490825"/>
    <w:rsid w:val="004919B3"/>
    <w:rsid w:val="004922CC"/>
    <w:rsid w:val="004935D2"/>
    <w:rsid w:val="004A7B38"/>
    <w:rsid w:val="004B1215"/>
    <w:rsid w:val="004B3D59"/>
    <w:rsid w:val="004B40C5"/>
    <w:rsid w:val="004B4632"/>
    <w:rsid w:val="004B7824"/>
    <w:rsid w:val="004D047D"/>
    <w:rsid w:val="004E4F1E"/>
    <w:rsid w:val="004E588D"/>
    <w:rsid w:val="004E76D9"/>
    <w:rsid w:val="004F1E9E"/>
    <w:rsid w:val="004F239E"/>
    <w:rsid w:val="004F305A"/>
    <w:rsid w:val="004F5144"/>
    <w:rsid w:val="004F646F"/>
    <w:rsid w:val="0050076E"/>
    <w:rsid w:val="005013AB"/>
    <w:rsid w:val="00506FC1"/>
    <w:rsid w:val="0051107F"/>
    <w:rsid w:val="00512164"/>
    <w:rsid w:val="00512B3C"/>
    <w:rsid w:val="005134E7"/>
    <w:rsid w:val="00516975"/>
    <w:rsid w:val="00520297"/>
    <w:rsid w:val="00524A32"/>
    <w:rsid w:val="00525457"/>
    <w:rsid w:val="0052613A"/>
    <w:rsid w:val="00530F77"/>
    <w:rsid w:val="00531457"/>
    <w:rsid w:val="00532CF3"/>
    <w:rsid w:val="005338F9"/>
    <w:rsid w:val="0053569E"/>
    <w:rsid w:val="00535EB5"/>
    <w:rsid w:val="00537455"/>
    <w:rsid w:val="0054207A"/>
    <w:rsid w:val="0054281C"/>
    <w:rsid w:val="00543C99"/>
    <w:rsid w:val="00544581"/>
    <w:rsid w:val="00544E5A"/>
    <w:rsid w:val="00546424"/>
    <w:rsid w:val="005514FB"/>
    <w:rsid w:val="0055268D"/>
    <w:rsid w:val="00561881"/>
    <w:rsid w:val="0056211C"/>
    <w:rsid w:val="005712AB"/>
    <w:rsid w:val="00573298"/>
    <w:rsid w:val="005735FF"/>
    <w:rsid w:val="00576BE4"/>
    <w:rsid w:val="00581F5D"/>
    <w:rsid w:val="00594A94"/>
    <w:rsid w:val="005A0C4A"/>
    <w:rsid w:val="005A2145"/>
    <w:rsid w:val="005A400A"/>
    <w:rsid w:val="005B09D5"/>
    <w:rsid w:val="005B679E"/>
    <w:rsid w:val="005B7189"/>
    <w:rsid w:val="005D01D8"/>
    <w:rsid w:val="005D5CA6"/>
    <w:rsid w:val="005E117D"/>
    <w:rsid w:val="005E57EC"/>
    <w:rsid w:val="005F714E"/>
    <w:rsid w:val="005F7B92"/>
    <w:rsid w:val="00610099"/>
    <w:rsid w:val="00612379"/>
    <w:rsid w:val="006153B6"/>
    <w:rsid w:val="0061555F"/>
    <w:rsid w:val="00621952"/>
    <w:rsid w:val="00636CA6"/>
    <w:rsid w:val="00640F49"/>
    <w:rsid w:val="00641200"/>
    <w:rsid w:val="00642232"/>
    <w:rsid w:val="006426E1"/>
    <w:rsid w:val="0064316E"/>
    <w:rsid w:val="00645CA8"/>
    <w:rsid w:val="00645D0D"/>
    <w:rsid w:val="006479E6"/>
    <w:rsid w:val="00655FDF"/>
    <w:rsid w:val="006605DA"/>
    <w:rsid w:val="00662B7E"/>
    <w:rsid w:val="006655D3"/>
    <w:rsid w:val="006663A5"/>
    <w:rsid w:val="00667404"/>
    <w:rsid w:val="006841FA"/>
    <w:rsid w:val="006879F0"/>
    <w:rsid w:val="00687EB4"/>
    <w:rsid w:val="00692226"/>
    <w:rsid w:val="00694376"/>
    <w:rsid w:val="00695C56"/>
    <w:rsid w:val="00696711"/>
    <w:rsid w:val="006A002F"/>
    <w:rsid w:val="006A25B8"/>
    <w:rsid w:val="006A579D"/>
    <w:rsid w:val="006A5CDE"/>
    <w:rsid w:val="006A644A"/>
    <w:rsid w:val="006B17D2"/>
    <w:rsid w:val="006B2A3D"/>
    <w:rsid w:val="006B3D62"/>
    <w:rsid w:val="006B7341"/>
    <w:rsid w:val="006B74CD"/>
    <w:rsid w:val="006C224E"/>
    <w:rsid w:val="006C7708"/>
    <w:rsid w:val="006D780A"/>
    <w:rsid w:val="006E2AAC"/>
    <w:rsid w:val="006E5191"/>
    <w:rsid w:val="00710B4F"/>
    <w:rsid w:val="00711A0B"/>
    <w:rsid w:val="0071271E"/>
    <w:rsid w:val="00723FD7"/>
    <w:rsid w:val="007273A5"/>
    <w:rsid w:val="00732DEC"/>
    <w:rsid w:val="007352FE"/>
    <w:rsid w:val="00735BD5"/>
    <w:rsid w:val="00737C04"/>
    <w:rsid w:val="00745C31"/>
    <w:rsid w:val="00750E65"/>
    <w:rsid w:val="00751613"/>
    <w:rsid w:val="00754A52"/>
    <w:rsid w:val="007556F6"/>
    <w:rsid w:val="0075578F"/>
    <w:rsid w:val="00760EEF"/>
    <w:rsid w:val="00771EE8"/>
    <w:rsid w:val="0077447A"/>
    <w:rsid w:val="0077469E"/>
    <w:rsid w:val="00777EE5"/>
    <w:rsid w:val="00783608"/>
    <w:rsid w:val="00784836"/>
    <w:rsid w:val="0079023E"/>
    <w:rsid w:val="0079217C"/>
    <w:rsid w:val="00795794"/>
    <w:rsid w:val="007A1D85"/>
    <w:rsid w:val="007A2854"/>
    <w:rsid w:val="007B4C73"/>
    <w:rsid w:val="007C1D92"/>
    <w:rsid w:val="007C2D34"/>
    <w:rsid w:val="007C4CB9"/>
    <w:rsid w:val="007D0B9D"/>
    <w:rsid w:val="007D19B0"/>
    <w:rsid w:val="007D6160"/>
    <w:rsid w:val="007E0131"/>
    <w:rsid w:val="007E5D3E"/>
    <w:rsid w:val="007F043A"/>
    <w:rsid w:val="007F39E1"/>
    <w:rsid w:val="007F498F"/>
    <w:rsid w:val="00803731"/>
    <w:rsid w:val="00803B17"/>
    <w:rsid w:val="0080679D"/>
    <w:rsid w:val="008108B0"/>
    <w:rsid w:val="00811B20"/>
    <w:rsid w:val="00817BF7"/>
    <w:rsid w:val="008211B5"/>
    <w:rsid w:val="00821B75"/>
    <w:rsid w:val="0082296E"/>
    <w:rsid w:val="00824099"/>
    <w:rsid w:val="00824CFF"/>
    <w:rsid w:val="00840DAA"/>
    <w:rsid w:val="00846D7C"/>
    <w:rsid w:val="0084746E"/>
    <w:rsid w:val="00852C2D"/>
    <w:rsid w:val="00856B55"/>
    <w:rsid w:val="00867AC1"/>
    <w:rsid w:val="00874287"/>
    <w:rsid w:val="008767C9"/>
    <w:rsid w:val="00885D17"/>
    <w:rsid w:val="00886CD7"/>
    <w:rsid w:val="00890CD3"/>
    <w:rsid w:val="00890DF8"/>
    <w:rsid w:val="00895089"/>
    <w:rsid w:val="008A0A60"/>
    <w:rsid w:val="008A31BD"/>
    <w:rsid w:val="008A3E02"/>
    <w:rsid w:val="008A743F"/>
    <w:rsid w:val="008B052D"/>
    <w:rsid w:val="008B3EEF"/>
    <w:rsid w:val="008B6E60"/>
    <w:rsid w:val="008C06C6"/>
    <w:rsid w:val="008C0970"/>
    <w:rsid w:val="008C460C"/>
    <w:rsid w:val="008D0BC5"/>
    <w:rsid w:val="008D1DA9"/>
    <w:rsid w:val="008D2CF7"/>
    <w:rsid w:val="008D353E"/>
    <w:rsid w:val="008D415B"/>
    <w:rsid w:val="008D7016"/>
    <w:rsid w:val="008D7E86"/>
    <w:rsid w:val="008E1E1F"/>
    <w:rsid w:val="008E232B"/>
    <w:rsid w:val="008E2ECC"/>
    <w:rsid w:val="008F1DAA"/>
    <w:rsid w:val="008F2C95"/>
    <w:rsid w:val="008F5B22"/>
    <w:rsid w:val="008F665A"/>
    <w:rsid w:val="00900C26"/>
    <w:rsid w:val="0090197F"/>
    <w:rsid w:val="00906DDC"/>
    <w:rsid w:val="009107E8"/>
    <w:rsid w:val="00912F84"/>
    <w:rsid w:val="0091332E"/>
    <w:rsid w:val="00914A5B"/>
    <w:rsid w:val="00916022"/>
    <w:rsid w:val="00920E51"/>
    <w:rsid w:val="00930A71"/>
    <w:rsid w:val="00934E09"/>
    <w:rsid w:val="009357AF"/>
    <w:rsid w:val="00936250"/>
    <w:rsid w:val="00936253"/>
    <w:rsid w:val="00936AA9"/>
    <w:rsid w:val="00940D46"/>
    <w:rsid w:val="00940E60"/>
    <w:rsid w:val="00945DD2"/>
    <w:rsid w:val="00946B64"/>
    <w:rsid w:val="00946B68"/>
    <w:rsid w:val="00951D48"/>
    <w:rsid w:val="00952DD4"/>
    <w:rsid w:val="009530E9"/>
    <w:rsid w:val="00965AE7"/>
    <w:rsid w:val="00970BA0"/>
    <w:rsid w:val="00970FED"/>
    <w:rsid w:val="00985812"/>
    <w:rsid w:val="00990FB1"/>
    <w:rsid w:val="00992D82"/>
    <w:rsid w:val="00995610"/>
    <w:rsid w:val="00997029"/>
    <w:rsid w:val="009A04C3"/>
    <w:rsid w:val="009A2AD7"/>
    <w:rsid w:val="009A2B78"/>
    <w:rsid w:val="009A7339"/>
    <w:rsid w:val="009A757F"/>
    <w:rsid w:val="009B440E"/>
    <w:rsid w:val="009C172B"/>
    <w:rsid w:val="009C4098"/>
    <w:rsid w:val="009D690D"/>
    <w:rsid w:val="009E1D7C"/>
    <w:rsid w:val="009E3059"/>
    <w:rsid w:val="009E3EE2"/>
    <w:rsid w:val="009E474D"/>
    <w:rsid w:val="009E64F5"/>
    <w:rsid w:val="009E65B6"/>
    <w:rsid w:val="009E6B02"/>
    <w:rsid w:val="009E78BD"/>
    <w:rsid w:val="009F161D"/>
    <w:rsid w:val="009F1F75"/>
    <w:rsid w:val="009F35E2"/>
    <w:rsid w:val="009F639F"/>
    <w:rsid w:val="00A013A6"/>
    <w:rsid w:val="00A03DFE"/>
    <w:rsid w:val="00A105E4"/>
    <w:rsid w:val="00A12AAD"/>
    <w:rsid w:val="00A13B7F"/>
    <w:rsid w:val="00A16119"/>
    <w:rsid w:val="00A24C10"/>
    <w:rsid w:val="00A34D07"/>
    <w:rsid w:val="00A35536"/>
    <w:rsid w:val="00A40C9F"/>
    <w:rsid w:val="00A42AC3"/>
    <w:rsid w:val="00A430CF"/>
    <w:rsid w:val="00A54309"/>
    <w:rsid w:val="00A64B93"/>
    <w:rsid w:val="00A65225"/>
    <w:rsid w:val="00A74AD2"/>
    <w:rsid w:val="00A760BC"/>
    <w:rsid w:val="00A85108"/>
    <w:rsid w:val="00A90264"/>
    <w:rsid w:val="00AA1AEC"/>
    <w:rsid w:val="00AA2240"/>
    <w:rsid w:val="00AA6889"/>
    <w:rsid w:val="00AB1795"/>
    <w:rsid w:val="00AB1C4F"/>
    <w:rsid w:val="00AB2B93"/>
    <w:rsid w:val="00AB30FF"/>
    <w:rsid w:val="00AB530F"/>
    <w:rsid w:val="00AB7E5B"/>
    <w:rsid w:val="00AC2883"/>
    <w:rsid w:val="00AC4B13"/>
    <w:rsid w:val="00AC5412"/>
    <w:rsid w:val="00AC5A09"/>
    <w:rsid w:val="00AD0971"/>
    <w:rsid w:val="00AD1AFA"/>
    <w:rsid w:val="00AD5D36"/>
    <w:rsid w:val="00AE0EF1"/>
    <w:rsid w:val="00AE2937"/>
    <w:rsid w:val="00AE7EA0"/>
    <w:rsid w:val="00B07301"/>
    <w:rsid w:val="00B11F3E"/>
    <w:rsid w:val="00B14863"/>
    <w:rsid w:val="00B16890"/>
    <w:rsid w:val="00B224DE"/>
    <w:rsid w:val="00B22845"/>
    <w:rsid w:val="00B324D4"/>
    <w:rsid w:val="00B337DF"/>
    <w:rsid w:val="00B4083C"/>
    <w:rsid w:val="00B46149"/>
    <w:rsid w:val="00B46575"/>
    <w:rsid w:val="00B501FF"/>
    <w:rsid w:val="00B53971"/>
    <w:rsid w:val="00B5427E"/>
    <w:rsid w:val="00B61777"/>
    <w:rsid w:val="00B61ECB"/>
    <w:rsid w:val="00B622EF"/>
    <w:rsid w:val="00B815BA"/>
    <w:rsid w:val="00B8163E"/>
    <w:rsid w:val="00B84BBD"/>
    <w:rsid w:val="00B8691D"/>
    <w:rsid w:val="00B947FA"/>
    <w:rsid w:val="00BA0A45"/>
    <w:rsid w:val="00BA43FB"/>
    <w:rsid w:val="00BB75B6"/>
    <w:rsid w:val="00BC003C"/>
    <w:rsid w:val="00BC0AD1"/>
    <w:rsid w:val="00BC127D"/>
    <w:rsid w:val="00BC1FE6"/>
    <w:rsid w:val="00BE0E52"/>
    <w:rsid w:val="00BE12B0"/>
    <w:rsid w:val="00BF01C7"/>
    <w:rsid w:val="00BF5B63"/>
    <w:rsid w:val="00BF751F"/>
    <w:rsid w:val="00C022C1"/>
    <w:rsid w:val="00C061B6"/>
    <w:rsid w:val="00C10AA9"/>
    <w:rsid w:val="00C1687F"/>
    <w:rsid w:val="00C2446C"/>
    <w:rsid w:val="00C25DA9"/>
    <w:rsid w:val="00C30167"/>
    <w:rsid w:val="00C31550"/>
    <w:rsid w:val="00C34B8D"/>
    <w:rsid w:val="00C36AE5"/>
    <w:rsid w:val="00C4167D"/>
    <w:rsid w:val="00C41F17"/>
    <w:rsid w:val="00C4239F"/>
    <w:rsid w:val="00C4727E"/>
    <w:rsid w:val="00C50F2C"/>
    <w:rsid w:val="00C511A2"/>
    <w:rsid w:val="00C527FA"/>
    <w:rsid w:val="00C5280D"/>
    <w:rsid w:val="00C53EB3"/>
    <w:rsid w:val="00C5791C"/>
    <w:rsid w:val="00C64FDF"/>
    <w:rsid w:val="00C66290"/>
    <w:rsid w:val="00C67574"/>
    <w:rsid w:val="00C72741"/>
    <w:rsid w:val="00C72B7A"/>
    <w:rsid w:val="00C7418C"/>
    <w:rsid w:val="00C826A6"/>
    <w:rsid w:val="00C908F5"/>
    <w:rsid w:val="00C921DE"/>
    <w:rsid w:val="00C973F2"/>
    <w:rsid w:val="00CA304C"/>
    <w:rsid w:val="00CA4904"/>
    <w:rsid w:val="00CA66EC"/>
    <w:rsid w:val="00CA774A"/>
    <w:rsid w:val="00CC11B0"/>
    <w:rsid w:val="00CC2553"/>
    <w:rsid w:val="00CC2841"/>
    <w:rsid w:val="00CD0F84"/>
    <w:rsid w:val="00CD475D"/>
    <w:rsid w:val="00CD52FC"/>
    <w:rsid w:val="00CE1347"/>
    <w:rsid w:val="00CE6E18"/>
    <w:rsid w:val="00CF1330"/>
    <w:rsid w:val="00CF3AA3"/>
    <w:rsid w:val="00CF7261"/>
    <w:rsid w:val="00CF7E36"/>
    <w:rsid w:val="00D02755"/>
    <w:rsid w:val="00D11A17"/>
    <w:rsid w:val="00D12E31"/>
    <w:rsid w:val="00D1550F"/>
    <w:rsid w:val="00D16E3A"/>
    <w:rsid w:val="00D17412"/>
    <w:rsid w:val="00D20F0E"/>
    <w:rsid w:val="00D21280"/>
    <w:rsid w:val="00D2690B"/>
    <w:rsid w:val="00D26D62"/>
    <w:rsid w:val="00D27884"/>
    <w:rsid w:val="00D33B65"/>
    <w:rsid w:val="00D3708D"/>
    <w:rsid w:val="00D37D97"/>
    <w:rsid w:val="00D40426"/>
    <w:rsid w:val="00D441D7"/>
    <w:rsid w:val="00D51930"/>
    <w:rsid w:val="00D52239"/>
    <w:rsid w:val="00D57C96"/>
    <w:rsid w:val="00D57D18"/>
    <w:rsid w:val="00D64DEC"/>
    <w:rsid w:val="00D65493"/>
    <w:rsid w:val="00D720E6"/>
    <w:rsid w:val="00D73266"/>
    <w:rsid w:val="00D85060"/>
    <w:rsid w:val="00D91203"/>
    <w:rsid w:val="00D95174"/>
    <w:rsid w:val="00DA4973"/>
    <w:rsid w:val="00DA6D9A"/>
    <w:rsid w:val="00DA6F36"/>
    <w:rsid w:val="00DB596E"/>
    <w:rsid w:val="00DB7773"/>
    <w:rsid w:val="00DC00EA"/>
    <w:rsid w:val="00DC1AA3"/>
    <w:rsid w:val="00DC3041"/>
    <w:rsid w:val="00DC3802"/>
    <w:rsid w:val="00DC4E67"/>
    <w:rsid w:val="00DC67E9"/>
    <w:rsid w:val="00DC67F7"/>
    <w:rsid w:val="00DD231C"/>
    <w:rsid w:val="00DD2987"/>
    <w:rsid w:val="00DD5E65"/>
    <w:rsid w:val="00DF43E0"/>
    <w:rsid w:val="00DF7A41"/>
    <w:rsid w:val="00E00B40"/>
    <w:rsid w:val="00E0339F"/>
    <w:rsid w:val="00E03B7D"/>
    <w:rsid w:val="00E03F9F"/>
    <w:rsid w:val="00E07D87"/>
    <w:rsid w:val="00E12EB5"/>
    <w:rsid w:val="00E16A75"/>
    <w:rsid w:val="00E266FB"/>
    <w:rsid w:val="00E32F7E"/>
    <w:rsid w:val="00E33D2E"/>
    <w:rsid w:val="00E35D72"/>
    <w:rsid w:val="00E37640"/>
    <w:rsid w:val="00E37D71"/>
    <w:rsid w:val="00E46ADD"/>
    <w:rsid w:val="00E50230"/>
    <w:rsid w:val="00E50CB4"/>
    <w:rsid w:val="00E5267B"/>
    <w:rsid w:val="00E52E7E"/>
    <w:rsid w:val="00E56749"/>
    <w:rsid w:val="00E56974"/>
    <w:rsid w:val="00E573AE"/>
    <w:rsid w:val="00E63C0E"/>
    <w:rsid w:val="00E65665"/>
    <w:rsid w:val="00E65A4C"/>
    <w:rsid w:val="00E663BB"/>
    <w:rsid w:val="00E678B8"/>
    <w:rsid w:val="00E67E90"/>
    <w:rsid w:val="00E72D49"/>
    <w:rsid w:val="00E744BE"/>
    <w:rsid w:val="00E7593C"/>
    <w:rsid w:val="00E7678A"/>
    <w:rsid w:val="00E80656"/>
    <w:rsid w:val="00E80816"/>
    <w:rsid w:val="00E935F1"/>
    <w:rsid w:val="00E94A81"/>
    <w:rsid w:val="00E95687"/>
    <w:rsid w:val="00EA1FFB"/>
    <w:rsid w:val="00EA28E8"/>
    <w:rsid w:val="00EA59E6"/>
    <w:rsid w:val="00EB048E"/>
    <w:rsid w:val="00EB41E3"/>
    <w:rsid w:val="00EB4E9C"/>
    <w:rsid w:val="00EB5C1C"/>
    <w:rsid w:val="00EC06FE"/>
    <w:rsid w:val="00EC17C1"/>
    <w:rsid w:val="00EC2C6E"/>
    <w:rsid w:val="00EC3C82"/>
    <w:rsid w:val="00EC5951"/>
    <w:rsid w:val="00EC5CEF"/>
    <w:rsid w:val="00ED0D0B"/>
    <w:rsid w:val="00EE34DF"/>
    <w:rsid w:val="00EE37F3"/>
    <w:rsid w:val="00EE4049"/>
    <w:rsid w:val="00EE50A0"/>
    <w:rsid w:val="00EE6F36"/>
    <w:rsid w:val="00EE731A"/>
    <w:rsid w:val="00EE7EC2"/>
    <w:rsid w:val="00EF0CE5"/>
    <w:rsid w:val="00EF2F89"/>
    <w:rsid w:val="00EF6B1C"/>
    <w:rsid w:val="00EF6EC8"/>
    <w:rsid w:val="00F01CB1"/>
    <w:rsid w:val="00F03E98"/>
    <w:rsid w:val="00F1237A"/>
    <w:rsid w:val="00F12E41"/>
    <w:rsid w:val="00F14FE7"/>
    <w:rsid w:val="00F22CBD"/>
    <w:rsid w:val="00F245E4"/>
    <w:rsid w:val="00F272F1"/>
    <w:rsid w:val="00F31061"/>
    <w:rsid w:val="00F31284"/>
    <w:rsid w:val="00F45372"/>
    <w:rsid w:val="00F45F67"/>
    <w:rsid w:val="00F55F00"/>
    <w:rsid w:val="00F560F7"/>
    <w:rsid w:val="00F613C1"/>
    <w:rsid w:val="00F6334D"/>
    <w:rsid w:val="00F66F95"/>
    <w:rsid w:val="00F7126E"/>
    <w:rsid w:val="00F76017"/>
    <w:rsid w:val="00F8229F"/>
    <w:rsid w:val="00F87C2B"/>
    <w:rsid w:val="00F87E0C"/>
    <w:rsid w:val="00F93FEF"/>
    <w:rsid w:val="00F954F4"/>
    <w:rsid w:val="00F97F9C"/>
    <w:rsid w:val="00FA028E"/>
    <w:rsid w:val="00FA49AB"/>
    <w:rsid w:val="00FB1F97"/>
    <w:rsid w:val="00FB26A9"/>
    <w:rsid w:val="00FB3ECE"/>
    <w:rsid w:val="00FB7FD6"/>
    <w:rsid w:val="00FC280C"/>
    <w:rsid w:val="00FD0ABE"/>
    <w:rsid w:val="00FE0CDA"/>
    <w:rsid w:val="00FE2732"/>
    <w:rsid w:val="00FE3163"/>
    <w:rsid w:val="00FE39C7"/>
    <w:rsid w:val="00FE5AC4"/>
    <w:rsid w:val="00FF104E"/>
    <w:rsid w:val="00FF4D07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3C2D5E"/>
    <w:pPr>
      <w:keepNext/>
      <w:jc w:val="both"/>
      <w:outlineLvl w:val="0"/>
    </w:pPr>
    <w:rPr>
      <w:rFonts w:ascii="Arial" w:hAnsi="Arial"/>
      <w:caps/>
      <w:snapToGrid w:val="0"/>
      <w:lang w:val="fr-FR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A40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C9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40C9F"/>
    <w:rPr>
      <w:rFonts w:ascii="Arial" w:hAnsi="Arial"/>
      <w:lang w:val="fr-FR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A40C9F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A40C9F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A40C9F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A40C9F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A40C9F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A40C9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A40C9F"/>
    <w:rPr>
      <w:rFonts w:ascii="Arial" w:hAnsi="Arial"/>
      <w:b/>
      <w:bCs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40C9F"/>
    <w:rPr>
      <w:rFonts w:ascii="Arial" w:hAnsi="Arial"/>
    </w:rPr>
  </w:style>
  <w:style w:type="paragraph" w:customStyle="1" w:styleId="Titre">
    <w:name w:val="Titre"/>
    <w:basedOn w:val="Normal"/>
    <w:qFormat/>
    <w:rsid w:val="00A40C9F"/>
    <w:pPr>
      <w:autoSpaceDE w:val="0"/>
      <w:autoSpaceDN w:val="0"/>
      <w:adjustRightInd w:val="0"/>
      <w:spacing w:line="360" w:lineRule="auto"/>
      <w:jc w:val="left"/>
    </w:pPr>
    <w:rPr>
      <w:rFonts w:cs="Arial"/>
      <w:bCs/>
      <w:sz w:val="18"/>
      <w:szCs w:val="28"/>
    </w:rPr>
  </w:style>
  <w:style w:type="paragraph" w:styleId="TOC6">
    <w:name w:val="toc 6"/>
    <w:basedOn w:val="Normal"/>
    <w:next w:val="Normal"/>
    <w:autoRedefine/>
    <w:rsid w:val="00A40C9F"/>
    <w:pPr>
      <w:ind w:left="10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rsid w:val="00A40C9F"/>
    <w:pPr>
      <w:ind w:left="12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rsid w:val="00A40C9F"/>
    <w:pPr>
      <w:ind w:left="14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rsid w:val="00A40C9F"/>
    <w:pPr>
      <w:ind w:left="1600"/>
      <w:jc w:val="left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A40C9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A40C9F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03F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3F9F"/>
  </w:style>
  <w:style w:type="character" w:customStyle="1" w:styleId="CommentTextChar">
    <w:name w:val="Comment Text Char"/>
    <w:basedOn w:val="DefaultParagraphFont"/>
    <w:link w:val="CommentText"/>
    <w:rsid w:val="00E03F9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03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F9F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AD1AF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A40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0C9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A40C9F"/>
    <w:rPr>
      <w:rFonts w:ascii="Arial" w:hAnsi="Arial"/>
      <w:lang w:val="fr-FR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A40C9F"/>
    <w:pPr>
      <w:spacing w:before="0" w:line="280" w:lineRule="exact"/>
      <w:ind w:left="1589"/>
      <w:contextualSpacing w:val="0"/>
    </w:pPr>
    <w:rPr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A40C9F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A40C9F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A40C9F"/>
    <w:pPr>
      <w:spacing w:before="0" w:line="280" w:lineRule="exact"/>
      <w:ind w:left="1361"/>
      <w:contextualSpacing w:val="0"/>
      <w:jc w:val="both"/>
    </w:pPr>
    <w:rPr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A40C9F"/>
    <w:rPr>
      <w:rFonts w:ascii="Arial" w:hAnsi="Arial"/>
      <w:b/>
      <w:bCs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DefaultParagraphFont"/>
    <w:rsid w:val="00A40C9F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A40C9F"/>
    <w:rPr>
      <w:rFonts w:ascii="Arial" w:hAnsi="Arial"/>
      <w:b/>
      <w:bCs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40C9F"/>
    <w:rPr>
      <w:rFonts w:ascii="Arial" w:hAnsi="Arial"/>
    </w:rPr>
  </w:style>
  <w:style w:type="paragraph" w:customStyle="1" w:styleId="Titre">
    <w:name w:val="Titre"/>
    <w:basedOn w:val="Normal"/>
    <w:qFormat/>
    <w:rsid w:val="00A40C9F"/>
    <w:pPr>
      <w:autoSpaceDE w:val="0"/>
      <w:autoSpaceDN w:val="0"/>
      <w:adjustRightInd w:val="0"/>
      <w:spacing w:line="360" w:lineRule="auto"/>
      <w:jc w:val="left"/>
    </w:pPr>
    <w:rPr>
      <w:rFonts w:cs="Arial"/>
      <w:bCs/>
      <w:sz w:val="18"/>
      <w:szCs w:val="28"/>
    </w:rPr>
  </w:style>
  <w:style w:type="paragraph" w:styleId="TOC6">
    <w:name w:val="toc 6"/>
    <w:basedOn w:val="Normal"/>
    <w:next w:val="Normal"/>
    <w:autoRedefine/>
    <w:rsid w:val="00A40C9F"/>
    <w:pPr>
      <w:ind w:left="1000"/>
      <w:jc w:val="left"/>
    </w:pPr>
    <w:rPr>
      <w:rFonts w:asciiTheme="minorHAnsi" w:hAnsiTheme="minorHAnsi"/>
    </w:rPr>
  </w:style>
  <w:style w:type="paragraph" w:styleId="TOC7">
    <w:name w:val="toc 7"/>
    <w:basedOn w:val="Normal"/>
    <w:next w:val="Normal"/>
    <w:autoRedefine/>
    <w:rsid w:val="00A40C9F"/>
    <w:pPr>
      <w:ind w:left="1200"/>
      <w:jc w:val="left"/>
    </w:pPr>
    <w:rPr>
      <w:rFonts w:asciiTheme="minorHAnsi" w:hAnsiTheme="minorHAnsi"/>
    </w:rPr>
  </w:style>
  <w:style w:type="paragraph" w:styleId="TOC8">
    <w:name w:val="toc 8"/>
    <w:basedOn w:val="Normal"/>
    <w:next w:val="Normal"/>
    <w:autoRedefine/>
    <w:rsid w:val="00A40C9F"/>
    <w:pPr>
      <w:ind w:left="1400"/>
      <w:jc w:val="left"/>
    </w:pPr>
    <w:rPr>
      <w:rFonts w:asciiTheme="minorHAnsi" w:hAnsiTheme="minorHAnsi"/>
    </w:rPr>
  </w:style>
  <w:style w:type="paragraph" w:styleId="TOC9">
    <w:name w:val="toc 9"/>
    <w:basedOn w:val="Normal"/>
    <w:next w:val="Normal"/>
    <w:autoRedefine/>
    <w:rsid w:val="00A40C9F"/>
    <w:pPr>
      <w:ind w:left="1600"/>
      <w:jc w:val="left"/>
    </w:pPr>
    <w:rPr>
      <w:rFonts w:asciiTheme="minorHAnsi" w:hAnsiTheme="minorHAnsi"/>
    </w:rPr>
  </w:style>
  <w:style w:type="paragraph" w:styleId="TOCHeading">
    <w:name w:val="TOC Heading"/>
    <w:basedOn w:val="Heading1"/>
    <w:next w:val="Normal"/>
    <w:uiPriority w:val="39"/>
    <w:unhideWhenUsed/>
    <w:qFormat/>
    <w:rsid w:val="00A40C9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A40C9F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03F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3F9F"/>
  </w:style>
  <w:style w:type="character" w:customStyle="1" w:styleId="CommentTextChar">
    <w:name w:val="Comment Text Char"/>
    <w:basedOn w:val="DefaultParagraphFont"/>
    <w:link w:val="CommentText"/>
    <w:rsid w:val="00E03F9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E03F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F9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image" Target="media/image9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8.png"/><Relationship Id="rId32" Type="http://schemas.openxmlformats.org/officeDocument/2006/relationships/header" Target="header6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header" Target="header1.xml"/><Relationship Id="rId19" Type="http://schemas.openxmlformats.org/officeDocument/2006/relationships/image" Target="media/image3.png"/><Relationship Id="rId31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A30A5-A77F-4E54-8129-4E5006A0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6871</Words>
  <Characters>38610</Characters>
  <Application>Microsoft Office Word</Application>
  <DocSecurity>0</DocSecurity>
  <Lines>1755</Lines>
  <Paragraphs>1196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</vt:lpstr>
    </vt:vector>
  </TitlesOfParts>
  <Company>UPOV</Company>
  <LinksUpToDate>false</LinksUpToDate>
  <CharactersWithSpaces>44285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TAVEIRA Leontino</dc:creator>
  <cp:lastModifiedBy>MAY Jessica</cp:lastModifiedBy>
  <cp:revision>5</cp:revision>
  <cp:lastPrinted>2018-07-16T08:03:00Z</cp:lastPrinted>
  <dcterms:created xsi:type="dcterms:W3CDTF">2018-08-08T10:04:00Z</dcterms:created>
  <dcterms:modified xsi:type="dcterms:W3CDTF">2018-08-16T07:18:00Z</dcterms:modified>
</cp:coreProperties>
</file>