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C7C40" w:rsidTr="00EB4E9C">
        <w:tc>
          <w:tcPr>
            <w:tcW w:w="6522" w:type="dxa"/>
          </w:tcPr>
          <w:p w:rsidR="00DC3802" w:rsidRPr="00CC7C40" w:rsidRDefault="00DC3802" w:rsidP="00AC2883">
            <w:r w:rsidRPr="00CC7C40">
              <w:rPr>
                <w:noProof/>
                <w:lang w:val="en-US"/>
              </w:rPr>
              <w:drawing>
                <wp:inline distT="0" distB="0" distL="0" distR="0" wp14:anchorId="743F8876" wp14:editId="4463071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C7C40" w:rsidRDefault="00A706D3" w:rsidP="00AC2883">
            <w:pPr>
              <w:pStyle w:val="Lettrine"/>
            </w:pPr>
            <w:r w:rsidRPr="00CC7C40">
              <w:t>F</w:t>
            </w:r>
          </w:p>
        </w:tc>
      </w:tr>
      <w:tr w:rsidR="00DC3802" w:rsidRPr="00CC7C40" w:rsidTr="00645CA8">
        <w:trPr>
          <w:trHeight w:val="219"/>
        </w:trPr>
        <w:tc>
          <w:tcPr>
            <w:tcW w:w="6522" w:type="dxa"/>
          </w:tcPr>
          <w:p w:rsidR="00DC3802" w:rsidRPr="00CC7C40" w:rsidRDefault="00DC3802" w:rsidP="00A706D3">
            <w:pPr>
              <w:pStyle w:val="upove"/>
            </w:pPr>
            <w:r w:rsidRPr="00CC7C40">
              <w:t xml:space="preserve">Union </w:t>
            </w:r>
            <w:r w:rsidR="00A706D3" w:rsidRPr="00CC7C40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CC7C40" w:rsidRDefault="00DC3802" w:rsidP="00DA4973"/>
        </w:tc>
      </w:tr>
    </w:tbl>
    <w:p w:rsidR="00DC3802" w:rsidRPr="00CC7C40" w:rsidRDefault="00DC3802" w:rsidP="00DC3802"/>
    <w:p w:rsidR="00DA4973" w:rsidRPr="00CC7C4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C7C40" w:rsidTr="00EB4E9C">
        <w:tc>
          <w:tcPr>
            <w:tcW w:w="6512" w:type="dxa"/>
          </w:tcPr>
          <w:p w:rsidR="00EB4E9C" w:rsidRPr="00CC7C40" w:rsidRDefault="00A706D3" w:rsidP="00AC2883">
            <w:pPr>
              <w:pStyle w:val="Sessiontc"/>
              <w:spacing w:line="240" w:lineRule="auto"/>
            </w:pPr>
            <w:r w:rsidRPr="00CC7C40">
              <w:t>Comité technique</w:t>
            </w:r>
          </w:p>
          <w:p w:rsidR="00EB4E9C" w:rsidRPr="00CC7C40" w:rsidRDefault="00A706D3" w:rsidP="00A706D3">
            <w:pPr>
              <w:pStyle w:val="Sessiontcplacedate"/>
              <w:rPr>
                <w:sz w:val="22"/>
              </w:rPr>
            </w:pPr>
            <w:r w:rsidRPr="00CC7C40">
              <w:t>Cinquante</w:t>
            </w:r>
            <w:r w:rsidR="00C01CCD" w:rsidRPr="00CC7C40">
              <w:noBreakHyphen/>
            </w:r>
            <w:r w:rsidRPr="00CC7C40">
              <w:t>trois</w:t>
            </w:r>
            <w:r w:rsidR="00224829" w:rsidRPr="00CC7C40">
              <w:t>ième session</w:t>
            </w:r>
            <w:r w:rsidR="00EB4E9C" w:rsidRPr="00CC7C40">
              <w:br/>
              <w:t>Gen</w:t>
            </w:r>
            <w:r w:rsidRPr="00CC7C40">
              <w:t>è</w:t>
            </w:r>
            <w:r w:rsidR="00EB4E9C" w:rsidRPr="00CC7C40">
              <w:t>v</w:t>
            </w:r>
            <w:r w:rsidRPr="00CC7C40">
              <w:t>e</w:t>
            </w:r>
            <w:r w:rsidR="00EB4E9C" w:rsidRPr="00CC7C40">
              <w:t xml:space="preserve">, </w:t>
            </w:r>
            <w:r w:rsidRPr="00CC7C40">
              <w:t>3</w:t>
            </w:r>
            <w:r w:rsidR="00C01CCD" w:rsidRPr="00CC7C40">
              <w:noBreakHyphen/>
            </w:r>
            <w:r w:rsidR="00224829" w:rsidRPr="00CC7C40">
              <w:t>5 avril 20</w:t>
            </w:r>
            <w:r w:rsidR="00EB4E9C" w:rsidRPr="00CC7C40">
              <w:t>17</w:t>
            </w:r>
          </w:p>
        </w:tc>
        <w:tc>
          <w:tcPr>
            <w:tcW w:w="3127" w:type="dxa"/>
          </w:tcPr>
          <w:p w:rsidR="00EB4E9C" w:rsidRPr="00CC7C40" w:rsidRDefault="00EB4E9C" w:rsidP="003C7FBE">
            <w:pPr>
              <w:pStyle w:val="Doccode"/>
              <w:rPr>
                <w:lang w:val="fr-FR"/>
              </w:rPr>
            </w:pPr>
            <w:r w:rsidRPr="00CC7C40">
              <w:rPr>
                <w:lang w:val="fr-FR"/>
              </w:rPr>
              <w:t>TC/53/</w:t>
            </w:r>
            <w:r w:rsidR="0050200C" w:rsidRPr="00CC7C40">
              <w:rPr>
                <w:lang w:val="fr-FR"/>
              </w:rPr>
              <w:t>17</w:t>
            </w:r>
          </w:p>
          <w:p w:rsidR="00EB4E9C" w:rsidRPr="00CC7C40" w:rsidRDefault="00EB4E9C" w:rsidP="003C7FBE">
            <w:pPr>
              <w:pStyle w:val="Docoriginal"/>
              <w:rPr>
                <w:b w:val="0"/>
              </w:rPr>
            </w:pPr>
            <w:r w:rsidRPr="00CC7C40">
              <w:t>Original</w:t>
            </w:r>
            <w:r w:rsidR="00224829" w:rsidRPr="00CC7C40">
              <w:t> :</w:t>
            </w:r>
            <w:r w:rsidRPr="00CC7C40">
              <w:rPr>
                <w:b w:val="0"/>
                <w:spacing w:val="0"/>
              </w:rPr>
              <w:t xml:space="preserve"> </w:t>
            </w:r>
            <w:r w:rsidR="00A706D3" w:rsidRPr="00CC7C40">
              <w:rPr>
                <w:b w:val="0"/>
                <w:spacing w:val="0"/>
              </w:rPr>
              <w:t>anglais</w:t>
            </w:r>
          </w:p>
          <w:p w:rsidR="00EB4E9C" w:rsidRPr="00CC7C40" w:rsidRDefault="00EB4E9C" w:rsidP="0050200C">
            <w:pPr>
              <w:pStyle w:val="Docoriginal"/>
            </w:pPr>
            <w:r w:rsidRPr="00CC7C40">
              <w:t>Date</w:t>
            </w:r>
            <w:r w:rsidR="00224829" w:rsidRPr="00CC7C40">
              <w:t> :</w:t>
            </w:r>
            <w:r w:rsidRPr="00CC7C40">
              <w:rPr>
                <w:b w:val="0"/>
                <w:spacing w:val="0"/>
              </w:rPr>
              <w:t xml:space="preserve"> </w:t>
            </w:r>
            <w:r w:rsidR="0050200C" w:rsidRPr="00CC7C40">
              <w:rPr>
                <w:b w:val="0"/>
                <w:spacing w:val="0"/>
              </w:rPr>
              <w:t>6 février </w:t>
            </w:r>
            <w:r w:rsidRPr="00CC7C40">
              <w:rPr>
                <w:b w:val="0"/>
                <w:spacing w:val="0"/>
              </w:rPr>
              <w:t>2017</w:t>
            </w:r>
          </w:p>
        </w:tc>
      </w:tr>
    </w:tbl>
    <w:p w:rsidR="000D7780" w:rsidRPr="00CC7C40" w:rsidRDefault="0050200C" w:rsidP="006F2AA2">
      <w:pPr>
        <w:pStyle w:val="Titleofdoc0"/>
      </w:pPr>
      <w:bookmarkStart w:id="0" w:name="TitleOfDoc"/>
      <w:bookmarkEnd w:id="0"/>
      <w:r w:rsidRPr="00CC7C40">
        <w:t>Révision du document TGP/8</w:t>
      </w:r>
      <w:r w:rsidR="00224829" w:rsidRPr="00CC7C40">
        <w:t> :</w:t>
      </w:r>
      <w:r w:rsidRPr="00CC7C40">
        <w:t xml:space="preserve"> </w:t>
      </w:r>
      <w:r w:rsidR="00894259" w:rsidRPr="00CC7C40">
        <w:t>deuxième partie</w:t>
      </w:r>
      <w:r w:rsidR="00224829" w:rsidRPr="00CC7C40">
        <w:t> :</w:t>
      </w:r>
      <w:r w:rsidR="00894259" w:rsidRPr="00CC7C40">
        <w:t xml:space="preserve"> Quelques techniques</w:t>
      </w:r>
      <w:r w:rsidRPr="00CC7C40">
        <w:t xml:space="preserve"> utilisées dans l</w:t>
      </w:r>
      <w:r w:rsidR="00224829" w:rsidRPr="00CC7C40">
        <w:t>’</w:t>
      </w:r>
      <w:r w:rsidRPr="00CC7C40">
        <w:t>examen DHS, Nouvelle section</w:t>
      </w:r>
      <w:r w:rsidR="00224829" w:rsidRPr="00CC7C40">
        <w:t> :</w:t>
      </w:r>
      <w:r w:rsidRPr="00CC7C40">
        <w:t xml:space="preserve"> Examen DHS sur des Échantillons globaux</w:t>
      </w:r>
    </w:p>
    <w:p w:rsidR="006A644A" w:rsidRPr="00CC7C40" w:rsidRDefault="00AE0EF1" w:rsidP="001F3AD2">
      <w:pPr>
        <w:pStyle w:val="preparedby1"/>
        <w:jc w:val="left"/>
      </w:pPr>
      <w:bookmarkStart w:id="1" w:name="Prepared"/>
      <w:bookmarkEnd w:id="1"/>
      <w:r w:rsidRPr="00CC7C40">
        <w:t xml:space="preserve">Document </w:t>
      </w:r>
      <w:r w:rsidR="00A706D3" w:rsidRPr="00CC7C40">
        <w:t>établi par le Bureau de l</w:t>
      </w:r>
      <w:r w:rsidR="00224829" w:rsidRPr="00CC7C40">
        <w:t>’</w:t>
      </w:r>
      <w:r w:rsidR="00A706D3" w:rsidRPr="00CC7C40">
        <w:t>Union</w:t>
      </w:r>
    </w:p>
    <w:p w:rsidR="00050E16" w:rsidRPr="00CC7C40" w:rsidRDefault="00A706D3" w:rsidP="001F3AD2">
      <w:pPr>
        <w:pStyle w:val="Disclaimer"/>
      </w:pPr>
      <w:r w:rsidRPr="00CC7C40">
        <w:t>Avertissement</w:t>
      </w:r>
      <w:r w:rsidR="00224829" w:rsidRPr="00CC7C40">
        <w:t> :</w:t>
      </w:r>
      <w:r w:rsidRPr="00CC7C40">
        <w:t xml:space="preserve"> le présent document ne représente pas les principes ou les orientations de l</w:t>
      </w:r>
      <w:r w:rsidR="00224829" w:rsidRPr="00CC7C40">
        <w:t>’</w:t>
      </w:r>
      <w:r w:rsidRPr="00CC7C40">
        <w:t>UPOV</w:t>
      </w:r>
    </w:p>
    <w:p w:rsidR="0050200C" w:rsidRPr="00CC7C40" w:rsidRDefault="00894259" w:rsidP="001F3AD2">
      <w:pPr>
        <w:pStyle w:val="Heading1"/>
        <w:rPr>
          <w:lang w:val="fr-FR"/>
        </w:rPr>
      </w:pPr>
      <w:bookmarkStart w:id="2" w:name="_Toc474917827"/>
      <w:r w:rsidRPr="00CC7C40">
        <w:rPr>
          <w:lang w:val="fr-FR"/>
        </w:rPr>
        <w:t>Résumé</w:t>
      </w:r>
      <w:bookmarkEnd w:id="2"/>
    </w:p>
    <w:p w:rsidR="0050200C" w:rsidRPr="00CC7C40" w:rsidRDefault="0050200C" w:rsidP="001F3AD2"/>
    <w:p w:rsidR="0050200C" w:rsidRPr="00CC7C40" w:rsidRDefault="0050200C" w:rsidP="001F3AD2">
      <w:pPr>
        <w:rPr>
          <w:rFonts w:cs="Arial"/>
          <w:lang w:eastAsia="ja-JP"/>
        </w:rPr>
      </w:pPr>
      <w:r w:rsidRPr="00CC7C40">
        <w:rPr>
          <w:rFonts w:cs="Arial"/>
        </w:rPr>
        <w:fldChar w:fldCharType="begin"/>
      </w:r>
      <w:r w:rsidRPr="00CC7C40">
        <w:rPr>
          <w:rFonts w:cs="Arial"/>
        </w:rPr>
        <w:instrText xml:space="preserve"> AUTONUM  </w:instrText>
      </w:r>
      <w:r w:rsidRPr="00CC7C40">
        <w:rPr>
          <w:rFonts w:cs="Arial"/>
        </w:rPr>
        <w:fldChar w:fldCharType="end"/>
      </w:r>
      <w:r w:rsidRPr="00CC7C40">
        <w:rPr>
          <w:rFonts w:cs="Arial"/>
        </w:rPr>
        <w:tab/>
        <w:t>L</w:t>
      </w:r>
      <w:r w:rsidR="00224829" w:rsidRPr="00CC7C40">
        <w:rPr>
          <w:rFonts w:cs="Arial"/>
        </w:rPr>
        <w:t>’</w:t>
      </w:r>
      <w:r w:rsidRPr="00CC7C40">
        <w:rPr>
          <w:rFonts w:cs="Arial"/>
        </w:rPr>
        <w:t>objet du présent document est de faire rapport sur les faits nouveaux concernant les conseils relatifs à l</w:t>
      </w:r>
      <w:r w:rsidR="00224829" w:rsidRPr="00CC7C40">
        <w:rPr>
          <w:rFonts w:cs="Arial"/>
        </w:rPr>
        <w:t>’</w:t>
      </w:r>
      <w:r w:rsidRPr="00CC7C40">
        <w:rPr>
          <w:rFonts w:cs="Arial"/>
        </w:rPr>
        <w:t>examen DHS sur des échantillons globaux aux fins de leur inclusion dans une future ve</w:t>
      </w:r>
      <w:r w:rsidR="00A008FE">
        <w:rPr>
          <w:rFonts w:cs="Arial"/>
        </w:rPr>
        <w:t>rsion révisée du document TGP/8.</w:t>
      </w:r>
    </w:p>
    <w:p w:rsidR="0050200C" w:rsidRPr="00CC7C40" w:rsidRDefault="0050200C" w:rsidP="001F3AD2">
      <w:pPr>
        <w:rPr>
          <w:lang w:eastAsia="ja-JP"/>
        </w:rPr>
      </w:pPr>
    </w:p>
    <w:p w:rsidR="00224829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  <w:r w:rsidRPr="00CC7C40">
        <w:rPr>
          <w:i w:val="0"/>
        </w:rPr>
        <w:fldChar w:fldCharType="begin"/>
      </w:r>
      <w:r w:rsidRPr="00CC7C40">
        <w:rPr>
          <w:i w:val="0"/>
        </w:rPr>
        <w:instrText xml:space="preserve"> AUTONUM  </w:instrText>
      </w:r>
      <w:r w:rsidRPr="00CC7C40">
        <w:rPr>
          <w:i w:val="0"/>
        </w:rPr>
        <w:fldChar w:fldCharType="end"/>
      </w:r>
      <w:r w:rsidRPr="00CC7C40">
        <w:rPr>
          <w:i w:val="0"/>
        </w:rPr>
        <w:tab/>
        <w:t>Le</w:t>
      </w:r>
      <w:r w:rsidR="00224829" w:rsidRPr="00CC7C40">
        <w:rPr>
          <w:i w:val="0"/>
        </w:rPr>
        <w:t> TC</w:t>
      </w:r>
      <w:r w:rsidRPr="00CC7C40">
        <w:rPr>
          <w:i w:val="0"/>
        </w:rPr>
        <w:t xml:space="preserve"> est invité</w:t>
      </w:r>
      <w:r w:rsidR="006F2AA2" w:rsidRPr="00CC7C40">
        <w:rPr>
          <w:i w:val="0"/>
        </w:rPr>
        <w:t xml:space="preserve"> </w:t>
      </w:r>
      <w:r w:rsidR="004B215E" w:rsidRPr="00CC7C40">
        <w:rPr>
          <w:i w:val="0"/>
        </w:rPr>
        <w:t>à :</w:t>
      </w: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</w:p>
    <w:p w:rsidR="00224829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  <w:r w:rsidRPr="00CC7C40">
        <w:rPr>
          <w:i w:val="0"/>
        </w:rPr>
        <w:tab/>
        <w:t>a)</w:t>
      </w:r>
      <w:r w:rsidRPr="00CC7C40">
        <w:rPr>
          <w:i w:val="0"/>
        </w:rPr>
        <w:tab/>
        <w:t>examiner la proposition de conseils relatifs à l</w:t>
      </w:r>
      <w:r w:rsidR="00224829" w:rsidRPr="00CC7C40">
        <w:rPr>
          <w:i w:val="0"/>
        </w:rPr>
        <w:t>’</w:t>
      </w:r>
      <w:r w:rsidRPr="00CC7C40">
        <w:rPr>
          <w:i w:val="0"/>
        </w:rPr>
        <w:t>examen</w:t>
      </w:r>
      <w:r w:rsidR="00CC3456" w:rsidRPr="00CC7C40">
        <w:rPr>
          <w:i w:val="0"/>
        </w:rPr>
        <w:t> </w:t>
      </w:r>
      <w:r w:rsidRPr="00CC7C40">
        <w:rPr>
          <w:i w:val="0"/>
        </w:rPr>
        <w:t>DHS sur des échantillons globaux figurant dans l</w:t>
      </w:r>
      <w:r w:rsidR="00224829" w:rsidRPr="00CC7C40">
        <w:rPr>
          <w:i w:val="0"/>
        </w:rPr>
        <w:t>’</w:t>
      </w:r>
      <w:r w:rsidRPr="00CC7C40">
        <w:rPr>
          <w:i w:val="0"/>
        </w:rPr>
        <w:t>annexe du présent document aux fins de leur inclusion dans une fu</w:t>
      </w:r>
      <w:r w:rsidR="004B215E" w:rsidRPr="00CC7C40">
        <w:rPr>
          <w:i w:val="0"/>
        </w:rPr>
        <w:t>ture révision du document TGP/8</w:t>
      </w:r>
      <w:r w:rsidR="00CC7C40" w:rsidRPr="00CC7C40">
        <w:rPr>
          <w:i w:val="0"/>
        </w:rPr>
        <w:t>;</w:t>
      </w: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  <w:r w:rsidRPr="00CC7C40">
        <w:rPr>
          <w:i w:val="0"/>
        </w:rPr>
        <w:tab/>
        <w:t>b)</w:t>
      </w:r>
      <w:r w:rsidRPr="00CC7C40">
        <w:rPr>
          <w:i w:val="0"/>
        </w:rPr>
        <w:tab/>
        <w:t>déterminer s</w:t>
      </w:r>
      <w:r w:rsidR="00224829" w:rsidRPr="00CC7C40">
        <w:rPr>
          <w:i w:val="0"/>
        </w:rPr>
        <w:t>’</w:t>
      </w:r>
      <w:r w:rsidRPr="00CC7C40">
        <w:rPr>
          <w:i w:val="0"/>
        </w:rPr>
        <w:t>il convient d</w:t>
      </w:r>
      <w:r w:rsidR="00224829" w:rsidRPr="00CC7C40">
        <w:rPr>
          <w:i w:val="0"/>
        </w:rPr>
        <w:t>’</w:t>
      </w:r>
      <w:r w:rsidRPr="00CC7C40">
        <w:rPr>
          <w:i w:val="0"/>
        </w:rPr>
        <w:t>inviter la rédactrice des Pays</w:t>
      </w:r>
      <w:r w:rsidR="00C01CCD" w:rsidRPr="00CC7C40">
        <w:rPr>
          <w:i w:val="0"/>
        </w:rPr>
        <w:noBreakHyphen/>
      </w:r>
      <w:r w:rsidRPr="00CC7C40">
        <w:rPr>
          <w:i w:val="0"/>
        </w:rPr>
        <w:t>Bas à étoffer la proposition de conseils figurant dans l</w:t>
      </w:r>
      <w:r w:rsidR="00224829" w:rsidRPr="00CC7C40">
        <w:rPr>
          <w:i w:val="0"/>
        </w:rPr>
        <w:t>’</w:t>
      </w:r>
      <w:r w:rsidRPr="00CC7C40">
        <w:rPr>
          <w:i w:val="0"/>
        </w:rPr>
        <w:t>annexe du présent document afin d</w:t>
      </w:r>
      <w:r w:rsidR="00224829" w:rsidRPr="00CC7C40">
        <w:rPr>
          <w:i w:val="0"/>
        </w:rPr>
        <w:t>’</w:t>
      </w:r>
      <w:r w:rsidRPr="00CC7C40">
        <w:rPr>
          <w:i w:val="0"/>
        </w:rPr>
        <w:t>inclure des paramètres visant à effectuer une sélection parmi les approches énumérées et de fournir davantage d</w:t>
      </w:r>
      <w:r w:rsidR="00224829" w:rsidRPr="00CC7C40">
        <w:rPr>
          <w:i w:val="0"/>
        </w:rPr>
        <w:t>’</w:t>
      </w:r>
      <w:r w:rsidRPr="00CC7C40">
        <w:rPr>
          <w:i w:val="0"/>
        </w:rPr>
        <w:t xml:space="preserve">exemples contenant des données extraites de mesures courantes relatives à des caractères comme les composants chimiques ou le poids </w:t>
      </w:r>
      <w:r w:rsidR="00224829" w:rsidRPr="00CC7C40">
        <w:rPr>
          <w:i w:val="0"/>
        </w:rPr>
        <w:t>de 1000</w:t>
      </w:r>
      <w:r w:rsidR="00C01CCD" w:rsidRPr="00CC7C40">
        <w:rPr>
          <w:i w:val="0"/>
        </w:rPr>
        <w:t> </w:t>
      </w:r>
      <w:r w:rsidR="004B215E" w:rsidRPr="00CC7C40">
        <w:rPr>
          <w:i w:val="0"/>
        </w:rPr>
        <w:t>graines</w:t>
      </w:r>
      <w:r w:rsidR="00CC7C40" w:rsidRPr="00CC7C40">
        <w:rPr>
          <w:i w:val="0"/>
        </w:rPr>
        <w:t>;</w:t>
      </w: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  <w:r w:rsidRPr="00CC7C40">
        <w:rPr>
          <w:i w:val="0"/>
        </w:rPr>
        <w:tab/>
        <w:t>c)</w:t>
      </w:r>
      <w:r w:rsidRPr="00CC7C40">
        <w:rPr>
          <w:i w:val="0"/>
        </w:rPr>
        <w:tab/>
        <w:t>examiner la modification proposée par la rédactrice concernant l</w:t>
      </w:r>
      <w:r w:rsidR="00224829" w:rsidRPr="00CC7C40">
        <w:rPr>
          <w:i w:val="0"/>
        </w:rPr>
        <w:t>’</w:t>
      </w:r>
      <w:r w:rsidRPr="00CC7C40">
        <w:rPr>
          <w:i w:val="0"/>
        </w:rPr>
        <w:t xml:space="preserve">approche “Nombre de plantes” qui figure au </w:t>
      </w:r>
      <w:r w:rsidR="00224829" w:rsidRPr="00CC7C40">
        <w:rPr>
          <w:i w:val="0"/>
        </w:rPr>
        <w:t>paragraphe 1</w:t>
      </w:r>
      <w:r w:rsidR="00E00F72" w:rsidRPr="00CC7C40">
        <w:rPr>
          <w:i w:val="0"/>
        </w:rPr>
        <w:t>9 du présent document</w:t>
      </w:r>
      <w:r w:rsidR="00CC7C40" w:rsidRPr="00CC7C40">
        <w:rPr>
          <w:i w:val="0"/>
        </w:rPr>
        <w:t>;</w:t>
      </w:r>
      <w:r w:rsidRPr="00CC7C40">
        <w:rPr>
          <w:i w:val="0"/>
        </w:rPr>
        <w:t xml:space="preserve"> et</w:t>
      </w: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</w:rPr>
      </w:pPr>
    </w:p>
    <w:p w:rsidR="0050200C" w:rsidRPr="00CC7C40" w:rsidRDefault="0050200C" w:rsidP="001F3AD2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/>
        <w:rPr>
          <w:i w:val="0"/>
          <w:lang w:eastAsia="ja-JP"/>
        </w:rPr>
      </w:pPr>
      <w:r w:rsidRPr="00CC7C40">
        <w:rPr>
          <w:i w:val="0"/>
        </w:rPr>
        <w:tab/>
        <w:t>d)</w:t>
      </w:r>
      <w:r w:rsidRPr="00CC7C40">
        <w:rPr>
          <w:i w:val="0"/>
        </w:rPr>
        <w:tab/>
        <w:t>prendre note du projet de la France de fournir d</w:t>
      </w:r>
      <w:r w:rsidR="00224829" w:rsidRPr="00CC7C40">
        <w:rPr>
          <w:i w:val="0"/>
        </w:rPr>
        <w:t>’</w:t>
      </w:r>
      <w:r w:rsidRPr="00CC7C40">
        <w:rPr>
          <w:i w:val="0"/>
        </w:rPr>
        <w:t>autres exemples de caractères sur la base d</w:t>
      </w:r>
      <w:r w:rsidR="00224829" w:rsidRPr="00CC7C40">
        <w:rPr>
          <w:i w:val="0"/>
        </w:rPr>
        <w:t>’</w:t>
      </w:r>
      <w:r w:rsidRPr="00CC7C40">
        <w:rPr>
          <w:i w:val="0"/>
        </w:rPr>
        <w:t>échantillons globaux pour les plantes potagères.</w:t>
      </w:r>
    </w:p>
    <w:p w:rsidR="0050200C" w:rsidRPr="00CC7C40" w:rsidRDefault="0050200C" w:rsidP="001F3AD2">
      <w:pPr>
        <w:pStyle w:val="DecisionParagraphs"/>
        <w:keepLines/>
        <w:tabs>
          <w:tab w:val="clear" w:pos="5387"/>
          <w:tab w:val="left" w:pos="567"/>
          <w:tab w:val="left" w:pos="1134"/>
        </w:tabs>
        <w:ind w:left="0"/>
        <w:rPr>
          <w:lang w:eastAsia="ja-JP"/>
        </w:rPr>
      </w:pPr>
    </w:p>
    <w:p w:rsidR="0050200C" w:rsidRPr="00CC7C40" w:rsidRDefault="0050200C" w:rsidP="001F3AD2">
      <w:pPr>
        <w:keepNext/>
        <w:rPr>
          <w:rFonts w:cs="Arial"/>
          <w:snapToGrid w:val="0"/>
          <w:lang w:eastAsia="ja-JP"/>
        </w:rPr>
      </w:pPr>
      <w:r w:rsidRPr="00CC7C40">
        <w:rPr>
          <w:rFonts w:cs="Arial"/>
          <w:snapToGrid w:val="0"/>
        </w:rPr>
        <w:fldChar w:fldCharType="begin"/>
      </w:r>
      <w:r w:rsidRPr="00CC7C40">
        <w:rPr>
          <w:rFonts w:cs="Arial"/>
          <w:snapToGrid w:val="0"/>
        </w:rPr>
        <w:instrText xml:space="preserve"> AUTONUM  </w:instrText>
      </w:r>
      <w:r w:rsidRPr="00CC7C40">
        <w:rPr>
          <w:rFonts w:cs="Arial"/>
          <w:snapToGrid w:val="0"/>
        </w:rPr>
        <w:fldChar w:fldCharType="end"/>
      </w:r>
      <w:r w:rsidRPr="00CC7C40">
        <w:rPr>
          <w:rFonts w:cs="Arial"/>
          <w:snapToGrid w:val="0"/>
        </w:rPr>
        <w:tab/>
        <w:t>Le présent document est structuré comme suit</w:t>
      </w:r>
      <w:r w:rsidR="00224829" w:rsidRPr="00CC7C40">
        <w:rPr>
          <w:rFonts w:cs="Arial"/>
          <w:snapToGrid w:val="0"/>
        </w:rPr>
        <w:t> :</w:t>
      </w:r>
    </w:p>
    <w:p w:rsidR="0050200C" w:rsidRPr="00CC7C40" w:rsidRDefault="0050200C" w:rsidP="001F3AD2">
      <w:pPr>
        <w:keepNext/>
        <w:rPr>
          <w:rFonts w:cs="Arial"/>
          <w:snapToGrid w:val="0"/>
          <w:highlight w:val="yellow"/>
          <w:lang w:eastAsia="ja-JP"/>
        </w:rPr>
      </w:pPr>
    </w:p>
    <w:p w:rsidR="003D3AD9" w:rsidRDefault="0050200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CC7C40">
        <w:rPr>
          <w:rFonts w:cs="Arial"/>
          <w:bCs/>
          <w:snapToGrid w:val="0"/>
          <w:sz w:val="18"/>
          <w:highlight w:val="yellow"/>
          <w:lang w:val="fr-FR"/>
        </w:rPr>
        <w:fldChar w:fldCharType="begin"/>
      </w:r>
      <w:r w:rsidRPr="00CC7C40">
        <w:rPr>
          <w:rFonts w:cs="Arial"/>
          <w:bCs/>
          <w:snapToGrid w:val="0"/>
          <w:sz w:val="18"/>
          <w:highlight w:val="yellow"/>
          <w:lang w:val="fr-FR"/>
        </w:rPr>
        <w:instrText xml:space="preserve"> TOC \o "1-3" \h \z \u </w:instrText>
      </w:r>
      <w:r w:rsidRPr="00CC7C40">
        <w:rPr>
          <w:rFonts w:cs="Arial"/>
          <w:bCs/>
          <w:snapToGrid w:val="0"/>
          <w:sz w:val="18"/>
          <w:highlight w:val="yellow"/>
          <w:lang w:val="fr-FR"/>
        </w:rPr>
        <w:fldChar w:fldCharType="separate"/>
      </w:r>
      <w:hyperlink w:anchor="_Toc474917827" w:history="1">
        <w:r w:rsidR="003D3AD9" w:rsidRPr="00F11A9A">
          <w:rPr>
            <w:rStyle w:val="Hyperlink"/>
            <w:noProof/>
            <w:lang w:val="fr-FR"/>
          </w:rPr>
          <w:t>Résumé</w:t>
        </w:r>
        <w:r w:rsidR="003D3AD9">
          <w:rPr>
            <w:noProof/>
            <w:webHidden/>
          </w:rPr>
          <w:tab/>
        </w:r>
        <w:r w:rsidR="003D3AD9">
          <w:rPr>
            <w:noProof/>
            <w:webHidden/>
          </w:rPr>
          <w:fldChar w:fldCharType="begin"/>
        </w:r>
        <w:r w:rsidR="003D3AD9">
          <w:rPr>
            <w:noProof/>
            <w:webHidden/>
          </w:rPr>
          <w:instrText xml:space="preserve"> PAGEREF _Toc474917827 \h </w:instrText>
        </w:r>
        <w:r w:rsidR="003D3AD9">
          <w:rPr>
            <w:noProof/>
            <w:webHidden/>
          </w:rPr>
        </w:r>
        <w:r w:rsidR="003D3AD9">
          <w:rPr>
            <w:noProof/>
            <w:webHidden/>
          </w:rPr>
          <w:fldChar w:fldCharType="separate"/>
        </w:r>
        <w:r w:rsidR="003D3AD9">
          <w:rPr>
            <w:noProof/>
            <w:webHidden/>
          </w:rPr>
          <w:t>1</w:t>
        </w:r>
        <w:r w:rsidR="003D3AD9">
          <w:rPr>
            <w:noProof/>
            <w:webHidden/>
          </w:rPr>
          <w:fldChar w:fldCharType="end"/>
        </w:r>
      </w:hyperlink>
    </w:p>
    <w:p w:rsidR="003D3AD9" w:rsidRDefault="003D3AD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74917828" w:history="1">
        <w:r w:rsidRPr="00F11A9A">
          <w:rPr>
            <w:rStyle w:val="Hyperlink"/>
            <w:noProof/>
            <w:lang w:val="fr-FR"/>
          </w:rPr>
          <w:t>Informations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D3AD9" w:rsidRDefault="003D3AD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74917829" w:history="1">
        <w:r w:rsidRPr="00F11A9A">
          <w:rPr>
            <w:rStyle w:val="Hyperlink"/>
            <w:noProof/>
            <w:snapToGrid w:val="0"/>
            <w:lang w:val="fr-FR" w:eastAsia="ja-JP"/>
          </w:rPr>
          <w:t>Faits nouveaux en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D3AD9" w:rsidRDefault="003D3AD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917830" w:history="1">
        <w:r w:rsidRPr="00F11A9A">
          <w:rPr>
            <w:rStyle w:val="Hyperlink"/>
            <w:noProof/>
            <w:lang w:val="fr-FR"/>
          </w:rPr>
          <w:t>Groupe de travail technique sur les systèmes d’automatisation et les programmes d’ordinateur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D3AD9" w:rsidRDefault="003D3AD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917831" w:history="1">
        <w:r w:rsidRPr="00F11A9A">
          <w:rPr>
            <w:rStyle w:val="Hyperlink"/>
            <w:rFonts w:eastAsia="PMingLiU"/>
            <w:noProof/>
            <w:lang w:val="fr-FR"/>
          </w:rPr>
          <w:t>Groupe de travail technique sur les plantes ornementales et les arbres forestiers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D3AD9" w:rsidRDefault="003D3AD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917832" w:history="1">
        <w:r w:rsidRPr="00F11A9A">
          <w:rPr>
            <w:rStyle w:val="Hyperlink"/>
            <w:rFonts w:eastAsia="PMingLiU"/>
            <w:noProof/>
            <w:lang w:val="fr-FR"/>
          </w:rPr>
          <w:t>Groupe de travail technique sur les plantes potagères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D3AD9" w:rsidRDefault="003D3AD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917833" w:history="1">
        <w:r w:rsidRPr="00F11A9A">
          <w:rPr>
            <w:rStyle w:val="Hyperlink"/>
            <w:rFonts w:eastAsia="PMingLiU"/>
            <w:noProof/>
            <w:lang w:val="fr-FR"/>
          </w:rPr>
          <w:t>Groupe de travail technique sur les plantes agricoles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D3AD9" w:rsidRDefault="003D3AD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917834" w:history="1">
        <w:r w:rsidRPr="00F11A9A">
          <w:rPr>
            <w:rStyle w:val="Hyperlink"/>
            <w:rFonts w:eastAsia="PMingLiU"/>
            <w:noProof/>
            <w:lang w:val="fr-FR"/>
          </w:rPr>
          <w:t>Groupe de travail technique sur les plantes fruitières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_Toc474917834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829" w:rsidRDefault="0050200C" w:rsidP="001F3AD2">
      <w:pPr>
        <w:rPr>
          <w:snapToGrid w:val="0"/>
        </w:rPr>
      </w:pPr>
      <w:r w:rsidRPr="00CC7C40">
        <w:rPr>
          <w:snapToGrid w:val="0"/>
          <w:highlight w:val="yellow"/>
        </w:rPr>
        <w:fldChar w:fldCharType="end"/>
      </w:r>
    </w:p>
    <w:p w:rsidR="003D3AD9" w:rsidRPr="00CC7C40" w:rsidRDefault="003D3AD9" w:rsidP="003D3AD9">
      <w:pPr>
        <w:ind w:left="993" w:hanging="993"/>
      </w:pPr>
      <w:r w:rsidRPr="00CC7C40">
        <w:t>ANNEXE</w:t>
      </w:r>
      <w:r>
        <w:t> : S</w:t>
      </w:r>
      <w:r w:rsidRPr="003D3AD9">
        <w:t>ituation concernant les critères d’homogénéité s’appliquant aux caractères</w:t>
      </w:r>
      <w:r>
        <w:t xml:space="preserve"> examiné</w:t>
      </w:r>
      <w:r w:rsidRPr="003D3AD9">
        <w:t>s sur la base d’un échantillon global</w:t>
      </w:r>
    </w:p>
    <w:p w:rsidR="003D3AD9" w:rsidRPr="00CC7C40" w:rsidRDefault="003D3AD9" w:rsidP="001F3AD2">
      <w:pPr>
        <w:rPr>
          <w:snapToGrid w:val="0"/>
        </w:rPr>
      </w:pPr>
    </w:p>
    <w:p w:rsidR="0050200C" w:rsidRPr="00CC7C40" w:rsidRDefault="0050200C" w:rsidP="003D3AD9">
      <w:pPr>
        <w:keepNext/>
        <w:rPr>
          <w:rFonts w:cs="Arial"/>
        </w:rPr>
      </w:pPr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Les abréviations suivantes sont utilisées dans le présent document</w:t>
      </w:r>
      <w:r w:rsidR="00224829" w:rsidRPr="00CC7C40">
        <w:t> :</w:t>
      </w:r>
    </w:p>
    <w:p w:rsidR="0050200C" w:rsidRPr="00CC7C40" w:rsidRDefault="0050200C" w:rsidP="003D3AD9">
      <w:pPr>
        <w:keepNext/>
        <w:keepLines/>
        <w:rPr>
          <w:rFonts w:cs="Arial"/>
        </w:rPr>
      </w:pPr>
    </w:p>
    <w:p w:rsidR="0050200C" w:rsidRPr="00CC7C40" w:rsidRDefault="0050200C" w:rsidP="003D3AD9">
      <w:pPr>
        <w:keepNext/>
        <w:keepLines/>
        <w:tabs>
          <w:tab w:val="left" w:pos="567"/>
          <w:tab w:val="left" w:pos="1418"/>
        </w:tabs>
        <w:rPr>
          <w:rFonts w:cs="Arial"/>
        </w:rPr>
      </w:pPr>
      <w:r w:rsidRPr="00CC7C40">
        <w:rPr>
          <w:rFonts w:cs="Arial"/>
        </w:rPr>
        <w:tab/>
        <w:t>TC</w:t>
      </w:r>
      <w:r w:rsidR="00224829" w:rsidRPr="00CC7C40">
        <w:rPr>
          <w:rFonts w:cs="Arial"/>
        </w:rPr>
        <w:t> :</w:t>
      </w:r>
      <w:r w:rsidRPr="00CC7C40">
        <w:rPr>
          <w:rFonts w:cs="Arial"/>
        </w:rPr>
        <w:t xml:space="preserve"> </w:t>
      </w:r>
      <w:r w:rsidRPr="00CC7C40">
        <w:rPr>
          <w:rFonts w:cs="Arial"/>
        </w:rPr>
        <w:tab/>
        <w:t>Comité technique</w:t>
      </w:r>
    </w:p>
    <w:p w:rsidR="0050200C" w:rsidRPr="00CC7C40" w:rsidRDefault="0050200C" w:rsidP="003D3AD9">
      <w:pPr>
        <w:keepNext/>
        <w:tabs>
          <w:tab w:val="left" w:pos="567"/>
          <w:tab w:val="left" w:pos="1418"/>
        </w:tabs>
        <w:rPr>
          <w:rFonts w:eastAsia="PMingLiU" w:cs="Arial"/>
          <w:szCs w:val="24"/>
        </w:rPr>
      </w:pPr>
      <w:r w:rsidRPr="00CC7C40">
        <w:rPr>
          <w:rFonts w:eastAsia="PMingLiU" w:cs="Arial"/>
          <w:szCs w:val="24"/>
        </w:rPr>
        <w:tab/>
        <w:t>TWA</w:t>
      </w:r>
      <w:r w:rsidR="00224829" w:rsidRPr="00CC7C40">
        <w:rPr>
          <w:rFonts w:eastAsia="PMingLiU" w:cs="Arial"/>
          <w:szCs w:val="24"/>
        </w:rPr>
        <w:t> :</w:t>
      </w:r>
      <w:r w:rsidRPr="00CC7C40">
        <w:rPr>
          <w:rFonts w:eastAsia="PMingLiU" w:cs="Arial"/>
          <w:szCs w:val="24"/>
        </w:rPr>
        <w:t xml:space="preserve"> </w:t>
      </w:r>
      <w:r w:rsidRPr="00CC7C40">
        <w:rPr>
          <w:rFonts w:eastAsia="PMingLiU" w:cs="Arial"/>
          <w:szCs w:val="24"/>
        </w:rPr>
        <w:tab/>
        <w:t>Groupe de travail technique sur les plantes agricoles</w:t>
      </w:r>
    </w:p>
    <w:p w:rsidR="0050200C" w:rsidRPr="00CC7C40" w:rsidRDefault="0050200C" w:rsidP="003D3AD9">
      <w:pPr>
        <w:keepNext/>
        <w:tabs>
          <w:tab w:val="left" w:pos="567"/>
          <w:tab w:val="left" w:pos="1418"/>
        </w:tabs>
        <w:ind w:left="1701" w:hanging="1134"/>
        <w:rPr>
          <w:rFonts w:eastAsia="PMingLiU" w:cs="Arial"/>
          <w:szCs w:val="24"/>
        </w:rPr>
      </w:pPr>
      <w:r w:rsidRPr="00CC7C40">
        <w:rPr>
          <w:rFonts w:eastAsia="PMingLiU" w:cs="Arial"/>
          <w:szCs w:val="24"/>
        </w:rPr>
        <w:t>TWC</w:t>
      </w:r>
      <w:r w:rsidR="00224829" w:rsidRPr="00CC7C40">
        <w:rPr>
          <w:rFonts w:eastAsia="PMingLiU" w:cs="Arial"/>
          <w:szCs w:val="24"/>
        </w:rPr>
        <w:t> :</w:t>
      </w:r>
      <w:r w:rsidRPr="00CC7C40">
        <w:rPr>
          <w:rFonts w:eastAsia="PMingLiU" w:cs="Arial"/>
          <w:szCs w:val="24"/>
        </w:rPr>
        <w:t xml:space="preserve"> </w:t>
      </w:r>
      <w:r w:rsidRPr="00CC7C40">
        <w:rPr>
          <w:rFonts w:eastAsia="PMingLiU" w:cs="Arial"/>
          <w:szCs w:val="24"/>
        </w:rPr>
        <w:tab/>
      </w:r>
      <w:r w:rsidRPr="00CC7C40">
        <w:rPr>
          <w:rFonts w:eastAsia="PMingLiU" w:cs="Arial"/>
          <w:spacing w:val="-2"/>
          <w:szCs w:val="24"/>
        </w:rPr>
        <w:t>Groupe de travail technique sur les systèmes d</w:t>
      </w:r>
      <w:r w:rsidR="00224829" w:rsidRPr="00CC7C40">
        <w:rPr>
          <w:rFonts w:eastAsia="PMingLiU" w:cs="Arial"/>
          <w:spacing w:val="-2"/>
          <w:szCs w:val="24"/>
        </w:rPr>
        <w:t>’</w:t>
      </w:r>
      <w:r w:rsidRPr="00CC7C40">
        <w:rPr>
          <w:rFonts w:eastAsia="PMingLiU" w:cs="Arial"/>
          <w:spacing w:val="-2"/>
          <w:szCs w:val="24"/>
        </w:rPr>
        <w:t>automatisation et les programmes d</w:t>
      </w:r>
      <w:r w:rsidR="00224829" w:rsidRPr="00CC7C40">
        <w:rPr>
          <w:rFonts w:eastAsia="PMingLiU" w:cs="Arial"/>
          <w:spacing w:val="-2"/>
          <w:szCs w:val="24"/>
        </w:rPr>
        <w:t>’</w:t>
      </w:r>
      <w:r w:rsidRPr="00CC7C40">
        <w:rPr>
          <w:rFonts w:eastAsia="PMingLiU" w:cs="Arial"/>
          <w:spacing w:val="-2"/>
          <w:szCs w:val="24"/>
        </w:rPr>
        <w:t>ordinateur</w:t>
      </w:r>
    </w:p>
    <w:p w:rsidR="0050200C" w:rsidRPr="00CC7C40" w:rsidRDefault="0050200C" w:rsidP="003D3AD9">
      <w:pPr>
        <w:keepNext/>
        <w:tabs>
          <w:tab w:val="left" w:pos="567"/>
          <w:tab w:val="left" w:pos="1418"/>
        </w:tabs>
        <w:rPr>
          <w:rFonts w:eastAsia="PMingLiU" w:cs="Arial"/>
          <w:szCs w:val="24"/>
        </w:rPr>
      </w:pPr>
      <w:r w:rsidRPr="00CC7C40">
        <w:rPr>
          <w:rFonts w:eastAsia="PMingLiU" w:cs="Arial"/>
          <w:szCs w:val="24"/>
        </w:rPr>
        <w:tab/>
        <w:t>TWF</w:t>
      </w:r>
      <w:r w:rsidR="00224829" w:rsidRPr="00CC7C40">
        <w:rPr>
          <w:rFonts w:eastAsia="PMingLiU" w:cs="Arial"/>
          <w:szCs w:val="24"/>
        </w:rPr>
        <w:t> :</w:t>
      </w:r>
      <w:r w:rsidRPr="00CC7C40">
        <w:rPr>
          <w:rFonts w:eastAsia="PMingLiU" w:cs="Arial"/>
          <w:szCs w:val="24"/>
        </w:rPr>
        <w:t xml:space="preserve"> </w:t>
      </w:r>
      <w:r w:rsidRPr="00CC7C40">
        <w:rPr>
          <w:rFonts w:eastAsia="PMingLiU" w:cs="Arial"/>
          <w:szCs w:val="24"/>
        </w:rPr>
        <w:tab/>
        <w:t>Groupe de travail technique sur les plantes fruitières</w:t>
      </w:r>
    </w:p>
    <w:p w:rsidR="0050200C" w:rsidRPr="00CC7C40" w:rsidRDefault="0050200C" w:rsidP="004B215E">
      <w:pPr>
        <w:tabs>
          <w:tab w:val="left" w:pos="567"/>
          <w:tab w:val="left" w:pos="1418"/>
        </w:tabs>
        <w:rPr>
          <w:rFonts w:eastAsia="PMingLiU" w:cs="Arial"/>
          <w:szCs w:val="24"/>
        </w:rPr>
      </w:pPr>
      <w:r w:rsidRPr="00CC7C40">
        <w:rPr>
          <w:rFonts w:eastAsia="PMingLiU" w:cs="Arial"/>
          <w:szCs w:val="24"/>
        </w:rPr>
        <w:lastRenderedPageBreak/>
        <w:tab/>
        <w:t>TWO</w:t>
      </w:r>
      <w:r w:rsidR="00224829" w:rsidRPr="00CC7C40">
        <w:rPr>
          <w:rFonts w:eastAsia="PMingLiU" w:cs="Arial"/>
          <w:szCs w:val="24"/>
        </w:rPr>
        <w:t> :</w:t>
      </w:r>
      <w:r w:rsidRPr="00CC7C40">
        <w:rPr>
          <w:rFonts w:eastAsia="PMingLiU" w:cs="Arial"/>
          <w:szCs w:val="24"/>
        </w:rPr>
        <w:t xml:space="preserve"> </w:t>
      </w:r>
      <w:r w:rsidRPr="00CC7C40">
        <w:rPr>
          <w:rFonts w:eastAsia="PMingLiU" w:cs="Arial"/>
          <w:szCs w:val="24"/>
        </w:rPr>
        <w:tab/>
        <w:t>Groupe de travail technique sur les plantes ornementales et les arbres forestiers</w:t>
      </w:r>
    </w:p>
    <w:p w:rsidR="0050200C" w:rsidRPr="00CC7C40" w:rsidRDefault="0050200C" w:rsidP="004B215E">
      <w:pPr>
        <w:tabs>
          <w:tab w:val="left" w:pos="567"/>
          <w:tab w:val="left" w:pos="1418"/>
        </w:tabs>
        <w:rPr>
          <w:rFonts w:eastAsia="PMingLiU" w:cs="Arial"/>
          <w:szCs w:val="24"/>
        </w:rPr>
      </w:pPr>
      <w:r w:rsidRPr="00CC7C40">
        <w:rPr>
          <w:rFonts w:eastAsia="PMingLiU" w:cs="Arial"/>
          <w:szCs w:val="24"/>
        </w:rPr>
        <w:tab/>
        <w:t>TWP</w:t>
      </w:r>
      <w:r w:rsidR="00224829" w:rsidRPr="00CC7C40">
        <w:rPr>
          <w:rFonts w:eastAsia="PMingLiU" w:cs="Arial"/>
          <w:szCs w:val="24"/>
        </w:rPr>
        <w:t> :</w:t>
      </w:r>
      <w:r w:rsidRPr="00CC7C40">
        <w:rPr>
          <w:rFonts w:eastAsia="PMingLiU" w:cs="Arial"/>
          <w:szCs w:val="24"/>
        </w:rPr>
        <w:t xml:space="preserve"> </w:t>
      </w:r>
      <w:r w:rsidRPr="00CC7C40">
        <w:rPr>
          <w:rFonts w:eastAsia="PMingLiU" w:cs="Arial"/>
          <w:szCs w:val="24"/>
        </w:rPr>
        <w:tab/>
        <w:t>Groupe de travail technique</w:t>
      </w:r>
    </w:p>
    <w:p w:rsidR="0050200C" w:rsidRPr="00CC7C40" w:rsidRDefault="0050200C" w:rsidP="004B215E">
      <w:pPr>
        <w:tabs>
          <w:tab w:val="left" w:pos="567"/>
          <w:tab w:val="left" w:pos="1418"/>
        </w:tabs>
        <w:rPr>
          <w:rFonts w:cs="Arial"/>
          <w:szCs w:val="24"/>
          <w:lang w:eastAsia="ja-JP"/>
        </w:rPr>
      </w:pPr>
      <w:r w:rsidRPr="00CC7C40">
        <w:rPr>
          <w:rFonts w:eastAsia="PMingLiU" w:cs="Arial"/>
          <w:szCs w:val="24"/>
        </w:rPr>
        <w:tab/>
        <w:t>TWV</w:t>
      </w:r>
      <w:r w:rsidR="00224829" w:rsidRPr="00CC7C40">
        <w:rPr>
          <w:rFonts w:eastAsia="PMingLiU" w:cs="Arial"/>
          <w:szCs w:val="24"/>
        </w:rPr>
        <w:t> :</w:t>
      </w:r>
      <w:r w:rsidRPr="00CC7C40">
        <w:rPr>
          <w:rFonts w:eastAsia="PMingLiU" w:cs="Arial"/>
          <w:szCs w:val="24"/>
        </w:rPr>
        <w:t xml:space="preserve"> </w:t>
      </w:r>
      <w:r w:rsidRPr="00CC7C40">
        <w:rPr>
          <w:rFonts w:eastAsia="PMingLiU" w:cs="Arial"/>
          <w:szCs w:val="24"/>
        </w:rPr>
        <w:tab/>
        <w:t>Groupe de travail technique sur les plantes potagères</w:t>
      </w:r>
    </w:p>
    <w:p w:rsidR="003D3AD9" w:rsidRDefault="003D3AD9" w:rsidP="001F3AD2">
      <w:pPr>
        <w:pStyle w:val="Heading1"/>
        <w:rPr>
          <w:lang w:val="fr-FR"/>
        </w:rPr>
      </w:pPr>
    </w:p>
    <w:p w:rsidR="003D3AD9" w:rsidRDefault="003D3AD9" w:rsidP="001F3AD2">
      <w:pPr>
        <w:pStyle w:val="Heading1"/>
        <w:rPr>
          <w:lang w:val="fr-FR"/>
        </w:rPr>
      </w:pPr>
    </w:p>
    <w:p w:rsidR="0050200C" w:rsidRPr="00CC7C40" w:rsidRDefault="00894259" w:rsidP="001F3AD2">
      <w:pPr>
        <w:pStyle w:val="Heading1"/>
        <w:rPr>
          <w:lang w:val="fr-FR"/>
        </w:rPr>
      </w:pPr>
      <w:bookmarkStart w:id="3" w:name="_Toc474917828"/>
      <w:r w:rsidRPr="00CC7C40">
        <w:rPr>
          <w:lang w:val="fr-FR"/>
        </w:rPr>
        <w:t>Informations générales</w:t>
      </w:r>
      <w:bookmarkEnd w:id="3"/>
    </w:p>
    <w:p w:rsidR="0050200C" w:rsidRPr="00CC7C40" w:rsidRDefault="0050200C" w:rsidP="001F3AD2">
      <w:pPr>
        <w:keepNext/>
        <w:rPr>
          <w:lang w:eastAsia="ja-JP"/>
        </w:rPr>
      </w:pPr>
    </w:p>
    <w:p w:rsidR="0050200C" w:rsidRPr="00CC7C40" w:rsidRDefault="0050200C" w:rsidP="001F3AD2">
      <w:pPr>
        <w:rPr>
          <w:szCs w:val="24"/>
          <w:lang w:eastAsia="ja-JP"/>
        </w:rPr>
      </w:pPr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 xml:space="preserve">Les informations générales sur cette question sont fournies dans le </w:t>
      </w:r>
      <w:r w:rsidR="00224829" w:rsidRPr="00CC7C40">
        <w:t>document TC</w:t>
      </w:r>
      <w:r w:rsidRPr="00CC7C40">
        <w:t>/52/18 “Révision du document TGP/8</w:t>
      </w:r>
      <w:r w:rsidR="00224829" w:rsidRPr="00CC7C40">
        <w:t> :</w:t>
      </w:r>
      <w:r w:rsidRPr="00CC7C40">
        <w:t xml:space="preserve"> deuxième partie</w:t>
      </w:r>
      <w:r w:rsidR="00224829" w:rsidRPr="00CC7C40">
        <w:t> :</w:t>
      </w:r>
      <w:r w:rsidRPr="00CC7C40">
        <w:t xml:space="preserve"> Techniques utilisées dans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>DHS, nouvelle section</w:t>
      </w:r>
      <w:r w:rsidR="00224829" w:rsidRPr="00CC7C40">
        <w:t> :</w:t>
      </w:r>
      <w:r w:rsidRPr="00CC7C40">
        <w:t xml:space="preserve"> Examen DHS sur des échantillons globaux”.</w:t>
      </w:r>
    </w:p>
    <w:p w:rsidR="0050200C" w:rsidRPr="00CC7C40" w:rsidRDefault="0050200C" w:rsidP="001F3AD2">
      <w:pPr>
        <w:rPr>
          <w:szCs w:val="24"/>
          <w:lang w:eastAsia="ja-JP"/>
        </w:rPr>
      </w:pPr>
    </w:p>
    <w:p w:rsidR="0050200C" w:rsidRPr="00CC7C40" w:rsidRDefault="0050200C" w:rsidP="001F3AD2">
      <w:pPr>
        <w:rPr>
          <w:szCs w:val="24"/>
          <w:lang w:eastAsia="ja-JP"/>
        </w:rPr>
      </w:pPr>
    </w:p>
    <w:p w:rsidR="0050200C" w:rsidRPr="00CC7C40" w:rsidRDefault="00894259" w:rsidP="001F3AD2">
      <w:pPr>
        <w:pStyle w:val="Heading1"/>
        <w:rPr>
          <w:snapToGrid w:val="0"/>
          <w:lang w:val="fr-FR" w:eastAsia="ja-JP"/>
        </w:rPr>
      </w:pPr>
      <w:bookmarkStart w:id="4" w:name="_Toc474917829"/>
      <w:r w:rsidRPr="00CC7C40">
        <w:rPr>
          <w:snapToGrid w:val="0"/>
          <w:lang w:val="fr-FR" w:eastAsia="ja-JP"/>
        </w:rPr>
        <w:t>Faits nouveaux en</w:t>
      </w:r>
      <w:r w:rsidR="003D3AD9">
        <w:rPr>
          <w:snapToGrid w:val="0"/>
          <w:lang w:val="fr-FR" w:eastAsia="ja-JP"/>
        </w:rPr>
        <w:t xml:space="preserve"> </w:t>
      </w:r>
      <w:r w:rsidRPr="00CC7C40">
        <w:rPr>
          <w:snapToGrid w:val="0"/>
          <w:lang w:val="fr-FR" w:eastAsia="ja-JP"/>
        </w:rPr>
        <w:t>2016</w:t>
      </w:r>
      <w:bookmarkEnd w:id="4"/>
    </w:p>
    <w:p w:rsidR="0050200C" w:rsidRPr="00CC7C40" w:rsidRDefault="0050200C" w:rsidP="001F3AD2">
      <w:pPr>
        <w:keepNext/>
        <w:rPr>
          <w:rFonts w:cs="Arial"/>
        </w:rPr>
      </w:pPr>
    </w:p>
    <w:p w:rsidR="0050200C" w:rsidRPr="00CC7C40" w:rsidRDefault="0050200C" w:rsidP="001F3AD2">
      <w:r w:rsidRPr="00CC7C40">
        <w:rPr>
          <w:snapToGrid w:val="0"/>
          <w:lang w:eastAsia="ja-JP"/>
        </w:rPr>
        <w:fldChar w:fldCharType="begin"/>
      </w:r>
      <w:r w:rsidRPr="00CC7C40">
        <w:rPr>
          <w:snapToGrid w:val="0"/>
          <w:lang w:eastAsia="ja-JP"/>
        </w:rPr>
        <w:instrText xml:space="preserve"> AUTONUM  </w:instrText>
      </w:r>
      <w:r w:rsidRPr="00CC7C40">
        <w:rPr>
          <w:snapToGrid w:val="0"/>
          <w:lang w:eastAsia="ja-JP"/>
        </w:rPr>
        <w:fldChar w:fldCharType="end"/>
      </w:r>
      <w:r w:rsidRPr="00CC7C40">
        <w:rPr>
          <w:snapToGrid w:val="0"/>
          <w:lang w:eastAsia="ja-JP"/>
        </w:rPr>
        <w:tab/>
        <w:t>Suite à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invitation adressée par le</w:t>
      </w:r>
      <w:r w:rsidR="00224829" w:rsidRPr="00CC7C40">
        <w:rPr>
          <w:snapToGrid w:val="0"/>
          <w:lang w:eastAsia="ja-JP"/>
        </w:rPr>
        <w:t> TC</w:t>
      </w:r>
      <w:r w:rsidRPr="00CC7C40">
        <w:rPr>
          <w:snapToGrid w:val="0"/>
          <w:lang w:eastAsia="ja-JP"/>
        </w:rPr>
        <w:t xml:space="preserve"> à sa cinquante</w:t>
      </w:r>
      <w:r w:rsidR="00C01CCD" w:rsidRPr="00CC7C40">
        <w:rPr>
          <w:snapToGrid w:val="0"/>
          <w:lang w:eastAsia="ja-JP"/>
        </w:rPr>
        <w:noBreakHyphen/>
      </w:r>
      <w:r w:rsidRPr="00CC7C40">
        <w:rPr>
          <w:snapToGrid w:val="0"/>
          <w:lang w:eastAsia="ja-JP"/>
        </w:rPr>
        <w:t>deux</w:t>
      </w:r>
      <w:r w:rsidR="00224829" w:rsidRPr="00CC7C40">
        <w:rPr>
          <w:snapToGrid w:val="0"/>
          <w:lang w:eastAsia="ja-JP"/>
        </w:rPr>
        <w:t>ième session</w:t>
      </w:r>
      <w:r w:rsidRPr="00CC7C40">
        <w:rPr>
          <w:snapToGrid w:val="0"/>
          <w:lang w:eastAsia="ja-JP"/>
        </w:rPr>
        <w:t xml:space="preserve"> tenue à Genève du 14 au 1</w:t>
      </w:r>
      <w:r w:rsidR="000C1E32" w:rsidRPr="00CC7C40">
        <w:rPr>
          <w:snapToGrid w:val="0"/>
          <w:lang w:eastAsia="ja-JP"/>
        </w:rPr>
        <w:t>6 </w:t>
      </w:r>
      <w:r w:rsidR="00224829" w:rsidRPr="00CC7C40">
        <w:rPr>
          <w:snapToGrid w:val="0"/>
          <w:lang w:eastAsia="ja-JP"/>
        </w:rPr>
        <w:t>mars 20</w:t>
      </w:r>
      <w:r w:rsidRPr="00CC7C40">
        <w:rPr>
          <w:snapToGrid w:val="0"/>
          <w:lang w:eastAsia="ja-JP"/>
        </w:rPr>
        <w:t>16,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experte des Pays</w:t>
      </w:r>
      <w:r w:rsidR="00C01CCD" w:rsidRPr="00CC7C40">
        <w:rPr>
          <w:snapToGrid w:val="0"/>
          <w:lang w:eastAsia="ja-JP"/>
        </w:rPr>
        <w:noBreakHyphen/>
      </w:r>
      <w:r w:rsidRPr="00CC7C40">
        <w:rPr>
          <w:snapToGrid w:val="0"/>
          <w:lang w:eastAsia="ja-JP"/>
        </w:rPr>
        <w:t>Bas a élaboré le projet de conseils reproduit dans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annexe du présent document.</w:t>
      </w:r>
    </w:p>
    <w:p w:rsidR="0050200C" w:rsidRPr="00CC7C40" w:rsidRDefault="0050200C" w:rsidP="001F3AD2">
      <w:pPr>
        <w:jc w:val="left"/>
        <w:rPr>
          <w:snapToGrid w:val="0"/>
          <w:lang w:eastAsia="ja-JP"/>
        </w:rPr>
      </w:pPr>
      <w:bookmarkStart w:id="5" w:name="_GoBack"/>
      <w:bookmarkEnd w:id="5"/>
    </w:p>
    <w:p w:rsidR="0050200C" w:rsidRPr="00CC7C40" w:rsidRDefault="0050200C" w:rsidP="001F3AD2">
      <w:pPr>
        <w:pStyle w:val="Heading2"/>
        <w:rPr>
          <w:lang w:val="fr-FR"/>
        </w:rPr>
      </w:pPr>
      <w:bookmarkStart w:id="6" w:name="_Toc474917830"/>
      <w:r w:rsidRPr="00CC7C40">
        <w:rPr>
          <w:lang w:val="fr-FR"/>
        </w:rPr>
        <w:t>Groupe de travail technique sur les systèmes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automatisation et les programmes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ordinateur</w:t>
      </w:r>
      <w:bookmarkEnd w:id="6"/>
    </w:p>
    <w:p w:rsidR="0050200C" w:rsidRPr="00CC7C40" w:rsidRDefault="0050200C" w:rsidP="001F3AD2">
      <w:pPr>
        <w:keepNext/>
        <w:jc w:val="left"/>
        <w:rPr>
          <w:snapToGrid w:val="0"/>
          <w:lang w:eastAsia="ja-JP"/>
        </w:rPr>
      </w:pPr>
    </w:p>
    <w:p w:rsidR="0050200C" w:rsidRPr="00CC7C40" w:rsidRDefault="0050200C" w:rsidP="001F3AD2">
      <w:pPr>
        <w:keepNext/>
        <w:rPr>
          <w:snapToGrid w:val="0"/>
        </w:rPr>
      </w:pPr>
      <w:r w:rsidRPr="00CC7C40">
        <w:rPr>
          <w:snapToGrid w:val="0"/>
        </w:rPr>
        <w:fldChar w:fldCharType="begin"/>
      </w:r>
      <w:r w:rsidRPr="00CC7C40">
        <w:rPr>
          <w:snapToGrid w:val="0"/>
        </w:rPr>
        <w:instrText xml:space="preserve"> AUTONUM  </w:instrText>
      </w:r>
      <w:r w:rsidRPr="00CC7C40">
        <w:rPr>
          <w:snapToGrid w:val="0"/>
        </w:rPr>
        <w:fldChar w:fldCharType="end"/>
      </w:r>
      <w:r w:rsidRPr="00CC7C40">
        <w:rPr>
          <w:snapToGrid w:val="0"/>
        </w:rPr>
        <w:tab/>
        <w:t xml:space="preserve">Le TWC a examiné le document TWC/34/11 (voir les </w:t>
      </w:r>
      <w:r w:rsidR="00224829" w:rsidRPr="00CC7C40">
        <w:rPr>
          <w:snapToGrid w:val="0"/>
        </w:rPr>
        <w:t>paragraphes 3</w:t>
      </w:r>
      <w:r w:rsidRPr="00CC7C40">
        <w:rPr>
          <w:snapToGrid w:val="0"/>
        </w:rPr>
        <w:t>5 à 38 du document TWC/34/32 “</w:t>
      </w:r>
      <w:r w:rsidRPr="00CC7C40">
        <w:rPr>
          <w:i/>
          <w:snapToGrid w:val="0"/>
        </w:rPr>
        <w:t>Report</w:t>
      </w:r>
      <w:r w:rsidRPr="00CC7C40">
        <w:rPr>
          <w:snapToGrid w:val="0"/>
        </w:rPr>
        <w:t>”).</w:t>
      </w:r>
    </w:p>
    <w:p w:rsidR="0050200C" w:rsidRPr="00CC7C40" w:rsidRDefault="0050200C" w:rsidP="001F3AD2">
      <w:pPr>
        <w:rPr>
          <w:snapToGrid w:val="0"/>
        </w:rPr>
      </w:pPr>
    </w:p>
    <w:p w:rsidR="00224829" w:rsidRPr="00CC7C40" w:rsidRDefault="0050200C" w:rsidP="001F3AD2">
      <w:pPr>
        <w:rPr>
          <w:snapToGrid w:val="0"/>
        </w:rPr>
      </w:pPr>
      <w:r w:rsidRPr="00CC7C40">
        <w:rPr>
          <w:snapToGrid w:val="0"/>
        </w:rPr>
        <w:fldChar w:fldCharType="begin"/>
      </w:r>
      <w:r w:rsidRPr="00CC7C40">
        <w:rPr>
          <w:snapToGrid w:val="0"/>
        </w:rPr>
        <w:instrText xml:space="preserve"> AUTONUM  </w:instrText>
      </w:r>
      <w:r w:rsidRPr="00CC7C40">
        <w:rPr>
          <w:snapToGrid w:val="0"/>
        </w:rPr>
        <w:fldChar w:fldCharType="end"/>
      </w:r>
      <w:r w:rsidRPr="00CC7C40">
        <w:rPr>
          <w:snapToGrid w:val="0"/>
        </w:rPr>
        <w:tab/>
      </w:r>
      <w:r w:rsidRPr="00CC7C40">
        <w:t>Le TWC a noté que les conseils relatifs à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 xml:space="preserve">DHS sur des échantillons globaux seraient élaborés sur la base des critères définis au </w:t>
      </w:r>
      <w:r w:rsidR="00224829" w:rsidRPr="00CC7C40">
        <w:t>paragraphe 2</w:t>
      </w:r>
      <w:r w:rsidRPr="00CC7C40">
        <w:t>2 du document TWC/34/11 et a approuvé la proposition de l</w:t>
      </w:r>
      <w:r w:rsidR="00224829" w:rsidRPr="00CC7C40">
        <w:t>’</w:t>
      </w:r>
      <w:r w:rsidRPr="00CC7C40">
        <w:t>experte des Pays</w:t>
      </w:r>
      <w:r w:rsidR="00C01CCD" w:rsidRPr="00CC7C40">
        <w:noBreakHyphen/>
      </w:r>
      <w:r w:rsidRPr="00CC7C40">
        <w:t>Bas d</w:t>
      </w:r>
      <w:r w:rsidR="00224829" w:rsidRPr="00CC7C40">
        <w:t>’</w:t>
      </w:r>
      <w:r w:rsidRPr="00CC7C40">
        <w:t>adopter l</w:t>
      </w:r>
      <w:r w:rsidR="00224829" w:rsidRPr="00CC7C40">
        <w:t>’</w:t>
      </w:r>
      <w:r w:rsidRPr="00CC7C40">
        <w:t xml:space="preserve">approche </w:t>
      </w:r>
      <w:r w:rsidRPr="00CC7C40">
        <w:rPr>
          <w:snapToGrid w:val="0"/>
        </w:rPr>
        <w:t>“Contrôle du caractère avant qu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>il soit accepté dans les principes directeurs d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>examen correspondants”.</w:t>
      </w:r>
    </w:p>
    <w:p w:rsidR="0050200C" w:rsidRPr="00CC7C40" w:rsidRDefault="0050200C" w:rsidP="001F3AD2">
      <w:pPr>
        <w:rPr>
          <w:snapToGrid w:val="0"/>
        </w:rPr>
      </w:pPr>
    </w:p>
    <w:p w:rsidR="0050200C" w:rsidRPr="00CC7C40" w:rsidRDefault="0050200C" w:rsidP="001F3AD2">
      <w:pPr>
        <w:rPr>
          <w:snapToGrid w:val="0"/>
        </w:rPr>
      </w:pPr>
      <w:r w:rsidRPr="00CC7C40">
        <w:rPr>
          <w:snapToGrid w:val="0"/>
        </w:rPr>
        <w:fldChar w:fldCharType="begin"/>
      </w:r>
      <w:r w:rsidRPr="00CC7C40">
        <w:rPr>
          <w:snapToGrid w:val="0"/>
        </w:rPr>
        <w:instrText xml:space="preserve"> AUTONUM  </w:instrText>
      </w:r>
      <w:r w:rsidRPr="00CC7C40">
        <w:rPr>
          <w:snapToGrid w:val="0"/>
        </w:rPr>
        <w:fldChar w:fldCharType="end"/>
      </w:r>
      <w:r w:rsidRPr="00CC7C40">
        <w:rPr>
          <w:snapToGrid w:val="0"/>
        </w:rPr>
        <w:tab/>
        <w:t>Le TWC a également admis que les approches “Sous</w:t>
      </w:r>
      <w:r w:rsidR="00C01CCD" w:rsidRPr="00CC7C40">
        <w:rPr>
          <w:snapToGrid w:val="0"/>
        </w:rPr>
        <w:noBreakHyphen/>
      </w:r>
      <w:r w:rsidRPr="00CC7C40">
        <w:rPr>
          <w:snapToGrid w:val="0"/>
        </w:rPr>
        <w:t>parcelles” et “Nombre de plantes” étaient acceptables sur la base des exemples donnés et des discussions menées au sein des groupes de travail technique correspondants, comme proposé dans l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 xml:space="preserve">annexe du </w:t>
      </w:r>
      <w:r w:rsidR="00224829" w:rsidRPr="00CC7C40">
        <w:t>document TW</w:t>
      </w:r>
      <w:r w:rsidRPr="00CC7C40">
        <w:t>C/34/11</w:t>
      </w:r>
      <w:r w:rsidRPr="00CC7C40">
        <w:rPr>
          <w:snapToGrid w:val="0"/>
        </w:rPr>
        <w:t>.</w:t>
      </w:r>
    </w:p>
    <w:p w:rsidR="0050200C" w:rsidRPr="00CC7C40" w:rsidRDefault="0050200C" w:rsidP="001F3AD2">
      <w:pPr>
        <w:rPr>
          <w:snapToGrid w:val="0"/>
        </w:rPr>
      </w:pPr>
    </w:p>
    <w:p w:rsidR="00224829" w:rsidRPr="00CC7C40" w:rsidRDefault="0050200C" w:rsidP="001F3AD2">
      <w:pPr>
        <w:rPr>
          <w:i/>
        </w:rPr>
      </w:pPr>
      <w:r w:rsidRPr="00CC7C40">
        <w:rPr>
          <w:snapToGrid w:val="0"/>
        </w:rPr>
        <w:fldChar w:fldCharType="begin"/>
      </w:r>
      <w:r w:rsidRPr="00CC7C40">
        <w:rPr>
          <w:snapToGrid w:val="0"/>
        </w:rPr>
        <w:instrText xml:space="preserve"> AUTONUM  </w:instrText>
      </w:r>
      <w:r w:rsidRPr="00CC7C40">
        <w:rPr>
          <w:snapToGrid w:val="0"/>
        </w:rPr>
        <w:fldChar w:fldCharType="end"/>
      </w:r>
      <w:r w:rsidRPr="00CC7C40">
        <w:rPr>
          <w:snapToGrid w:val="0"/>
        </w:rPr>
        <w:tab/>
        <w:t>Le TWC a noté que les marqueurs ADN pouvaient être utilisés pour évaluer les caractères s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>il existait une corrélation fiable entre le marqueur et le caractère et qu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>il n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>était pas nécessaire d</w:t>
      </w:r>
      <w:r w:rsidR="00224829" w:rsidRPr="00CC7C40">
        <w:rPr>
          <w:snapToGrid w:val="0"/>
        </w:rPr>
        <w:t>’</w:t>
      </w:r>
      <w:r w:rsidRPr="00CC7C40">
        <w:rPr>
          <w:snapToGrid w:val="0"/>
        </w:rPr>
        <w:t xml:space="preserve">élaborer des conseils à cet égard compte tenu des indications générales concernant les </w:t>
      </w:r>
      <w:r w:rsidRPr="00CC7C40">
        <w:t>caractères observés sur la base d</w:t>
      </w:r>
      <w:r w:rsidR="00224829" w:rsidRPr="00CC7C40">
        <w:t>’</w:t>
      </w:r>
      <w:r w:rsidRPr="00CC7C40">
        <w:t>échantillons globaux.</w:t>
      </w:r>
    </w:p>
    <w:p w:rsidR="0050200C" w:rsidRPr="00CC7C40" w:rsidRDefault="0050200C" w:rsidP="001F3AD2">
      <w:pPr>
        <w:jc w:val="left"/>
        <w:rPr>
          <w:snapToGrid w:val="0"/>
          <w:lang w:eastAsia="ja-JP"/>
        </w:rPr>
      </w:pPr>
    </w:p>
    <w:p w:rsidR="0050200C" w:rsidRPr="00CC7C40" w:rsidRDefault="0050200C" w:rsidP="001F3AD2">
      <w:pPr>
        <w:pStyle w:val="Heading2"/>
        <w:rPr>
          <w:lang w:val="fr-FR"/>
        </w:rPr>
      </w:pPr>
      <w:bookmarkStart w:id="7" w:name="_Toc474917831"/>
      <w:r w:rsidRPr="00CC7C40">
        <w:rPr>
          <w:rFonts w:eastAsia="PMingLiU"/>
          <w:lang w:val="fr-FR"/>
        </w:rPr>
        <w:t>Groupe de travail technique sur les plantes ornementales et les arbres forestiers</w:t>
      </w:r>
      <w:bookmarkEnd w:id="7"/>
    </w:p>
    <w:p w:rsidR="0050200C" w:rsidRPr="00CC7C40" w:rsidRDefault="0050200C" w:rsidP="001F3AD2">
      <w:pPr>
        <w:rPr>
          <w:snapToGrid w:val="0"/>
          <w:lang w:eastAsia="ja-JP"/>
        </w:rPr>
      </w:pPr>
      <w:bookmarkStart w:id="8" w:name="_Toc473121194"/>
    </w:p>
    <w:p w:rsidR="0050200C" w:rsidRPr="00CC7C40" w:rsidRDefault="0050200C" w:rsidP="001F3AD2">
      <w:pPr>
        <w:rPr>
          <w:snapToGrid w:val="0"/>
          <w:lang w:eastAsia="ja-JP"/>
        </w:rPr>
      </w:pPr>
      <w:r w:rsidRPr="00CC7C40">
        <w:rPr>
          <w:snapToGrid w:val="0"/>
          <w:lang w:eastAsia="ja-JP"/>
        </w:rPr>
        <w:fldChar w:fldCharType="begin"/>
      </w:r>
      <w:r w:rsidRPr="00CC7C40">
        <w:rPr>
          <w:snapToGrid w:val="0"/>
          <w:lang w:eastAsia="ja-JP"/>
        </w:rPr>
        <w:instrText xml:space="preserve"> AUTONUM  </w:instrText>
      </w:r>
      <w:r w:rsidRPr="00CC7C40">
        <w:rPr>
          <w:snapToGrid w:val="0"/>
          <w:lang w:eastAsia="ja-JP"/>
        </w:rPr>
        <w:fldChar w:fldCharType="end"/>
      </w:r>
      <w:r w:rsidRPr="00CC7C40">
        <w:rPr>
          <w:snapToGrid w:val="0"/>
          <w:lang w:eastAsia="ja-JP"/>
        </w:rPr>
        <w:tab/>
        <w:t xml:space="preserve">Le TWO a examiné le </w:t>
      </w:r>
      <w:r w:rsidR="00224829" w:rsidRPr="00CC7C40">
        <w:t>document TW</w:t>
      </w:r>
      <w:r w:rsidRPr="00CC7C40">
        <w:t xml:space="preserve">O/49/11 </w:t>
      </w:r>
      <w:r w:rsidRPr="00CC7C40">
        <w:rPr>
          <w:snapToGrid w:val="0"/>
        </w:rPr>
        <w:t xml:space="preserve">(voir les </w:t>
      </w:r>
      <w:r w:rsidR="00CC7C40" w:rsidRPr="00CC7C40">
        <w:rPr>
          <w:snapToGrid w:val="0"/>
        </w:rPr>
        <w:t xml:space="preserve">paragraphes </w:t>
      </w:r>
      <w:r w:rsidR="00224829" w:rsidRPr="00CC7C40">
        <w:rPr>
          <w:snapToGrid w:val="0"/>
        </w:rPr>
        <w:t>2</w:t>
      </w:r>
      <w:r w:rsidR="000C1E32" w:rsidRPr="00CC7C40">
        <w:rPr>
          <w:snapToGrid w:val="0"/>
        </w:rPr>
        <w:t xml:space="preserve">9 à 33 du document </w:t>
      </w:r>
      <w:r w:rsidRPr="00CC7C40">
        <w:rPr>
          <w:snapToGrid w:val="0"/>
        </w:rPr>
        <w:t>TWO/49/25</w:t>
      </w:r>
      <w:r w:rsidR="00CC3456" w:rsidRPr="00CC7C40">
        <w:rPr>
          <w:snapToGrid w:val="0"/>
        </w:rPr>
        <w:t> </w:t>
      </w:r>
      <w:proofErr w:type="spellStart"/>
      <w:r w:rsidRPr="00CC7C40">
        <w:rPr>
          <w:snapToGrid w:val="0"/>
        </w:rPr>
        <w:t>Rev</w:t>
      </w:r>
      <w:proofErr w:type="spellEnd"/>
      <w:r w:rsidRPr="00CC7C40">
        <w:rPr>
          <w:snapToGrid w:val="0"/>
        </w:rPr>
        <w:t>. “</w:t>
      </w:r>
      <w:proofErr w:type="spellStart"/>
      <w:r w:rsidRPr="00CC7C40">
        <w:rPr>
          <w:i/>
          <w:snapToGrid w:val="0"/>
        </w:rPr>
        <w:t>Revised</w:t>
      </w:r>
      <w:proofErr w:type="spellEnd"/>
      <w:r w:rsidRPr="00CC7C40">
        <w:rPr>
          <w:i/>
          <w:snapToGrid w:val="0"/>
        </w:rPr>
        <w:t xml:space="preserve"> Report</w:t>
      </w:r>
      <w:r w:rsidRPr="00CC7C40">
        <w:rPr>
          <w:snapToGrid w:val="0"/>
        </w:rPr>
        <w:t>”).</w:t>
      </w:r>
    </w:p>
    <w:p w:rsidR="0050200C" w:rsidRPr="00CC7C40" w:rsidRDefault="0050200C" w:rsidP="001F3AD2">
      <w:pPr>
        <w:rPr>
          <w:rFonts w:cs="Arial"/>
          <w:i/>
        </w:rPr>
      </w:pPr>
    </w:p>
    <w:p w:rsidR="00224829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TWO a pris note de la proposition de conseils relatifs à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 xml:space="preserve">DHS </w:t>
      </w:r>
      <w:r w:rsidRPr="00CC7C40">
        <w:rPr>
          <w:rFonts w:cs="Arial"/>
        </w:rPr>
        <w:t>sur des échantillons globaux figurant dans l</w:t>
      </w:r>
      <w:r w:rsidR="00224829" w:rsidRPr="00CC7C40">
        <w:rPr>
          <w:rFonts w:cs="Arial"/>
        </w:rPr>
        <w:t>’</w:t>
      </w:r>
      <w:r w:rsidRPr="00CC7C40">
        <w:rPr>
          <w:rFonts w:cs="Arial"/>
        </w:rPr>
        <w:t xml:space="preserve">annexe du </w:t>
      </w:r>
      <w:r w:rsidRPr="00CC7C40">
        <w:t>document TWO/49/11 aux fins de leur inclusion dans une future version révisée du document TGP/8.</w:t>
      </w:r>
    </w:p>
    <w:p w:rsidR="0050200C" w:rsidRPr="00CC7C40" w:rsidRDefault="0050200C" w:rsidP="001F3AD2"/>
    <w:p w:rsidR="0050200C" w:rsidRPr="00CC7C40" w:rsidRDefault="0050200C" w:rsidP="001F3AD2">
      <w:pPr>
        <w:rPr>
          <w:snapToGrid w:val="0"/>
          <w:lang w:eastAsia="ja-JP"/>
        </w:rPr>
      </w:pPr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TWO a examiné l</w:t>
      </w:r>
      <w:r w:rsidR="00224829" w:rsidRPr="00CC7C40">
        <w:t>’</w:t>
      </w:r>
      <w:r w:rsidRPr="00CC7C40">
        <w:t>approche proposée pour évaluer l</w:t>
      </w:r>
      <w:r w:rsidR="00224829" w:rsidRPr="00CC7C40">
        <w:t>’</w:t>
      </w:r>
      <w:r w:rsidRPr="00CC7C40">
        <w:t>homogénéité de plantes isolées pour différentes variétés aux fins de valider le caractère avant qu</w:t>
      </w:r>
      <w:r w:rsidR="00224829" w:rsidRPr="00CC7C40">
        <w:t>’</w:t>
      </w:r>
      <w:r w:rsidRPr="00CC7C40">
        <w:t>il soit utilisé dans le cadre de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>DHS et il est convenu que, pour les plantes ornementales multipliées par voie végétative, le nombre de demandes par plante ne serait pas suffisant pour fournir des données sur</w:t>
      </w:r>
      <w:r w:rsidR="00E15073">
        <w:t xml:space="preserve"> plusieurs </w:t>
      </w:r>
      <w:r w:rsidRPr="00CC7C40">
        <w:t>année</w:t>
      </w:r>
      <w:r w:rsidR="00E15073">
        <w:t>s</w:t>
      </w:r>
      <w:r w:rsidRPr="00CC7C40">
        <w:t xml:space="preserve"> concernant de nombreuses variétés.</w:t>
      </w:r>
    </w:p>
    <w:p w:rsidR="0050200C" w:rsidRPr="00CC7C40" w:rsidRDefault="0050200C" w:rsidP="001F3AD2">
      <w:pPr>
        <w:rPr>
          <w:rFonts w:cs="Arial"/>
          <w:i/>
        </w:rPr>
      </w:pPr>
    </w:p>
    <w:p w:rsidR="0050200C" w:rsidRPr="00CC7C40" w:rsidRDefault="0050200C" w:rsidP="001F3AD2">
      <w:pPr>
        <w:rPr>
          <w:snapToGrid w:val="0"/>
          <w:lang w:eastAsia="ja-JP"/>
        </w:rPr>
      </w:pPr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 xml:space="preserve">Le </w:t>
      </w:r>
      <w:r w:rsidRPr="00CC7C40">
        <w:rPr>
          <w:snapToGrid w:val="0"/>
          <w:lang w:eastAsia="ja-JP"/>
        </w:rPr>
        <w:t>TWO a pris note des rapports des membres sur les expériences comportant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évaluation des caractères des composants chimiques et il a reconnu la difficulté technique de ces expériences et les incidences en termes de coût si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on voulait obtenir certains composants chimiques en quantité suffisante pour pouvoir évaluer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homogénéité de plantes isolées.</w:t>
      </w:r>
    </w:p>
    <w:p w:rsidR="0050200C" w:rsidRPr="00CC7C40" w:rsidRDefault="0050200C" w:rsidP="001F3AD2">
      <w:pPr>
        <w:rPr>
          <w:snapToGrid w:val="0"/>
          <w:lang w:eastAsia="ja-JP"/>
        </w:rPr>
      </w:pPr>
    </w:p>
    <w:p w:rsidR="0050200C" w:rsidRPr="00CC7C40" w:rsidRDefault="0050200C" w:rsidP="001F3AD2">
      <w:pPr>
        <w:rPr>
          <w:rFonts w:cs="Arial"/>
          <w:i/>
        </w:rPr>
      </w:pPr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 xml:space="preserve">Le </w:t>
      </w:r>
      <w:r w:rsidRPr="00CC7C40">
        <w:rPr>
          <w:snapToGrid w:val="0"/>
          <w:lang w:eastAsia="ja-JP"/>
        </w:rPr>
        <w:t>TWO a reconnu que les caractères évalués sur la base d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échantillons globaux pouvaient fournir des informations complémentaires pour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analyse de la distinction avec une comparaison directe de paires de variétés pour certaines plantes et il est convenu que les futurs conseils devraient définir des paramètres visant à effectuer une sélection parmi les approches énumérées dans l</w:t>
      </w:r>
      <w:r w:rsidR="00224829" w:rsidRPr="00CC7C40">
        <w:rPr>
          <w:snapToGrid w:val="0"/>
          <w:lang w:eastAsia="ja-JP"/>
        </w:rPr>
        <w:t>’</w:t>
      </w:r>
      <w:r w:rsidRPr="00CC7C40">
        <w:rPr>
          <w:snapToGrid w:val="0"/>
          <w:lang w:eastAsia="ja-JP"/>
        </w:rPr>
        <w:t>annexe du document TWO/49/11.</w:t>
      </w:r>
    </w:p>
    <w:p w:rsidR="0050200C" w:rsidRPr="00CC7C40" w:rsidRDefault="0050200C" w:rsidP="001F3AD2">
      <w:pPr>
        <w:rPr>
          <w:rFonts w:cs="Arial"/>
        </w:rPr>
      </w:pPr>
    </w:p>
    <w:p w:rsidR="0050200C" w:rsidRPr="00CC7C40" w:rsidRDefault="0050200C" w:rsidP="001F3AD2">
      <w:pPr>
        <w:pStyle w:val="Heading2"/>
        <w:rPr>
          <w:lang w:val="fr-FR"/>
        </w:rPr>
      </w:pPr>
      <w:bookmarkStart w:id="9" w:name="_Toc474917832"/>
      <w:bookmarkEnd w:id="8"/>
      <w:r w:rsidRPr="00CC7C40">
        <w:rPr>
          <w:rFonts w:eastAsia="PMingLiU"/>
          <w:lang w:val="fr-FR"/>
        </w:rPr>
        <w:lastRenderedPageBreak/>
        <w:t>Groupe de travail technique sur les plantes potagères</w:t>
      </w:r>
      <w:bookmarkEnd w:id="9"/>
    </w:p>
    <w:p w:rsidR="0050200C" w:rsidRPr="00CC7C40" w:rsidRDefault="0050200C" w:rsidP="001F3AD2">
      <w:pPr>
        <w:jc w:val="left"/>
        <w:rPr>
          <w:snapToGrid w:val="0"/>
          <w:lang w:eastAsia="ja-JP"/>
        </w:rPr>
      </w:pPr>
    </w:p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 xml:space="preserve">Le TWV a examiné le document TWV/50/11 </w:t>
      </w:r>
      <w:r w:rsidRPr="00CC7C40">
        <w:rPr>
          <w:snapToGrid w:val="0"/>
        </w:rPr>
        <w:t xml:space="preserve">(voir les </w:t>
      </w:r>
      <w:r w:rsidR="00224829" w:rsidRPr="00CC7C40">
        <w:rPr>
          <w:snapToGrid w:val="0"/>
        </w:rPr>
        <w:t>paragraphes 3</w:t>
      </w:r>
      <w:r w:rsidRPr="00CC7C40">
        <w:rPr>
          <w:snapToGrid w:val="0"/>
        </w:rPr>
        <w:t>4 à 38 du document TWV/50/25 “</w:t>
      </w:r>
      <w:r w:rsidRPr="00CC7C40">
        <w:rPr>
          <w:i/>
          <w:snapToGrid w:val="0"/>
        </w:rPr>
        <w:t>Report</w:t>
      </w:r>
      <w:r w:rsidRPr="00CC7C40">
        <w:rPr>
          <w:snapToGrid w:val="0"/>
        </w:rPr>
        <w:t>”)</w:t>
      </w:r>
      <w:r w:rsidRPr="00CC7C40">
        <w:t>.</w:t>
      </w:r>
    </w:p>
    <w:p w:rsidR="0050200C" w:rsidRPr="00CC7C40" w:rsidRDefault="0050200C" w:rsidP="001F3AD2"/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TWV a examiné la proposition de conseils relatifs à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 xml:space="preserve">DHS </w:t>
      </w:r>
      <w:r w:rsidRPr="00CC7C40">
        <w:rPr>
          <w:rFonts w:cs="Arial"/>
        </w:rPr>
        <w:t>sur des échantillons globaux figurant dans l</w:t>
      </w:r>
      <w:r w:rsidR="00224829" w:rsidRPr="00CC7C40">
        <w:rPr>
          <w:rFonts w:cs="Arial"/>
        </w:rPr>
        <w:t>’</w:t>
      </w:r>
      <w:r w:rsidRPr="00CC7C40">
        <w:rPr>
          <w:rFonts w:cs="Arial"/>
        </w:rPr>
        <w:t>annexe du</w:t>
      </w:r>
      <w:r w:rsidRPr="00CC7C40">
        <w:t xml:space="preserve"> document TWV/50/11 aux fins de leur inclusion dans une future version révisée du document TGP/8.</w:t>
      </w:r>
    </w:p>
    <w:p w:rsidR="0050200C" w:rsidRPr="00CC7C40" w:rsidRDefault="0050200C" w:rsidP="001F3AD2">
      <w:pPr>
        <w:tabs>
          <w:tab w:val="left" w:pos="6990"/>
        </w:tabs>
      </w:pPr>
    </w:p>
    <w:p w:rsidR="00224829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TWV a reçu la confirmation par la rédactrice de la proposition de conseils (Mme</w:t>
      </w:r>
      <w:r w:rsidR="00CC3456" w:rsidRPr="00CC7C40">
        <w:t> </w:t>
      </w:r>
      <w:r w:rsidRPr="00CC7C40">
        <w:t>Amanda</w:t>
      </w:r>
      <w:r w:rsidR="0053166A" w:rsidRPr="00CC7C40">
        <w:t> </w:t>
      </w:r>
      <w:r w:rsidRPr="00CC7C40">
        <w:t>van</w:t>
      </w:r>
      <w:r w:rsidR="0053166A" w:rsidRPr="00CC7C40">
        <w:t> </w:t>
      </w:r>
      <w:proofErr w:type="spellStart"/>
      <w:r w:rsidRPr="00CC7C40">
        <w:t>Dijk</w:t>
      </w:r>
      <w:proofErr w:type="spellEnd"/>
      <w:r w:rsidRPr="00CC7C40">
        <w:t xml:space="preserve"> (Pays</w:t>
      </w:r>
      <w:r w:rsidR="00C01CCD" w:rsidRPr="00CC7C40">
        <w:noBreakHyphen/>
      </w:r>
      <w:r w:rsidRPr="00CC7C40">
        <w:t>Bas)) que, dans le paragraphe reproduit ci</w:t>
      </w:r>
      <w:r w:rsidR="00C01CCD" w:rsidRPr="00CC7C40">
        <w:noBreakHyphen/>
      </w:r>
      <w:r w:rsidRPr="00CC7C40">
        <w:t>dessous, les trois</w:t>
      </w:r>
      <w:r w:rsidR="00CC3456" w:rsidRPr="00CC7C40">
        <w:t> </w:t>
      </w:r>
      <w:r w:rsidRPr="00CC7C40">
        <w:t>sous</w:t>
      </w:r>
      <w:r w:rsidR="00C01CCD" w:rsidRPr="00CC7C40">
        <w:noBreakHyphen/>
      </w:r>
      <w:r w:rsidRPr="00CC7C40">
        <w:t>échantillons s</w:t>
      </w:r>
      <w:r w:rsidR="00224829" w:rsidRPr="00CC7C40">
        <w:t>’</w:t>
      </w:r>
      <w:r w:rsidRPr="00CC7C40">
        <w:t xml:space="preserve">entendaient par parcelle, et </w:t>
      </w:r>
      <w:r w:rsidR="001F3AD2" w:rsidRPr="00CC7C40">
        <w:t xml:space="preserve">il </w:t>
      </w:r>
      <w:r w:rsidRPr="00CC7C40">
        <w:t>a proposé le libellé suivant</w:t>
      </w:r>
      <w:r w:rsidR="00224829" w:rsidRPr="00CC7C40">
        <w:t> :</w:t>
      </w:r>
    </w:p>
    <w:p w:rsidR="0050200C" w:rsidRPr="00CC7C40" w:rsidRDefault="0050200C" w:rsidP="001F3AD2"/>
    <w:p w:rsidR="0050200C" w:rsidRPr="00CC7C40" w:rsidRDefault="0050200C" w:rsidP="001F3AD2">
      <w:pPr>
        <w:ind w:left="567" w:right="425"/>
        <w:rPr>
          <w:sz w:val="18"/>
        </w:rPr>
      </w:pPr>
      <w:r w:rsidRPr="00CC7C40">
        <w:rPr>
          <w:sz w:val="18"/>
        </w:rPr>
        <w:t xml:space="preserve">“(2015, </w:t>
      </w:r>
      <w:proofErr w:type="gramStart"/>
      <w:r w:rsidRPr="00CC7C40">
        <w:rPr>
          <w:sz w:val="18"/>
        </w:rPr>
        <w:t>d</w:t>
      </w:r>
      <w:proofErr w:type="gramEnd"/>
      <w:r w:rsidRPr="00CC7C40">
        <w:rPr>
          <w:sz w:val="18"/>
        </w:rPr>
        <w:t>)</w:t>
      </w:r>
      <w:r w:rsidR="00CC3456" w:rsidRPr="00CC7C40">
        <w:rPr>
          <w:sz w:val="18"/>
        </w:rPr>
        <w:t> </w:t>
      </w:r>
      <w:r w:rsidRPr="00CC7C40">
        <w:rPr>
          <w:sz w:val="18"/>
        </w:rPr>
        <w:t>Sous</w:t>
      </w:r>
      <w:r w:rsidR="00C01CCD" w:rsidRPr="00CC7C40">
        <w:rPr>
          <w:sz w:val="18"/>
        </w:rPr>
        <w:noBreakHyphen/>
      </w:r>
      <w:r w:rsidRPr="00CC7C40">
        <w:rPr>
          <w:sz w:val="18"/>
        </w:rPr>
        <w:t>parcelles.</w:t>
      </w:r>
    </w:p>
    <w:p w:rsidR="0050200C" w:rsidRPr="00CC7C40" w:rsidRDefault="0050200C" w:rsidP="001F3AD2">
      <w:pPr>
        <w:ind w:left="567" w:right="425"/>
        <w:rPr>
          <w:sz w:val="18"/>
        </w:rPr>
      </w:pPr>
    </w:p>
    <w:p w:rsidR="0050200C" w:rsidRPr="00CC7C40" w:rsidRDefault="0050200C" w:rsidP="001F3AD2">
      <w:pPr>
        <w:ind w:left="567" w:right="425"/>
        <w:rPr>
          <w:sz w:val="18"/>
        </w:rPr>
      </w:pPr>
      <w:r w:rsidRPr="00CC7C40">
        <w:rPr>
          <w:sz w:val="18"/>
        </w:rPr>
        <w:t>“Utilisation de sous</w:t>
      </w:r>
      <w:r w:rsidR="00C01CCD" w:rsidRPr="00CC7C40">
        <w:rPr>
          <w:sz w:val="18"/>
        </w:rPr>
        <w:noBreakHyphen/>
      </w:r>
      <w:r w:rsidRPr="00CC7C40">
        <w:rPr>
          <w:sz w:val="18"/>
        </w:rPr>
        <w:t>parcelles pour obtenir une indication de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homogénéité du caractè</w:t>
      </w:r>
      <w:r w:rsidR="0053166A" w:rsidRPr="00CC7C40">
        <w:rPr>
          <w:sz w:val="18"/>
        </w:rPr>
        <w:t>re.  Un</w:t>
      </w:r>
      <w:r w:rsidRPr="00CC7C40">
        <w:rPr>
          <w:sz w:val="18"/>
        </w:rPr>
        <w:t>e seule observation par parcelle, mais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essai compte un plus grand nombre de sous</w:t>
      </w:r>
      <w:r w:rsidR="00C01CCD" w:rsidRPr="00CC7C40">
        <w:rPr>
          <w:sz w:val="18"/>
        </w:rPr>
        <w:noBreakHyphen/>
      </w:r>
      <w:r w:rsidRPr="00CC7C40">
        <w:rPr>
          <w:sz w:val="18"/>
        </w:rPr>
        <w:t>parcell</w:t>
      </w:r>
      <w:r w:rsidR="0053166A" w:rsidRPr="00CC7C40">
        <w:rPr>
          <w:sz w:val="18"/>
        </w:rPr>
        <w:t>es.  On</w:t>
      </w:r>
      <w:r w:rsidRPr="00CC7C40">
        <w:rPr>
          <w:sz w:val="18"/>
        </w:rPr>
        <w:t xml:space="preserve"> peut citer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exemple de la teneur en matière sèche pour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oign</w:t>
      </w:r>
      <w:r w:rsidR="0053166A" w:rsidRPr="00CC7C40">
        <w:rPr>
          <w:sz w:val="18"/>
        </w:rPr>
        <w:t>on.  On</w:t>
      </w:r>
      <w:r w:rsidRPr="00CC7C40">
        <w:rPr>
          <w:sz w:val="18"/>
        </w:rPr>
        <w:t xml:space="preserve"> compte trois</w:t>
      </w:r>
      <w:r w:rsidR="00CC3456" w:rsidRPr="00CC7C40">
        <w:rPr>
          <w:sz w:val="18"/>
        </w:rPr>
        <w:t> </w:t>
      </w:r>
      <w:r w:rsidRPr="00CC7C40">
        <w:rPr>
          <w:sz w:val="18"/>
        </w:rPr>
        <w:t>sous</w:t>
      </w:r>
      <w:r w:rsidR="00C01CCD" w:rsidRPr="00CC7C40">
        <w:rPr>
          <w:sz w:val="18"/>
        </w:rPr>
        <w:noBreakHyphen/>
      </w:r>
      <w:r w:rsidRPr="00CC7C40">
        <w:rPr>
          <w:sz w:val="18"/>
        </w:rPr>
        <w:t>échantillons dans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ess</w:t>
      </w:r>
      <w:r w:rsidR="0053166A" w:rsidRPr="00CC7C40">
        <w:rPr>
          <w:sz w:val="18"/>
        </w:rPr>
        <w:t>ai.  On</w:t>
      </w:r>
      <w:r w:rsidRPr="00CC7C40">
        <w:rPr>
          <w:sz w:val="18"/>
        </w:rPr>
        <w:t xml:space="preserve"> peut travailler avec trois</w:t>
      </w:r>
      <w:r w:rsidR="00CC3456" w:rsidRPr="00CC7C40">
        <w:rPr>
          <w:sz w:val="18"/>
        </w:rPr>
        <w:t> </w:t>
      </w:r>
      <w:r w:rsidRPr="00CC7C40">
        <w:rPr>
          <w:sz w:val="18"/>
        </w:rPr>
        <w:t>sous</w:t>
      </w:r>
      <w:r w:rsidR="00C01CCD" w:rsidRPr="00CC7C40">
        <w:rPr>
          <w:sz w:val="18"/>
        </w:rPr>
        <w:noBreakHyphen/>
      </w:r>
      <w:r w:rsidRPr="00CC7C40">
        <w:rPr>
          <w:sz w:val="18"/>
        </w:rPr>
        <w:t xml:space="preserve">échantillons </w:t>
      </w:r>
      <w:r w:rsidRPr="00CC7C40">
        <w:rPr>
          <w:sz w:val="18"/>
          <w:highlight w:val="lightGray"/>
          <w:u w:val="single"/>
        </w:rPr>
        <w:t>par parcelle</w:t>
      </w:r>
      <w:r w:rsidRPr="00CC7C40">
        <w:rPr>
          <w:sz w:val="18"/>
        </w:rPr>
        <w:t xml:space="preserve"> et obtenir une indication de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homogénéité (voir</w:t>
      </w:r>
      <w:r w:rsidR="00224829" w:rsidRPr="00CC7C40">
        <w:rPr>
          <w:sz w:val="18"/>
        </w:rPr>
        <w:t> :</w:t>
      </w:r>
      <w:r w:rsidR="005D6817" w:rsidRPr="00CC7C40">
        <w:rPr>
          <w:sz w:val="18"/>
        </w:rPr>
        <w:t> </w:t>
      </w:r>
      <w:r w:rsidRPr="00CC7C40">
        <w:rPr>
          <w:sz w:val="18"/>
        </w:rPr>
        <w:t>TGP/8.6).”</w:t>
      </w:r>
    </w:p>
    <w:p w:rsidR="0050200C" w:rsidRPr="00CC7C40" w:rsidRDefault="0050200C" w:rsidP="001F3AD2"/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TWV n</w:t>
      </w:r>
      <w:r w:rsidR="00224829" w:rsidRPr="00CC7C40">
        <w:t>’</w:t>
      </w:r>
      <w:r w:rsidRPr="00CC7C40">
        <w:t>était pas favorable à la réduction du nombre de plantes comme proposé dans les conseils et le paragraphe reproduit ci</w:t>
      </w:r>
      <w:r w:rsidR="00C01CCD" w:rsidRPr="00CC7C40">
        <w:noBreakHyphen/>
      </w:r>
      <w:r w:rsidRPr="00CC7C40">
        <w:t>dessous car il estimait qu</w:t>
      </w:r>
      <w:r w:rsidR="00224829" w:rsidRPr="00CC7C40">
        <w:t>’</w:t>
      </w:r>
      <w:r w:rsidRPr="00CC7C40">
        <w:t>il était important de disposer d</w:t>
      </w:r>
      <w:r w:rsidR="00224829" w:rsidRPr="00CC7C40">
        <w:t>’</w:t>
      </w:r>
      <w:r w:rsidRPr="00CC7C40">
        <w:t>une gamme complète d</w:t>
      </w:r>
      <w:r w:rsidR="00224829" w:rsidRPr="00CC7C40">
        <w:t>’</w:t>
      </w:r>
      <w:r w:rsidRPr="00CC7C40">
        <w:t>expressions de la variation</w:t>
      </w:r>
      <w:r w:rsidR="00224829" w:rsidRPr="00CC7C40">
        <w:t> :</w:t>
      </w:r>
    </w:p>
    <w:p w:rsidR="0050200C" w:rsidRPr="00CC7C40" w:rsidRDefault="0050200C" w:rsidP="001F3AD2"/>
    <w:p w:rsidR="0050200C" w:rsidRPr="00CC7C40" w:rsidRDefault="0050200C" w:rsidP="001F3AD2">
      <w:pPr>
        <w:ind w:left="567" w:right="425"/>
        <w:rPr>
          <w:sz w:val="18"/>
        </w:rPr>
      </w:pPr>
      <w:r w:rsidRPr="00CC7C40">
        <w:rPr>
          <w:sz w:val="18"/>
        </w:rPr>
        <w:t>“(2015, i)</w:t>
      </w:r>
      <w:r w:rsidR="00CC3456" w:rsidRPr="00CC7C40">
        <w:rPr>
          <w:sz w:val="18"/>
        </w:rPr>
        <w:t> </w:t>
      </w:r>
      <w:r w:rsidRPr="00CC7C40">
        <w:rPr>
          <w:sz w:val="18"/>
        </w:rPr>
        <w:t>Nombre de plantes.</w:t>
      </w:r>
    </w:p>
    <w:p w:rsidR="0050200C" w:rsidRPr="00CC7C40" w:rsidRDefault="0050200C" w:rsidP="001F3AD2">
      <w:pPr>
        <w:ind w:left="567" w:right="425"/>
        <w:rPr>
          <w:sz w:val="18"/>
        </w:rPr>
      </w:pPr>
    </w:p>
    <w:p w:rsidR="0050200C" w:rsidRPr="00CC7C40" w:rsidRDefault="0050200C" w:rsidP="001F3AD2">
      <w:pPr>
        <w:ind w:left="567" w:right="425"/>
        <w:rPr>
          <w:sz w:val="18"/>
        </w:rPr>
      </w:pPr>
      <w:r w:rsidRPr="00CC7C40">
        <w:rPr>
          <w:sz w:val="18"/>
        </w:rPr>
        <w:t>“Utilisation d</w:t>
      </w:r>
      <w:r w:rsidR="00224829" w:rsidRPr="00CC7C40">
        <w:rPr>
          <w:sz w:val="18"/>
        </w:rPr>
        <w:t>’</w:t>
      </w:r>
      <w:r w:rsidRPr="00CC7C40">
        <w:rPr>
          <w:sz w:val="18"/>
        </w:rPr>
        <w:t>un nombre de plantes différent de celui indiqué dans les principes directeurs d</w:t>
      </w:r>
      <w:r w:rsidR="00224829" w:rsidRPr="00CC7C40">
        <w:rPr>
          <w:sz w:val="18"/>
        </w:rPr>
        <w:t>’</w:t>
      </w:r>
      <w:r w:rsidRPr="00CC7C40">
        <w:rPr>
          <w:sz w:val="18"/>
        </w:rPr>
        <w:t>examen pour le caractère devant être examiné, mais adapté à la nature du caractè</w:t>
      </w:r>
      <w:r w:rsidR="0053166A" w:rsidRPr="00CC7C40">
        <w:rPr>
          <w:sz w:val="18"/>
        </w:rPr>
        <w:t>re.  Pa</w:t>
      </w:r>
      <w:r w:rsidRPr="00CC7C40">
        <w:rPr>
          <w:sz w:val="18"/>
        </w:rPr>
        <w:t>r exemple, dans certains principes directeurs d</w:t>
      </w:r>
      <w:r w:rsidR="00224829" w:rsidRPr="00CC7C40">
        <w:rPr>
          <w:sz w:val="18"/>
        </w:rPr>
        <w:t>’</w:t>
      </w:r>
      <w:r w:rsidRPr="00CC7C40">
        <w:rPr>
          <w:sz w:val="18"/>
        </w:rPr>
        <w:t>examen, il est indiqué que 60</w:t>
      </w:r>
      <w:r w:rsidR="00C01CCD" w:rsidRPr="00CC7C40">
        <w:rPr>
          <w:sz w:val="18"/>
        </w:rPr>
        <w:t> </w:t>
      </w:r>
      <w:r w:rsidRPr="00CC7C40">
        <w:rPr>
          <w:sz w:val="18"/>
        </w:rPr>
        <w:t>plantes doivent être examinées en vue d</w:t>
      </w:r>
      <w:r w:rsidR="00224829" w:rsidRPr="00CC7C40">
        <w:rPr>
          <w:sz w:val="18"/>
        </w:rPr>
        <w:t>’</w:t>
      </w:r>
      <w:r w:rsidRPr="00CC7C40">
        <w:rPr>
          <w:sz w:val="18"/>
        </w:rPr>
        <w:t>établir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homogénéi</w:t>
      </w:r>
      <w:r w:rsidR="0053166A" w:rsidRPr="00CC7C40">
        <w:rPr>
          <w:sz w:val="18"/>
        </w:rPr>
        <w:t>té.  Si</w:t>
      </w:r>
      <w:r w:rsidRPr="00CC7C40">
        <w:rPr>
          <w:sz w:val="18"/>
        </w:rPr>
        <w:t xml:space="preserve"> le nombre ne convient pas pour ce type de caractère, on peut proposer un nombre inférieur de plantes, par exemple cinq plantes.</w:t>
      </w:r>
      <w:r w:rsidR="00CC3456" w:rsidRPr="00CC7C40">
        <w:rPr>
          <w:sz w:val="18"/>
        </w:rPr>
        <w:t>”</w:t>
      </w:r>
    </w:p>
    <w:p w:rsidR="0050200C" w:rsidRPr="00CC7C40" w:rsidRDefault="0050200C" w:rsidP="001F3AD2"/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TWV a noté que la proposition de conseils ne contenait pas suffisamment d</w:t>
      </w:r>
      <w:r w:rsidR="00224829" w:rsidRPr="00CC7C40">
        <w:t>’</w:t>
      </w:r>
      <w:r w:rsidRPr="00CC7C40">
        <w:t>exemples pour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>DHS sur des échantillons globa</w:t>
      </w:r>
      <w:r w:rsidR="0053166A" w:rsidRPr="00CC7C40">
        <w:t xml:space="preserve">ux.  </w:t>
      </w:r>
      <w:r w:rsidR="001F3AD2" w:rsidRPr="00CC7C40">
        <w:t xml:space="preserve">Il </w:t>
      </w:r>
      <w:r w:rsidRPr="00CC7C40">
        <w:t>a donc demandé à la rédactrice d</w:t>
      </w:r>
      <w:r w:rsidR="00224829" w:rsidRPr="00CC7C40">
        <w:t>’</w:t>
      </w:r>
      <w:r w:rsidRPr="00CC7C40">
        <w:t>étoffer la proposition et d</w:t>
      </w:r>
      <w:r w:rsidR="00224829" w:rsidRPr="00CC7C40">
        <w:t>’</w:t>
      </w:r>
      <w:r w:rsidRPr="00CC7C40">
        <w:t>y faire figurer davantage d</w:t>
      </w:r>
      <w:r w:rsidR="00224829" w:rsidRPr="00CC7C40">
        <w:t>’</w:t>
      </w:r>
      <w:r w:rsidRPr="00CC7C40">
        <w:t>exemples, comme demandé par le</w:t>
      </w:r>
      <w:r w:rsidR="00224829" w:rsidRPr="00CC7C40">
        <w:t> TC</w:t>
      </w:r>
      <w:r w:rsidRPr="00CC7C40">
        <w:t xml:space="preserve"> à sa cinquante</w:t>
      </w:r>
      <w:r w:rsidR="00C01CCD" w:rsidRPr="00CC7C40">
        <w:noBreakHyphen/>
      </w:r>
      <w:r w:rsidRPr="00CC7C40">
        <w:t>deux</w:t>
      </w:r>
      <w:r w:rsidR="00224829" w:rsidRPr="00CC7C40">
        <w:t>ième sessi</w:t>
      </w:r>
      <w:r w:rsidR="0053166A" w:rsidRPr="00CC7C40">
        <w:t>on.  Il</w:t>
      </w:r>
      <w:r w:rsidRPr="00CC7C40">
        <w:t xml:space="preserve"> a noté que l</w:t>
      </w:r>
      <w:r w:rsidR="00224829" w:rsidRPr="00CC7C40">
        <w:t>’</w:t>
      </w:r>
      <w:r w:rsidRPr="00CC7C40">
        <w:t>expert de la France prévoyait de fournir d</w:t>
      </w:r>
      <w:r w:rsidR="00224829" w:rsidRPr="00CC7C40">
        <w:t>’</w:t>
      </w:r>
      <w:r w:rsidRPr="00CC7C40">
        <w:t>autres exemples de caractères sur la base d</w:t>
      </w:r>
      <w:r w:rsidR="00224829" w:rsidRPr="00CC7C40">
        <w:t>’</w:t>
      </w:r>
      <w:r w:rsidRPr="00CC7C40">
        <w:t>échantillons globaux pour les plantes potagères.</w:t>
      </w:r>
    </w:p>
    <w:p w:rsidR="0050200C" w:rsidRPr="00CC7C40" w:rsidRDefault="0050200C" w:rsidP="001F3AD2">
      <w:pPr>
        <w:jc w:val="left"/>
        <w:rPr>
          <w:snapToGrid w:val="0"/>
          <w:lang w:eastAsia="ja-JP"/>
        </w:rPr>
      </w:pPr>
    </w:p>
    <w:p w:rsidR="0050200C" w:rsidRPr="00CC7C40" w:rsidRDefault="0050200C" w:rsidP="001F3AD2">
      <w:pPr>
        <w:pStyle w:val="Heading2"/>
        <w:rPr>
          <w:rFonts w:eastAsia="PMingLiU"/>
          <w:lang w:val="fr-FR"/>
        </w:rPr>
      </w:pPr>
      <w:bookmarkStart w:id="10" w:name="_Toc474917833"/>
      <w:r w:rsidRPr="00CC7C40">
        <w:rPr>
          <w:rFonts w:eastAsia="PMingLiU"/>
          <w:lang w:val="fr-FR"/>
        </w:rPr>
        <w:t>Groupe de travail technique sur les plantes agricoles</w:t>
      </w:r>
      <w:bookmarkEnd w:id="10"/>
    </w:p>
    <w:p w:rsidR="0050200C" w:rsidRPr="00CC7C40" w:rsidRDefault="0050200C" w:rsidP="001F3AD2">
      <w:pPr>
        <w:jc w:val="left"/>
        <w:rPr>
          <w:snapToGrid w:val="0"/>
          <w:lang w:eastAsia="ja-JP"/>
        </w:rPr>
      </w:pPr>
    </w:p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 xml:space="preserve">Le TWA a examiné le document TWA/45/11 </w:t>
      </w:r>
      <w:r w:rsidRPr="00CC7C40">
        <w:rPr>
          <w:snapToGrid w:val="0"/>
        </w:rPr>
        <w:t xml:space="preserve">(voir les </w:t>
      </w:r>
      <w:r w:rsidR="00224829" w:rsidRPr="00CC7C40">
        <w:rPr>
          <w:snapToGrid w:val="0"/>
        </w:rPr>
        <w:t>paragraphes 3</w:t>
      </w:r>
      <w:r w:rsidR="005D6817" w:rsidRPr="00CC7C40">
        <w:rPr>
          <w:snapToGrid w:val="0"/>
        </w:rPr>
        <w:t>3 à </w:t>
      </w:r>
      <w:r w:rsidRPr="00CC7C40">
        <w:rPr>
          <w:snapToGrid w:val="0"/>
        </w:rPr>
        <w:t>36 du document TWA/45/25 “</w:t>
      </w:r>
      <w:r w:rsidRPr="00CC7C40">
        <w:rPr>
          <w:i/>
          <w:snapToGrid w:val="0"/>
        </w:rPr>
        <w:t>Report</w:t>
      </w:r>
      <w:r w:rsidRPr="00CC7C40">
        <w:rPr>
          <w:snapToGrid w:val="0"/>
        </w:rPr>
        <w:t>”)</w:t>
      </w:r>
      <w:r w:rsidRPr="00CC7C40">
        <w:t>.</w:t>
      </w:r>
    </w:p>
    <w:p w:rsidR="0050200C" w:rsidRPr="00CC7C40" w:rsidRDefault="0050200C" w:rsidP="001F3AD2"/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TWA a examiné la proposition de conseils relatifs à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 xml:space="preserve">DHS </w:t>
      </w:r>
      <w:r w:rsidRPr="00CC7C40">
        <w:rPr>
          <w:rFonts w:cs="Arial"/>
        </w:rPr>
        <w:t>sur des échantillons globaux figurant dans l</w:t>
      </w:r>
      <w:r w:rsidR="00224829" w:rsidRPr="00CC7C40">
        <w:rPr>
          <w:rFonts w:cs="Arial"/>
        </w:rPr>
        <w:t>’</w:t>
      </w:r>
      <w:r w:rsidRPr="00CC7C40">
        <w:rPr>
          <w:rFonts w:cs="Arial"/>
        </w:rPr>
        <w:t>annexe du</w:t>
      </w:r>
      <w:r w:rsidRPr="00CC7C40">
        <w:t xml:space="preserve"> document TWA/45/11 aux fins de leur inclusion dans une future version révisée du document TGP/8.</w:t>
      </w:r>
    </w:p>
    <w:p w:rsidR="0050200C" w:rsidRPr="00CC7C40" w:rsidRDefault="0050200C" w:rsidP="001F3AD2">
      <w:pPr>
        <w:tabs>
          <w:tab w:val="left" w:pos="8060"/>
        </w:tabs>
      </w:pPr>
    </w:p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TWA a noté que le</w:t>
      </w:r>
      <w:r w:rsidR="00224829" w:rsidRPr="00CC7C40">
        <w:t> TC</w:t>
      </w:r>
      <w:r w:rsidRPr="00CC7C40">
        <w:t xml:space="preserve"> était convenu d</w:t>
      </w:r>
      <w:r w:rsidR="00224829" w:rsidRPr="00CC7C40">
        <w:t>’</w:t>
      </w:r>
      <w:r w:rsidRPr="00CC7C40">
        <w:t>inviter les Pays</w:t>
      </w:r>
      <w:r w:rsidR="00C01CCD" w:rsidRPr="00CC7C40">
        <w:noBreakHyphen/>
      </w:r>
      <w:r w:rsidRPr="00CC7C40">
        <w:t>Bas à élaborer des orientations, comprenant des exemples, pour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 xml:space="preserve">DHS sur des échantillons globaux et </w:t>
      </w:r>
      <w:r w:rsidR="001F3AD2" w:rsidRPr="00CC7C40">
        <w:t xml:space="preserve">il </w:t>
      </w:r>
      <w:r w:rsidRPr="00CC7C40">
        <w:t>a considéré que les critères ci</w:t>
      </w:r>
      <w:r w:rsidR="00C01CCD" w:rsidRPr="00CC7C40">
        <w:noBreakHyphen/>
      </w:r>
      <w:r w:rsidRPr="00CC7C40">
        <w:t>après proposés par le</w:t>
      </w:r>
      <w:r w:rsidR="00224829" w:rsidRPr="00CC7C40">
        <w:t> TC</w:t>
      </w:r>
      <w:r w:rsidRPr="00CC7C40">
        <w:t xml:space="preserve"> constituaient un bon point de départ pour leur inclusion dans une future version révisée du document TGP/8 (voir le </w:t>
      </w:r>
      <w:r w:rsidR="00224829" w:rsidRPr="00CC7C40">
        <w:t>paragraphe </w:t>
      </w:r>
      <w:r w:rsidR="00B6412B" w:rsidRPr="00CC7C40">
        <w:t>22</w:t>
      </w:r>
      <w:r w:rsidRPr="00CC7C40">
        <w:t xml:space="preserve"> du document TWA/45/11)</w:t>
      </w:r>
      <w:r w:rsidR="00224829" w:rsidRPr="00CC7C40">
        <w:t> :</w:t>
      </w:r>
    </w:p>
    <w:p w:rsidR="0050200C" w:rsidRPr="00CC7C40" w:rsidRDefault="0050200C" w:rsidP="001F3AD2"/>
    <w:p w:rsidR="0050200C" w:rsidRPr="00CC7C40" w:rsidRDefault="0050200C" w:rsidP="001F3AD2">
      <w:pPr>
        <w:numPr>
          <w:ilvl w:val="0"/>
          <w:numId w:val="3"/>
        </w:numPr>
        <w:ind w:left="1134" w:right="567" w:hanging="567"/>
        <w:rPr>
          <w:sz w:val="18"/>
        </w:rPr>
      </w:pPr>
      <w:r w:rsidRPr="00CC7C40">
        <w:rPr>
          <w:sz w:val="18"/>
        </w:rPr>
        <w:t>le caractère devrait remplir les conditions relatives à un caractère, énoncées dans l</w:t>
      </w:r>
      <w:r w:rsidR="00224829" w:rsidRPr="00CC7C40">
        <w:rPr>
          <w:sz w:val="18"/>
        </w:rPr>
        <w:t>’</w:t>
      </w:r>
      <w:r w:rsidR="00C01CCD" w:rsidRPr="00CC7C40">
        <w:rPr>
          <w:sz w:val="18"/>
        </w:rPr>
        <w:t>‘</w:t>
      </w:r>
      <w:r w:rsidRPr="00CC7C40">
        <w:rPr>
          <w:sz w:val="18"/>
        </w:rPr>
        <w:t>Introduction générale à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examen de la distinction, de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homogénéité et de la stabilité et à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harmonisation des descriptions des obtentions végétales</w:t>
      </w:r>
      <w:r w:rsidR="00C01CCD" w:rsidRPr="00CC7C40">
        <w:rPr>
          <w:sz w:val="18"/>
        </w:rPr>
        <w:t>’</w:t>
      </w:r>
      <w:r w:rsidRPr="00CC7C40">
        <w:rPr>
          <w:sz w:val="18"/>
        </w:rPr>
        <w:t xml:space="preserve"> (voir la section 4.2.1 du document TG/1/3);</w:t>
      </w:r>
    </w:p>
    <w:p w:rsidR="0050200C" w:rsidRPr="00CC7C40" w:rsidRDefault="0050200C" w:rsidP="001F3AD2">
      <w:pPr>
        <w:ind w:left="1134" w:right="567" w:hanging="567"/>
        <w:rPr>
          <w:sz w:val="18"/>
        </w:rPr>
      </w:pPr>
    </w:p>
    <w:p w:rsidR="0050200C" w:rsidRPr="00CC7C40" w:rsidRDefault="0050200C" w:rsidP="001F3AD2">
      <w:pPr>
        <w:numPr>
          <w:ilvl w:val="0"/>
          <w:numId w:val="3"/>
        </w:numPr>
        <w:ind w:left="1134" w:right="567" w:hanging="567"/>
        <w:rPr>
          <w:sz w:val="18"/>
        </w:rPr>
      </w:pPr>
      <w:r w:rsidRPr="00CC7C40">
        <w:rPr>
          <w:sz w:val="18"/>
        </w:rPr>
        <w:t>des informations devraient être disponibles sur le déterminisme génétique du caractère;</w:t>
      </w:r>
    </w:p>
    <w:p w:rsidR="0050200C" w:rsidRPr="00CC7C40" w:rsidRDefault="0050200C" w:rsidP="001F3AD2">
      <w:pPr>
        <w:ind w:left="1134" w:right="567" w:hanging="567"/>
        <w:rPr>
          <w:iCs/>
          <w:sz w:val="18"/>
        </w:rPr>
      </w:pPr>
    </w:p>
    <w:p w:rsidR="00224829" w:rsidRPr="00CC7C40" w:rsidRDefault="0050200C" w:rsidP="001F3AD2">
      <w:pPr>
        <w:numPr>
          <w:ilvl w:val="0"/>
          <w:numId w:val="3"/>
        </w:numPr>
        <w:ind w:left="1134" w:right="567" w:hanging="567"/>
        <w:rPr>
          <w:iCs/>
          <w:sz w:val="18"/>
        </w:rPr>
      </w:pPr>
      <w:r w:rsidRPr="00CC7C40">
        <w:rPr>
          <w:iCs/>
          <w:sz w:val="18"/>
        </w:rPr>
        <w:t>la pertinence du caractère devrait être validée par une évaluation initiale de l</w:t>
      </w:r>
      <w:r w:rsidR="00224829" w:rsidRPr="00CC7C40">
        <w:rPr>
          <w:iCs/>
          <w:sz w:val="18"/>
        </w:rPr>
        <w:t>’</w:t>
      </w:r>
      <w:r w:rsidRPr="00CC7C40">
        <w:rPr>
          <w:iCs/>
          <w:sz w:val="18"/>
        </w:rPr>
        <w:t>homogénéité à partir de plantes isolées;</w:t>
      </w:r>
    </w:p>
    <w:p w:rsidR="0050200C" w:rsidRPr="00CC7C40" w:rsidRDefault="0050200C" w:rsidP="001F3AD2">
      <w:pPr>
        <w:ind w:left="1134" w:right="567" w:hanging="567"/>
        <w:rPr>
          <w:iCs/>
          <w:sz w:val="18"/>
        </w:rPr>
      </w:pPr>
    </w:p>
    <w:p w:rsidR="0050200C" w:rsidRPr="00CC7C40" w:rsidRDefault="0050200C" w:rsidP="001F3AD2">
      <w:pPr>
        <w:numPr>
          <w:ilvl w:val="0"/>
          <w:numId w:val="3"/>
        </w:numPr>
        <w:ind w:left="1134" w:right="567" w:hanging="567"/>
        <w:rPr>
          <w:iCs/>
          <w:sz w:val="18"/>
        </w:rPr>
      </w:pPr>
      <w:r w:rsidRPr="00CC7C40">
        <w:rPr>
          <w:iCs/>
          <w:sz w:val="18"/>
        </w:rPr>
        <w:t>des informations devraient être fournies sur la variabilité des plantes et leurs différences au cours des cycles de végétation (données extraites de mesures courantes relatives à un caractère sur plusieurs années);</w:t>
      </w:r>
    </w:p>
    <w:p w:rsidR="0050200C" w:rsidRPr="00CC7C40" w:rsidRDefault="0050200C" w:rsidP="001F3AD2">
      <w:pPr>
        <w:ind w:left="1134" w:right="567" w:hanging="567"/>
        <w:rPr>
          <w:iCs/>
          <w:sz w:val="18"/>
        </w:rPr>
      </w:pPr>
    </w:p>
    <w:p w:rsidR="0050200C" w:rsidRPr="00CC7C40" w:rsidRDefault="0050200C" w:rsidP="001F3AD2">
      <w:pPr>
        <w:numPr>
          <w:ilvl w:val="0"/>
          <w:numId w:val="3"/>
        </w:numPr>
        <w:ind w:left="1134" w:right="567" w:hanging="567"/>
        <w:rPr>
          <w:sz w:val="18"/>
        </w:rPr>
      </w:pPr>
      <w:r w:rsidRPr="00CC7C40">
        <w:rPr>
          <w:sz w:val="18"/>
        </w:rPr>
        <w:t>une description complète de la méthode d</w:t>
      </w:r>
      <w:r w:rsidR="00224829" w:rsidRPr="00CC7C40">
        <w:rPr>
          <w:sz w:val="18"/>
        </w:rPr>
        <w:t>’</w:t>
      </w:r>
      <w:r w:rsidRPr="00CC7C40">
        <w:rPr>
          <w:sz w:val="18"/>
        </w:rPr>
        <w:t>évaluation devrait être fournie;</w:t>
      </w:r>
    </w:p>
    <w:p w:rsidR="0050200C" w:rsidRPr="00CC7C40" w:rsidRDefault="0050200C" w:rsidP="001F3AD2">
      <w:pPr>
        <w:ind w:left="1134" w:right="567" w:hanging="567"/>
        <w:rPr>
          <w:sz w:val="18"/>
        </w:rPr>
      </w:pPr>
    </w:p>
    <w:p w:rsidR="0050200C" w:rsidRPr="00CC7C40" w:rsidRDefault="0050200C" w:rsidP="001F3AD2">
      <w:pPr>
        <w:numPr>
          <w:ilvl w:val="0"/>
          <w:numId w:val="3"/>
        </w:numPr>
        <w:ind w:left="1134" w:right="567" w:hanging="567"/>
        <w:rPr>
          <w:sz w:val="18"/>
        </w:rPr>
      </w:pPr>
      <w:r w:rsidRPr="00CC7C40">
        <w:rPr>
          <w:sz w:val="18"/>
        </w:rPr>
        <w:t>la détermination des niveaux d</w:t>
      </w:r>
      <w:r w:rsidR="00224829" w:rsidRPr="00CC7C40">
        <w:rPr>
          <w:sz w:val="18"/>
        </w:rPr>
        <w:t>’</w:t>
      </w:r>
      <w:r w:rsidRPr="00CC7C40">
        <w:rPr>
          <w:sz w:val="18"/>
        </w:rPr>
        <w:t>expression devrait être fondée sur la variation existante entre les variétés et tenir compte de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influence de l</w:t>
      </w:r>
      <w:r w:rsidR="00224829" w:rsidRPr="00CC7C40">
        <w:rPr>
          <w:sz w:val="18"/>
        </w:rPr>
        <w:t>’</w:t>
      </w:r>
      <w:r w:rsidRPr="00CC7C40">
        <w:rPr>
          <w:sz w:val="18"/>
        </w:rPr>
        <w:t>environnement.</w:t>
      </w:r>
      <w:r w:rsidR="005D6817" w:rsidRPr="00CC7C40">
        <w:rPr>
          <w:sz w:val="18"/>
        </w:rPr>
        <w:t>”</w:t>
      </w:r>
    </w:p>
    <w:p w:rsidR="0050200C" w:rsidRPr="00CC7C40" w:rsidRDefault="0050200C" w:rsidP="001F3AD2">
      <w:pPr>
        <w:ind w:right="567"/>
        <w:rPr>
          <w:sz w:val="18"/>
        </w:rPr>
      </w:pPr>
    </w:p>
    <w:p w:rsidR="00224829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 TWA est convenu avec</w:t>
      </w:r>
      <w:r w:rsidR="00224829" w:rsidRPr="00CC7C40">
        <w:t xml:space="preserve"> le TWV</w:t>
      </w:r>
      <w:r w:rsidRPr="00CC7C40">
        <w:t xml:space="preserve"> que la proposition de conseils ne contenait pas suffisamment d</w:t>
      </w:r>
      <w:r w:rsidR="00224829" w:rsidRPr="00CC7C40">
        <w:t>’</w:t>
      </w:r>
      <w:r w:rsidRPr="00CC7C40">
        <w:t>exemples pour l</w:t>
      </w:r>
      <w:r w:rsidR="00224829" w:rsidRPr="00CC7C40">
        <w:t>’</w:t>
      </w:r>
      <w:r w:rsidRPr="00CC7C40">
        <w:t>examen des caractères DHS sur la base d</w:t>
      </w:r>
      <w:r w:rsidR="00224829" w:rsidRPr="00CC7C40">
        <w:t>’</w:t>
      </w:r>
      <w:r w:rsidRPr="00CC7C40">
        <w:t>échantillons globaux et qu</w:t>
      </w:r>
      <w:r w:rsidR="00224829" w:rsidRPr="00CC7C40">
        <w:t>’</w:t>
      </w:r>
      <w:r w:rsidRPr="00CC7C40">
        <w:t>il devrait être demandé à la rédactrice de l</w:t>
      </w:r>
      <w:r w:rsidR="00224829" w:rsidRPr="00CC7C40">
        <w:t>’</w:t>
      </w:r>
      <w:r w:rsidRPr="00CC7C40">
        <w:t>étoffer en incluant davantage d</w:t>
      </w:r>
      <w:r w:rsidR="00224829" w:rsidRPr="00CC7C40">
        <w:t>’</w:t>
      </w:r>
      <w:r w:rsidRPr="00CC7C40">
        <w:t>exemples, conformément à la demande exprimée par le</w:t>
      </w:r>
      <w:r w:rsidR="00224829" w:rsidRPr="00CC7C40">
        <w:t> TC</w:t>
      </w:r>
      <w:r w:rsidRPr="00CC7C40">
        <w:t xml:space="preserve"> à sa cinquante</w:t>
      </w:r>
      <w:r w:rsidR="00C01CCD" w:rsidRPr="00CC7C40">
        <w:noBreakHyphen/>
      </w:r>
      <w:r w:rsidRPr="00CC7C40">
        <w:t>deux</w:t>
      </w:r>
      <w:r w:rsidR="00224829" w:rsidRPr="00CC7C40">
        <w:t>ième sessi</w:t>
      </w:r>
      <w:r w:rsidR="0053166A" w:rsidRPr="00CC7C40">
        <w:t>on.  Le</w:t>
      </w:r>
      <w:r w:rsidR="00224829" w:rsidRPr="00CC7C40">
        <w:t> TWA</w:t>
      </w:r>
      <w:r w:rsidRPr="00CC7C40">
        <w:t xml:space="preserve"> est </w:t>
      </w:r>
      <w:proofErr w:type="gramStart"/>
      <w:r w:rsidRPr="00CC7C40">
        <w:t>convenu</w:t>
      </w:r>
      <w:proofErr w:type="gramEnd"/>
      <w:r w:rsidRPr="00CC7C40">
        <w:t xml:space="preserve"> que le développement des conseils sur les échantillons globaux devait être subordonné à l</w:t>
      </w:r>
      <w:r w:rsidR="00224829" w:rsidRPr="00CC7C40">
        <w:t>’</w:t>
      </w:r>
      <w:r w:rsidRPr="00CC7C40">
        <w:t>existence d</w:t>
      </w:r>
      <w:r w:rsidR="00224829" w:rsidRPr="00CC7C40">
        <w:t>’</w:t>
      </w:r>
      <w:r w:rsidRPr="00CC7C40">
        <w:t xml:space="preserve">exemples appropriés contenant des données extraites des mesures courantes relatives à des caractères comme les composants chimiques ou le poids </w:t>
      </w:r>
      <w:r w:rsidR="00224829" w:rsidRPr="00CC7C40">
        <w:t>de 1000</w:t>
      </w:r>
      <w:r w:rsidR="00C01CCD" w:rsidRPr="00CC7C40">
        <w:t> </w:t>
      </w:r>
      <w:r w:rsidRPr="00CC7C40">
        <w:t>graines.</w:t>
      </w:r>
    </w:p>
    <w:p w:rsidR="0050200C" w:rsidRPr="00CC7C40" w:rsidRDefault="0050200C" w:rsidP="001F3AD2">
      <w:pPr>
        <w:jc w:val="left"/>
        <w:rPr>
          <w:snapToGrid w:val="0"/>
          <w:lang w:eastAsia="ja-JP"/>
        </w:rPr>
      </w:pPr>
    </w:p>
    <w:p w:rsidR="0050200C" w:rsidRPr="00CC7C40" w:rsidRDefault="0050200C" w:rsidP="001F3AD2">
      <w:pPr>
        <w:pStyle w:val="Heading2"/>
        <w:rPr>
          <w:rFonts w:eastAsia="PMingLiU"/>
          <w:lang w:val="fr-FR"/>
        </w:rPr>
      </w:pPr>
      <w:bookmarkStart w:id="11" w:name="_Toc474917834"/>
      <w:r w:rsidRPr="00CC7C40">
        <w:rPr>
          <w:rFonts w:eastAsia="PMingLiU"/>
          <w:lang w:val="fr-FR"/>
        </w:rPr>
        <w:t>Groupe de travail technique sur les plantes fruitières</w:t>
      </w:r>
      <w:bookmarkEnd w:id="11"/>
    </w:p>
    <w:p w:rsidR="0050200C" w:rsidRPr="00CC7C40" w:rsidRDefault="0050200C" w:rsidP="001F3AD2">
      <w:pPr>
        <w:keepNext/>
        <w:jc w:val="left"/>
        <w:rPr>
          <w:snapToGrid w:val="0"/>
          <w:lang w:eastAsia="ja-JP"/>
        </w:rPr>
      </w:pPr>
    </w:p>
    <w:p w:rsidR="0050200C" w:rsidRPr="00CC7C40" w:rsidRDefault="0050200C" w:rsidP="001F3AD2">
      <w:pPr>
        <w:keepNext/>
      </w:pPr>
      <w:r w:rsidRPr="00CC7C40">
        <w:rPr>
          <w:rFonts w:eastAsia="SimSun"/>
          <w:lang w:eastAsia="zh-CN"/>
        </w:rPr>
        <w:fldChar w:fldCharType="begin"/>
      </w:r>
      <w:r w:rsidRPr="00CC7C40">
        <w:rPr>
          <w:rFonts w:eastAsia="SimSun"/>
          <w:lang w:eastAsia="zh-CN"/>
        </w:rPr>
        <w:instrText xml:space="preserve"> AUTONUM  </w:instrText>
      </w:r>
      <w:r w:rsidRPr="00CC7C40">
        <w:rPr>
          <w:rFonts w:eastAsia="SimSun"/>
          <w:lang w:eastAsia="zh-CN"/>
        </w:rPr>
        <w:fldChar w:fldCharType="end"/>
      </w:r>
      <w:r w:rsidRPr="00CC7C40">
        <w:rPr>
          <w:rFonts w:eastAsia="SimSun"/>
          <w:lang w:eastAsia="zh-CN"/>
        </w:rPr>
        <w:tab/>
      </w:r>
      <w:r w:rsidRPr="00CC7C40">
        <w:t xml:space="preserve">Le TWF a examiné le document TWF/47/11 </w:t>
      </w:r>
      <w:r w:rsidRPr="00CC7C40">
        <w:rPr>
          <w:snapToGrid w:val="0"/>
        </w:rPr>
        <w:t xml:space="preserve">(voir les </w:t>
      </w:r>
      <w:r w:rsidR="00224829" w:rsidRPr="00CC7C40">
        <w:rPr>
          <w:snapToGrid w:val="0"/>
        </w:rPr>
        <w:t>paragraphes 3</w:t>
      </w:r>
      <w:r w:rsidR="005D6817" w:rsidRPr="00CC7C40">
        <w:rPr>
          <w:snapToGrid w:val="0"/>
        </w:rPr>
        <w:t>3 et </w:t>
      </w:r>
      <w:r w:rsidRPr="00CC7C40">
        <w:rPr>
          <w:snapToGrid w:val="0"/>
        </w:rPr>
        <w:t>34 du document TWF/47/25 “</w:t>
      </w:r>
      <w:r w:rsidRPr="00CC7C40">
        <w:rPr>
          <w:i/>
          <w:snapToGrid w:val="0"/>
        </w:rPr>
        <w:t>Report</w:t>
      </w:r>
      <w:r w:rsidRPr="00CC7C40">
        <w:rPr>
          <w:snapToGrid w:val="0"/>
        </w:rPr>
        <w:t>”)</w:t>
      </w:r>
      <w:r w:rsidRPr="00CC7C40">
        <w:t>.</w:t>
      </w:r>
    </w:p>
    <w:p w:rsidR="0050200C" w:rsidRPr="00CC7C40" w:rsidRDefault="0050200C" w:rsidP="001F3AD2">
      <w:pPr>
        <w:rPr>
          <w:rFonts w:eastAsia="SimSun"/>
          <w:lang w:eastAsia="zh-CN"/>
        </w:rPr>
      </w:pPr>
    </w:p>
    <w:p w:rsidR="0050200C" w:rsidRPr="00CC7C40" w:rsidRDefault="0050200C" w:rsidP="001F3AD2"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 xml:space="preserve">Le </w:t>
      </w:r>
      <w:r w:rsidRPr="00CC7C40">
        <w:rPr>
          <w:lang w:eastAsia="ja-JP"/>
        </w:rPr>
        <w:t>TWF</w:t>
      </w:r>
      <w:r w:rsidRPr="00CC7C40">
        <w:t xml:space="preserve"> a examiné la proposition de conseils relatifs à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>DHS sur des échantillons globaux figurant dans l</w:t>
      </w:r>
      <w:r w:rsidR="00224829" w:rsidRPr="00CC7C40">
        <w:t>’</w:t>
      </w:r>
      <w:r w:rsidRPr="00CC7C40">
        <w:t>annexe du document TWF/47/11</w:t>
      </w:r>
      <w:r w:rsidRPr="00CC7C40">
        <w:rPr>
          <w:rFonts w:cs="Arial"/>
          <w:lang w:eastAsia="ja-JP"/>
        </w:rPr>
        <w:t xml:space="preserve"> </w:t>
      </w:r>
      <w:r w:rsidRPr="00CC7C40">
        <w:t>aux fins de leur inclusion dans une future version révisée</w:t>
      </w:r>
      <w:r w:rsidR="00C7724B" w:rsidRPr="00CC7C40">
        <w:t xml:space="preserve"> du document </w:t>
      </w:r>
      <w:r w:rsidR="00224829" w:rsidRPr="00CC7C40">
        <w:t>TGP</w:t>
      </w:r>
      <w:r w:rsidRPr="00CC7C40">
        <w:t>/8.  Il a reconnu avec</w:t>
      </w:r>
      <w:r w:rsidR="00224829" w:rsidRPr="00CC7C40">
        <w:t xml:space="preserve"> le TWV</w:t>
      </w:r>
      <w:r w:rsidRPr="00CC7C40">
        <w:t xml:space="preserve"> et</w:t>
      </w:r>
      <w:r w:rsidR="00224829" w:rsidRPr="00CC7C40">
        <w:t xml:space="preserve"> le TWA</w:t>
      </w:r>
      <w:r w:rsidRPr="00CC7C40">
        <w:t xml:space="preserve"> que la proposition de conseils ne co</w:t>
      </w:r>
      <w:r w:rsidR="001F3AD2" w:rsidRPr="00CC7C40">
        <w:t>nten</w:t>
      </w:r>
      <w:r w:rsidRPr="00CC7C40">
        <w:t>ait pas suffisamment d</w:t>
      </w:r>
      <w:r w:rsidR="00224829" w:rsidRPr="00CC7C40">
        <w:t>’</w:t>
      </w:r>
      <w:r w:rsidRPr="00CC7C40">
        <w:t>exemples pour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>DHS sur des échantillons globaux et a donc demandé à la rédactrice de l</w:t>
      </w:r>
      <w:r w:rsidR="00224829" w:rsidRPr="00CC7C40">
        <w:t>’</w:t>
      </w:r>
      <w:r w:rsidRPr="00CC7C40">
        <w:t>étoffer et d</w:t>
      </w:r>
      <w:r w:rsidR="00224829" w:rsidRPr="00CC7C40">
        <w:t>’</w:t>
      </w:r>
      <w:r w:rsidRPr="00CC7C40">
        <w:t>y inclure davantage d</w:t>
      </w:r>
      <w:r w:rsidR="00224829" w:rsidRPr="00CC7C40">
        <w:t>’</w:t>
      </w:r>
      <w:r w:rsidRPr="00CC7C40">
        <w:t>exemples, conformément à la demande exprimée par le</w:t>
      </w:r>
      <w:r w:rsidR="00224829" w:rsidRPr="00CC7C40">
        <w:t> TC</w:t>
      </w:r>
      <w:r w:rsidRPr="00CC7C40">
        <w:t xml:space="preserve"> à sa cinquante</w:t>
      </w:r>
      <w:r w:rsidR="00C01CCD" w:rsidRPr="00CC7C40">
        <w:noBreakHyphen/>
      </w:r>
      <w:r w:rsidRPr="00CC7C40">
        <w:t>deux</w:t>
      </w:r>
      <w:r w:rsidR="00224829" w:rsidRPr="00CC7C40">
        <w:t>ième session</w:t>
      </w:r>
      <w:r w:rsidRPr="00CC7C40">
        <w:t>.</w:t>
      </w:r>
    </w:p>
    <w:p w:rsidR="0050200C" w:rsidRPr="00CC7C40" w:rsidRDefault="0050200C" w:rsidP="001F3AD2"/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  <w:r w:rsidRPr="00CC7C40">
        <w:fldChar w:fldCharType="begin"/>
      </w:r>
      <w:r w:rsidRPr="00CC7C40">
        <w:instrText xml:space="preserve"> AUTONUM  </w:instrText>
      </w:r>
      <w:r w:rsidRPr="00CC7C40">
        <w:fldChar w:fldCharType="end"/>
      </w:r>
      <w:r w:rsidRPr="00CC7C40">
        <w:tab/>
        <w:t>Le</w:t>
      </w:r>
      <w:r w:rsidR="00224829" w:rsidRPr="00CC7C40">
        <w:t> TC</w:t>
      </w:r>
      <w:r w:rsidRPr="00CC7C40">
        <w:t xml:space="preserve"> est invité</w:t>
      </w:r>
      <w:r w:rsidR="004B215E" w:rsidRPr="00CC7C40">
        <w:t xml:space="preserve"> à :</w:t>
      </w:r>
    </w:p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</w:p>
    <w:p w:rsidR="00224829" w:rsidRPr="00CC7C40" w:rsidRDefault="0050200C" w:rsidP="001F3AD2">
      <w:pPr>
        <w:pStyle w:val="DecisionParagraphs"/>
        <w:keepLines/>
        <w:tabs>
          <w:tab w:val="left" w:pos="5954"/>
        </w:tabs>
      </w:pPr>
      <w:r w:rsidRPr="00CC7C40">
        <w:tab/>
        <w:t>a)</w:t>
      </w:r>
      <w:r w:rsidRPr="00CC7C40">
        <w:tab/>
        <w:t>examiner la proposition de conseils relatifs à l</w:t>
      </w:r>
      <w:r w:rsidR="00224829" w:rsidRPr="00CC7C40">
        <w:t>’</w:t>
      </w:r>
      <w:r w:rsidRPr="00CC7C40">
        <w:t>examen</w:t>
      </w:r>
      <w:r w:rsidR="00CC3456" w:rsidRPr="00CC7C40">
        <w:t> </w:t>
      </w:r>
      <w:r w:rsidRPr="00CC7C40">
        <w:t>DHS sur des échantillons globaux figurant dans l</w:t>
      </w:r>
      <w:r w:rsidR="00224829" w:rsidRPr="00CC7C40">
        <w:t>’</w:t>
      </w:r>
      <w:r w:rsidRPr="00CC7C40">
        <w:t xml:space="preserve">annexe du présent </w:t>
      </w:r>
      <w:r w:rsidRPr="00CC7C40">
        <w:rPr>
          <w:rFonts w:cs="Arial"/>
          <w:lang w:eastAsia="ja-JP"/>
        </w:rPr>
        <w:t xml:space="preserve">document </w:t>
      </w:r>
      <w:r w:rsidRPr="00CC7C40">
        <w:t>aux fins de leur inclusion dans une future ve</w:t>
      </w:r>
      <w:r w:rsidR="004B215E" w:rsidRPr="00CC7C40">
        <w:t>rsion révisée du document TGP/8</w:t>
      </w:r>
      <w:r w:rsidR="00CC7C40" w:rsidRPr="00CC7C40">
        <w:t>;</w:t>
      </w:r>
    </w:p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</w:p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  <w:r w:rsidRPr="00CC7C40">
        <w:tab/>
        <w:t>b)</w:t>
      </w:r>
      <w:r w:rsidRPr="00CC7C40">
        <w:tab/>
        <w:t>déterminer s</w:t>
      </w:r>
      <w:r w:rsidR="00224829" w:rsidRPr="00CC7C40">
        <w:t>’</w:t>
      </w:r>
      <w:r w:rsidRPr="00CC7C40">
        <w:t>il convient d</w:t>
      </w:r>
      <w:r w:rsidR="00224829" w:rsidRPr="00CC7C40">
        <w:t>’</w:t>
      </w:r>
      <w:r w:rsidRPr="00CC7C40">
        <w:t>inviter la rédactrice des Pays</w:t>
      </w:r>
      <w:r w:rsidR="00C01CCD" w:rsidRPr="00CC7C40">
        <w:noBreakHyphen/>
      </w:r>
      <w:r w:rsidRPr="00CC7C40">
        <w:t>Bas à étoffer la proposition de conseils figurant dans l</w:t>
      </w:r>
      <w:r w:rsidR="00224829" w:rsidRPr="00CC7C40">
        <w:t>’</w:t>
      </w:r>
      <w:r w:rsidRPr="00CC7C40">
        <w:t>annexe du présent document afin d</w:t>
      </w:r>
      <w:r w:rsidR="00224829" w:rsidRPr="00CC7C40">
        <w:t>’</w:t>
      </w:r>
      <w:r w:rsidRPr="00CC7C40">
        <w:t>inclure des paramètres pour effectuer une sélection parmi les approches énumérées et de fournir davantage d</w:t>
      </w:r>
      <w:r w:rsidR="00224829" w:rsidRPr="00CC7C40">
        <w:t>’</w:t>
      </w:r>
      <w:r w:rsidRPr="00CC7C40">
        <w:t xml:space="preserve">exemples contenant des données extraites de mesures courantes relatives à des caractères comme les composants chimiques ou le poids </w:t>
      </w:r>
      <w:r w:rsidR="00224829" w:rsidRPr="00CC7C40">
        <w:t>de 1000</w:t>
      </w:r>
      <w:r w:rsidR="00C01CCD" w:rsidRPr="00CC7C40">
        <w:t> </w:t>
      </w:r>
      <w:r w:rsidRPr="00CC7C40">
        <w:t>graines</w:t>
      </w:r>
      <w:r w:rsidR="00CC7C40" w:rsidRPr="00CC7C40">
        <w:t>;</w:t>
      </w:r>
    </w:p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</w:p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  <w:r w:rsidRPr="00CC7C40">
        <w:tab/>
        <w:t>c)</w:t>
      </w:r>
      <w:r w:rsidRPr="00CC7C40">
        <w:tab/>
        <w:t>examiner la modification proposée par la rédactrice concernant l</w:t>
      </w:r>
      <w:r w:rsidR="00224829" w:rsidRPr="00CC7C40">
        <w:t>’</w:t>
      </w:r>
      <w:r w:rsidRPr="00CC7C40">
        <w:t xml:space="preserve">approche “Nombre de plantes” qui figure au </w:t>
      </w:r>
      <w:r w:rsidR="00224829" w:rsidRPr="00CC7C40">
        <w:t>paragraphe 1</w:t>
      </w:r>
      <w:r w:rsidRPr="00CC7C40">
        <w:t>9</w:t>
      </w:r>
      <w:r w:rsidR="0090595B" w:rsidRPr="00CC7C40">
        <w:t xml:space="preserve"> du présent document</w:t>
      </w:r>
      <w:r w:rsidR="00CC7C40" w:rsidRPr="00CC7C40">
        <w:t>;</w:t>
      </w:r>
      <w:r w:rsidRPr="00CC7C40">
        <w:t xml:space="preserve"> et</w:t>
      </w:r>
    </w:p>
    <w:p w:rsidR="0050200C" w:rsidRPr="00CC7C40" w:rsidRDefault="0050200C" w:rsidP="001F3AD2">
      <w:pPr>
        <w:pStyle w:val="DecisionParagraphs"/>
        <w:keepLines/>
        <w:tabs>
          <w:tab w:val="left" w:pos="5954"/>
        </w:tabs>
      </w:pPr>
    </w:p>
    <w:p w:rsidR="0050200C" w:rsidRPr="00CC7C40" w:rsidRDefault="0050200C" w:rsidP="001F3AD2">
      <w:pPr>
        <w:pStyle w:val="DecisionParagraphs"/>
        <w:keepLines/>
        <w:tabs>
          <w:tab w:val="left" w:pos="5954"/>
        </w:tabs>
        <w:rPr>
          <w:lang w:eastAsia="ja-JP"/>
        </w:rPr>
      </w:pPr>
      <w:r w:rsidRPr="00CC7C40">
        <w:tab/>
        <w:t>d)</w:t>
      </w:r>
      <w:r w:rsidRPr="00CC7C40">
        <w:tab/>
        <w:t>prendre note du projet de la France de fournir d</w:t>
      </w:r>
      <w:r w:rsidR="00224829" w:rsidRPr="00CC7C40">
        <w:t>’</w:t>
      </w:r>
      <w:r w:rsidRPr="00CC7C40">
        <w:t>autres exemples de caractères sur la base d</w:t>
      </w:r>
      <w:r w:rsidR="00224829" w:rsidRPr="00CC7C40">
        <w:t>’</w:t>
      </w:r>
      <w:r w:rsidRPr="00CC7C40">
        <w:t>échantillons globaux pour les plantes potagères.</w:t>
      </w:r>
    </w:p>
    <w:p w:rsidR="0050200C" w:rsidRPr="00CC7C40" w:rsidRDefault="0050200C" w:rsidP="001F3AD2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eastAsia="ja-JP"/>
        </w:rPr>
      </w:pPr>
    </w:p>
    <w:p w:rsidR="0050200C" w:rsidRPr="00CC7C40" w:rsidRDefault="0050200C" w:rsidP="001F3AD2">
      <w:pPr>
        <w:jc w:val="left"/>
        <w:rPr>
          <w:rFonts w:cs="Arial"/>
          <w:bCs/>
          <w:lang w:eastAsia="ja-JP"/>
        </w:rPr>
      </w:pPr>
    </w:p>
    <w:p w:rsidR="0050200C" w:rsidRPr="00CC7C40" w:rsidRDefault="0050200C" w:rsidP="001F3AD2">
      <w:pPr>
        <w:jc w:val="left"/>
        <w:rPr>
          <w:rFonts w:cs="Arial"/>
          <w:bCs/>
          <w:lang w:eastAsia="ja-JP"/>
        </w:rPr>
      </w:pPr>
    </w:p>
    <w:p w:rsidR="0050200C" w:rsidRPr="00CC7C40" w:rsidRDefault="0050200C" w:rsidP="001F3AD2">
      <w:pPr>
        <w:jc w:val="right"/>
        <w:rPr>
          <w:rFonts w:cs="Arial"/>
          <w:bCs/>
          <w:lang w:eastAsia="ja-JP"/>
        </w:rPr>
      </w:pPr>
      <w:r w:rsidRPr="00CC7C40">
        <w:rPr>
          <w:rFonts w:cs="Arial"/>
          <w:bCs/>
          <w:lang w:eastAsia="ja-JP"/>
        </w:rPr>
        <w:t>[L</w:t>
      </w:r>
      <w:r w:rsidR="00224829" w:rsidRPr="00CC7C40">
        <w:rPr>
          <w:rFonts w:cs="Arial"/>
          <w:bCs/>
          <w:lang w:eastAsia="ja-JP"/>
        </w:rPr>
        <w:t>’</w:t>
      </w:r>
      <w:r w:rsidRPr="00CC7C40">
        <w:rPr>
          <w:rFonts w:cs="Arial"/>
          <w:bCs/>
          <w:lang w:eastAsia="ja-JP"/>
        </w:rPr>
        <w:t>annexe suit]</w:t>
      </w:r>
    </w:p>
    <w:p w:rsidR="0050200C" w:rsidRPr="00CC7C40" w:rsidRDefault="0050200C" w:rsidP="001F3AD2"/>
    <w:p w:rsidR="0050200C" w:rsidRPr="00CC7C40" w:rsidRDefault="0050200C" w:rsidP="001F3AD2">
      <w:pPr>
        <w:sectPr w:rsidR="0050200C" w:rsidRPr="00CC7C40" w:rsidSect="00224829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50200C" w:rsidRPr="00CC7C40" w:rsidRDefault="0050200C" w:rsidP="001F3AD2">
      <w:pPr>
        <w:jc w:val="center"/>
      </w:pPr>
      <w:r w:rsidRPr="00CC7C40">
        <w:lastRenderedPageBreak/>
        <w:t>TC/53/17</w:t>
      </w:r>
    </w:p>
    <w:p w:rsidR="0050200C" w:rsidRPr="00CC7C40" w:rsidRDefault="0050200C" w:rsidP="001F3AD2">
      <w:pPr>
        <w:jc w:val="center"/>
      </w:pPr>
    </w:p>
    <w:p w:rsidR="0050200C" w:rsidRPr="00CC7C40" w:rsidRDefault="0050200C" w:rsidP="001F3AD2">
      <w:pPr>
        <w:jc w:val="center"/>
      </w:pPr>
      <w:r w:rsidRPr="00CC7C40">
        <w:t>ANNEXE</w:t>
      </w:r>
    </w:p>
    <w:p w:rsidR="0050200C" w:rsidRPr="00CC7C40" w:rsidRDefault="0050200C" w:rsidP="001F3AD2">
      <w:pPr>
        <w:jc w:val="center"/>
      </w:pPr>
    </w:p>
    <w:p w:rsidR="0050200C" w:rsidRPr="00CC7C40" w:rsidRDefault="0050200C" w:rsidP="001F3AD2">
      <w:pPr>
        <w:jc w:val="center"/>
      </w:pPr>
    </w:p>
    <w:p w:rsidR="0050200C" w:rsidRPr="00CC7C40" w:rsidRDefault="0050200C" w:rsidP="001F3AD2">
      <w:pPr>
        <w:jc w:val="center"/>
      </w:pPr>
      <w:r w:rsidRPr="00CC7C40">
        <w:t>SITUATION CONCERNANT LES CRITÈRES D</w:t>
      </w:r>
      <w:r w:rsidR="00224829" w:rsidRPr="00CC7C40">
        <w:t>’</w:t>
      </w:r>
      <w:r w:rsidRPr="00CC7C40">
        <w:t>HOMOGÉNÉITÉ S</w:t>
      </w:r>
      <w:r w:rsidR="00224829" w:rsidRPr="00CC7C40">
        <w:t>’</w:t>
      </w:r>
      <w:r w:rsidRPr="00CC7C40">
        <w:t>APPLIQUANT AUX CARACTÈRES EXAMINÉS SUR LA BASE D</w:t>
      </w:r>
      <w:r w:rsidR="00224829" w:rsidRPr="00CC7C40">
        <w:t>’</w:t>
      </w:r>
      <w:r w:rsidRPr="00CC7C40">
        <w:t>UN ÉCHANTILLON GLOBAL</w:t>
      </w:r>
    </w:p>
    <w:p w:rsidR="0050200C" w:rsidRPr="00CC7C40" w:rsidRDefault="0050200C" w:rsidP="001F3AD2">
      <w:pPr>
        <w:pStyle w:val="ListParagraph"/>
        <w:ind w:left="0"/>
        <w:rPr>
          <w:lang w:val="fr-FR" w:eastAsia="ja-JP"/>
        </w:rPr>
      </w:pPr>
    </w:p>
    <w:p w:rsidR="0050200C" w:rsidRPr="00CC7C40" w:rsidRDefault="0050200C" w:rsidP="001F3AD2">
      <w:pPr>
        <w:jc w:val="center"/>
      </w:pPr>
      <w:r w:rsidRPr="00CC7C40">
        <w:t>Document établi par une experte des Pays</w:t>
      </w:r>
      <w:r w:rsidR="00C01CCD" w:rsidRPr="00CC7C40">
        <w:noBreakHyphen/>
      </w:r>
      <w:r w:rsidRPr="00CC7C40">
        <w:t>Bas</w:t>
      </w:r>
    </w:p>
    <w:p w:rsidR="0050200C" w:rsidRPr="00CC7C40" w:rsidRDefault="0050200C" w:rsidP="001F3AD2">
      <w:pPr>
        <w:pStyle w:val="ListParagraph"/>
        <w:ind w:left="0"/>
        <w:rPr>
          <w:lang w:val="fr-FR" w:eastAsia="ja-JP"/>
        </w:rPr>
      </w:pPr>
    </w:p>
    <w:p w:rsidR="0050200C" w:rsidRPr="00CC7C40" w:rsidRDefault="0050200C" w:rsidP="001F3AD2">
      <w:pPr>
        <w:pStyle w:val="ListParagraph"/>
        <w:numPr>
          <w:ilvl w:val="1"/>
          <w:numId w:val="1"/>
        </w:numPr>
        <w:ind w:left="0" w:firstLine="0"/>
        <w:rPr>
          <w:lang w:val="fr-FR" w:eastAsia="ja-JP"/>
        </w:rPr>
      </w:pPr>
      <w:r w:rsidRPr="00CC7C40">
        <w:rPr>
          <w:lang w:val="fr-FR" w:eastAsia="ja-JP"/>
        </w:rPr>
        <w:t xml:space="preserve">Il ressort clairement des délibérations menées au sein des groupes de travail technique </w:t>
      </w:r>
      <w:r w:rsidR="00224829" w:rsidRPr="00CC7C40">
        <w:rPr>
          <w:lang w:val="fr-FR" w:eastAsia="ja-JP"/>
        </w:rPr>
        <w:t>en 2015</w:t>
      </w:r>
      <w:r w:rsidRPr="00CC7C40">
        <w:rPr>
          <w:lang w:val="fr-FR" w:eastAsia="ja-JP"/>
        </w:rPr>
        <w:t xml:space="preserve"> et du</w:t>
      </w:r>
      <w:r w:rsidR="00224829" w:rsidRPr="00CC7C40">
        <w:rPr>
          <w:lang w:val="fr-FR" w:eastAsia="ja-JP"/>
        </w:rPr>
        <w:t> TC</w:t>
      </w:r>
      <w:r w:rsidRPr="00CC7C40">
        <w:rPr>
          <w:lang w:val="fr-FR" w:eastAsia="ja-JP"/>
        </w:rPr>
        <w:t xml:space="preserve"> qu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il est difficile de s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écarter de la méthode courante d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évaluation des caractères pour établir si les critères d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homogénéité sont remplis.</w:t>
      </w:r>
    </w:p>
    <w:p w:rsidR="0050200C" w:rsidRPr="00CC7C40" w:rsidRDefault="0050200C" w:rsidP="001F3AD2">
      <w:pPr>
        <w:pStyle w:val="ListParagraph"/>
        <w:ind w:left="0"/>
        <w:rPr>
          <w:lang w:val="fr-FR" w:eastAsia="ja-JP"/>
        </w:rPr>
      </w:pPr>
    </w:p>
    <w:p w:rsidR="00224829" w:rsidRPr="00CC7C40" w:rsidRDefault="0050200C" w:rsidP="001F3AD2">
      <w:pPr>
        <w:pStyle w:val="ListParagraph"/>
        <w:numPr>
          <w:ilvl w:val="1"/>
          <w:numId w:val="1"/>
        </w:numPr>
        <w:ind w:left="0" w:firstLine="0"/>
        <w:rPr>
          <w:lang w:val="fr-FR"/>
        </w:rPr>
      </w:pPr>
      <w:r w:rsidRPr="00CC7C40">
        <w:rPr>
          <w:lang w:val="fr-FR"/>
        </w:rPr>
        <w:t xml:space="preserve">Parmi les options proposées </w:t>
      </w:r>
      <w:r w:rsidR="00224829" w:rsidRPr="00CC7C40">
        <w:rPr>
          <w:lang w:val="fr-FR"/>
        </w:rPr>
        <w:t>en</w:t>
      </w:r>
      <w:r w:rsidR="003D3AD9">
        <w:rPr>
          <w:lang w:val="fr-FR"/>
        </w:rPr>
        <w:t xml:space="preserve"> </w:t>
      </w:r>
      <w:r w:rsidR="00224829" w:rsidRPr="00CC7C40">
        <w:rPr>
          <w:lang w:val="fr-FR"/>
        </w:rPr>
        <w:t>2015</w:t>
      </w:r>
      <w:r w:rsidRPr="00CC7C40">
        <w:rPr>
          <w:lang w:val="fr-FR"/>
        </w:rPr>
        <w:t xml:space="preserve"> (voir l</w:t>
      </w:r>
      <w:r w:rsidR="00224829" w:rsidRPr="00CC7C40">
        <w:rPr>
          <w:lang w:val="fr-FR"/>
        </w:rPr>
        <w:t>’annexe I</w:t>
      </w:r>
      <w:r w:rsidRPr="00CC7C40">
        <w:rPr>
          <w:lang w:val="fr-FR"/>
        </w:rPr>
        <w:t xml:space="preserve"> des documents TWA/44/17, TWC/33/17, TWF/46/17, TWO/48/17 et TWV/49/17), seules trois</w:t>
      </w:r>
      <w:r w:rsidR="003D3AD9">
        <w:rPr>
          <w:lang w:val="fr-FR"/>
        </w:rPr>
        <w:t xml:space="preserve"> </w:t>
      </w:r>
      <w:r w:rsidR="005D6817" w:rsidRPr="00CC7C40">
        <w:rPr>
          <w:lang w:val="fr-FR"/>
        </w:rPr>
        <w:t>approches (a, d et </w:t>
      </w:r>
      <w:r w:rsidRPr="00CC7C40">
        <w:rPr>
          <w:lang w:val="fr-FR"/>
        </w:rPr>
        <w:t>i) ont été jugées acceptables par les membres de tous les groupes de travail techniq</w:t>
      </w:r>
      <w:r w:rsidR="0053166A" w:rsidRPr="00CC7C40">
        <w:rPr>
          <w:lang w:val="fr-FR"/>
        </w:rPr>
        <w:t>ue.  Il</w:t>
      </w:r>
      <w:r w:rsidRPr="00CC7C40">
        <w:rPr>
          <w:lang w:val="fr-FR"/>
        </w:rPr>
        <w:t xml:space="preserve"> n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y avait malheureusement pas de données permettant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étudier de manière plus approfondie les avantages et les inconvénients de ces approch</w:t>
      </w:r>
      <w:r w:rsidR="0053166A" w:rsidRPr="00CC7C40">
        <w:rPr>
          <w:lang w:val="fr-FR"/>
        </w:rPr>
        <w:t>es.  Pa</w:t>
      </w:r>
      <w:r w:rsidR="00224AEC" w:rsidRPr="00CC7C40">
        <w:rPr>
          <w:lang w:val="fr-FR"/>
        </w:rPr>
        <w:t>r </w:t>
      </w:r>
      <w:r w:rsidRPr="00CC7C40">
        <w:rPr>
          <w:lang w:val="fr-FR"/>
        </w:rPr>
        <w:t>conséquent, il est proposé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accepter uniquement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approche a pour le mome</w:t>
      </w:r>
      <w:r w:rsidR="0053166A" w:rsidRPr="00CC7C40">
        <w:rPr>
          <w:lang w:val="fr-FR"/>
        </w:rPr>
        <w:t>nt.  Da</w:t>
      </w:r>
      <w:r w:rsidRPr="00CC7C40">
        <w:rPr>
          <w:lang w:val="fr-FR"/>
        </w:rPr>
        <w:t>ns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avenir,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autres approches pourront être réexaminées.</w:t>
      </w:r>
    </w:p>
    <w:p w:rsidR="0050200C" w:rsidRPr="00CC7C40" w:rsidRDefault="0050200C" w:rsidP="001F3AD2">
      <w:pPr>
        <w:rPr>
          <w:lang w:eastAsia="ja-JP"/>
        </w:rPr>
      </w:pPr>
    </w:p>
    <w:p w:rsidR="0050200C" w:rsidRPr="00CC7C40" w:rsidRDefault="0050200C" w:rsidP="001F3AD2">
      <w:pPr>
        <w:rPr>
          <w:lang w:eastAsia="ja-JP"/>
        </w:rPr>
      </w:pPr>
      <w:r w:rsidRPr="00CC7C40">
        <w:rPr>
          <w:lang w:eastAsia="ja-JP"/>
        </w:rPr>
        <w:t>3.</w:t>
      </w:r>
      <w:r w:rsidRPr="00CC7C40">
        <w:rPr>
          <w:lang w:eastAsia="ja-JP"/>
        </w:rPr>
        <w:tab/>
      </w:r>
      <w:r w:rsidRPr="00CC7C40">
        <w:t>Approche acceptable</w:t>
      </w:r>
      <w:r w:rsidR="00224829" w:rsidRPr="00CC7C40">
        <w:t> :</w:t>
      </w:r>
    </w:p>
    <w:p w:rsidR="0050200C" w:rsidRPr="00CC7C40" w:rsidRDefault="0050200C" w:rsidP="001F3AD2">
      <w:pPr>
        <w:rPr>
          <w:lang w:eastAsia="ja-JP"/>
        </w:rPr>
      </w:pPr>
    </w:p>
    <w:p w:rsidR="0050200C" w:rsidRPr="00CC7C40" w:rsidRDefault="0050200C" w:rsidP="001F3AD2">
      <w:pPr>
        <w:spacing w:after="160"/>
        <w:ind w:left="567"/>
        <w:jc w:val="left"/>
        <w:rPr>
          <w:u w:val="single"/>
        </w:rPr>
      </w:pPr>
      <w:r w:rsidRPr="00CC7C40">
        <w:rPr>
          <w:u w:val="single"/>
        </w:rPr>
        <w:t>(2015, a)</w:t>
      </w:r>
      <w:r w:rsidR="00CC3456" w:rsidRPr="00CC7C40">
        <w:rPr>
          <w:u w:val="single"/>
        </w:rPr>
        <w:t> </w:t>
      </w:r>
      <w:r w:rsidRPr="00CC7C40">
        <w:rPr>
          <w:u w:val="single"/>
        </w:rPr>
        <w:t>Contrôle du caractère avant qu</w:t>
      </w:r>
      <w:r w:rsidR="00224829" w:rsidRPr="00CC7C40">
        <w:rPr>
          <w:u w:val="single"/>
        </w:rPr>
        <w:t>’</w:t>
      </w:r>
      <w:r w:rsidRPr="00CC7C40">
        <w:rPr>
          <w:u w:val="single"/>
        </w:rPr>
        <w:t>il soit accepté dans les principes directeurs d</w:t>
      </w:r>
      <w:r w:rsidR="00224829" w:rsidRPr="00CC7C40">
        <w:rPr>
          <w:u w:val="single"/>
        </w:rPr>
        <w:t>’</w:t>
      </w:r>
      <w:r w:rsidRPr="00CC7C40">
        <w:rPr>
          <w:u w:val="single"/>
        </w:rPr>
        <w:t>examen correspondants</w:t>
      </w:r>
    </w:p>
    <w:p w:rsidR="0050200C" w:rsidRPr="00CC7C40" w:rsidRDefault="0050200C" w:rsidP="001F3AD2">
      <w:pPr>
        <w:pStyle w:val="ListParagraph"/>
        <w:ind w:left="567"/>
        <w:rPr>
          <w:lang w:val="fr-FR"/>
        </w:rPr>
      </w:pPr>
      <w:r w:rsidRPr="00CC7C40">
        <w:rPr>
          <w:lang w:val="fr-FR"/>
        </w:rPr>
        <w:t>Avant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accepter un nouveau caractère en tant que caractère examiné sur la base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un échantillon global dans des principes directeurs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examen de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UPOV, il faut en vérifier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homogénéité sur un nombre important de variétés selon une analyse plante par plante pour le nombre de plantes requis dans les principes directeurs d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examen correspondan</w:t>
      </w:r>
      <w:r w:rsidR="0053166A" w:rsidRPr="00CC7C40">
        <w:rPr>
          <w:lang w:val="fr-FR"/>
        </w:rPr>
        <w:t>ts.  On</w:t>
      </w:r>
      <w:r w:rsidRPr="00CC7C40">
        <w:rPr>
          <w:lang w:val="fr-FR"/>
        </w:rPr>
        <w:t xml:space="preserve"> peut déterminer que le caractère convient en tant que caractère UPOV si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homogénéité peut être vérifiée.</w:t>
      </w:r>
    </w:p>
    <w:p w:rsidR="0050200C" w:rsidRPr="00CC7C40" w:rsidRDefault="0050200C" w:rsidP="001F3AD2"/>
    <w:p w:rsidR="0050200C" w:rsidRPr="00CC7C40" w:rsidRDefault="0050200C" w:rsidP="001F3AD2">
      <w:pPr>
        <w:pStyle w:val="ListParagraph"/>
        <w:numPr>
          <w:ilvl w:val="0"/>
          <w:numId w:val="2"/>
        </w:numPr>
        <w:ind w:left="0" w:firstLine="0"/>
        <w:rPr>
          <w:lang w:val="fr-FR"/>
        </w:rPr>
      </w:pPr>
      <w:r w:rsidRPr="00CC7C40">
        <w:rPr>
          <w:lang w:val="fr-FR"/>
        </w:rPr>
        <w:t>Les approches peuvent être acceptable</w:t>
      </w:r>
      <w:r w:rsidR="00C01CCD" w:rsidRPr="00CC7C40">
        <w:rPr>
          <w:lang w:val="fr-FR"/>
        </w:rPr>
        <w:t xml:space="preserve">s </w:t>
      </w:r>
      <w:r w:rsidRPr="00CC7C40">
        <w:rPr>
          <w:lang w:val="fr-FR"/>
        </w:rPr>
        <w:t>dans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avenir si des données sont disponibles et que la méthode est examinée et approuvée par le groupe de travail technique correspondant</w:t>
      </w:r>
      <w:r w:rsidR="00224829" w:rsidRPr="00CC7C40">
        <w:rPr>
          <w:lang w:val="fr-FR"/>
        </w:rPr>
        <w:t> :</w:t>
      </w:r>
    </w:p>
    <w:p w:rsidR="0050200C" w:rsidRPr="00CC7C40" w:rsidRDefault="0050200C" w:rsidP="001F3AD2"/>
    <w:p w:rsidR="0050200C" w:rsidRPr="00CC7C40" w:rsidRDefault="0050200C" w:rsidP="001F3AD2">
      <w:pPr>
        <w:spacing w:after="160"/>
        <w:ind w:left="567"/>
        <w:jc w:val="left"/>
        <w:rPr>
          <w:u w:val="single"/>
        </w:rPr>
      </w:pPr>
      <w:r w:rsidRPr="00CC7C40">
        <w:rPr>
          <w:u w:val="single"/>
        </w:rPr>
        <w:t>(2015, d)</w:t>
      </w:r>
      <w:r w:rsidR="00CC3456" w:rsidRPr="00CC7C40">
        <w:rPr>
          <w:u w:val="single"/>
        </w:rPr>
        <w:t> </w:t>
      </w:r>
      <w:r w:rsidRPr="00CC7C40">
        <w:rPr>
          <w:u w:val="single"/>
        </w:rPr>
        <w:t>Sous</w:t>
      </w:r>
      <w:r w:rsidR="00C01CCD" w:rsidRPr="00CC7C40">
        <w:rPr>
          <w:u w:val="single"/>
        </w:rPr>
        <w:noBreakHyphen/>
      </w:r>
      <w:r w:rsidRPr="00CC7C40">
        <w:rPr>
          <w:u w:val="single"/>
        </w:rPr>
        <w:t>parcelles</w:t>
      </w:r>
    </w:p>
    <w:p w:rsidR="0050200C" w:rsidRPr="00CC7C40" w:rsidRDefault="0050200C" w:rsidP="001F3AD2">
      <w:pPr>
        <w:pStyle w:val="ListParagraph"/>
        <w:ind w:left="567"/>
        <w:rPr>
          <w:lang w:val="fr-FR"/>
        </w:rPr>
      </w:pPr>
      <w:r w:rsidRPr="00CC7C40">
        <w:rPr>
          <w:lang w:val="fr-FR"/>
        </w:rPr>
        <w:t>Utilisation de sous</w:t>
      </w:r>
      <w:r w:rsidR="00C01CCD" w:rsidRPr="00CC7C40">
        <w:rPr>
          <w:lang w:val="fr-FR"/>
        </w:rPr>
        <w:noBreakHyphen/>
      </w:r>
      <w:r w:rsidRPr="00CC7C40">
        <w:rPr>
          <w:lang w:val="fr-FR"/>
        </w:rPr>
        <w:t>parcelles pour obtenir une indication de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homogénéité du caractè</w:t>
      </w:r>
      <w:r w:rsidR="0053166A" w:rsidRPr="00CC7C40">
        <w:rPr>
          <w:lang w:val="fr-FR"/>
        </w:rPr>
        <w:t>re.  Un</w:t>
      </w:r>
      <w:r w:rsidRPr="00CC7C40">
        <w:rPr>
          <w:lang w:val="fr-FR"/>
        </w:rPr>
        <w:t>e seule observation par parcelle, mais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essai compte un plus grand nombre de sous</w:t>
      </w:r>
      <w:r w:rsidR="00C01CCD" w:rsidRPr="00CC7C40">
        <w:rPr>
          <w:lang w:val="fr-FR"/>
        </w:rPr>
        <w:noBreakHyphen/>
      </w:r>
      <w:r w:rsidRPr="00CC7C40">
        <w:rPr>
          <w:lang w:val="fr-FR"/>
        </w:rPr>
        <w:t>parcell</w:t>
      </w:r>
      <w:r w:rsidR="0053166A" w:rsidRPr="00CC7C40">
        <w:rPr>
          <w:lang w:val="fr-FR"/>
        </w:rPr>
        <w:t>es.  On</w:t>
      </w:r>
      <w:r w:rsidRPr="00CC7C40">
        <w:rPr>
          <w:lang w:val="fr-FR"/>
        </w:rPr>
        <w:t xml:space="preserve"> peut citer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exemple de la teneur en matière sèche pour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oign</w:t>
      </w:r>
      <w:r w:rsidR="0053166A" w:rsidRPr="00CC7C40">
        <w:rPr>
          <w:lang w:val="fr-FR"/>
        </w:rPr>
        <w:t>on.  On</w:t>
      </w:r>
      <w:r w:rsidRPr="00CC7C40">
        <w:rPr>
          <w:lang w:val="fr-FR"/>
        </w:rPr>
        <w:t xml:space="preserve"> compte trois sous</w:t>
      </w:r>
      <w:r w:rsidR="00C01CCD" w:rsidRPr="00CC7C40">
        <w:rPr>
          <w:lang w:val="fr-FR"/>
        </w:rPr>
        <w:noBreakHyphen/>
      </w:r>
      <w:r w:rsidRPr="00CC7C40">
        <w:rPr>
          <w:lang w:val="fr-FR"/>
        </w:rPr>
        <w:t>échantillons dans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ess</w:t>
      </w:r>
      <w:r w:rsidR="0053166A" w:rsidRPr="00CC7C40">
        <w:rPr>
          <w:lang w:val="fr-FR"/>
        </w:rPr>
        <w:t>ai.  On</w:t>
      </w:r>
      <w:r w:rsidRPr="00CC7C40">
        <w:rPr>
          <w:lang w:val="fr-FR"/>
        </w:rPr>
        <w:t xml:space="preserve"> peut travailler avec trois</w:t>
      </w:r>
      <w:r w:rsidR="00CC3456" w:rsidRPr="00CC7C40">
        <w:rPr>
          <w:lang w:val="fr-FR"/>
        </w:rPr>
        <w:t> </w:t>
      </w:r>
      <w:r w:rsidRPr="00CC7C40">
        <w:rPr>
          <w:lang w:val="fr-FR"/>
        </w:rPr>
        <w:t>sous</w:t>
      </w:r>
      <w:r w:rsidR="00C01CCD" w:rsidRPr="00CC7C40">
        <w:rPr>
          <w:lang w:val="fr-FR"/>
        </w:rPr>
        <w:noBreakHyphen/>
      </w:r>
      <w:r w:rsidRPr="00CC7C40">
        <w:rPr>
          <w:lang w:val="fr-FR"/>
        </w:rPr>
        <w:t xml:space="preserve">échantillons </w:t>
      </w:r>
      <w:r w:rsidRPr="00CC7C40">
        <w:rPr>
          <w:highlight w:val="lightGray"/>
          <w:u w:val="single"/>
          <w:lang w:val="fr-FR"/>
        </w:rPr>
        <w:t>par parcelles</w:t>
      </w:r>
      <w:r w:rsidRPr="00CC7C40">
        <w:rPr>
          <w:lang w:val="fr-FR"/>
        </w:rPr>
        <w:t xml:space="preserve"> et obtenir une indication de l</w:t>
      </w:r>
      <w:r w:rsidR="00224829" w:rsidRPr="00CC7C40">
        <w:rPr>
          <w:lang w:val="fr-FR"/>
        </w:rPr>
        <w:t>’</w:t>
      </w:r>
      <w:r w:rsidRPr="00CC7C40">
        <w:rPr>
          <w:lang w:val="fr-FR"/>
        </w:rPr>
        <w:t>homogénéité (voir</w:t>
      </w:r>
      <w:r w:rsidR="00224829" w:rsidRPr="00CC7C40">
        <w:rPr>
          <w:lang w:val="fr-FR"/>
        </w:rPr>
        <w:t> :</w:t>
      </w:r>
      <w:r w:rsidRPr="00CC7C40">
        <w:rPr>
          <w:lang w:val="fr-FR"/>
        </w:rPr>
        <w:t xml:space="preserve"> TGP/8.6).</w:t>
      </w:r>
    </w:p>
    <w:p w:rsidR="0050200C" w:rsidRPr="00CC7C40" w:rsidRDefault="0050200C" w:rsidP="001F3AD2">
      <w:pPr>
        <w:pStyle w:val="ListParagraph"/>
        <w:ind w:left="567"/>
        <w:rPr>
          <w:lang w:val="fr-FR"/>
        </w:rPr>
      </w:pPr>
    </w:p>
    <w:p w:rsidR="0050200C" w:rsidRPr="00CC7C40" w:rsidRDefault="0050200C" w:rsidP="001F3AD2">
      <w:pPr>
        <w:pStyle w:val="ListParagraph"/>
        <w:ind w:left="567"/>
        <w:rPr>
          <w:u w:val="single"/>
          <w:lang w:val="fr-FR" w:eastAsia="ja-JP"/>
        </w:rPr>
      </w:pPr>
      <w:r w:rsidRPr="00CC7C40">
        <w:rPr>
          <w:u w:val="single"/>
          <w:lang w:val="fr-FR" w:eastAsia="ja-JP"/>
        </w:rPr>
        <w:t>(2015, i)</w:t>
      </w:r>
      <w:r w:rsidR="00CC3456" w:rsidRPr="00CC7C40">
        <w:rPr>
          <w:u w:val="single"/>
          <w:lang w:val="fr-FR" w:eastAsia="ja-JP"/>
        </w:rPr>
        <w:t> </w:t>
      </w:r>
      <w:r w:rsidRPr="00CC7C40">
        <w:rPr>
          <w:u w:val="single"/>
          <w:lang w:val="fr-FR" w:eastAsia="ja-JP"/>
        </w:rPr>
        <w:t>Nombre de plantes</w:t>
      </w:r>
    </w:p>
    <w:p w:rsidR="0050200C" w:rsidRPr="00CC7C40" w:rsidRDefault="0050200C" w:rsidP="001F3AD2">
      <w:pPr>
        <w:pStyle w:val="ListParagraph"/>
        <w:ind w:left="567"/>
        <w:rPr>
          <w:lang w:val="fr-FR" w:eastAsia="ja-JP"/>
        </w:rPr>
      </w:pPr>
    </w:p>
    <w:p w:rsidR="0050200C" w:rsidRPr="00CC7C40" w:rsidRDefault="0050200C" w:rsidP="001F3AD2">
      <w:pPr>
        <w:pStyle w:val="ListParagraph"/>
        <w:ind w:left="567"/>
        <w:rPr>
          <w:lang w:val="fr-FR" w:eastAsia="ja-JP"/>
        </w:rPr>
      </w:pPr>
      <w:r w:rsidRPr="00CC7C40">
        <w:rPr>
          <w:lang w:val="fr-FR" w:eastAsia="ja-JP"/>
        </w:rPr>
        <w:t>Utilisation d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un nombre de plantes différent de celui indiqué dans les principes directeurs d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examen pour le caractère devant être examiné, mais adapté à la nature du caractè</w:t>
      </w:r>
      <w:r w:rsidR="0053166A" w:rsidRPr="00CC7C40">
        <w:rPr>
          <w:lang w:val="fr-FR" w:eastAsia="ja-JP"/>
        </w:rPr>
        <w:t>re.  Pa</w:t>
      </w:r>
      <w:r w:rsidRPr="00CC7C40">
        <w:rPr>
          <w:lang w:val="fr-FR" w:eastAsia="ja-JP"/>
        </w:rPr>
        <w:t>r exemple, dans certains principes directeurs d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examen, il est indiqué que 60</w:t>
      </w:r>
      <w:r w:rsidR="00C01CCD" w:rsidRPr="00CC7C40">
        <w:rPr>
          <w:lang w:val="fr-FR" w:eastAsia="ja-JP"/>
        </w:rPr>
        <w:t> </w:t>
      </w:r>
      <w:r w:rsidRPr="00CC7C40">
        <w:rPr>
          <w:lang w:val="fr-FR" w:eastAsia="ja-JP"/>
        </w:rPr>
        <w:t>plantes doivent être examinées en vue d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établir l</w:t>
      </w:r>
      <w:r w:rsidR="00224829" w:rsidRPr="00CC7C40">
        <w:rPr>
          <w:lang w:val="fr-FR" w:eastAsia="ja-JP"/>
        </w:rPr>
        <w:t>’</w:t>
      </w:r>
      <w:r w:rsidRPr="00CC7C40">
        <w:rPr>
          <w:lang w:val="fr-FR" w:eastAsia="ja-JP"/>
        </w:rPr>
        <w:t>homogénéi</w:t>
      </w:r>
      <w:r w:rsidR="0053166A" w:rsidRPr="00CC7C40">
        <w:rPr>
          <w:lang w:val="fr-FR" w:eastAsia="ja-JP"/>
        </w:rPr>
        <w:t>té.  Si</w:t>
      </w:r>
      <w:r w:rsidRPr="00CC7C40">
        <w:rPr>
          <w:lang w:val="fr-FR" w:eastAsia="ja-JP"/>
        </w:rPr>
        <w:t xml:space="preserve"> le nombre ne convient pas pour ce type de caractère, on peut proposer un nombre inférieur de plantes, par exemple cinq plantes.</w:t>
      </w:r>
    </w:p>
    <w:p w:rsidR="0050200C" w:rsidRPr="00CC7C40" w:rsidRDefault="0050200C" w:rsidP="001F3AD2">
      <w:pPr>
        <w:rPr>
          <w:lang w:eastAsia="ja-JP"/>
        </w:rPr>
      </w:pPr>
    </w:p>
    <w:p w:rsidR="0050200C" w:rsidRPr="00CC7C40" w:rsidRDefault="0050200C" w:rsidP="001F3AD2">
      <w:pPr>
        <w:pStyle w:val="ListParagraph"/>
        <w:numPr>
          <w:ilvl w:val="0"/>
          <w:numId w:val="2"/>
        </w:numPr>
        <w:ind w:left="0" w:firstLine="0"/>
        <w:jc w:val="left"/>
        <w:rPr>
          <w:lang w:val="fr-FR" w:eastAsia="ja-JP"/>
        </w:rPr>
      </w:pPr>
      <w:r w:rsidRPr="00CC7C40">
        <w:rPr>
          <w:lang w:val="fr-FR" w:eastAsia="ja-JP"/>
        </w:rPr>
        <w:t>Point à réexaminer</w:t>
      </w:r>
    </w:p>
    <w:p w:rsidR="00894259" w:rsidRPr="00CC7C40" w:rsidRDefault="00894259" w:rsidP="001F3AD2">
      <w:pPr>
        <w:pStyle w:val="ListParagraph"/>
        <w:ind w:left="0"/>
        <w:jc w:val="left"/>
        <w:rPr>
          <w:lang w:val="fr-FR" w:eastAsia="ja-JP"/>
        </w:rPr>
      </w:pPr>
    </w:p>
    <w:p w:rsidR="0050200C" w:rsidRPr="00CC7C40" w:rsidRDefault="0050200C" w:rsidP="001F3AD2">
      <w:pPr>
        <w:jc w:val="left"/>
      </w:pPr>
      <w:r w:rsidRPr="00CC7C40">
        <w:t>Parallèlement à l</w:t>
      </w:r>
      <w:r w:rsidR="00224829" w:rsidRPr="00CC7C40">
        <w:t>’</w:t>
      </w:r>
      <w:r w:rsidRPr="00CC7C40">
        <w:t>évolution rapide des techniques d</w:t>
      </w:r>
      <w:r w:rsidR="00224829" w:rsidRPr="00CC7C40">
        <w:t>’</w:t>
      </w:r>
      <w:r w:rsidRPr="00CC7C40">
        <w:t>analyse de l</w:t>
      </w:r>
      <w:r w:rsidR="00224829" w:rsidRPr="00CC7C40">
        <w:t>’</w:t>
      </w:r>
      <w:r w:rsidRPr="00CC7C40">
        <w:t>ADN, il est tout à fait possible d</w:t>
      </w:r>
      <w:r w:rsidR="00224829" w:rsidRPr="00CC7C40">
        <w:t>’</w:t>
      </w:r>
      <w:r w:rsidRPr="00CC7C40">
        <w:t>adopter une approche dans laquelle l</w:t>
      </w:r>
      <w:r w:rsidR="00224829" w:rsidRPr="00CC7C40">
        <w:t>’</w:t>
      </w:r>
      <w:r w:rsidRPr="00CC7C40">
        <w:t>homogénéité d</w:t>
      </w:r>
      <w:r w:rsidR="00224829" w:rsidRPr="00CC7C40">
        <w:t>’</w:t>
      </w:r>
      <w:r w:rsidRPr="00CC7C40">
        <w:t>une demande est établie en examinant l</w:t>
      </w:r>
      <w:r w:rsidR="00224829" w:rsidRPr="00CC7C40">
        <w:t>’</w:t>
      </w:r>
      <w:r w:rsidRPr="00CC7C40">
        <w:t>échantillon d</w:t>
      </w:r>
      <w:r w:rsidR="00224829" w:rsidRPr="00CC7C40">
        <w:t>’</w:t>
      </w:r>
      <w:r w:rsidRPr="00CC7C40">
        <w:t>ADN pour le nombre requis de plantes dans les principes directeurs correspondan</w:t>
      </w:r>
      <w:r w:rsidR="0053166A" w:rsidRPr="00CC7C40">
        <w:t>ts.  Il</w:t>
      </w:r>
      <w:r w:rsidRPr="00CC7C40">
        <w:t xml:space="preserve"> est donc proposé de réexaminer cette option comme un moyen d</w:t>
      </w:r>
      <w:r w:rsidR="00224829" w:rsidRPr="00CC7C40">
        <w:t>’</w:t>
      </w:r>
      <w:r w:rsidRPr="00CC7C40">
        <w:t>établir la pertinence des échantillons globaux dans un caractère.</w:t>
      </w:r>
    </w:p>
    <w:p w:rsidR="0050200C" w:rsidRPr="00CC7C40" w:rsidRDefault="0050200C" w:rsidP="001F3AD2">
      <w:pPr>
        <w:jc w:val="left"/>
        <w:rPr>
          <w:lang w:eastAsia="ja-JP"/>
        </w:rPr>
      </w:pPr>
    </w:p>
    <w:p w:rsidR="0050200C" w:rsidRPr="00CC7C40" w:rsidRDefault="0050200C" w:rsidP="001F3AD2"/>
    <w:p w:rsidR="0050200C" w:rsidRPr="00CC7C40" w:rsidRDefault="0050200C" w:rsidP="001F3AD2"/>
    <w:p w:rsidR="00050E16" w:rsidRDefault="00050E16" w:rsidP="001F3AD2">
      <w:pPr>
        <w:jc w:val="right"/>
      </w:pPr>
      <w:r w:rsidRPr="00CC7C40">
        <w:t>[</w:t>
      </w:r>
      <w:r w:rsidR="00A706D3" w:rsidRPr="00CC7C40">
        <w:t>Fin</w:t>
      </w:r>
      <w:r w:rsidR="0050200C" w:rsidRPr="00CC7C40">
        <w:t xml:space="preserve"> de l</w:t>
      </w:r>
      <w:r w:rsidR="00224829" w:rsidRPr="00CC7C40">
        <w:t>’</w:t>
      </w:r>
      <w:r w:rsidR="0050200C" w:rsidRPr="00CC7C40">
        <w:t>annexe et</w:t>
      </w:r>
      <w:r w:rsidR="00A706D3" w:rsidRPr="00CC7C40">
        <w:t xml:space="preserve"> du </w:t>
      </w:r>
      <w:r w:rsidRPr="00CC7C40">
        <w:t>document]</w:t>
      </w:r>
    </w:p>
    <w:sectPr w:rsidR="00050E16" w:rsidSect="00224829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0C" w:rsidRDefault="0050200C" w:rsidP="006655D3">
      <w:r>
        <w:separator/>
      </w:r>
    </w:p>
    <w:p w:rsidR="0050200C" w:rsidRDefault="0050200C" w:rsidP="006655D3"/>
    <w:p w:rsidR="0050200C" w:rsidRDefault="0050200C" w:rsidP="006655D3"/>
  </w:endnote>
  <w:endnote w:type="continuationSeparator" w:id="0">
    <w:p w:rsidR="0050200C" w:rsidRDefault="0050200C" w:rsidP="006655D3">
      <w:r>
        <w:separator/>
      </w:r>
    </w:p>
    <w:p w:rsidR="0050200C" w:rsidRPr="00294751" w:rsidRDefault="005020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0200C" w:rsidRPr="00294751" w:rsidRDefault="0050200C" w:rsidP="006655D3"/>
    <w:p w:rsidR="0050200C" w:rsidRPr="00294751" w:rsidRDefault="0050200C" w:rsidP="006655D3"/>
  </w:endnote>
  <w:endnote w:type="continuationNotice" w:id="1">
    <w:p w:rsidR="0050200C" w:rsidRPr="00294751" w:rsidRDefault="0050200C" w:rsidP="006655D3">
      <w:r w:rsidRPr="00294751">
        <w:t>[Suite de la note page suivante]</w:t>
      </w:r>
    </w:p>
    <w:p w:rsidR="0050200C" w:rsidRPr="00294751" w:rsidRDefault="0050200C" w:rsidP="006655D3"/>
    <w:p w:rsidR="0050200C" w:rsidRPr="00294751" w:rsidRDefault="0050200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17" w:rsidRPr="005D6817" w:rsidRDefault="005D6817" w:rsidP="005D6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0C" w:rsidRDefault="0050200C" w:rsidP="006655D3">
      <w:r>
        <w:separator/>
      </w:r>
    </w:p>
  </w:footnote>
  <w:footnote w:type="continuationSeparator" w:id="0">
    <w:p w:rsidR="0050200C" w:rsidRDefault="0050200C" w:rsidP="006655D3">
      <w:r>
        <w:separator/>
      </w:r>
    </w:p>
  </w:footnote>
  <w:footnote w:type="continuationNotice" w:id="1">
    <w:p w:rsidR="0050200C" w:rsidRPr="00AB530F" w:rsidRDefault="005020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0C" w:rsidRPr="00C5280D" w:rsidRDefault="0050200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TC/53/17</w:t>
    </w:r>
  </w:p>
  <w:p w:rsidR="0050200C" w:rsidRPr="00C5280D" w:rsidRDefault="0050200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C01CCD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D3AD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50200C" w:rsidRPr="00C5280D" w:rsidRDefault="0050200C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3AD2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E1D"/>
    <w:multiLevelType w:val="hybridMultilevel"/>
    <w:tmpl w:val="DBC21A4A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F4D4A"/>
    <w:multiLevelType w:val="hybridMultilevel"/>
    <w:tmpl w:val="46B275D2"/>
    <w:lvl w:ilvl="0" w:tplc="0C881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03E2"/>
    <w:multiLevelType w:val="hybridMultilevel"/>
    <w:tmpl w:val="75F0F848"/>
    <w:lvl w:ilvl="0" w:tplc="ED82456A">
      <w:start w:val="1"/>
      <w:numFmt w:val="lowerLetter"/>
      <w:lvlText w:val="“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0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1E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AD2"/>
    <w:rsid w:val="0021332C"/>
    <w:rsid w:val="00213982"/>
    <w:rsid w:val="00224829"/>
    <w:rsid w:val="00224AEC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2A66"/>
    <w:rsid w:val="003C7FBE"/>
    <w:rsid w:val="003D227C"/>
    <w:rsid w:val="003D2B4D"/>
    <w:rsid w:val="003D3AD9"/>
    <w:rsid w:val="0040557F"/>
    <w:rsid w:val="00444A88"/>
    <w:rsid w:val="00474DA4"/>
    <w:rsid w:val="00476B4D"/>
    <w:rsid w:val="004805FA"/>
    <w:rsid w:val="004935D2"/>
    <w:rsid w:val="004B1215"/>
    <w:rsid w:val="004B215E"/>
    <w:rsid w:val="004D047D"/>
    <w:rsid w:val="004F1E9E"/>
    <w:rsid w:val="004F305A"/>
    <w:rsid w:val="0050200C"/>
    <w:rsid w:val="00512164"/>
    <w:rsid w:val="00520297"/>
    <w:rsid w:val="0053166A"/>
    <w:rsid w:val="005338F9"/>
    <w:rsid w:val="0054281C"/>
    <w:rsid w:val="00544581"/>
    <w:rsid w:val="00545E42"/>
    <w:rsid w:val="0055268D"/>
    <w:rsid w:val="00576BE4"/>
    <w:rsid w:val="005A400A"/>
    <w:rsid w:val="005D6817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2AA2"/>
    <w:rsid w:val="0071271E"/>
    <w:rsid w:val="00732DEC"/>
    <w:rsid w:val="00735BD5"/>
    <w:rsid w:val="00751613"/>
    <w:rsid w:val="007556F6"/>
    <w:rsid w:val="00760EEF"/>
    <w:rsid w:val="00777EE5"/>
    <w:rsid w:val="007816AA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4259"/>
    <w:rsid w:val="008A743F"/>
    <w:rsid w:val="008C0970"/>
    <w:rsid w:val="008D0BC5"/>
    <w:rsid w:val="008D2CF7"/>
    <w:rsid w:val="00900C26"/>
    <w:rsid w:val="0090197F"/>
    <w:rsid w:val="0090595B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008FE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412B"/>
    <w:rsid w:val="00B84BBD"/>
    <w:rsid w:val="00BA43FB"/>
    <w:rsid w:val="00BC127D"/>
    <w:rsid w:val="00BC1FE6"/>
    <w:rsid w:val="00C01CC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24B"/>
    <w:rsid w:val="00C973F2"/>
    <w:rsid w:val="00CA304C"/>
    <w:rsid w:val="00CA774A"/>
    <w:rsid w:val="00CB2A3A"/>
    <w:rsid w:val="00CC11B0"/>
    <w:rsid w:val="00CC2841"/>
    <w:rsid w:val="00CC3456"/>
    <w:rsid w:val="00CC7C40"/>
    <w:rsid w:val="00CF1330"/>
    <w:rsid w:val="00CF7E36"/>
    <w:rsid w:val="00D3708D"/>
    <w:rsid w:val="00D40426"/>
    <w:rsid w:val="00D4440D"/>
    <w:rsid w:val="00D57C96"/>
    <w:rsid w:val="00D57D18"/>
    <w:rsid w:val="00D91203"/>
    <w:rsid w:val="00D95174"/>
    <w:rsid w:val="00DA4973"/>
    <w:rsid w:val="00DA6F36"/>
    <w:rsid w:val="00DB5640"/>
    <w:rsid w:val="00DB596E"/>
    <w:rsid w:val="00DB7773"/>
    <w:rsid w:val="00DC00EA"/>
    <w:rsid w:val="00DC3802"/>
    <w:rsid w:val="00DF79C8"/>
    <w:rsid w:val="00E00F72"/>
    <w:rsid w:val="00E07D87"/>
    <w:rsid w:val="00E15073"/>
    <w:rsid w:val="00E32F7E"/>
    <w:rsid w:val="00E5267B"/>
    <w:rsid w:val="00E63C0E"/>
    <w:rsid w:val="00E65A13"/>
    <w:rsid w:val="00E72D49"/>
    <w:rsid w:val="00E7593C"/>
    <w:rsid w:val="00E7678A"/>
    <w:rsid w:val="00E87C4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AA2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6F2AA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F2AA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6F2AA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F2AA2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6F2AA2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2AA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6F2AA2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6F2AA2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6F2AA2"/>
    <w:rPr>
      <w:rFonts w:ascii="Arial" w:hAnsi="Arial"/>
      <w:sz w:val="20"/>
    </w:rPr>
  </w:style>
  <w:style w:type="paragraph" w:styleId="Title">
    <w:name w:val="Title"/>
    <w:basedOn w:val="Normal"/>
    <w:qFormat/>
    <w:rsid w:val="006F2AA2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6F2AA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F2AA2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rsid w:val="006F2AA2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F2AA2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6F2AA2"/>
    <w:rPr>
      <w:vertAlign w:val="superscript"/>
    </w:rPr>
  </w:style>
  <w:style w:type="paragraph" w:styleId="Closing">
    <w:name w:val="Closing"/>
    <w:basedOn w:val="Normal"/>
    <w:rsid w:val="006F2AA2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6F2AA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6F2AA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6F2AA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6F2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6F2AA2"/>
    <w:pPr>
      <w:ind w:left="4536"/>
      <w:jc w:val="center"/>
    </w:pPr>
  </w:style>
  <w:style w:type="character" w:customStyle="1" w:styleId="Doclang">
    <w:name w:val="Doc_lang"/>
    <w:basedOn w:val="DefaultParagraphFont"/>
    <w:rsid w:val="006F2AA2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6F2AA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6F2AA2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6F2AA2"/>
  </w:style>
  <w:style w:type="paragraph" w:customStyle="1" w:styleId="Disclaimer">
    <w:name w:val="Disclaimer"/>
    <w:next w:val="Normal"/>
    <w:qFormat/>
    <w:rsid w:val="006F2AA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6F2AA2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6F2AA2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6F2AA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6F2AA2"/>
  </w:style>
  <w:style w:type="paragraph" w:styleId="EndnoteText">
    <w:name w:val="endnote text"/>
    <w:basedOn w:val="Normal"/>
    <w:semiHidden/>
    <w:rsid w:val="006F2AA2"/>
  </w:style>
  <w:style w:type="character" w:styleId="EndnoteReference">
    <w:name w:val="endnote reference"/>
    <w:basedOn w:val="DefaultParagraphFont"/>
    <w:semiHidden/>
    <w:rsid w:val="006F2AA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6F2AA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6F2AA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6F2AA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6F2AA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6F2AA2"/>
    <w:pPr>
      <w:spacing w:before="60" w:after="480"/>
      <w:jc w:val="center"/>
    </w:pPr>
  </w:style>
  <w:style w:type="paragraph" w:customStyle="1" w:styleId="Lettrine">
    <w:name w:val="Lettrine"/>
    <w:basedOn w:val="Normal"/>
    <w:rsid w:val="006F2AA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6F2AA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6F2AA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6F2AA2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6F2AA2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6F2AA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6F2AA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6F2AA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6F2AA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F2AA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F2AA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6F2AA2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6F2AA2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F2AA2"/>
    <w:rPr>
      <w:rFonts w:ascii="Arial" w:hAnsi="Arial"/>
      <w:b/>
      <w:bCs/>
      <w:spacing w:val="10"/>
      <w:sz w:val="18"/>
      <w:lang w:val="fr-FR"/>
    </w:rPr>
  </w:style>
  <w:style w:type="paragraph" w:styleId="TOC2">
    <w:name w:val="toc 2"/>
    <w:next w:val="Normal"/>
    <w:autoRedefine/>
    <w:uiPriority w:val="39"/>
    <w:rsid w:val="003C2A66"/>
    <w:pPr>
      <w:tabs>
        <w:tab w:val="right" w:leader="dot" w:pos="9639"/>
      </w:tabs>
      <w:spacing w:before="120"/>
      <w:ind w:left="142" w:right="283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6F2AA2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6F2AA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6F2AA2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3D3AD9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6F2AA2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6F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AA2"/>
    <w:rPr>
      <w:rFonts w:ascii="Tahoma" w:hAnsi="Tahoma" w:cs="Tahoma"/>
      <w:sz w:val="16"/>
      <w:szCs w:val="16"/>
      <w:lang w:val="fr-FR"/>
    </w:rPr>
  </w:style>
  <w:style w:type="paragraph" w:customStyle="1" w:styleId="Doccode">
    <w:name w:val="Doc_code"/>
    <w:qFormat/>
    <w:rsid w:val="006F2AA2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200C"/>
    <w:pPr>
      <w:ind w:left="720"/>
      <w:contextualSpacing/>
    </w:pPr>
    <w:rPr>
      <w:rFonts w:eastAsia="MS Mincho"/>
      <w:lang w:val="en-US"/>
    </w:rPr>
  </w:style>
  <w:style w:type="character" w:customStyle="1" w:styleId="Heading1Char">
    <w:name w:val="Heading 1 Char"/>
    <w:basedOn w:val="DefaultParagraphFont"/>
    <w:link w:val="Heading1"/>
    <w:rsid w:val="0050200C"/>
    <w:rPr>
      <w:rFonts w:ascii="Arial" w:hAnsi="Arial"/>
      <w:caps/>
    </w:rPr>
  </w:style>
  <w:style w:type="character" w:customStyle="1" w:styleId="Heading2Char">
    <w:name w:val="Heading 2 Char"/>
    <w:link w:val="Heading2"/>
    <w:locked/>
    <w:rsid w:val="0050200C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50200C"/>
    <w:rPr>
      <w:rFonts w:ascii="Arial" w:hAnsi="Arial"/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AA2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6F2AA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F2AA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6F2AA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F2AA2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6F2AA2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2AA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6F2AA2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6F2AA2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6F2AA2"/>
    <w:rPr>
      <w:rFonts w:ascii="Arial" w:hAnsi="Arial"/>
      <w:sz w:val="20"/>
    </w:rPr>
  </w:style>
  <w:style w:type="paragraph" w:styleId="Title">
    <w:name w:val="Title"/>
    <w:basedOn w:val="Normal"/>
    <w:qFormat/>
    <w:rsid w:val="006F2AA2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6F2AA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F2AA2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rsid w:val="006F2AA2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F2AA2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6F2AA2"/>
    <w:rPr>
      <w:vertAlign w:val="superscript"/>
    </w:rPr>
  </w:style>
  <w:style w:type="paragraph" w:styleId="Closing">
    <w:name w:val="Closing"/>
    <w:basedOn w:val="Normal"/>
    <w:rsid w:val="006F2AA2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6F2AA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6F2AA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6F2AA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6F2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6F2AA2"/>
    <w:pPr>
      <w:ind w:left="4536"/>
      <w:jc w:val="center"/>
    </w:pPr>
  </w:style>
  <w:style w:type="character" w:customStyle="1" w:styleId="Doclang">
    <w:name w:val="Doc_lang"/>
    <w:basedOn w:val="DefaultParagraphFont"/>
    <w:rsid w:val="006F2AA2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6F2AA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6F2AA2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6F2AA2"/>
  </w:style>
  <w:style w:type="paragraph" w:customStyle="1" w:styleId="Disclaimer">
    <w:name w:val="Disclaimer"/>
    <w:next w:val="Normal"/>
    <w:qFormat/>
    <w:rsid w:val="006F2AA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6F2AA2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6F2AA2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6F2AA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6F2AA2"/>
  </w:style>
  <w:style w:type="paragraph" w:styleId="EndnoteText">
    <w:name w:val="endnote text"/>
    <w:basedOn w:val="Normal"/>
    <w:semiHidden/>
    <w:rsid w:val="006F2AA2"/>
  </w:style>
  <w:style w:type="character" w:styleId="EndnoteReference">
    <w:name w:val="endnote reference"/>
    <w:basedOn w:val="DefaultParagraphFont"/>
    <w:semiHidden/>
    <w:rsid w:val="006F2AA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6F2AA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6F2AA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6F2AA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6F2AA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6F2AA2"/>
    <w:pPr>
      <w:spacing w:before="60" w:after="480"/>
      <w:jc w:val="center"/>
    </w:pPr>
  </w:style>
  <w:style w:type="paragraph" w:customStyle="1" w:styleId="Lettrine">
    <w:name w:val="Lettrine"/>
    <w:basedOn w:val="Normal"/>
    <w:rsid w:val="006F2AA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6F2AA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6F2AA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6F2AA2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6F2AA2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6F2AA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6F2AA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6F2AA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6F2AA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F2AA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F2AA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6F2AA2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6F2AA2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F2AA2"/>
    <w:rPr>
      <w:rFonts w:ascii="Arial" w:hAnsi="Arial"/>
      <w:b/>
      <w:bCs/>
      <w:spacing w:val="10"/>
      <w:sz w:val="18"/>
      <w:lang w:val="fr-FR"/>
    </w:rPr>
  </w:style>
  <w:style w:type="paragraph" w:styleId="TOC2">
    <w:name w:val="toc 2"/>
    <w:next w:val="Normal"/>
    <w:autoRedefine/>
    <w:uiPriority w:val="39"/>
    <w:rsid w:val="003C2A66"/>
    <w:pPr>
      <w:tabs>
        <w:tab w:val="right" w:leader="dot" w:pos="9639"/>
      </w:tabs>
      <w:spacing w:before="120"/>
      <w:ind w:left="142" w:right="283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6F2AA2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6F2AA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6F2AA2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3D3AD9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6F2AA2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6F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AA2"/>
    <w:rPr>
      <w:rFonts w:ascii="Tahoma" w:hAnsi="Tahoma" w:cs="Tahoma"/>
      <w:sz w:val="16"/>
      <w:szCs w:val="16"/>
      <w:lang w:val="fr-FR"/>
    </w:rPr>
  </w:style>
  <w:style w:type="paragraph" w:customStyle="1" w:styleId="Doccode">
    <w:name w:val="Doc_code"/>
    <w:qFormat/>
    <w:rsid w:val="006F2AA2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200C"/>
    <w:pPr>
      <w:ind w:left="720"/>
      <w:contextualSpacing/>
    </w:pPr>
    <w:rPr>
      <w:rFonts w:eastAsia="MS Mincho"/>
      <w:lang w:val="en-US"/>
    </w:rPr>
  </w:style>
  <w:style w:type="character" w:customStyle="1" w:styleId="Heading1Char">
    <w:name w:val="Heading 1 Char"/>
    <w:basedOn w:val="DefaultParagraphFont"/>
    <w:link w:val="Heading1"/>
    <w:rsid w:val="0050200C"/>
    <w:rPr>
      <w:rFonts w:ascii="Arial" w:hAnsi="Arial"/>
      <w:caps/>
    </w:rPr>
  </w:style>
  <w:style w:type="character" w:customStyle="1" w:styleId="Heading2Char">
    <w:name w:val="Heading 2 Char"/>
    <w:link w:val="Heading2"/>
    <w:locked/>
    <w:rsid w:val="0050200C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50200C"/>
    <w:rPr>
      <w:rFonts w:ascii="Arial" w:hAnsi="Arial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2362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OLIVIÉ Karen</dc:creator>
  <cp:keywords>DB/ko</cp:keywords>
  <cp:lastModifiedBy>GIACHINO Erika</cp:lastModifiedBy>
  <cp:revision>23</cp:revision>
  <cp:lastPrinted>2017-02-09T14:55:00Z</cp:lastPrinted>
  <dcterms:created xsi:type="dcterms:W3CDTF">2017-02-09T14:30:00Z</dcterms:created>
  <dcterms:modified xsi:type="dcterms:W3CDTF">2017-02-15T09:28:00Z</dcterms:modified>
</cp:coreProperties>
</file>