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7D1477" w:rsidRPr="00734A80" w:rsidTr="00B2459C">
        <w:trPr>
          <w:trHeight w:val="1760"/>
        </w:trPr>
        <w:tc>
          <w:tcPr>
            <w:tcW w:w="4243" w:type="dxa"/>
          </w:tcPr>
          <w:p w:rsidR="00882C4F" w:rsidRPr="007D1477" w:rsidRDefault="00882C4F" w:rsidP="00B2459C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1646" w:type="dxa"/>
            <w:vAlign w:val="center"/>
          </w:tcPr>
          <w:p w:rsidR="00882C4F" w:rsidRPr="007D1477" w:rsidRDefault="00882C4F" w:rsidP="00B2459C">
            <w:pPr>
              <w:pStyle w:val="LogoUPOV"/>
              <w:rPr>
                <w:lang w:val="fr-FR"/>
              </w:rPr>
            </w:pPr>
            <w:r w:rsidRPr="007D1477">
              <w:rPr>
                <w:noProof/>
                <w:lang w:eastAsia="zh-CN"/>
              </w:rPr>
              <w:drawing>
                <wp:inline distT="0" distB="0" distL="0" distR="0" wp14:anchorId="69E5482F" wp14:editId="1C0F2604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882C4F" w:rsidRPr="007D1477" w:rsidRDefault="00882C4F" w:rsidP="00B2459C">
            <w:pPr>
              <w:pStyle w:val="Lettrine"/>
              <w:rPr>
                <w:lang w:val="fr-FR"/>
              </w:rPr>
            </w:pPr>
            <w:r w:rsidRPr="007D1477">
              <w:rPr>
                <w:lang w:val="fr-FR"/>
              </w:rPr>
              <w:t>F</w:t>
            </w:r>
          </w:p>
          <w:p w:rsidR="00882C4F" w:rsidRPr="007D1477" w:rsidRDefault="00882C4F" w:rsidP="00B2459C">
            <w:pPr>
              <w:pStyle w:val="Docoriginal"/>
              <w:rPr>
                <w:lang w:val="fr-FR"/>
              </w:rPr>
            </w:pPr>
            <w:r w:rsidRPr="007D1477">
              <w:rPr>
                <w:lang w:val="fr-FR"/>
              </w:rPr>
              <w:t>TC/52/</w:t>
            </w:r>
            <w:bookmarkStart w:id="1" w:name="Code"/>
            <w:bookmarkEnd w:id="1"/>
            <w:r w:rsidRPr="007D1477">
              <w:rPr>
                <w:lang w:val="fr-FR"/>
              </w:rPr>
              <w:t>9</w:t>
            </w:r>
          </w:p>
          <w:p w:rsidR="00882C4F" w:rsidRPr="007D1477" w:rsidRDefault="00882C4F" w:rsidP="00B2459C">
            <w:pPr>
              <w:pStyle w:val="Docoriginal"/>
              <w:rPr>
                <w:b w:val="0"/>
                <w:spacing w:val="0"/>
                <w:lang w:val="fr-FR"/>
              </w:rPr>
            </w:pPr>
            <w:r w:rsidRPr="007D1477">
              <w:rPr>
                <w:rStyle w:val="StyleDoclangBold"/>
                <w:b/>
                <w:bCs/>
                <w:spacing w:val="0"/>
                <w:lang w:val="fr-FR"/>
              </w:rPr>
              <w:t>ORIGINAL :</w:t>
            </w:r>
            <w:r w:rsidRPr="007D1477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7D1477">
              <w:rPr>
                <w:b w:val="0"/>
                <w:spacing w:val="0"/>
                <w:lang w:val="fr-FR"/>
              </w:rPr>
              <w:t>anglais</w:t>
            </w:r>
          </w:p>
          <w:p w:rsidR="00882C4F" w:rsidRPr="007D1477" w:rsidRDefault="00882C4F" w:rsidP="00A364A8">
            <w:pPr>
              <w:pStyle w:val="Docoriginal"/>
              <w:rPr>
                <w:lang w:val="fr-FR"/>
              </w:rPr>
            </w:pPr>
            <w:r w:rsidRPr="007D1477">
              <w:rPr>
                <w:spacing w:val="0"/>
                <w:lang w:val="fr-FR"/>
              </w:rPr>
              <w:t>DATE :</w:t>
            </w:r>
            <w:r w:rsidRPr="007D1477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Pr="00A364A8">
              <w:rPr>
                <w:b w:val="0"/>
                <w:spacing w:val="0"/>
                <w:lang w:val="fr-FR"/>
              </w:rPr>
              <w:t>2</w:t>
            </w:r>
            <w:r w:rsidR="00A364A8" w:rsidRPr="00A364A8">
              <w:rPr>
                <w:b w:val="0"/>
                <w:spacing w:val="0"/>
                <w:lang w:val="fr-FR"/>
              </w:rPr>
              <w:t>6</w:t>
            </w:r>
            <w:r w:rsidRPr="00A364A8">
              <w:rPr>
                <w:b w:val="0"/>
                <w:spacing w:val="0"/>
                <w:lang w:val="fr-FR"/>
              </w:rPr>
              <w:t> janvier 2016</w:t>
            </w:r>
          </w:p>
        </w:tc>
      </w:tr>
      <w:tr w:rsidR="007D1477" w:rsidRPr="00734A80" w:rsidTr="00B2459C">
        <w:tc>
          <w:tcPr>
            <w:tcW w:w="10131" w:type="dxa"/>
            <w:gridSpan w:val="3"/>
          </w:tcPr>
          <w:p w:rsidR="00882C4F" w:rsidRPr="007D1477" w:rsidRDefault="00882C4F" w:rsidP="00B2459C">
            <w:pPr>
              <w:pStyle w:val="upove"/>
              <w:rPr>
                <w:sz w:val="28"/>
                <w:lang w:val="fr-FR"/>
              </w:rPr>
            </w:pPr>
            <w:r w:rsidRPr="007D1477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7D1477" w:rsidRPr="007D1477" w:rsidTr="00B2459C">
        <w:tc>
          <w:tcPr>
            <w:tcW w:w="10131" w:type="dxa"/>
            <w:gridSpan w:val="3"/>
          </w:tcPr>
          <w:p w:rsidR="00882C4F" w:rsidRPr="007D1477" w:rsidRDefault="00882C4F" w:rsidP="00B2459C">
            <w:pPr>
              <w:pStyle w:val="Country"/>
              <w:rPr>
                <w:lang w:val="fr-FR"/>
              </w:rPr>
            </w:pPr>
            <w:r w:rsidRPr="007D1477">
              <w:rPr>
                <w:lang w:val="fr-FR"/>
              </w:rPr>
              <w:t>Genève</w:t>
            </w:r>
          </w:p>
        </w:tc>
      </w:tr>
    </w:tbl>
    <w:p w:rsidR="00882C4F" w:rsidRPr="007D1477" w:rsidRDefault="00882C4F" w:rsidP="00882C4F">
      <w:pPr>
        <w:pStyle w:val="Sessiontc"/>
        <w:rPr>
          <w:lang w:val="fr-FR"/>
        </w:rPr>
      </w:pPr>
      <w:r w:rsidRPr="007D1477">
        <w:rPr>
          <w:lang w:val="fr-FR"/>
        </w:rPr>
        <w:t>Comité TECHNIQUE</w:t>
      </w:r>
    </w:p>
    <w:p w:rsidR="00882C4F" w:rsidRPr="007D1477" w:rsidRDefault="00882C4F" w:rsidP="00882C4F">
      <w:pPr>
        <w:pStyle w:val="Sessiontcplacedate"/>
        <w:rPr>
          <w:lang w:val="fr-FR"/>
        </w:rPr>
      </w:pPr>
      <w:r w:rsidRPr="007D1477">
        <w:rPr>
          <w:lang w:val="fr-FR"/>
        </w:rPr>
        <w:t>Cinquante</w:t>
      </w:r>
      <w:r w:rsidRPr="007D1477">
        <w:rPr>
          <w:lang w:val="fr-FR"/>
        </w:rPr>
        <w:noBreakHyphen/>
        <w:t xml:space="preserve">deuxième session </w:t>
      </w:r>
      <w:r w:rsidRPr="007D1477">
        <w:rPr>
          <w:lang w:val="fr-FR"/>
        </w:rPr>
        <w:br/>
        <w:t>Genève, 14 – 16 mars 2016</w:t>
      </w:r>
    </w:p>
    <w:p w:rsidR="00DB4E96" w:rsidRPr="007D1477" w:rsidRDefault="00DB4E96" w:rsidP="00DB4E96">
      <w:pPr>
        <w:pStyle w:val="Titleofdoc0"/>
        <w:rPr>
          <w:lang w:val="fr-FR"/>
        </w:rPr>
      </w:pPr>
      <w:r w:rsidRPr="007D1477">
        <w:rPr>
          <w:lang w:val="fr-FR"/>
        </w:rPr>
        <w:t>base de données sur les descriptions variétales</w:t>
      </w:r>
    </w:p>
    <w:p w:rsidR="00137E67" w:rsidRPr="007D1477" w:rsidRDefault="00137E67" w:rsidP="00137E67">
      <w:pPr>
        <w:pStyle w:val="preparedby1"/>
        <w:rPr>
          <w:lang w:val="fr-FR"/>
        </w:rPr>
      </w:pPr>
      <w:bookmarkStart w:id="4" w:name="Prepared"/>
      <w:bookmarkEnd w:id="4"/>
      <w:r w:rsidRPr="007D1477">
        <w:rPr>
          <w:lang w:val="fr-FR"/>
        </w:rPr>
        <w:t>Document établi par le Bureau de l’Union</w:t>
      </w:r>
      <w:r w:rsidRPr="007D1477">
        <w:rPr>
          <w:lang w:val="fr-FR"/>
        </w:rPr>
        <w:br/>
      </w:r>
      <w:r w:rsidRPr="007D1477">
        <w:rPr>
          <w:lang w:val="fr-FR"/>
        </w:rPr>
        <w:br/>
      </w:r>
      <w:r w:rsidRPr="00734A80">
        <w:rPr>
          <w:color w:val="A6A6A6" w:themeColor="background1" w:themeShade="A6"/>
          <w:lang w:val="fr-FR"/>
        </w:rPr>
        <w:t>Avertissement : le présent document ne représente pas les principes o</w:t>
      </w:r>
      <w:bookmarkStart w:id="5" w:name="_GoBack"/>
      <w:bookmarkEnd w:id="5"/>
      <w:r w:rsidRPr="00734A80">
        <w:rPr>
          <w:color w:val="A6A6A6" w:themeColor="background1" w:themeShade="A6"/>
          <w:lang w:val="fr-FR"/>
        </w:rPr>
        <w:t>u les orientations de l’UPOV</w:t>
      </w:r>
    </w:p>
    <w:p w:rsidR="00DB4E96" w:rsidRPr="007D1477" w:rsidRDefault="00137E67" w:rsidP="00DB4E96">
      <w:pPr>
        <w:rPr>
          <w:rFonts w:cs="Arial"/>
          <w:lang w:val="fr-FR"/>
        </w:rPr>
      </w:pPr>
      <w:r w:rsidRPr="007D1477">
        <w:rPr>
          <w:rFonts w:cs="Arial"/>
          <w:lang w:val="fr-FR"/>
        </w:rPr>
        <w:t>RÉSUMÉ</w:t>
      </w:r>
    </w:p>
    <w:p w:rsidR="00DB4E96" w:rsidRPr="007D1477" w:rsidRDefault="00DB4E96" w:rsidP="00793084">
      <w:pPr>
        <w:rPr>
          <w:rFonts w:cs="Arial"/>
          <w:lang w:val="fr-FR"/>
        </w:rPr>
      </w:pPr>
    </w:p>
    <w:p w:rsidR="00BB1A07" w:rsidRPr="007D1477" w:rsidRDefault="00793084" w:rsidP="00DB4E96">
      <w:pPr>
        <w:rPr>
          <w:rFonts w:cs="Arial"/>
          <w:snapToGrid w:val="0"/>
          <w:szCs w:val="24"/>
          <w:lang w:val="fr-FR"/>
        </w:rPr>
      </w:pPr>
      <w:r w:rsidRPr="007D1477">
        <w:rPr>
          <w:rFonts w:cs="Arial"/>
          <w:lang w:val="fr-FR"/>
        </w:rPr>
        <w:fldChar w:fldCharType="begin"/>
      </w:r>
      <w:r w:rsidRPr="007D1477">
        <w:rPr>
          <w:rFonts w:cs="Arial"/>
          <w:lang w:val="fr-FR"/>
        </w:rPr>
        <w:instrText xml:space="preserve"> AUTONUM  </w:instrText>
      </w:r>
      <w:r w:rsidRPr="007D1477">
        <w:rPr>
          <w:rFonts w:cs="Arial"/>
          <w:lang w:val="fr-FR"/>
        </w:rPr>
        <w:fldChar w:fldCharType="end"/>
      </w:r>
      <w:r w:rsidRPr="007D1477">
        <w:rPr>
          <w:rFonts w:cs="Arial"/>
          <w:lang w:val="fr-FR"/>
        </w:rPr>
        <w:tab/>
      </w:r>
      <w:r w:rsidR="00DB4E96" w:rsidRPr="007D1477">
        <w:rPr>
          <w:rFonts w:cs="Arial"/>
          <w:lang w:val="fr-FR"/>
        </w:rPr>
        <w:t>L</w:t>
      </w:r>
      <w:r w:rsidR="00BB1A07" w:rsidRPr="007D1477">
        <w:rPr>
          <w:rFonts w:cs="Arial"/>
          <w:lang w:val="fr-FR"/>
        </w:rPr>
        <w:t>’</w:t>
      </w:r>
      <w:r w:rsidR="00DB4E96" w:rsidRPr="007D1477">
        <w:rPr>
          <w:rFonts w:cs="Arial"/>
          <w:lang w:val="fr-FR"/>
        </w:rPr>
        <w:t>objet du présent document est de faire rapport sur les faits nouveaux survenus depuis la cinquante</w:t>
      </w:r>
      <w:r w:rsidR="002579CD" w:rsidRPr="007D1477">
        <w:rPr>
          <w:rFonts w:cs="Arial"/>
          <w:lang w:val="fr-FR"/>
        </w:rPr>
        <w:t> </w:t>
      </w:r>
      <w:r w:rsidR="00DB4E96" w:rsidRPr="007D1477">
        <w:rPr>
          <w:rFonts w:cs="Arial"/>
          <w:lang w:val="fr-FR"/>
        </w:rPr>
        <w:t>et</w:t>
      </w:r>
      <w:r w:rsidR="002579CD" w:rsidRPr="007D1477">
        <w:rPr>
          <w:rFonts w:cs="Arial"/>
          <w:lang w:val="fr-FR"/>
        </w:rPr>
        <w:t> </w:t>
      </w:r>
      <w:r w:rsidR="00DB4E96" w:rsidRPr="007D1477">
        <w:rPr>
          <w:rFonts w:cs="Arial"/>
          <w:lang w:val="fr-FR"/>
        </w:rPr>
        <w:t>unième</w:t>
      </w:r>
      <w:r w:rsidR="002579CD" w:rsidRPr="007D1477">
        <w:rPr>
          <w:rFonts w:cs="Arial"/>
          <w:lang w:val="fr-FR"/>
        </w:rPr>
        <w:t> </w:t>
      </w:r>
      <w:r w:rsidR="00DB4E96" w:rsidRPr="007D1477">
        <w:rPr>
          <w:lang w:val="fr-FR"/>
        </w:rPr>
        <w:t>session</w:t>
      </w:r>
      <w:r w:rsidR="00DB4E96" w:rsidRPr="007D1477">
        <w:rPr>
          <w:rFonts w:cs="Arial"/>
          <w:lang w:val="fr-FR"/>
        </w:rPr>
        <w:t xml:space="preserve"> du Comité technique (TC), concernant les bases de données sur les descriptions variétales.</w:t>
      </w:r>
    </w:p>
    <w:p w:rsidR="00DB4E96" w:rsidRPr="007D1477" w:rsidRDefault="00DB4E96" w:rsidP="00793084">
      <w:pPr>
        <w:rPr>
          <w:rFonts w:cs="Arial"/>
          <w:lang w:val="fr-FR"/>
        </w:rPr>
      </w:pPr>
    </w:p>
    <w:p w:rsidR="00DB4E96" w:rsidRPr="007D1477" w:rsidRDefault="0051504B" w:rsidP="00DB4E96">
      <w:pPr>
        <w:rPr>
          <w:snapToGrid w:val="0"/>
          <w:lang w:val="fr-FR"/>
        </w:rPr>
      </w:pPr>
      <w:r w:rsidRPr="007D1477">
        <w:rPr>
          <w:lang w:val="fr-FR"/>
        </w:rPr>
        <w:fldChar w:fldCharType="begin"/>
      </w:r>
      <w:r w:rsidRPr="007D1477">
        <w:rPr>
          <w:lang w:val="fr-FR"/>
        </w:rPr>
        <w:instrText xml:space="preserve"> AUTONUM  </w:instrText>
      </w:r>
      <w:r w:rsidRPr="007D1477">
        <w:rPr>
          <w:lang w:val="fr-FR"/>
        </w:rPr>
        <w:fldChar w:fldCharType="end"/>
      </w:r>
      <w:r w:rsidRPr="007D1477">
        <w:rPr>
          <w:lang w:val="fr-FR"/>
        </w:rPr>
        <w:tab/>
      </w:r>
      <w:r w:rsidR="00DB4E96" w:rsidRPr="007D1477">
        <w:rPr>
          <w:lang w:val="fr-FR"/>
        </w:rPr>
        <w:t>Le</w:t>
      </w:r>
      <w:r w:rsidR="00BB1A07" w:rsidRPr="007D1477">
        <w:rPr>
          <w:lang w:val="fr-FR"/>
        </w:rPr>
        <w:t> TC</w:t>
      </w:r>
      <w:r w:rsidR="00DB4E96" w:rsidRPr="007D1477">
        <w:rPr>
          <w:lang w:val="fr-FR"/>
        </w:rPr>
        <w:t xml:space="preserve"> est invité à prendre note </w:t>
      </w:r>
      <w:r w:rsidR="00D0423E" w:rsidRPr="007D1477">
        <w:rPr>
          <w:lang w:val="fr-FR"/>
        </w:rPr>
        <w:t>du fait</w:t>
      </w:r>
    </w:p>
    <w:p w:rsidR="00DB4E96" w:rsidRPr="007D1477" w:rsidRDefault="00DB4E96" w:rsidP="0051504B">
      <w:pPr>
        <w:rPr>
          <w:snapToGrid w:val="0"/>
          <w:lang w:val="fr-FR"/>
        </w:rPr>
      </w:pPr>
    </w:p>
    <w:p w:rsidR="00DB4E96" w:rsidRPr="007D1477" w:rsidRDefault="0051504B" w:rsidP="0051504B">
      <w:pPr>
        <w:rPr>
          <w:lang w:val="fr-FR"/>
        </w:rPr>
      </w:pPr>
      <w:r w:rsidRPr="007D1477">
        <w:rPr>
          <w:lang w:val="fr-FR"/>
        </w:rPr>
        <w:tab/>
        <w:t>a)</w:t>
      </w:r>
      <w:r w:rsidRPr="007D1477">
        <w:rPr>
          <w:lang w:val="fr-FR"/>
        </w:rPr>
        <w:tab/>
      </w:r>
      <w:r w:rsidR="009F264D" w:rsidRPr="007D1477">
        <w:rPr>
          <w:lang w:val="fr-FR"/>
        </w:rPr>
        <w:t>qu</w:t>
      </w:r>
      <w:r w:rsidR="00BB1A07" w:rsidRPr="007D1477">
        <w:rPr>
          <w:lang w:val="fr-FR"/>
        </w:rPr>
        <w:t>’</w:t>
      </w:r>
      <w:r w:rsidR="00D0423E" w:rsidRPr="007D1477">
        <w:rPr>
          <w:lang w:val="fr-FR"/>
        </w:rPr>
        <w:t xml:space="preserve">un débat sur </w:t>
      </w:r>
      <w:r w:rsidR="009E5B2B" w:rsidRPr="007D1477">
        <w:rPr>
          <w:lang w:val="fr-FR"/>
        </w:rPr>
        <w:t xml:space="preserve">la </w:t>
      </w:r>
      <w:r w:rsidR="007B69DC" w:rsidRPr="007D1477">
        <w:rPr>
          <w:lang w:val="fr-FR"/>
        </w:rPr>
        <w:t xml:space="preserve">question de faciliter la </w:t>
      </w:r>
      <w:r w:rsidR="009E5B2B" w:rsidRPr="007D1477">
        <w:rPr>
          <w:lang w:val="fr-FR"/>
        </w:rPr>
        <w:t xml:space="preserve">mise au point </w:t>
      </w:r>
      <w:r w:rsidR="0000740B" w:rsidRPr="007D1477">
        <w:rPr>
          <w:lang w:val="fr-FR"/>
        </w:rPr>
        <w:t xml:space="preserve">de bases de données </w:t>
      </w:r>
      <w:r w:rsidR="00D0423E" w:rsidRPr="007D1477">
        <w:rPr>
          <w:lang w:val="fr-FR"/>
        </w:rPr>
        <w:t xml:space="preserve">est </w:t>
      </w:r>
      <w:r w:rsidR="0000740B" w:rsidRPr="007D1477">
        <w:rPr>
          <w:lang w:val="fr-FR"/>
        </w:rPr>
        <w:t>inscrit à l</w:t>
      </w:r>
      <w:r w:rsidR="00BB1A07" w:rsidRPr="007D1477">
        <w:rPr>
          <w:lang w:val="fr-FR"/>
        </w:rPr>
        <w:t>’</w:t>
      </w:r>
      <w:r w:rsidR="0000740B" w:rsidRPr="007D1477">
        <w:rPr>
          <w:lang w:val="fr-FR"/>
        </w:rPr>
        <w:t>ordre du jour de la cinquante</w:t>
      </w:r>
      <w:r w:rsidR="00137E67" w:rsidRPr="007D1477">
        <w:rPr>
          <w:lang w:val="fr-FR"/>
        </w:rPr>
        <w:noBreakHyphen/>
      </w:r>
      <w:r w:rsidR="0000740B" w:rsidRPr="007D1477">
        <w:rPr>
          <w:lang w:val="fr-FR"/>
        </w:rPr>
        <w:t>deuxième</w:t>
      </w:r>
      <w:r w:rsidR="002579CD" w:rsidRPr="007D1477">
        <w:rPr>
          <w:lang w:val="fr-FR"/>
        </w:rPr>
        <w:t> </w:t>
      </w:r>
      <w:r w:rsidRPr="007D1477">
        <w:rPr>
          <w:lang w:val="fr-FR"/>
        </w:rPr>
        <w:t xml:space="preserve">session </w:t>
      </w:r>
      <w:r w:rsidR="0000740B" w:rsidRPr="007D1477">
        <w:rPr>
          <w:lang w:val="fr-FR"/>
        </w:rPr>
        <w:t>du</w:t>
      </w:r>
      <w:r w:rsidR="00BB1A07" w:rsidRPr="007D1477">
        <w:rPr>
          <w:lang w:val="fr-FR"/>
        </w:rPr>
        <w:t> TC</w:t>
      </w:r>
      <w:r w:rsidR="00137E67" w:rsidRPr="007D1477">
        <w:rPr>
          <w:lang w:val="fr-FR"/>
        </w:rPr>
        <w:t>,</w:t>
      </w:r>
    </w:p>
    <w:p w:rsidR="00DB4E96" w:rsidRPr="007D1477" w:rsidRDefault="00DB4E96" w:rsidP="0051504B">
      <w:pPr>
        <w:rPr>
          <w:lang w:val="fr-FR"/>
        </w:rPr>
      </w:pPr>
    </w:p>
    <w:p w:rsidR="00DB4E96" w:rsidRPr="007D1477" w:rsidRDefault="0051504B" w:rsidP="0051504B">
      <w:pPr>
        <w:rPr>
          <w:lang w:val="fr-FR"/>
        </w:rPr>
      </w:pPr>
      <w:r w:rsidRPr="007D1477">
        <w:rPr>
          <w:snapToGrid w:val="0"/>
          <w:lang w:val="fr-FR"/>
        </w:rPr>
        <w:tab/>
        <w:t>b)</w:t>
      </w:r>
      <w:r w:rsidRPr="007D1477">
        <w:rPr>
          <w:snapToGrid w:val="0"/>
          <w:lang w:val="fr-FR"/>
        </w:rPr>
        <w:tab/>
      </w:r>
      <w:r w:rsidR="009F264D" w:rsidRPr="007D1477">
        <w:rPr>
          <w:snapToGrid w:val="0"/>
          <w:lang w:val="fr-FR"/>
        </w:rPr>
        <w:t>que</w:t>
      </w:r>
      <w:r w:rsidR="00BB1A07" w:rsidRPr="007D1477">
        <w:rPr>
          <w:snapToGrid w:val="0"/>
          <w:lang w:val="fr-FR"/>
        </w:rPr>
        <w:t xml:space="preserve"> le TWC</w:t>
      </w:r>
      <w:r w:rsidRPr="007D1477">
        <w:rPr>
          <w:lang w:val="fr-FR"/>
        </w:rPr>
        <w:t xml:space="preserve">, </w:t>
      </w:r>
      <w:r w:rsidR="00097D2A" w:rsidRPr="007D1477">
        <w:rPr>
          <w:lang w:val="fr-FR"/>
        </w:rPr>
        <w:t>à sa trente</w:t>
      </w:r>
      <w:r w:rsidR="00137E67" w:rsidRPr="007D1477">
        <w:rPr>
          <w:lang w:val="fr-FR"/>
        </w:rPr>
        <w:noBreakHyphen/>
      </w:r>
      <w:r w:rsidR="00097D2A" w:rsidRPr="007D1477">
        <w:rPr>
          <w:lang w:val="fr-FR"/>
        </w:rPr>
        <w:t>troisième</w:t>
      </w:r>
      <w:r w:rsidR="002579CD" w:rsidRPr="007D1477">
        <w:rPr>
          <w:lang w:val="fr-FR"/>
        </w:rPr>
        <w:t> </w:t>
      </w:r>
      <w:r w:rsidR="00097D2A" w:rsidRPr="007D1477">
        <w:rPr>
          <w:lang w:val="fr-FR"/>
        </w:rPr>
        <w:t>session</w:t>
      </w:r>
      <w:r w:rsidRPr="007D1477">
        <w:rPr>
          <w:lang w:val="fr-FR"/>
        </w:rPr>
        <w:t xml:space="preserve">, </w:t>
      </w:r>
      <w:r w:rsidR="00097D2A" w:rsidRPr="007D1477">
        <w:rPr>
          <w:lang w:val="fr-FR"/>
        </w:rPr>
        <w:t>a suivi un exposé présenté par un expert de la Chine sur l</w:t>
      </w:r>
      <w:r w:rsidR="00BB1A07" w:rsidRPr="007D1477">
        <w:rPr>
          <w:lang w:val="fr-FR"/>
        </w:rPr>
        <w:t>’</w:t>
      </w:r>
      <w:r w:rsidR="00097D2A" w:rsidRPr="007D1477">
        <w:rPr>
          <w:lang w:val="fr-FR"/>
        </w:rPr>
        <w:t>analyse de la variance pour l</w:t>
      </w:r>
      <w:r w:rsidR="00BB1A07" w:rsidRPr="007D1477">
        <w:rPr>
          <w:lang w:val="fr-FR"/>
        </w:rPr>
        <w:t>’</w:t>
      </w:r>
      <w:r w:rsidR="00097D2A" w:rsidRPr="007D1477">
        <w:rPr>
          <w:lang w:val="fr-FR"/>
        </w:rPr>
        <w:t xml:space="preserve">interaction “variété x site” (environnement) des caractères QN au moyen du module statistique du nouveau logiciel “DUSTC” mis au point par la Chine, </w:t>
      </w:r>
      <w:r w:rsidR="00CC4ECC" w:rsidRPr="007D1477">
        <w:rPr>
          <w:lang w:val="fr-FR"/>
        </w:rPr>
        <w:t xml:space="preserve">dont une copie est jointe au </w:t>
      </w:r>
      <w:r w:rsidRPr="007D1477">
        <w:rPr>
          <w:lang w:val="fr-FR"/>
        </w:rPr>
        <w:t xml:space="preserve">document </w:t>
      </w:r>
      <w:r w:rsidRPr="007D1477">
        <w:rPr>
          <w:rFonts w:eastAsia="MS Mincho"/>
          <w:lang w:val="fr-FR" w:eastAsia="ja-JP"/>
        </w:rPr>
        <w:t>TWC/33/27</w:t>
      </w:r>
      <w:r w:rsidR="002579CD" w:rsidRPr="007D1477">
        <w:rPr>
          <w:rFonts w:eastAsia="MS Mincho"/>
          <w:lang w:val="fr-FR" w:eastAsia="ja-JP"/>
        </w:rPr>
        <w:t> </w:t>
      </w:r>
      <w:proofErr w:type="spellStart"/>
      <w:r w:rsidRPr="007D1477">
        <w:rPr>
          <w:rFonts w:eastAsia="MS Mincho"/>
          <w:lang w:val="fr-FR" w:eastAsia="ja-JP"/>
        </w:rPr>
        <w:t>Rev</w:t>
      </w:r>
      <w:proofErr w:type="spellEnd"/>
      <w:r w:rsidRPr="007D1477">
        <w:rPr>
          <w:rFonts w:eastAsia="MS Mincho"/>
          <w:lang w:val="fr-FR" w:eastAsia="ja-JP"/>
        </w:rPr>
        <w:t>.</w:t>
      </w:r>
      <w:r w:rsidR="00137E67" w:rsidRPr="007D1477">
        <w:rPr>
          <w:lang w:val="fr-FR"/>
        </w:rPr>
        <w:t>,</w:t>
      </w:r>
      <w:r w:rsidR="002579CD" w:rsidRPr="007D1477">
        <w:rPr>
          <w:lang w:val="fr-FR"/>
        </w:rPr>
        <w:t xml:space="preserve"> </w:t>
      </w:r>
      <w:r w:rsidRPr="007D1477">
        <w:rPr>
          <w:lang w:val="fr-FR"/>
        </w:rPr>
        <w:t xml:space="preserve"> </w:t>
      </w:r>
      <w:r w:rsidR="00CC4ECC" w:rsidRPr="007D1477">
        <w:rPr>
          <w:lang w:val="fr-FR"/>
        </w:rPr>
        <w:t>et</w:t>
      </w:r>
    </w:p>
    <w:p w:rsidR="00DB4E96" w:rsidRPr="007D1477" w:rsidRDefault="00DB4E96" w:rsidP="0051504B">
      <w:pPr>
        <w:rPr>
          <w:highlight w:val="yellow"/>
          <w:lang w:val="fr-FR"/>
        </w:rPr>
      </w:pPr>
    </w:p>
    <w:p w:rsidR="00DB4E96" w:rsidRPr="007D1477" w:rsidRDefault="0051504B" w:rsidP="0051504B">
      <w:pPr>
        <w:rPr>
          <w:snapToGrid w:val="0"/>
          <w:lang w:val="fr-FR"/>
        </w:rPr>
      </w:pPr>
      <w:r w:rsidRPr="007D1477">
        <w:rPr>
          <w:lang w:val="fr-FR"/>
        </w:rPr>
        <w:tab/>
        <w:t>c)</w:t>
      </w:r>
      <w:r w:rsidRPr="007D1477">
        <w:rPr>
          <w:lang w:val="fr-FR"/>
        </w:rPr>
        <w:tab/>
      </w:r>
      <w:r w:rsidR="009F264D" w:rsidRPr="007D1477">
        <w:rPr>
          <w:lang w:val="fr-FR"/>
        </w:rPr>
        <w:t>que</w:t>
      </w:r>
      <w:r w:rsidR="00BB1A07" w:rsidRPr="007D1477">
        <w:rPr>
          <w:lang w:val="fr-FR"/>
        </w:rPr>
        <w:t xml:space="preserve"> le TWF</w:t>
      </w:r>
      <w:r w:rsidRPr="007D1477">
        <w:rPr>
          <w:lang w:val="fr-FR"/>
        </w:rPr>
        <w:t xml:space="preserve">, </w:t>
      </w:r>
      <w:r w:rsidR="0085704D" w:rsidRPr="007D1477">
        <w:rPr>
          <w:lang w:val="fr-FR"/>
        </w:rPr>
        <w:t>à sa quarante</w:t>
      </w:r>
      <w:r w:rsidR="00137E67" w:rsidRPr="007D1477">
        <w:rPr>
          <w:lang w:val="fr-FR"/>
        </w:rPr>
        <w:noBreakHyphen/>
      </w:r>
      <w:r w:rsidR="0085704D" w:rsidRPr="007D1477">
        <w:rPr>
          <w:lang w:val="fr-FR"/>
        </w:rPr>
        <w:t>sixième</w:t>
      </w:r>
      <w:r w:rsidR="002579CD" w:rsidRPr="007D1477">
        <w:rPr>
          <w:lang w:val="fr-FR"/>
        </w:rPr>
        <w:t> </w:t>
      </w:r>
      <w:r w:rsidR="0085704D" w:rsidRPr="007D1477">
        <w:rPr>
          <w:lang w:val="fr-FR"/>
        </w:rPr>
        <w:t xml:space="preserve">session, est convenu que les bases de données </w:t>
      </w:r>
      <w:r w:rsidR="00FA63F8" w:rsidRPr="007D1477">
        <w:rPr>
          <w:lang w:val="fr-FR"/>
        </w:rPr>
        <w:t xml:space="preserve">consacrées aux </w:t>
      </w:r>
      <w:r w:rsidR="0085704D" w:rsidRPr="007D1477">
        <w:rPr>
          <w:lang w:val="fr-FR"/>
        </w:rPr>
        <w:t xml:space="preserve">plantes fruitières </w:t>
      </w:r>
      <w:r w:rsidR="00FA63F8" w:rsidRPr="007D1477">
        <w:rPr>
          <w:lang w:val="fr-FR"/>
        </w:rPr>
        <w:t xml:space="preserve">et </w:t>
      </w:r>
      <w:r w:rsidR="0085704D" w:rsidRPr="007D1477">
        <w:rPr>
          <w:lang w:val="fr-FR"/>
        </w:rPr>
        <w:t xml:space="preserve">contenant des données morphologiques ou moléculaires pouvaient être utiles </w:t>
      </w:r>
      <w:r w:rsidR="00657210" w:rsidRPr="007D1477">
        <w:rPr>
          <w:lang w:val="fr-FR"/>
        </w:rPr>
        <w:t>aux fins de groupement des variétés et d</w:t>
      </w:r>
      <w:r w:rsidR="00BB1A07" w:rsidRPr="007D1477">
        <w:rPr>
          <w:lang w:val="fr-FR"/>
        </w:rPr>
        <w:t>’</w:t>
      </w:r>
      <w:r w:rsidR="00657210" w:rsidRPr="007D1477">
        <w:rPr>
          <w:lang w:val="fr-FR"/>
        </w:rPr>
        <w:t>organisation des essais en culture, ainsi que pour l</w:t>
      </w:r>
      <w:r w:rsidR="00BB1A07" w:rsidRPr="007D1477">
        <w:rPr>
          <w:lang w:val="fr-FR"/>
        </w:rPr>
        <w:t>’</w:t>
      </w:r>
      <w:r w:rsidR="00657210" w:rsidRPr="007D1477">
        <w:rPr>
          <w:lang w:val="fr-FR"/>
        </w:rPr>
        <w:t>analyse de la distinction</w:t>
      </w:r>
      <w:r w:rsidRPr="007D1477">
        <w:rPr>
          <w:snapToGrid w:val="0"/>
          <w:lang w:val="fr-FR"/>
        </w:rPr>
        <w:t>.</w:t>
      </w:r>
    </w:p>
    <w:p w:rsidR="00DB4E96" w:rsidRPr="007D1477" w:rsidRDefault="00DB4E96" w:rsidP="0051504B">
      <w:pPr>
        <w:rPr>
          <w:rFonts w:cs="Arial"/>
          <w:lang w:val="fr-FR"/>
        </w:rPr>
      </w:pPr>
    </w:p>
    <w:p w:rsidR="00DB4E96" w:rsidRPr="007D1477" w:rsidRDefault="00793084" w:rsidP="00DB4E96">
      <w:pPr>
        <w:rPr>
          <w:lang w:val="fr-FR" w:eastAsia="ja-JP"/>
        </w:rPr>
      </w:pPr>
      <w:r w:rsidRPr="007D1477">
        <w:rPr>
          <w:lang w:val="fr-FR"/>
        </w:rPr>
        <w:fldChar w:fldCharType="begin"/>
      </w:r>
      <w:r w:rsidRPr="007D1477">
        <w:rPr>
          <w:lang w:val="fr-FR"/>
        </w:rPr>
        <w:instrText xml:space="preserve"> AUTONUM  </w:instrText>
      </w:r>
      <w:r w:rsidRPr="007D1477">
        <w:rPr>
          <w:lang w:val="fr-FR"/>
        </w:rPr>
        <w:fldChar w:fldCharType="end"/>
      </w:r>
      <w:r w:rsidRPr="007D1477">
        <w:rPr>
          <w:lang w:val="fr-FR"/>
        </w:rPr>
        <w:tab/>
      </w:r>
      <w:r w:rsidR="00DB4E96" w:rsidRPr="007D1477">
        <w:rPr>
          <w:lang w:val="fr-FR"/>
        </w:rPr>
        <w:t>Le présent document est structuré comme suit</w:t>
      </w:r>
      <w:r w:rsidR="002579CD" w:rsidRPr="007D1477">
        <w:rPr>
          <w:lang w:val="fr-FR"/>
        </w:rPr>
        <w:t> </w:t>
      </w:r>
      <w:r w:rsidR="00DB4E96" w:rsidRPr="007D1477">
        <w:rPr>
          <w:lang w:val="fr-FR"/>
        </w:rPr>
        <w:t>:</w:t>
      </w:r>
    </w:p>
    <w:p w:rsidR="00DB4E96" w:rsidRPr="007D1477" w:rsidRDefault="00DB4E96" w:rsidP="00793084">
      <w:pPr>
        <w:rPr>
          <w:rFonts w:cs="Arial"/>
          <w:lang w:val="fr-FR"/>
        </w:rPr>
      </w:pPr>
    </w:p>
    <w:p w:rsidR="00DD2FE8" w:rsidRPr="007D1477" w:rsidRDefault="00793084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7D1477">
        <w:rPr>
          <w:b/>
          <w:noProof/>
          <w:lang w:val="fr-FR"/>
        </w:rPr>
        <w:fldChar w:fldCharType="begin"/>
      </w:r>
      <w:r w:rsidRPr="007D1477">
        <w:rPr>
          <w:b/>
          <w:lang w:val="fr-FR"/>
        </w:rPr>
        <w:instrText xml:space="preserve"> TOC \o "1-3" \h \z \u </w:instrText>
      </w:r>
      <w:r w:rsidRPr="007D1477">
        <w:rPr>
          <w:b/>
          <w:noProof/>
          <w:lang w:val="fr-FR"/>
        </w:rPr>
        <w:fldChar w:fldCharType="separate"/>
      </w:r>
      <w:hyperlink w:anchor="_Toc441839956" w:history="1">
        <w:r w:rsidR="00DD2FE8" w:rsidRPr="007D1477">
          <w:rPr>
            <w:rStyle w:val="Hyperlink"/>
            <w:noProof/>
            <w:color w:val="auto"/>
            <w:lang w:val="fr-FR"/>
          </w:rPr>
          <w:t>RAPPEL</w:t>
        </w:r>
        <w:r w:rsidR="00DD2FE8" w:rsidRPr="007D1477">
          <w:rPr>
            <w:noProof/>
            <w:webHidden/>
          </w:rPr>
          <w:tab/>
        </w:r>
        <w:r w:rsidR="00DD2FE8" w:rsidRPr="007D1477">
          <w:rPr>
            <w:noProof/>
            <w:webHidden/>
          </w:rPr>
          <w:fldChar w:fldCharType="begin"/>
        </w:r>
        <w:r w:rsidR="00DD2FE8" w:rsidRPr="007D1477">
          <w:rPr>
            <w:noProof/>
            <w:webHidden/>
          </w:rPr>
          <w:instrText xml:space="preserve"> PAGEREF _Toc441839956 \h </w:instrText>
        </w:r>
        <w:r w:rsidR="00DD2FE8" w:rsidRPr="007D1477">
          <w:rPr>
            <w:noProof/>
            <w:webHidden/>
          </w:rPr>
        </w:r>
        <w:r w:rsidR="00DD2FE8" w:rsidRPr="007D1477">
          <w:rPr>
            <w:noProof/>
            <w:webHidden/>
          </w:rPr>
          <w:fldChar w:fldCharType="separate"/>
        </w:r>
        <w:r w:rsidR="00E82EF5">
          <w:rPr>
            <w:noProof/>
            <w:webHidden/>
          </w:rPr>
          <w:t>2</w:t>
        </w:r>
        <w:r w:rsidR="00DD2FE8" w:rsidRPr="007D1477">
          <w:rPr>
            <w:noProof/>
            <w:webHidden/>
          </w:rPr>
          <w:fldChar w:fldCharType="end"/>
        </w:r>
      </w:hyperlink>
    </w:p>
    <w:p w:rsidR="00DD2FE8" w:rsidRPr="007D1477" w:rsidRDefault="00734A8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41839957" w:history="1">
        <w:r w:rsidR="00DD2FE8" w:rsidRPr="007D1477">
          <w:rPr>
            <w:rStyle w:val="Hyperlink"/>
            <w:noProof/>
            <w:snapToGrid w:val="0"/>
            <w:color w:val="auto"/>
            <w:lang w:val="fr-FR"/>
          </w:rPr>
          <w:t>Faits nouveaux en 2015</w:t>
        </w:r>
        <w:r w:rsidR="00DD2FE8" w:rsidRPr="007D1477">
          <w:rPr>
            <w:noProof/>
            <w:webHidden/>
          </w:rPr>
          <w:tab/>
        </w:r>
        <w:r w:rsidR="00DD2FE8" w:rsidRPr="007D1477">
          <w:rPr>
            <w:noProof/>
            <w:webHidden/>
          </w:rPr>
          <w:fldChar w:fldCharType="begin"/>
        </w:r>
        <w:r w:rsidR="00DD2FE8" w:rsidRPr="007D1477">
          <w:rPr>
            <w:noProof/>
            <w:webHidden/>
          </w:rPr>
          <w:instrText xml:space="preserve"> PAGEREF _Toc441839957 \h </w:instrText>
        </w:r>
        <w:r w:rsidR="00DD2FE8" w:rsidRPr="007D1477">
          <w:rPr>
            <w:noProof/>
            <w:webHidden/>
          </w:rPr>
        </w:r>
        <w:r w:rsidR="00DD2FE8" w:rsidRPr="007D1477">
          <w:rPr>
            <w:noProof/>
            <w:webHidden/>
          </w:rPr>
          <w:fldChar w:fldCharType="separate"/>
        </w:r>
        <w:r w:rsidR="00E82EF5">
          <w:rPr>
            <w:noProof/>
            <w:webHidden/>
          </w:rPr>
          <w:t>2</w:t>
        </w:r>
        <w:r w:rsidR="00DD2FE8" w:rsidRPr="007D1477">
          <w:rPr>
            <w:noProof/>
            <w:webHidden/>
          </w:rPr>
          <w:fldChar w:fldCharType="end"/>
        </w:r>
      </w:hyperlink>
    </w:p>
    <w:p w:rsidR="00DD2FE8" w:rsidRPr="007D1477" w:rsidRDefault="00734A8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1839958" w:history="1">
        <w:r w:rsidR="00DD2FE8" w:rsidRPr="007D1477">
          <w:rPr>
            <w:rStyle w:val="Hyperlink"/>
            <w:noProof/>
            <w:color w:val="auto"/>
            <w:lang w:val="fr-FR"/>
          </w:rPr>
          <w:t>Comité technique</w:t>
        </w:r>
        <w:r w:rsidR="00DD2FE8" w:rsidRPr="007D1477">
          <w:rPr>
            <w:noProof/>
            <w:webHidden/>
          </w:rPr>
          <w:tab/>
        </w:r>
        <w:r w:rsidR="00DD2FE8" w:rsidRPr="007D1477">
          <w:rPr>
            <w:noProof/>
            <w:webHidden/>
          </w:rPr>
          <w:fldChar w:fldCharType="begin"/>
        </w:r>
        <w:r w:rsidR="00DD2FE8" w:rsidRPr="007D1477">
          <w:rPr>
            <w:noProof/>
            <w:webHidden/>
          </w:rPr>
          <w:instrText xml:space="preserve"> PAGEREF _Toc441839958 \h </w:instrText>
        </w:r>
        <w:r w:rsidR="00DD2FE8" w:rsidRPr="007D1477">
          <w:rPr>
            <w:noProof/>
            <w:webHidden/>
          </w:rPr>
        </w:r>
        <w:r w:rsidR="00DD2FE8" w:rsidRPr="007D1477">
          <w:rPr>
            <w:noProof/>
            <w:webHidden/>
          </w:rPr>
          <w:fldChar w:fldCharType="separate"/>
        </w:r>
        <w:r w:rsidR="00E82EF5">
          <w:rPr>
            <w:noProof/>
            <w:webHidden/>
          </w:rPr>
          <w:t>2</w:t>
        </w:r>
        <w:r w:rsidR="00DD2FE8" w:rsidRPr="007D1477">
          <w:rPr>
            <w:noProof/>
            <w:webHidden/>
          </w:rPr>
          <w:fldChar w:fldCharType="end"/>
        </w:r>
      </w:hyperlink>
    </w:p>
    <w:p w:rsidR="00DD2FE8" w:rsidRPr="007D1477" w:rsidRDefault="00734A8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1839959" w:history="1">
        <w:r w:rsidR="00DD2FE8" w:rsidRPr="007D1477">
          <w:rPr>
            <w:rStyle w:val="Hyperlink"/>
            <w:noProof/>
            <w:snapToGrid w:val="0"/>
            <w:color w:val="auto"/>
            <w:lang w:val="fr-FR"/>
          </w:rPr>
          <w:t>Groupes de travail techniques</w:t>
        </w:r>
        <w:r w:rsidR="00DD2FE8" w:rsidRPr="007D1477">
          <w:rPr>
            <w:noProof/>
            <w:webHidden/>
          </w:rPr>
          <w:tab/>
        </w:r>
        <w:r w:rsidR="00DD2FE8" w:rsidRPr="007D1477">
          <w:rPr>
            <w:noProof/>
            <w:webHidden/>
          </w:rPr>
          <w:fldChar w:fldCharType="begin"/>
        </w:r>
        <w:r w:rsidR="00DD2FE8" w:rsidRPr="007D1477">
          <w:rPr>
            <w:noProof/>
            <w:webHidden/>
          </w:rPr>
          <w:instrText xml:space="preserve"> PAGEREF _Toc441839959 \h </w:instrText>
        </w:r>
        <w:r w:rsidR="00DD2FE8" w:rsidRPr="007D1477">
          <w:rPr>
            <w:noProof/>
            <w:webHidden/>
          </w:rPr>
        </w:r>
        <w:r w:rsidR="00DD2FE8" w:rsidRPr="007D1477">
          <w:rPr>
            <w:noProof/>
            <w:webHidden/>
          </w:rPr>
          <w:fldChar w:fldCharType="separate"/>
        </w:r>
        <w:r w:rsidR="00E82EF5">
          <w:rPr>
            <w:noProof/>
            <w:webHidden/>
          </w:rPr>
          <w:t>2</w:t>
        </w:r>
        <w:r w:rsidR="00DD2FE8" w:rsidRPr="007D1477">
          <w:rPr>
            <w:noProof/>
            <w:webHidden/>
          </w:rPr>
          <w:fldChar w:fldCharType="end"/>
        </w:r>
      </w:hyperlink>
    </w:p>
    <w:p w:rsidR="00DB4E96" w:rsidRPr="007D1477" w:rsidRDefault="00793084" w:rsidP="00C1618A">
      <w:pPr>
        <w:rPr>
          <w:rFonts w:cs="Arial"/>
          <w:lang w:val="fr-FR"/>
        </w:rPr>
      </w:pPr>
      <w:r w:rsidRPr="007D1477">
        <w:rPr>
          <w:rFonts w:cs="Arial"/>
          <w:lang w:val="fr-FR"/>
        </w:rPr>
        <w:fldChar w:fldCharType="end"/>
      </w:r>
    </w:p>
    <w:p w:rsidR="00DB4E96" w:rsidRPr="007D1477" w:rsidRDefault="00DB4E96" w:rsidP="00C1618A">
      <w:pPr>
        <w:rPr>
          <w:rFonts w:cs="Arial"/>
          <w:lang w:val="fr-FR"/>
        </w:rPr>
      </w:pPr>
    </w:p>
    <w:p w:rsidR="00DB4E96" w:rsidRPr="007D1477" w:rsidRDefault="00793084" w:rsidP="00DB4E96">
      <w:pPr>
        <w:rPr>
          <w:rFonts w:cs="Arial"/>
          <w:lang w:val="fr-FR"/>
        </w:rPr>
      </w:pPr>
      <w:r w:rsidRPr="007D1477">
        <w:rPr>
          <w:rFonts w:cs="Arial"/>
          <w:lang w:val="fr-FR"/>
        </w:rPr>
        <w:fldChar w:fldCharType="begin"/>
      </w:r>
      <w:r w:rsidRPr="007D1477">
        <w:rPr>
          <w:rFonts w:cs="Arial"/>
          <w:lang w:val="fr-FR"/>
        </w:rPr>
        <w:instrText xml:space="preserve"> AUTONUM  </w:instrText>
      </w:r>
      <w:r w:rsidRPr="007D1477">
        <w:rPr>
          <w:rFonts w:cs="Arial"/>
          <w:lang w:val="fr-FR"/>
        </w:rPr>
        <w:fldChar w:fldCharType="end"/>
      </w:r>
      <w:r w:rsidRPr="007D1477">
        <w:rPr>
          <w:rFonts w:cs="Arial"/>
          <w:lang w:val="fr-FR"/>
        </w:rPr>
        <w:tab/>
      </w:r>
      <w:r w:rsidR="00DB4E96" w:rsidRPr="007D1477">
        <w:rPr>
          <w:rFonts w:cs="Arial"/>
          <w:lang w:val="fr-FR"/>
        </w:rPr>
        <w:t>Les abréviations ci</w:t>
      </w:r>
      <w:r w:rsidR="00137E67" w:rsidRPr="007D1477">
        <w:rPr>
          <w:rFonts w:cs="Arial"/>
          <w:lang w:val="fr-FR"/>
        </w:rPr>
        <w:noBreakHyphen/>
      </w:r>
      <w:r w:rsidR="00DB4E96" w:rsidRPr="007D1477">
        <w:rPr>
          <w:rFonts w:cs="Arial"/>
          <w:lang w:val="fr-FR"/>
        </w:rPr>
        <w:t>après sont utilisées dans le présent document</w:t>
      </w:r>
      <w:r w:rsidR="002579CD" w:rsidRPr="007D1477">
        <w:rPr>
          <w:rFonts w:cs="Arial"/>
          <w:lang w:val="fr-FR"/>
        </w:rPr>
        <w:t> </w:t>
      </w:r>
      <w:r w:rsidR="00DB4E96" w:rsidRPr="007D1477">
        <w:rPr>
          <w:rFonts w:cs="Arial"/>
          <w:lang w:val="fr-FR"/>
        </w:rPr>
        <w:t>:</w:t>
      </w:r>
    </w:p>
    <w:p w:rsidR="00DB4E96" w:rsidRPr="007D1477" w:rsidRDefault="00DB4E96" w:rsidP="00793084">
      <w:pPr>
        <w:rPr>
          <w:rFonts w:cs="Arial"/>
          <w:lang w:val="fr-FR"/>
        </w:rPr>
      </w:pPr>
    </w:p>
    <w:p w:rsidR="00DB4E96" w:rsidRPr="007D1477" w:rsidRDefault="00793084" w:rsidP="00DB4E96">
      <w:pPr>
        <w:rPr>
          <w:rFonts w:cs="Arial"/>
          <w:lang w:val="fr-FR"/>
        </w:rPr>
      </w:pPr>
      <w:r w:rsidRPr="007D1477">
        <w:rPr>
          <w:rFonts w:cs="Arial"/>
          <w:lang w:val="fr-FR"/>
        </w:rPr>
        <w:tab/>
      </w:r>
      <w:r w:rsidR="00DB4E96" w:rsidRPr="007D1477">
        <w:rPr>
          <w:rFonts w:cs="Arial"/>
          <w:lang w:val="fr-FR"/>
        </w:rPr>
        <w:t>TC</w:t>
      </w:r>
      <w:r w:rsidR="002579CD" w:rsidRPr="007D1477">
        <w:rPr>
          <w:rFonts w:cs="Arial"/>
          <w:lang w:val="fr-FR"/>
        </w:rPr>
        <w:t> </w:t>
      </w:r>
      <w:r w:rsidR="00DB4E96" w:rsidRPr="007D1477">
        <w:rPr>
          <w:rFonts w:cs="Arial"/>
          <w:lang w:val="fr-FR"/>
        </w:rPr>
        <w:t xml:space="preserve">: </w:t>
      </w:r>
      <w:r w:rsidR="00DB4E96" w:rsidRPr="007D1477">
        <w:rPr>
          <w:rFonts w:cs="Arial"/>
          <w:lang w:val="fr-FR"/>
        </w:rPr>
        <w:tab/>
      </w:r>
      <w:r w:rsidR="00137E67" w:rsidRPr="007D1477">
        <w:rPr>
          <w:rFonts w:cs="Arial"/>
          <w:lang w:val="fr-FR"/>
        </w:rPr>
        <w:tab/>
      </w:r>
      <w:r w:rsidR="00DB4E96" w:rsidRPr="007D1477">
        <w:rPr>
          <w:rFonts w:cs="Arial"/>
          <w:lang w:val="fr-FR"/>
        </w:rPr>
        <w:t>Comité technique</w:t>
      </w:r>
    </w:p>
    <w:p w:rsidR="00DB4E96" w:rsidRPr="007D1477" w:rsidRDefault="00793084" w:rsidP="00DB4E96">
      <w:pPr>
        <w:rPr>
          <w:rFonts w:eastAsia="PMingLiU" w:cs="Arial"/>
          <w:lang w:val="fr-FR"/>
        </w:rPr>
      </w:pPr>
      <w:r w:rsidRPr="007D1477">
        <w:rPr>
          <w:rFonts w:eastAsia="PMingLiU" w:cs="Arial"/>
          <w:lang w:val="fr-FR"/>
        </w:rPr>
        <w:tab/>
      </w:r>
      <w:r w:rsidR="00DB4E96" w:rsidRPr="007D1477">
        <w:rPr>
          <w:rFonts w:eastAsia="PMingLiU" w:cs="Arial"/>
          <w:lang w:val="fr-FR"/>
        </w:rPr>
        <w:t>TC</w:t>
      </w:r>
      <w:r w:rsidR="00137E67" w:rsidRPr="007D1477">
        <w:rPr>
          <w:rFonts w:eastAsia="PMingLiU" w:cs="Arial"/>
          <w:lang w:val="fr-FR"/>
        </w:rPr>
        <w:noBreakHyphen/>
      </w:r>
      <w:r w:rsidR="00DB4E96" w:rsidRPr="007D1477">
        <w:rPr>
          <w:rFonts w:eastAsia="PMingLiU" w:cs="Arial"/>
          <w:lang w:val="fr-FR"/>
        </w:rPr>
        <w:t xml:space="preserve">EDC : </w:t>
      </w:r>
      <w:r w:rsidR="001B394F" w:rsidRPr="007D1477">
        <w:rPr>
          <w:rFonts w:eastAsia="PMingLiU" w:cs="Arial"/>
          <w:lang w:val="fr-FR"/>
        </w:rPr>
        <w:tab/>
      </w:r>
      <w:r w:rsidR="00DB4E96" w:rsidRPr="007D1477">
        <w:rPr>
          <w:rFonts w:eastAsia="PMingLiU" w:cs="Arial"/>
          <w:lang w:val="fr-FR"/>
        </w:rPr>
        <w:t>Comité de rédaction élargi</w:t>
      </w:r>
    </w:p>
    <w:p w:rsidR="00DB4E96" w:rsidRPr="007D1477" w:rsidRDefault="00793084" w:rsidP="00DB4E96">
      <w:pPr>
        <w:rPr>
          <w:rFonts w:eastAsia="PMingLiU" w:cs="Arial"/>
          <w:lang w:val="fr-FR"/>
        </w:rPr>
      </w:pPr>
      <w:r w:rsidRPr="007D1477">
        <w:rPr>
          <w:rFonts w:eastAsia="PMingLiU" w:cs="Arial"/>
          <w:lang w:val="fr-FR"/>
        </w:rPr>
        <w:tab/>
      </w:r>
      <w:r w:rsidR="00DB4E96" w:rsidRPr="007D1477">
        <w:rPr>
          <w:rFonts w:eastAsia="PMingLiU" w:cs="Arial"/>
          <w:lang w:val="fr-FR"/>
        </w:rPr>
        <w:t>TWA</w:t>
      </w:r>
      <w:r w:rsidR="002579CD" w:rsidRPr="007D1477">
        <w:rPr>
          <w:rFonts w:eastAsia="PMingLiU" w:cs="Arial"/>
          <w:lang w:val="fr-FR"/>
        </w:rPr>
        <w:t> </w:t>
      </w:r>
      <w:r w:rsidR="00DB4E96" w:rsidRPr="007D1477">
        <w:rPr>
          <w:rFonts w:eastAsia="PMingLiU" w:cs="Arial"/>
          <w:lang w:val="fr-FR"/>
        </w:rPr>
        <w:t xml:space="preserve">: </w:t>
      </w:r>
      <w:r w:rsidR="00DB4E96" w:rsidRPr="007D1477">
        <w:rPr>
          <w:rFonts w:eastAsia="PMingLiU" w:cs="Arial"/>
          <w:lang w:val="fr-FR"/>
        </w:rPr>
        <w:tab/>
        <w:t>Groupe de travail technique sur les plantes agricoles</w:t>
      </w:r>
    </w:p>
    <w:p w:rsidR="00DB4E96" w:rsidRPr="007D1477" w:rsidRDefault="00DB4E96" w:rsidP="00137E67">
      <w:pPr>
        <w:ind w:left="1695" w:hanging="1128"/>
        <w:rPr>
          <w:rFonts w:eastAsia="PMingLiU" w:cs="Arial"/>
          <w:lang w:val="fr-FR"/>
        </w:rPr>
      </w:pPr>
      <w:r w:rsidRPr="007D1477">
        <w:rPr>
          <w:rFonts w:eastAsia="PMingLiU" w:cs="Arial"/>
          <w:lang w:val="fr-FR"/>
        </w:rPr>
        <w:t>TWC</w:t>
      </w:r>
      <w:r w:rsidR="002579CD" w:rsidRPr="007D1477">
        <w:rPr>
          <w:rFonts w:eastAsia="PMingLiU" w:cs="Arial"/>
          <w:lang w:val="fr-FR"/>
        </w:rPr>
        <w:t> </w:t>
      </w:r>
      <w:r w:rsidRPr="007D1477">
        <w:rPr>
          <w:rFonts w:eastAsia="PMingLiU" w:cs="Arial"/>
          <w:lang w:val="fr-FR"/>
        </w:rPr>
        <w:t xml:space="preserve">: </w:t>
      </w:r>
      <w:r w:rsidRPr="007D1477">
        <w:rPr>
          <w:rFonts w:eastAsia="PMingLiU" w:cs="Arial"/>
          <w:lang w:val="fr-FR"/>
        </w:rPr>
        <w:tab/>
        <w:t>Groupe de travail technique sur les systèmes d</w:t>
      </w:r>
      <w:r w:rsidR="00BB1A07" w:rsidRPr="007D1477">
        <w:rPr>
          <w:rFonts w:eastAsia="PMingLiU" w:cs="Arial"/>
          <w:lang w:val="fr-FR"/>
        </w:rPr>
        <w:t>’</w:t>
      </w:r>
      <w:r w:rsidRPr="007D1477">
        <w:rPr>
          <w:rFonts w:eastAsia="PMingLiU" w:cs="Arial"/>
          <w:lang w:val="fr-FR"/>
        </w:rPr>
        <w:t>automatisation et les programmes d</w:t>
      </w:r>
      <w:r w:rsidR="00BB1A07" w:rsidRPr="007D1477">
        <w:rPr>
          <w:rFonts w:eastAsia="PMingLiU" w:cs="Arial"/>
          <w:lang w:val="fr-FR"/>
        </w:rPr>
        <w:t>’</w:t>
      </w:r>
      <w:r w:rsidRPr="007D1477">
        <w:rPr>
          <w:rFonts w:eastAsia="PMingLiU" w:cs="Arial"/>
          <w:lang w:val="fr-FR"/>
        </w:rPr>
        <w:t>ordinateur</w:t>
      </w:r>
    </w:p>
    <w:p w:rsidR="00DB4E96" w:rsidRPr="007D1477" w:rsidRDefault="00793084" w:rsidP="00DB4E9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973"/>
        </w:tabs>
        <w:rPr>
          <w:rFonts w:eastAsia="PMingLiU" w:cs="Arial"/>
          <w:lang w:val="fr-FR"/>
        </w:rPr>
      </w:pPr>
      <w:r w:rsidRPr="007D1477">
        <w:rPr>
          <w:rFonts w:eastAsia="PMingLiU" w:cs="Arial"/>
          <w:lang w:val="fr-FR"/>
        </w:rPr>
        <w:tab/>
      </w:r>
      <w:r w:rsidR="00DB4E96" w:rsidRPr="007D1477">
        <w:rPr>
          <w:rFonts w:eastAsia="PMingLiU" w:cs="Arial"/>
          <w:lang w:val="fr-FR"/>
        </w:rPr>
        <w:t>TWF</w:t>
      </w:r>
      <w:r w:rsidR="002579CD" w:rsidRPr="007D1477">
        <w:rPr>
          <w:rFonts w:eastAsia="PMingLiU" w:cs="Arial"/>
          <w:lang w:val="fr-FR"/>
        </w:rPr>
        <w:t> </w:t>
      </w:r>
      <w:r w:rsidR="00DB4E96" w:rsidRPr="007D1477">
        <w:rPr>
          <w:rFonts w:eastAsia="PMingLiU" w:cs="Arial"/>
          <w:lang w:val="fr-FR"/>
        </w:rPr>
        <w:t xml:space="preserve">: </w:t>
      </w:r>
      <w:r w:rsidR="00DB4E96" w:rsidRPr="007D1477">
        <w:rPr>
          <w:rFonts w:eastAsia="PMingLiU" w:cs="Arial"/>
          <w:lang w:val="fr-FR"/>
        </w:rPr>
        <w:tab/>
        <w:t>Groupe de travail technique sur les plantes fruitières</w:t>
      </w:r>
      <w:r w:rsidRPr="007D1477">
        <w:rPr>
          <w:rFonts w:eastAsia="PMingLiU" w:cs="Arial"/>
          <w:lang w:val="fr-FR"/>
        </w:rPr>
        <w:tab/>
      </w:r>
    </w:p>
    <w:p w:rsidR="00DB4E96" w:rsidRPr="007D1477" w:rsidRDefault="00793084" w:rsidP="00DB4E96">
      <w:pPr>
        <w:rPr>
          <w:rFonts w:eastAsia="PMingLiU" w:cs="Arial"/>
          <w:lang w:val="fr-FR"/>
        </w:rPr>
      </w:pPr>
      <w:r w:rsidRPr="007D1477">
        <w:rPr>
          <w:rFonts w:eastAsia="PMingLiU" w:cs="Arial"/>
          <w:lang w:val="fr-FR"/>
        </w:rPr>
        <w:lastRenderedPageBreak/>
        <w:tab/>
      </w:r>
      <w:r w:rsidR="00DB4E96" w:rsidRPr="007D1477">
        <w:rPr>
          <w:rFonts w:eastAsia="PMingLiU" w:cs="Arial"/>
          <w:lang w:val="fr-FR"/>
        </w:rPr>
        <w:t xml:space="preserve">TWO : </w:t>
      </w:r>
      <w:r w:rsidR="00DB4E96" w:rsidRPr="007D1477">
        <w:rPr>
          <w:rFonts w:eastAsia="PMingLiU" w:cs="Arial"/>
          <w:lang w:val="fr-FR"/>
        </w:rPr>
        <w:tab/>
        <w:t>Groupe de travail technique sur les plantes ornementales et les arbres forestiers</w:t>
      </w:r>
    </w:p>
    <w:p w:rsidR="00DB4E96" w:rsidRPr="007D1477" w:rsidRDefault="00793084" w:rsidP="00DB4E96">
      <w:pPr>
        <w:rPr>
          <w:rFonts w:eastAsia="PMingLiU" w:cs="Arial"/>
          <w:lang w:val="fr-FR"/>
        </w:rPr>
      </w:pPr>
      <w:r w:rsidRPr="007D1477">
        <w:rPr>
          <w:rFonts w:eastAsia="PMingLiU" w:cs="Arial"/>
          <w:lang w:val="fr-FR"/>
        </w:rPr>
        <w:tab/>
      </w:r>
      <w:r w:rsidR="00DB4E96" w:rsidRPr="007D1477">
        <w:rPr>
          <w:rFonts w:eastAsia="PMingLiU" w:cs="Arial"/>
          <w:lang w:val="fr-FR"/>
        </w:rPr>
        <w:t>TWP</w:t>
      </w:r>
      <w:r w:rsidR="002579CD" w:rsidRPr="007D1477">
        <w:rPr>
          <w:rFonts w:eastAsia="PMingLiU" w:cs="Arial"/>
          <w:lang w:val="fr-FR"/>
        </w:rPr>
        <w:t> </w:t>
      </w:r>
      <w:r w:rsidR="00DB4E96" w:rsidRPr="007D1477">
        <w:rPr>
          <w:rFonts w:eastAsia="PMingLiU" w:cs="Arial"/>
          <w:lang w:val="fr-FR"/>
        </w:rPr>
        <w:t xml:space="preserve">: </w:t>
      </w:r>
      <w:r w:rsidR="00DB4E96" w:rsidRPr="007D1477">
        <w:rPr>
          <w:rFonts w:eastAsia="PMingLiU" w:cs="Arial"/>
          <w:lang w:val="fr-FR"/>
        </w:rPr>
        <w:tab/>
        <w:t>Groupes de travail techniques</w:t>
      </w:r>
    </w:p>
    <w:p w:rsidR="00DB4E96" w:rsidRPr="007D1477" w:rsidRDefault="00793084" w:rsidP="00DB4E96">
      <w:pPr>
        <w:rPr>
          <w:rFonts w:eastAsia="PMingLiU" w:cs="Arial"/>
          <w:lang w:val="fr-FR"/>
        </w:rPr>
      </w:pPr>
      <w:r w:rsidRPr="007D1477">
        <w:rPr>
          <w:rFonts w:eastAsia="PMingLiU" w:cs="Arial"/>
          <w:lang w:val="fr-FR"/>
        </w:rPr>
        <w:tab/>
      </w:r>
      <w:r w:rsidR="00DB4E96" w:rsidRPr="007D1477">
        <w:rPr>
          <w:rFonts w:eastAsia="PMingLiU" w:cs="Arial"/>
          <w:lang w:val="fr-FR"/>
        </w:rPr>
        <w:t xml:space="preserve">TWV : </w:t>
      </w:r>
      <w:r w:rsidR="00DB4E96" w:rsidRPr="007D1477">
        <w:rPr>
          <w:rFonts w:eastAsia="PMingLiU" w:cs="Arial"/>
          <w:lang w:val="fr-FR"/>
        </w:rPr>
        <w:tab/>
        <w:t>Groupe de travail technique sur les plantes potagères</w:t>
      </w:r>
    </w:p>
    <w:p w:rsidR="00137E67" w:rsidRPr="007D1477" w:rsidRDefault="00137E67" w:rsidP="00DB4E96">
      <w:pPr>
        <w:pStyle w:val="Heading1"/>
        <w:rPr>
          <w:lang w:val="fr-FR"/>
        </w:rPr>
      </w:pPr>
    </w:p>
    <w:p w:rsidR="00DB4E96" w:rsidRPr="007D1477" w:rsidRDefault="00DB4E96" w:rsidP="00DB4E96">
      <w:pPr>
        <w:pStyle w:val="Heading1"/>
        <w:rPr>
          <w:lang w:val="fr-FR"/>
        </w:rPr>
      </w:pPr>
      <w:bookmarkStart w:id="6" w:name="_Toc441839956"/>
      <w:r w:rsidRPr="007D1477">
        <w:rPr>
          <w:lang w:val="fr-FR"/>
        </w:rPr>
        <w:t>RAPPEL</w:t>
      </w:r>
      <w:bookmarkEnd w:id="6"/>
    </w:p>
    <w:p w:rsidR="00DB4E96" w:rsidRPr="007D1477" w:rsidRDefault="00DB4E96" w:rsidP="00793084">
      <w:pPr>
        <w:rPr>
          <w:lang w:val="fr-FR"/>
        </w:rPr>
      </w:pPr>
    </w:p>
    <w:p w:rsidR="00DB4E96" w:rsidRPr="007D1477" w:rsidRDefault="00793084" w:rsidP="00DB4E96">
      <w:pPr>
        <w:rPr>
          <w:lang w:val="fr-FR"/>
        </w:rPr>
      </w:pPr>
      <w:r w:rsidRPr="007D1477">
        <w:rPr>
          <w:lang w:val="fr-FR"/>
        </w:rPr>
        <w:fldChar w:fldCharType="begin"/>
      </w:r>
      <w:r w:rsidRPr="007D1477">
        <w:rPr>
          <w:lang w:val="fr-FR"/>
        </w:rPr>
        <w:instrText xml:space="preserve"> AUTONUM  </w:instrText>
      </w:r>
      <w:r w:rsidRPr="007D1477">
        <w:rPr>
          <w:lang w:val="fr-FR"/>
        </w:rPr>
        <w:fldChar w:fldCharType="end"/>
      </w:r>
      <w:r w:rsidRPr="007D1477">
        <w:rPr>
          <w:lang w:val="fr-FR"/>
        </w:rPr>
        <w:tab/>
      </w:r>
      <w:r w:rsidR="00DB4E96" w:rsidRPr="007D1477">
        <w:rPr>
          <w:lang w:val="fr-FR"/>
        </w:rPr>
        <w:t>À sa quarante</w:t>
      </w:r>
      <w:r w:rsidR="00137E67" w:rsidRPr="007D1477">
        <w:rPr>
          <w:lang w:val="fr-FR"/>
        </w:rPr>
        <w:noBreakHyphen/>
      </w:r>
      <w:r w:rsidR="00DB4E96" w:rsidRPr="007D1477">
        <w:rPr>
          <w:lang w:val="fr-FR"/>
        </w:rPr>
        <w:t>cinquième</w:t>
      </w:r>
      <w:r w:rsidR="002579CD" w:rsidRPr="007D1477">
        <w:rPr>
          <w:lang w:val="fr-FR"/>
        </w:rPr>
        <w:t> </w:t>
      </w:r>
      <w:r w:rsidR="00DB4E96" w:rsidRPr="007D1477">
        <w:rPr>
          <w:lang w:val="fr-FR"/>
        </w:rPr>
        <w:t>session, tenue à Genève du 3</w:t>
      </w:r>
      <w:r w:rsidR="00BB1A07" w:rsidRPr="007D1477">
        <w:rPr>
          <w:lang w:val="fr-FR"/>
        </w:rPr>
        <w:t>0 mars</w:t>
      </w:r>
      <w:r w:rsidR="00DB4E96" w:rsidRPr="007D1477">
        <w:rPr>
          <w:lang w:val="fr-FR"/>
        </w:rPr>
        <w:t xml:space="preserve"> au </w:t>
      </w:r>
      <w:r w:rsidR="00BB1A07" w:rsidRPr="007D1477">
        <w:rPr>
          <w:lang w:val="fr-FR"/>
        </w:rPr>
        <w:t>1er avril 20</w:t>
      </w:r>
      <w:r w:rsidR="00DB4E96" w:rsidRPr="007D1477">
        <w:rPr>
          <w:lang w:val="fr-FR"/>
        </w:rPr>
        <w:t>09, le Comité technique (TC) a noté qu</w:t>
      </w:r>
      <w:r w:rsidR="00BB1A07" w:rsidRPr="007D1477">
        <w:rPr>
          <w:lang w:val="fr-FR"/>
        </w:rPr>
        <w:t>’</w:t>
      </w:r>
      <w:r w:rsidR="00DB4E96" w:rsidRPr="007D1477">
        <w:rPr>
          <w:lang w:val="fr-FR"/>
        </w:rPr>
        <w:t xml:space="preserve">il ressortait des faits nouveaux consignés dans le </w:t>
      </w:r>
      <w:r w:rsidR="00BB1A07" w:rsidRPr="007D1477">
        <w:rPr>
          <w:lang w:val="fr-FR"/>
        </w:rPr>
        <w:t>document TC</w:t>
      </w:r>
      <w:r w:rsidR="00DB4E96" w:rsidRPr="007D1477">
        <w:rPr>
          <w:lang w:val="fr-FR"/>
        </w:rPr>
        <w:t>/45/9 “Publication des descriptions variétales” que les membres de l</w:t>
      </w:r>
      <w:r w:rsidR="00BB1A07" w:rsidRPr="007D1477">
        <w:rPr>
          <w:lang w:val="fr-FR"/>
        </w:rPr>
        <w:t>’</w:t>
      </w:r>
      <w:r w:rsidR="00DB4E96" w:rsidRPr="007D1477">
        <w:rPr>
          <w:lang w:val="fr-FR"/>
        </w:rPr>
        <w:t>Union mettaient actuellement au point des bases de données contenant des données morphologiques ou moléculaires et, le cas échéant, qu</w:t>
      </w:r>
      <w:r w:rsidR="00BB1A07" w:rsidRPr="007D1477">
        <w:rPr>
          <w:lang w:val="fr-FR"/>
        </w:rPr>
        <w:t>’</w:t>
      </w:r>
      <w:r w:rsidR="00DB4E96" w:rsidRPr="007D1477">
        <w:rPr>
          <w:lang w:val="fr-FR"/>
        </w:rPr>
        <w:t>ils collaboraient à la mise au point de bases de données destinées à la gestion des collections de variétés, notamment à l</w:t>
      </w:r>
      <w:r w:rsidR="00BB1A07" w:rsidRPr="007D1477">
        <w:rPr>
          <w:lang w:val="fr-FR"/>
        </w:rPr>
        <w:t>’</w:t>
      </w:r>
      <w:r w:rsidR="00DB4E96" w:rsidRPr="007D1477">
        <w:rPr>
          <w:lang w:val="fr-FR"/>
        </w:rPr>
        <w:t>échelle régionale.</w:t>
      </w:r>
      <w:r w:rsidRPr="007D1477">
        <w:rPr>
          <w:lang w:val="fr-FR"/>
        </w:rPr>
        <w:t xml:space="preserve">  </w:t>
      </w:r>
      <w:r w:rsidR="001A24EB" w:rsidRPr="007D1477">
        <w:rPr>
          <w:snapToGrid w:val="0"/>
          <w:szCs w:val="24"/>
          <w:lang w:val="fr-FR"/>
        </w:rPr>
        <w:t>Le</w:t>
      </w:r>
      <w:r w:rsidR="00BB1A07" w:rsidRPr="007D1477">
        <w:rPr>
          <w:snapToGrid w:val="0"/>
          <w:szCs w:val="24"/>
          <w:lang w:val="fr-FR"/>
        </w:rPr>
        <w:t> TC</w:t>
      </w:r>
      <w:r w:rsidRPr="007D1477">
        <w:rPr>
          <w:snapToGrid w:val="0"/>
          <w:szCs w:val="24"/>
          <w:lang w:val="fr-FR"/>
        </w:rPr>
        <w:t xml:space="preserve"> </w:t>
      </w:r>
      <w:r w:rsidR="001A24EB" w:rsidRPr="007D1477">
        <w:rPr>
          <w:snapToGrid w:val="0"/>
          <w:szCs w:val="24"/>
          <w:lang w:val="fr-FR"/>
        </w:rPr>
        <w:t>est convenu qu</w:t>
      </w:r>
      <w:r w:rsidR="00BB1A07" w:rsidRPr="007D1477">
        <w:rPr>
          <w:snapToGrid w:val="0"/>
          <w:szCs w:val="24"/>
          <w:lang w:val="fr-FR"/>
        </w:rPr>
        <w:t>’</w:t>
      </w:r>
      <w:r w:rsidR="001A24EB" w:rsidRPr="007D1477">
        <w:rPr>
          <w:snapToGrid w:val="0"/>
          <w:szCs w:val="24"/>
          <w:lang w:val="fr-FR"/>
        </w:rPr>
        <w:t>il pourrait s</w:t>
      </w:r>
      <w:r w:rsidR="00BB1A07" w:rsidRPr="007D1477">
        <w:rPr>
          <w:snapToGrid w:val="0"/>
          <w:szCs w:val="24"/>
          <w:lang w:val="fr-FR"/>
        </w:rPr>
        <w:t>’</w:t>
      </w:r>
      <w:r w:rsidR="001A24EB" w:rsidRPr="007D1477">
        <w:rPr>
          <w:snapToGrid w:val="0"/>
          <w:szCs w:val="24"/>
          <w:lang w:val="fr-FR"/>
        </w:rPr>
        <w:t>avérer utile d</w:t>
      </w:r>
      <w:r w:rsidR="00BB1A07" w:rsidRPr="007D1477">
        <w:rPr>
          <w:snapToGrid w:val="0"/>
          <w:szCs w:val="24"/>
          <w:lang w:val="fr-FR"/>
        </w:rPr>
        <w:t>’</w:t>
      </w:r>
      <w:r w:rsidR="001A24EB" w:rsidRPr="007D1477">
        <w:rPr>
          <w:snapToGrid w:val="0"/>
          <w:szCs w:val="24"/>
          <w:lang w:val="fr-FR"/>
        </w:rPr>
        <w:t>offrir aux membres de l</w:t>
      </w:r>
      <w:r w:rsidR="00BB1A07" w:rsidRPr="007D1477">
        <w:rPr>
          <w:snapToGrid w:val="0"/>
          <w:szCs w:val="24"/>
          <w:lang w:val="fr-FR"/>
        </w:rPr>
        <w:t>’</w:t>
      </w:r>
      <w:r w:rsidR="001A24EB" w:rsidRPr="007D1477">
        <w:rPr>
          <w:snapToGrid w:val="0"/>
          <w:szCs w:val="24"/>
          <w:lang w:val="fr-FR"/>
        </w:rPr>
        <w:t>Union la possibilité de rendre compte de ces travaux de manière cohérente au</w:t>
      </w:r>
      <w:r w:rsidR="00BB1A07" w:rsidRPr="007D1477">
        <w:rPr>
          <w:snapToGrid w:val="0"/>
          <w:szCs w:val="24"/>
          <w:lang w:val="fr-FR"/>
        </w:rPr>
        <w:t> TC</w:t>
      </w:r>
      <w:r w:rsidR="001A24EB" w:rsidRPr="007D1477">
        <w:rPr>
          <w:snapToGrid w:val="0"/>
          <w:szCs w:val="24"/>
          <w:lang w:val="fr-FR"/>
        </w:rPr>
        <w:t>,</w:t>
      </w:r>
      <w:r w:rsidR="00BB1A07" w:rsidRPr="007D1477">
        <w:rPr>
          <w:snapToGrid w:val="0"/>
          <w:szCs w:val="24"/>
          <w:lang w:val="fr-FR"/>
        </w:rPr>
        <w:t xml:space="preserve"> aux TWP</w:t>
      </w:r>
      <w:r w:rsidR="001A24EB" w:rsidRPr="007D1477">
        <w:rPr>
          <w:snapToGrid w:val="0"/>
          <w:szCs w:val="24"/>
          <w:lang w:val="fr-FR"/>
        </w:rPr>
        <w:t xml:space="preserve"> et</w:t>
      </w:r>
      <w:r w:rsidR="00BB1A07" w:rsidRPr="007D1477">
        <w:rPr>
          <w:snapToGrid w:val="0"/>
          <w:szCs w:val="24"/>
          <w:lang w:val="fr-FR"/>
        </w:rPr>
        <w:t xml:space="preserve"> au BMT</w:t>
      </w:r>
      <w:r w:rsidRPr="007D1477">
        <w:rPr>
          <w:snapToGrid w:val="0"/>
          <w:szCs w:val="24"/>
          <w:lang w:val="fr-FR"/>
        </w:rPr>
        <w:t xml:space="preserve">.  </w:t>
      </w:r>
      <w:r w:rsidR="003F5594" w:rsidRPr="007D1477">
        <w:rPr>
          <w:snapToGrid w:val="0"/>
          <w:szCs w:val="24"/>
          <w:lang w:val="fr-FR"/>
        </w:rPr>
        <w:t>Sur cette base, le</w:t>
      </w:r>
      <w:r w:rsidR="00BB1A07" w:rsidRPr="007D1477">
        <w:rPr>
          <w:snapToGrid w:val="0"/>
          <w:szCs w:val="24"/>
          <w:lang w:val="fr-FR"/>
        </w:rPr>
        <w:t> TC</w:t>
      </w:r>
      <w:r w:rsidR="003F5594" w:rsidRPr="007D1477">
        <w:rPr>
          <w:snapToGrid w:val="0"/>
          <w:szCs w:val="24"/>
          <w:lang w:val="fr-FR"/>
        </w:rPr>
        <w:t xml:space="preserve"> est convenu de remplacer le point de l</w:t>
      </w:r>
      <w:r w:rsidR="00BB1A07" w:rsidRPr="007D1477">
        <w:rPr>
          <w:snapToGrid w:val="0"/>
          <w:szCs w:val="24"/>
          <w:lang w:val="fr-FR"/>
        </w:rPr>
        <w:t>’</w:t>
      </w:r>
      <w:r w:rsidR="003F5594" w:rsidRPr="007D1477">
        <w:rPr>
          <w:snapToGrid w:val="0"/>
          <w:szCs w:val="24"/>
          <w:lang w:val="fr-FR"/>
        </w:rPr>
        <w:t>ordre du jour “Publication des descriptions variétales” par le point “Bases de données sur les descriptions variétales” aux ordres du jour des prochaines sessions du</w:t>
      </w:r>
      <w:r w:rsidR="00BB1A07" w:rsidRPr="007D1477">
        <w:rPr>
          <w:snapToGrid w:val="0"/>
          <w:szCs w:val="24"/>
          <w:lang w:val="fr-FR"/>
        </w:rPr>
        <w:t> TC</w:t>
      </w:r>
      <w:r w:rsidR="003F5594" w:rsidRPr="007D1477">
        <w:rPr>
          <w:snapToGrid w:val="0"/>
          <w:szCs w:val="24"/>
          <w:lang w:val="fr-FR"/>
        </w:rPr>
        <w:t>,</w:t>
      </w:r>
      <w:r w:rsidR="00BB1A07" w:rsidRPr="007D1477">
        <w:rPr>
          <w:snapToGrid w:val="0"/>
          <w:szCs w:val="24"/>
          <w:lang w:val="fr-FR"/>
        </w:rPr>
        <w:t xml:space="preserve"> des TWP</w:t>
      </w:r>
      <w:r w:rsidR="003F5594" w:rsidRPr="007D1477">
        <w:rPr>
          <w:snapToGrid w:val="0"/>
          <w:szCs w:val="24"/>
          <w:lang w:val="fr-FR"/>
        </w:rPr>
        <w:t xml:space="preserve"> et</w:t>
      </w:r>
      <w:r w:rsidR="00BB1A07" w:rsidRPr="007D1477">
        <w:rPr>
          <w:snapToGrid w:val="0"/>
          <w:szCs w:val="24"/>
          <w:lang w:val="fr-FR"/>
        </w:rPr>
        <w:t xml:space="preserve"> du BMT</w:t>
      </w:r>
      <w:r w:rsidRPr="007D1477">
        <w:rPr>
          <w:snapToGrid w:val="0"/>
          <w:szCs w:val="24"/>
          <w:lang w:val="fr-FR"/>
        </w:rPr>
        <w:t xml:space="preserve">.  </w:t>
      </w:r>
      <w:r w:rsidR="007B4C70" w:rsidRPr="007D1477">
        <w:rPr>
          <w:snapToGrid w:val="0"/>
          <w:szCs w:val="24"/>
          <w:lang w:val="fr-FR"/>
        </w:rPr>
        <w:t>À cet égard, il a rappelé l</w:t>
      </w:r>
      <w:r w:rsidR="00BB1A07" w:rsidRPr="007D1477">
        <w:rPr>
          <w:snapToGrid w:val="0"/>
          <w:szCs w:val="24"/>
          <w:lang w:val="fr-FR"/>
        </w:rPr>
        <w:t>’</w:t>
      </w:r>
      <w:r w:rsidR="007B4C70" w:rsidRPr="007D1477">
        <w:rPr>
          <w:snapToGrid w:val="0"/>
          <w:szCs w:val="24"/>
          <w:lang w:val="fr-FR"/>
        </w:rPr>
        <w:t>importance de la liste de critères à prendre en considération pour l</w:t>
      </w:r>
      <w:r w:rsidR="00BB1A07" w:rsidRPr="007D1477">
        <w:rPr>
          <w:snapToGrid w:val="0"/>
          <w:szCs w:val="24"/>
          <w:lang w:val="fr-FR"/>
        </w:rPr>
        <w:t>’</w:t>
      </w:r>
      <w:r w:rsidR="007B4C70" w:rsidRPr="007D1477">
        <w:rPr>
          <w:snapToGrid w:val="0"/>
          <w:szCs w:val="24"/>
          <w:lang w:val="fr-FR"/>
        </w:rPr>
        <w:t>utilisation des descriptions provenant de différents endroits et de différentes sources, telle qu</w:t>
      </w:r>
      <w:r w:rsidR="00BB1A07" w:rsidRPr="007D1477">
        <w:rPr>
          <w:snapToGrid w:val="0"/>
          <w:szCs w:val="24"/>
          <w:lang w:val="fr-FR"/>
        </w:rPr>
        <w:t>’</w:t>
      </w:r>
      <w:r w:rsidR="007B4C70" w:rsidRPr="007D1477">
        <w:rPr>
          <w:snapToGrid w:val="0"/>
          <w:szCs w:val="24"/>
          <w:lang w:val="fr-FR"/>
        </w:rPr>
        <w:t>elle est établie au paragraphe</w:t>
      </w:r>
      <w:r w:rsidR="002579CD" w:rsidRPr="007D1477">
        <w:rPr>
          <w:snapToGrid w:val="0"/>
          <w:szCs w:val="24"/>
          <w:lang w:val="fr-FR"/>
        </w:rPr>
        <w:t> </w:t>
      </w:r>
      <w:r w:rsidR="007B4C70" w:rsidRPr="007D1477">
        <w:rPr>
          <w:snapToGrid w:val="0"/>
          <w:szCs w:val="24"/>
          <w:lang w:val="fr-FR"/>
        </w:rPr>
        <w:t xml:space="preserve">3 du </w:t>
      </w:r>
      <w:r w:rsidR="00BB1A07" w:rsidRPr="007D1477">
        <w:rPr>
          <w:snapToGrid w:val="0"/>
          <w:szCs w:val="24"/>
          <w:lang w:val="fr-FR"/>
        </w:rPr>
        <w:t>document TC</w:t>
      </w:r>
      <w:r w:rsidR="007B4C70" w:rsidRPr="007D1477">
        <w:rPr>
          <w:snapToGrid w:val="0"/>
          <w:szCs w:val="24"/>
          <w:lang w:val="fr-FR"/>
        </w:rPr>
        <w:t>/45/9</w:t>
      </w:r>
      <w:r w:rsidRPr="007D1477">
        <w:rPr>
          <w:lang w:val="fr-FR"/>
        </w:rPr>
        <w:t xml:space="preserve">.  </w:t>
      </w:r>
      <w:r w:rsidR="007B4C70" w:rsidRPr="007D1477">
        <w:rPr>
          <w:lang w:val="fr-FR"/>
        </w:rPr>
        <w:t>Le</w:t>
      </w:r>
      <w:r w:rsidR="00BB1A07" w:rsidRPr="007D1477">
        <w:rPr>
          <w:lang w:val="fr-FR"/>
        </w:rPr>
        <w:t> TC</w:t>
      </w:r>
      <w:r w:rsidR="007B4C70" w:rsidRPr="007D1477">
        <w:rPr>
          <w:lang w:val="fr-FR"/>
        </w:rPr>
        <w:t xml:space="preserve"> est également convenu qu</w:t>
      </w:r>
      <w:r w:rsidR="00BB1A07" w:rsidRPr="007D1477">
        <w:rPr>
          <w:lang w:val="fr-FR"/>
        </w:rPr>
        <w:t>’</w:t>
      </w:r>
      <w:r w:rsidR="007B4C70" w:rsidRPr="007D1477">
        <w:rPr>
          <w:lang w:val="fr-FR"/>
        </w:rPr>
        <w:t>il ne serait pas nécessaire que l</w:t>
      </w:r>
      <w:r w:rsidR="00BB1A07" w:rsidRPr="007D1477">
        <w:rPr>
          <w:lang w:val="fr-FR"/>
        </w:rPr>
        <w:t>’</w:t>
      </w:r>
      <w:r w:rsidR="007B4C70" w:rsidRPr="007D1477">
        <w:rPr>
          <w:lang w:val="fr-FR"/>
        </w:rPr>
        <w:t>information présentée soit liée à la publication de descriptions (voir le paragraphe</w:t>
      </w:r>
      <w:r w:rsidR="002579CD" w:rsidRPr="007D1477">
        <w:rPr>
          <w:lang w:val="fr-FR"/>
        </w:rPr>
        <w:t> </w:t>
      </w:r>
      <w:r w:rsidR="007B4C70" w:rsidRPr="007D1477">
        <w:rPr>
          <w:lang w:val="fr-FR"/>
        </w:rPr>
        <w:t xml:space="preserve">173 du </w:t>
      </w:r>
      <w:r w:rsidR="00BB1A07" w:rsidRPr="007D1477">
        <w:rPr>
          <w:lang w:val="fr-FR"/>
        </w:rPr>
        <w:t>document TC</w:t>
      </w:r>
      <w:r w:rsidR="007B4C70" w:rsidRPr="007D1477">
        <w:rPr>
          <w:lang w:val="fr-FR"/>
        </w:rPr>
        <w:t>/45/16 “Compte rendu”</w:t>
      </w:r>
      <w:r w:rsidRPr="007D1477">
        <w:rPr>
          <w:snapToGrid w:val="0"/>
          <w:lang w:val="fr-FR"/>
        </w:rPr>
        <w:t>)</w:t>
      </w:r>
      <w:r w:rsidRPr="007D1477">
        <w:rPr>
          <w:lang w:val="fr-FR"/>
        </w:rPr>
        <w:t>.</w:t>
      </w:r>
    </w:p>
    <w:p w:rsidR="00DB4E96" w:rsidRPr="007D1477" w:rsidRDefault="00DB4E96" w:rsidP="00793084">
      <w:pPr>
        <w:rPr>
          <w:rFonts w:cs="Arial"/>
          <w:lang w:val="fr-FR"/>
        </w:rPr>
      </w:pPr>
    </w:p>
    <w:p w:rsidR="00DB4E96" w:rsidRPr="007D1477" w:rsidRDefault="00793084" w:rsidP="00DB4E96">
      <w:pPr>
        <w:rPr>
          <w:rFonts w:cs="Arial"/>
          <w:lang w:val="fr-FR"/>
        </w:rPr>
      </w:pPr>
      <w:r w:rsidRPr="007D1477">
        <w:rPr>
          <w:rFonts w:cs="Arial"/>
          <w:lang w:val="fr-FR"/>
        </w:rPr>
        <w:fldChar w:fldCharType="begin"/>
      </w:r>
      <w:r w:rsidRPr="007D1477">
        <w:rPr>
          <w:rFonts w:cs="Arial"/>
          <w:lang w:val="fr-FR"/>
        </w:rPr>
        <w:instrText xml:space="preserve"> AUTONUM  </w:instrText>
      </w:r>
      <w:r w:rsidRPr="007D1477">
        <w:rPr>
          <w:rFonts w:cs="Arial"/>
          <w:lang w:val="fr-FR"/>
        </w:rPr>
        <w:fldChar w:fldCharType="end"/>
      </w:r>
      <w:r w:rsidRPr="007D1477">
        <w:rPr>
          <w:rFonts w:cs="Arial"/>
          <w:lang w:val="fr-FR"/>
        </w:rPr>
        <w:tab/>
      </w:r>
      <w:r w:rsidR="00DB4E96" w:rsidRPr="007D1477">
        <w:rPr>
          <w:rFonts w:cs="Arial"/>
          <w:lang w:val="fr-FR"/>
        </w:rPr>
        <w:t xml:space="preserve">Les faits nouveaux survenus avant 2015 sont présentés dans le </w:t>
      </w:r>
      <w:r w:rsidR="00BB1A07" w:rsidRPr="007D1477">
        <w:rPr>
          <w:rFonts w:cs="Arial"/>
          <w:lang w:val="fr-FR"/>
        </w:rPr>
        <w:t>document TC</w:t>
      </w:r>
      <w:r w:rsidR="00DB4E96" w:rsidRPr="007D1477">
        <w:rPr>
          <w:rFonts w:cs="Arial"/>
          <w:lang w:val="fr-FR"/>
        </w:rPr>
        <w:t>/51/9 “Bases de données sur les descriptions variétales”.</w:t>
      </w:r>
    </w:p>
    <w:p w:rsidR="00DB4E96" w:rsidRPr="007D1477" w:rsidRDefault="00DB4E96" w:rsidP="00793084">
      <w:pPr>
        <w:rPr>
          <w:lang w:val="fr-FR"/>
        </w:rPr>
      </w:pPr>
    </w:p>
    <w:p w:rsidR="00DB4E96" w:rsidRPr="007D1477" w:rsidRDefault="00DB4E96" w:rsidP="00DB4E96">
      <w:pPr>
        <w:pStyle w:val="Heading1"/>
        <w:rPr>
          <w:snapToGrid w:val="0"/>
          <w:lang w:val="fr-FR"/>
        </w:rPr>
      </w:pPr>
      <w:bookmarkStart w:id="7" w:name="_Toc441839957"/>
      <w:r w:rsidRPr="007D1477">
        <w:rPr>
          <w:snapToGrid w:val="0"/>
          <w:lang w:val="fr-FR"/>
        </w:rPr>
        <w:t>Faits nouveaux en</w:t>
      </w:r>
      <w:r w:rsidR="002579CD" w:rsidRPr="007D1477">
        <w:rPr>
          <w:snapToGrid w:val="0"/>
          <w:lang w:val="fr-FR"/>
        </w:rPr>
        <w:t> </w:t>
      </w:r>
      <w:r w:rsidRPr="007D1477">
        <w:rPr>
          <w:snapToGrid w:val="0"/>
          <w:lang w:val="fr-FR"/>
        </w:rPr>
        <w:t>2015</w:t>
      </w:r>
      <w:bookmarkEnd w:id="7"/>
    </w:p>
    <w:p w:rsidR="00DB4E96" w:rsidRPr="007D1477" w:rsidRDefault="00DB4E96" w:rsidP="00793084">
      <w:pPr>
        <w:rPr>
          <w:lang w:val="fr-FR"/>
        </w:rPr>
      </w:pPr>
    </w:p>
    <w:p w:rsidR="00DB4E96" w:rsidRPr="007D1477" w:rsidRDefault="00DB4E96" w:rsidP="00DB4E96">
      <w:pPr>
        <w:pStyle w:val="Heading2"/>
        <w:rPr>
          <w:lang w:val="fr-FR"/>
        </w:rPr>
      </w:pPr>
      <w:bookmarkStart w:id="8" w:name="_Toc441839958"/>
      <w:r w:rsidRPr="007D1477">
        <w:rPr>
          <w:lang w:val="fr-FR"/>
        </w:rPr>
        <w:t>Comité technique</w:t>
      </w:r>
      <w:bookmarkEnd w:id="8"/>
    </w:p>
    <w:p w:rsidR="00DB4E96" w:rsidRPr="007D1477" w:rsidRDefault="00DB4E96" w:rsidP="00793084">
      <w:pPr>
        <w:rPr>
          <w:lang w:val="fr-FR"/>
        </w:rPr>
      </w:pPr>
    </w:p>
    <w:p w:rsidR="00DB4E96" w:rsidRPr="007D1477" w:rsidRDefault="00793084" w:rsidP="00793084">
      <w:pPr>
        <w:rPr>
          <w:snapToGrid w:val="0"/>
          <w:lang w:val="fr-FR"/>
        </w:rPr>
      </w:pPr>
      <w:r w:rsidRPr="007D1477">
        <w:rPr>
          <w:lang w:val="fr-FR"/>
        </w:rPr>
        <w:fldChar w:fldCharType="begin"/>
      </w:r>
      <w:r w:rsidRPr="007D1477">
        <w:rPr>
          <w:lang w:val="fr-FR"/>
        </w:rPr>
        <w:instrText xml:space="preserve"> AUTONUM  </w:instrText>
      </w:r>
      <w:r w:rsidRPr="007D1477">
        <w:rPr>
          <w:lang w:val="fr-FR"/>
        </w:rPr>
        <w:fldChar w:fldCharType="end"/>
      </w:r>
      <w:r w:rsidRPr="007D1477">
        <w:rPr>
          <w:lang w:val="fr-FR"/>
        </w:rPr>
        <w:tab/>
      </w:r>
      <w:r w:rsidR="003360F1" w:rsidRPr="007D1477">
        <w:rPr>
          <w:lang w:val="fr-FR"/>
        </w:rPr>
        <w:t>À sa cinquante</w:t>
      </w:r>
      <w:r w:rsidR="002579CD" w:rsidRPr="007D1477">
        <w:rPr>
          <w:lang w:val="fr-FR"/>
        </w:rPr>
        <w:t> </w:t>
      </w:r>
      <w:r w:rsidR="003360F1" w:rsidRPr="007D1477">
        <w:rPr>
          <w:lang w:val="fr-FR"/>
        </w:rPr>
        <w:t>et</w:t>
      </w:r>
      <w:r w:rsidR="002579CD" w:rsidRPr="007D1477">
        <w:rPr>
          <w:lang w:val="fr-FR"/>
        </w:rPr>
        <w:t> </w:t>
      </w:r>
      <w:r w:rsidR="003360F1" w:rsidRPr="007D1477">
        <w:rPr>
          <w:lang w:val="fr-FR"/>
        </w:rPr>
        <w:t>unième</w:t>
      </w:r>
      <w:r w:rsidR="002579CD" w:rsidRPr="007D1477">
        <w:rPr>
          <w:lang w:val="fr-FR"/>
        </w:rPr>
        <w:t> </w:t>
      </w:r>
      <w:r w:rsidR="003360F1" w:rsidRPr="007D1477">
        <w:rPr>
          <w:lang w:val="fr-FR"/>
        </w:rPr>
        <w:t>session, tenue à Genève du 23 au 2</w:t>
      </w:r>
      <w:r w:rsidR="00BB1A07" w:rsidRPr="007D1477">
        <w:rPr>
          <w:lang w:val="fr-FR"/>
        </w:rPr>
        <w:t>5 mars 20</w:t>
      </w:r>
      <w:r w:rsidR="003360F1" w:rsidRPr="007D1477">
        <w:rPr>
          <w:lang w:val="fr-FR"/>
        </w:rPr>
        <w:t>15, le</w:t>
      </w:r>
      <w:r w:rsidR="00BB1A07" w:rsidRPr="007D1477">
        <w:rPr>
          <w:lang w:val="fr-FR"/>
        </w:rPr>
        <w:t> TC</w:t>
      </w:r>
      <w:r w:rsidRPr="007D1477">
        <w:rPr>
          <w:lang w:val="fr-FR"/>
        </w:rPr>
        <w:t xml:space="preserve"> </w:t>
      </w:r>
      <w:r w:rsidR="003360F1" w:rsidRPr="007D1477">
        <w:rPr>
          <w:lang w:val="fr-FR"/>
        </w:rPr>
        <w:t>a</w:t>
      </w:r>
      <w:r w:rsidR="00C60FA3" w:rsidRPr="007D1477">
        <w:rPr>
          <w:lang w:val="fr-FR"/>
        </w:rPr>
        <w:t xml:space="preserve"> e</w:t>
      </w:r>
      <w:r w:rsidR="003360F1" w:rsidRPr="007D1477">
        <w:rPr>
          <w:lang w:val="fr-FR"/>
        </w:rPr>
        <w:t xml:space="preserve">xaminé le </w:t>
      </w:r>
      <w:r w:rsidR="00BB1A07" w:rsidRPr="007D1477">
        <w:rPr>
          <w:lang w:val="fr-FR"/>
        </w:rPr>
        <w:t>document TC</w:t>
      </w:r>
      <w:r w:rsidRPr="007D1477">
        <w:rPr>
          <w:lang w:val="fr-FR"/>
        </w:rPr>
        <w:t>/51/9 “</w:t>
      </w:r>
      <w:r w:rsidR="003360F1" w:rsidRPr="007D1477">
        <w:rPr>
          <w:lang w:val="fr-FR"/>
        </w:rPr>
        <w:t>Bases de données sur les descriptions variétales</w:t>
      </w:r>
      <w:r w:rsidRPr="007D1477">
        <w:rPr>
          <w:lang w:val="fr-FR"/>
        </w:rPr>
        <w:t xml:space="preserve">” </w:t>
      </w:r>
      <w:r w:rsidR="003360F1" w:rsidRPr="007D1477">
        <w:rPr>
          <w:lang w:val="fr-FR"/>
        </w:rPr>
        <w:t>et a pris note des faits nouveaux concernant les bases de données sur les descriptions variétales (voir les paragraphes</w:t>
      </w:r>
      <w:r w:rsidR="002579CD" w:rsidRPr="007D1477">
        <w:rPr>
          <w:lang w:val="fr-FR"/>
        </w:rPr>
        <w:t> </w:t>
      </w:r>
      <w:r w:rsidR="003360F1" w:rsidRPr="007D1477">
        <w:rPr>
          <w:lang w:val="fr-FR"/>
        </w:rPr>
        <w:t xml:space="preserve">211 à 213 du </w:t>
      </w:r>
      <w:r w:rsidR="00BB1A07" w:rsidRPr="007D1477">
        <w:rPr>
          <w:lang w:val="fr-FR"/>
        </w:rPr>
        <w:t>document TC</w:t>
      </w:r>
      <w:r w:rsidR="003360F1" w:rsidRPr="007D1477">
        <w:rPr>
          <w:lang w:val="fr-FR"/>
        </w:rPr>
        <w:t>/51/39 “Compte rendu”), et notamment du fait que :</w:t>
      </w:r>
    </w:p>
    <w:p w:rsidR="00DB4E96" w:rsidRPr="007D1477" w:rsidRDefault="00DB4E96" w:rsidP="00793084">
      <w:pPr>
        <w:rPr>
          <w:snapToGrid w:val="0"/>
          <w:lang w:val="fr-FR"/>
        </w:rPr>
      </w:pPr>
    </w:p>
    <w:p w:rsidR="00DB4E96" w:rsidRPr="007D1477" w:rsidRDefault="00DB4E96" w:rsidP="00DB4E96">
      <w:pPr>
        <w:ind w:left="1134" w:hanging="567"/>
        <w:rPr>
          <w:lang w:val="fr-FR"/>
        </w:rPr>
      </w:pPr>
      <w:r w:rsidRPr="007D1477">
        <w:rPr>
          <w:lang w:val="fr-FR"/>
        </w:rPr>
        <w:t>a)</w:t>
      </w:r>
      <w:r w:rsidRPr="007D1477">
        <w:rPr>
          <w:lang w:val="fr-FR"/>
        </w:rPr>
        <w:tab/>
        <w:t>le TWO était convenu qu</w:t>
      </w:r>
      <w:r w:rsidR="00BB1A07" w:rsidRPr="007D1477">
        <w:rPr>
          <w:lang w:val="fr-FR"/>
        </w:rPr>
        <w:t>’</w:t>
      </w:r>
      <w:r w:rsidRPr="007D1477">
        <w:rPr>
          <w:lang w:val="fr-FR"/>
        </w:rPr>
        <w:t>il ne serait pas approprié pour l</w:t>
      </w:r>
      <w:r w:rsidR="00BB1A07" w:rsidRPr="007D1477">
        <w:rPr>
          <w:lang w:val="fr-FR"/>
        </w:rPr>
        <w:t>’</w:t>
      </w:r>
      <w:r w:rsidRPr="007D1477">
        <w:rPr>
          <w:lang w:val="fr-FR"/>
        </w:rPr>
        <w:t>heure d</w:t>
      </w:r>
      <w:r w:rsidR="00BB1A07" w:rsidRPr="007D1477">
        <w:rPr>
          <w:lang w:val="fr-FR"/>
        </w:rPr>
        <w:t>’</w:t>
      </w:r>
      <w:r w:rsidRPr="007D1477">
        <w:rPr>
          <w:lang w:val="fr-FR"/>
        </w:rPr>
        <w:t>élaborer une base de données pour une espèce ornementale;  et</w:t>
      </w:r>
    </w:p>
    <w:p w:rsidR="00DB4E96" w:rsidRPr="007D1477" w:rsidRDefault="00DB4E96" w:rsidP="00793084">
      <w:pPr>
        <w:rPr>
          <w:lang w:val="fr-FR"/>
        </w:rPr>
      </w:pPr>
    </w:p>
    <w:p w:rsidR="00DB4E96" w:rsidRPr="007D1477" w:rsidRDefault="00DB4E96" w:rsidP="00DB4E96">
      <w:pPr>
        <w:ind w:left="1134" w:hanging="567"/>
        <w:rPr>
          <w:lang w:val="fr-FR"/>
        </w:rPr>
      </w:pPr>
      <w:r w:rsidRPr="007D1477">
        <w:rPr>
          <w:lang w:val="fr-FR"/>
        </w:rPr>
        <w:t>b)</w:t>
      </w:r>
      <w:r w:rsidRPr="007D1477">
        <w:rPr>
          <w:lang w:val="fr-FR"/>
        </w:rPr>
        <w:tab/>
        <w:t>que</w:t>
      </w:r>
      <w:r w:rsidR="00BB1A07" w:rsidRPr="007D1477">
        <w:rPr>
          <w:lang w:val="fr-FR"/>
        </w:rPr>
        <w:t xml:space="preserve"> le TWC</w:t>
      </w:r>
      <w:r w:rsidRPr="007D1477">
        <w:rPr>
          <w:lang w:val="fr-FR"/>
        </w:rPr>
        <w:t xml:space="preserve"> avait invité un expert de la Chine à présenter, à la trente</w:t>
      </w:r>
      <w:r w:rsidR="00137E67" w:rsidRPr="007D1477">
        <w:rPr>
          <w:lang w:val="fr-FR"/>
        </w:rPr>
        <w:noBreakHyphen/>
      </w:r>
      <w:r w:rsidRPr="007D1477">
        <w:rPr>
          <w:lang w:val="fr-FR"/>
        </w:rPr>
        <w:t>troisième</w:t>
      </w:r>
      <w:r w:rsidR="002579CD" w:rsidRPr="007D1477">
        <w:rPr>
          <w:lang w:val="fr-FR"/>
        </w:rPr>
        <w:t> </w:t>
      </w:r>
      <w:r w:rsidRPr="007D1477">
        <w:rPr>
          <w:lang w:val="fr-FR"/>
        </w:rPr>
        <w:t>session</w:t>
      </w:r>
      <w:r w:rsidR="00BB1A07" w:rsidRPr="007D1477">
        <w:rPr>
          <w:lang w:val="fr-FR"/>
        </w:rPr>
        <w:t xml:space="preserve"> du TWC</w:t>
      </w:r>
      <w:r w:rsidRPr="007D1477">
        <w:rPr>
          <w:lang w:val="fr-FR"/>
        </w:rPr>
        <w:t>, un exposé sur l</w:t>
      </w:r>
      <w:r w:rsidR="00BB1A07" w:rsidRPr="007D1477">
        <w:rPr>
          <w:lang w:val="fr-FR"/>
        </w:rPr>
        <w:t>’</w:t>
      </w:r>
      <w:r w:rsidRPr="007D1477">
        <w:rPr>
          <w:lang w:val="fr-FR"/>
        </w:rPr>
        <w:t>analyse de la variance pour l</w:t>
      </w:r>
      <w:r w:rsidR="00BB1A07" w:rsidRPr="007D1477">
        <w:rPr>
          <w:lang w:val="fr-FR"/>
        </w:rPr>
        <w:t>’</w:t>
      </w:r>
      <w:r w:rsidRPr="007D1477">
        <w:rPr>
          <w:lang w:val="fr-FR"/>
        </w:rPr>
        <w:t>interaction “variété x site” (environnement) des caractères QN, dont il était question dans l</w:t>
      </w:r>
      <w:r w:rsidR="00BB1A07" w:rsidRPr="007D1477">
        <w:rPr>
          <w:lang w:val="fr-FR"/>
        </w:rPr>
        <w:t>’</w:t>
      </w:r>
      <w:r w:rsidRPr="007D1477">
        <w:rPr>
          <w:lang w:val="fr-FR"/>
        </w:rPr>
        <w:t>étude, au moyen du module statistique du nouveau logiciel “DUSTC” mis au point par la Chine.</w:t>
      </w:r>
    </w:p>
    <w:p w:rsidR="00DB4E96" w:rsidRPr="007D1477" w:rsidRDefault="00DB4E96" w:rsidP="00793084">
      <w:pPr>
        <w:rPr>
          <w:snapToGrid w:val="0"/>
          <w:lang w:val="fr-FR"/>
        </w:rPr>
      </w:pPr>
    </w:p>
    <w:p w:rsidR="00DB4E96" w:rsidRPr="007D1477" w:rsidRDefault="00793084" w:rsidP="00DB4E96">
      <w:pPr>
        <w:rPr>
          <w:snapToGrid w:val="0"/>
          <w:lang w:val="fr-FR"/>
        </w:rPr>
      </w:pPr>
      <w:r w:rsidRPr="007D1477">
        <w:rPr>
          <w:snapToGrid w:val="0"/>
          <w:lang w:val="fr-FR"/>
        </w:rPr>
        <w:fldChar w:fldCharType="begin"/>
      </w:r>
      <w:r w:rsidRPr="007D1477">
        <w:rPr>
          <w:snapToGrid w:val="0"/>
          <w:lang w:val="fr-FR"/>
        </w:rPr>
        <w:instrText xml:space="preserve"> AUTONUM  </w:instrText>
      </w:r>
      <w:r w:rsidRPr="007D1477">
        <w:rPr>
          <w:snapToGrid w:val="0"/>
          <w:lang w:val="fr-FR"/>
        </w:rPr>
        <w:fldChar w:fldCharType="end"/>
      </w:r>
      <w:r w:rsidRPr="007D1477">
        <w:rPr>
          <w:snapToGrid w:val="0"/>
          <w:lang w:val="fr-FR"/>
        </w:rPr>
        <w:tab/>
      </w:r>
      <w:r w:rsidR="00DB4E96" w:rsidRPr="007D1477">
        <w:rPr>
          <w:snapToGrid w:val="0"/>
          <w:lang w:val="fr-FR"/>
        </w:rPr>
        <w:t>Le</w:t>
      </w:r>
      <w:r w:rsidR="00BB1A07" w:rsidRPr="007D1477">
        <w:rPr>
          <w:snapToGrid w:val="0"/>
          <w:lang w:val="fr-FR"/>
        </w:rPr>
        <w:t> TC</w:t>
      </w:r>
      <w:r w:rsidR="00DB4E96" w:rsidRPr="007D1477">
        <w:rPr>
          <w:snapToGrid w:val="0"/>
          <w:lang w:val="fr-FR"/>
        </w:rPr>
        <w:t xml:space="preserve"> a pris note de l</w:t>
      </w:r>
      <w:r w:rsidR="00BB1A07" w:rsidRPr="007D1477">
        <w:rPr>
          <w:snapToGrid w:val="0"/>
          <w:lang w:val="fr-FR"/>
        </w:rPr>
        <w:t>’</w:t>
      </w:r>
      <w:r w:rsidR="00DB4E96" w:rsidRPr="007D1477">
        <w:rPr>
          <w:snapToGrid w:val="0"/>
          <w:lang w:val="fr-FR"/>
        </w:rPr>
        <w:t>importance des bases de données pour les membres de l</w:t>
      </w:r>
      <w:r w:rsidR="00BB1A07" w:rsidRPr="007D1477">
        <w:rPr>
          <w:snapToGrid w:val="0"/>
          <w:lang w:val="fr-FR"/>
        </w:rPr>
        <w:t>’</w:t>
      </w:r>
      <w:r w:rsidR="00DB4E96" w:rsidRPr="007D1477">
        <w:rPr>
          <w:snapToGrid w:val="0"/>
          <w:lang w:val="fr-FR"/>
        </w:rPr>
        <w:t>UPOV et est convenu qu</w:t>
      </w:r>
      <w:r w:rsidR="00BB1A07" w:rsidRPr="007D1477">
        <w:rPr>
          <w:snapToGrid w:val="0"/>
          <w:lang w:val="fr-FR"/>
        </w:rPr>
        <w:t>’</w:t>
      </w:r>
      <w:r w:rsidR="00DB4E96" w:rsidRPr="007D1477">
        <w:rPr>
          <w:snapToGrid w:val="0"/>
          <w:lang w:val="fr-FR"/>
        </w:rPr>
        <w:t>il serait utile d</w:t>
      </w:r>
      <w:r w:rsidR="00BB1A07" w:rsidRPr="007D1477">
        <w:rPr>
          <w:snapToGrid w:val="0"/>
          <w:lang w:val="fr-FR"/>
        </w:rPr>
        <w:t>’</w:t>
      </w:r>
      <w:r w:rsidR="00DB4E96" w:rsidRPr="007D1477">
        <w:rPr>
          <w:snapToGrid w:val="0"/>
          <w:lang w:val="fr-FR"/>
        </w:rPr>
        <w:t>inscrire à l</w:t>
      </w:r>
      <w:r w:rsidR="00BB1A07" w:rsidRPr="007D1477">
        <w:rPr>
          <w:snapToGrid w:val="0"/>
          <w:lang w:val="fr-FR"/>
        </w:rPr>
        <w:t>’</w:t>
      </w:r>
      <w:r w:rsidR="00DB4E96" w:rsidRPr="007D1477">
        <w:rPr>
          <w:snapToGrid w:val="0"/>
          <w:lang w:val="fr-FR"/>
        </w:rPr>
        <w:t>ordre du jour de la cinquante</w:t>
      </w:r>
      <w:r w:rsidR="00137E67" w:rsidRPr="007D1477">
        <w:rPr>
          <w:snapToGrid w:val="0"/>
          <w:lang w:val="fr-FR"/>
        </w:rPr>
        <w:noBreakHyphen/>
      </w:r>
      <w:r w:rsidR="00DB4E96" w:rsidRPr="007D1477">
        <w:rPr>
          <w:snapToGrid w:val="0"/>
          <w:lang w:val="fr-FR"/>
        </w:rPr>
        <w:t>deuxième</w:t>
      </w:r>
      <w:r w:rsidR="002579CD" w:rsidRPr="007D1477">
        <w:rPr>
          <w:snapToGrid w:val="0"/>
          <w:lang w:val="fr-FR"/>
        </w:rPr>
        <w:t> </w:t>
      </w:r>
      <w:r w:rsidR="00DB4E96" w:rsidRPr="007D1477">
        <w:rPr>
          <w:snapToGrid w:val="0"/>
          <w:lang w:val="fr-FR"/>
        </w:rPr>
        <w:t>session du Comité technique un sujet de discussion sur l</w:t>
      </w:r>
      <w:r w:rsidR="00BB1A07" w:rsidRPr="007D1477">
        <w:rPr>
          <w:snapToGrid w:val="0"/>
          <w:lang w:val="fr-FR"/>
        </w:rPr>
        <w:t>’</w:t>
      </w:r>
      <w:r w:rsidR="00DB4E96" w:rsidRPr="007D1477">
        <w:rPr>
          <w:snapToGrid w:val="0"/>
          <w:lang w:val="fr-FR"/>
        </w:rPr>
        <w:t>aide à la mise au point des bases de données.</w:t>
      </w:r>
      <w:r w:rsidRPr="007D1477">
        <w:rPr>
          <w:lang w:val="fr-FR"/>
        </w:rPr>
        <w:t xml:space="preserve">  </w:t>
      </w:r>
      <w:r w:rsidR="00C60FA3" w:rsidRPr="007D1477">
        <w:rPr>
          <w:snapToGrid w:val="0"/>
          <w:lang w:val="fr-FR"/>
        </w:rPr>
        <w:t>De ce fait</w:t>
      </w:r>
      <w:r w:rsidR="0007092C" w:rsidRPr="007D1477">
        <w:rPr>
          <w:snapToGrid w:val="0"/>
          <w:lang w:val="fr-FR"/>
        </w:rPr>
        <w:t>, le projet d</w:t>
      </w:r>
      <w:r w:rsidR="00BB1A07" w:rsidRPr="007D1477">
        <w:rPr>
          <w:snapToGrid w:val="0"/>
          <w:lang w:val="fr-FR"/>
        </w:rPr>
        <w:t>’</w:t>
      </w:r>
      <w:r w:rsidR="0007092C" w:rsidRPr="007D1477">
        <w:rPr>
          <w:snapToGrid w:val="0"/>
          <w:lang w:val="fr-FR"/>
        </w:rPr>
        <w:t>ordre du jour approuvé pour la cinquante</w:t>
      </w:r>
      <w:r w:rsidR="00137E67" w:rsidRPr="007D1477">
        <w:rPr>
          <w:snapToGrid w:val="0"/>
          <w:lang w:val="fr-FR"/>
        </w:rPr>
        <w:noBreakHyphen/>
      </w:r>
      <w:r w:rsidR="0007092C" w:rsidRPr="007D1477">
        <w:rPr>
          <w:snapToGrid w:val="0"/>
          <w:lang w:val="fr-FR"/>
        </w:rPr>
        <w:t>deuxième</w:t>
      </w:r>
      <w:r w:rsidR="002579CD" w:rsidRPr="007D1477">
        <w:rPr>
          <w:snapToGrid w:val="0"/>
          <w:lang w:val="fr-FR"/>
        </w:rPr>
        <w:t> </w:t>
      </w:r>
      <w:r w:rsidR="0007092C" w:rsidRPr="007D1477">
        <w:rPr>
          <w:snapToGrid w:val="0"/>
          <w:lang w:val="fr-FR"/>
        </w:rPr>
        <w:t>session du</w:t>
      </w:r>
      <w:r w:rsidR="00BB1A07" w:rsidRPr="007D1477">
        <w:rPr>
          <w:snapToGrid w:val="0"/>
          <w:lang w:val="fr-FR"/>
        </w:rPr>
        <w:t> TC</w:t>
      </w:r>
      <w:r w:rsidR="0007092C" w:rsidRPr="007D1477">
        <w:rPr>
          <w:snapToGrid w:val="0"/>
          <w:lang w:val="fr-FR"/>
        </w:rPr>
        <w:t>, qui se tiendra à Genève en</w:t>
      </w:r>
      <w:r w:rsidR="002579CD" w:rsidRPr="007D1477">
        <w:rPr>
          <w:snapToGrid w:val="0"/>
          <w:lang w:val="fr-FR"/>
        </w:rPr>
        <w:t> </w:t>
      </w:r>
      <w:r w:rsidR="0007092C" w:rsidRPr="007D1477">
        <w:rPr>
          <w:snapToGrid w:val="0"/>
          <w:lang w:val="fr-FR"/>
        </w:rPr>
        <w:t>2016,</w:t>
      </w:r>
      <w:r w:rsidRPr="007D1477">
        <w:rPr>
          <w:lang w:val="fr-FR"/>
        </w:rPr>
        <w:t xml:space="preserve"> </w:t>
      </w:r>
      <w:r w:rsidR="0007092C" w:rsidRPr="007D1477">
        <w:rPr>
          <w:lang w:val="fr-FR"/>
        </w:rPr>
        <w:t xml:space="preserve">prévoit un débat </w:t>
      </w:r>
      <w:r w:rsidR="00D0423E" w:rsidRPr="007D1477">
        <w:rPr>
          <w:lang w:val="fr-FR"/>
        </w:rPr>
        <w:t>sur la question de faciliter la mise au point de bases de données</w:t>
      </w:r>
      <w:r w:rsidR="003A5C8F" w:rsidRPr="007D1477">
        <w:rPr>
          <w:lang w:val="fr-FR"/>
        </w:rPr>
        <w:t xml:space="preserve"> (</w:t>
      </w:r>
      <w:r w:rsidR="0007092C" w:rsidRPr="007D1477">
        <w:rPr>
          <w:lang w:val="fr-FR"/>
        </w:rPr>
        <w:t>voir le point 3 c) de l</w:t>
      </w:r>
      <w:r w:rsidR="00BB1A07" w:rsidRPr="007D1477">
        <w:rPr>
          <w:lang w:val="fr-FR"/>
        </w:rPr>
        <w:t>’</w:t>
      </w:r>
      <w:r w:rsidR="0007092C" w:rsidRPr="007D1477">
        <w:rPr>
          <w:lang w:val="fr-FR"/>
        </w:rPr>
        <w:t xml:space="preserve">ordre du jour </w:t>
      </w:r>
      <w:r w:rsidR="003A5C8F" w:rsidRPr="007D1477">
        <w:rPr>
          <w:lang w:val="fr-FR"/>
        </w:rPr>
        <w:t>“</w:t>
      </w:r>
      <w:r w:rsidR="0007092C" w:rsidRPr="007D1477">
        <w:rPr>
          <w:lang w:val="fr-FR"/>
        </w:rPr>
        <w:t>Faciliter la mise au point de bases de données</w:t>
      </w:r>
      <w:r w:rsidR="003A5C8F" w:rsidRPr="007D1477">
        <w:rPr>
          <w:lang w:val="fr-FR"/>
        </w:rPr>
        <w:t>”)</w:t>
      </w:r>
      <w:r w:rsidRPr="007D1477">
        <w:rPr>
          <w:lang w:val="fr-FR"/>
        </w:rPr>
        <w:t>.</w:t>
      </w:r>
    </w:p>
    <w:p w:rsidR="00DB4E96" w:rsidRPr="007D1477" w:rsidRDefault="00DB4E96" w:rsidP="00793084">
      <w:pPr>
        <w:rPr>
          <w:snapToGrid w:val="0"/>
          <w:lang w:val="fr-FR"/>
        </w:rPr>
      </w:pPr>
    </w:p>
    <w:p w:rsidR="00DB4E96" w:rsidRPr="007D1477" w:rsidRDefault="00DB4E96" w:rsidP="00DB4E96">
      <w:pPr>
        <w:pStyle w:val="Heading2"/>
        <w:rPr>
          <w:snapToGrid w:val="0"/>
          <w:lang w:val="fr-FR"/>
        </w:rPr>
      </w:pPr>
      <w:bookmarkStart w:id="9" w:name="_Toc441839959"/>
      <w:r w:rsidRPr="007D1477">
        <w:rPr>
          <w:snapToGrid w:val="0"/>
          <w:lang w:val="fr-FR"/>
        </w:rPr>
        <w:t>Groupes de travail techniques</w:t>
      </w:r>
      <w:bookmarkEnd w:id="9"/>
    </w:p>
    <w:p w:rsidR="00DB4E96" w:rsidRPr="007D1477" w:rsidRDefault="00DB4E96" w:rsidP="00793084">
      <w:pPr>
        <w:rPr>
          <w:snapToGrid w:val="0"/>
          <w:lang w:val="fr-FR"/>
        </w:rPr>
      </w:pPr>
    </w:p>
    <w:p w:rsidR="00DB4E96" w:rsidRPr="007D1477" w:rsidRDefault="006B34EE" w:rsidP="006B34EE">
      <w:pPr>
        <w:autoSpaceDE w:val="0"/>
        <w:autoSpaceDN w:val="0"/>
        <w:adjustRightInd w:val="0"/>
        <w:rPr>
          <w:snapToGrid w:val="0"/>
          <w:lang w:val="fr-FR"/>
        </w:rPr>
      </w:pPr>
      <w:r w:rsidRPr="007D1477">
        <w:rPr>
          <w:snapToGrid w:val="0"/>
          <w:lang w:val="fr-FR"/>
        </w:rPr>
        <w:fldChar w:fldCharType="begin"/>
      </w:r>
      <w:r w:rsidRPr="007D1477">
        <w:rPr>
          <w:snapToGrid w:val="0"/>
          <w:lang w:val="fr-FR"/>
        </w:rPr>
        <w:instrText xml:space="preserve"> AUTONUM  </w:instrText>
      </w:r>
      <w:r w:rsidRPr="007D1477">
        <w:rPr>
          <w:snapToGrid w:val="0"/>
          <w:lang w:val="fr-FR"/>
        </w:rPr>
        <w:fldChar w:fldCharType="end"/>
      </w:r>
      <w:r w:rsidRPr="007D1477">
        <w:rPr>
          <w:snapToGrid w:val="0"/>
          <w:lang w:val="fr-FR"/>
        </w:rPr>
        <w:tab/>
      </w:r>
      <w:r w:rsidR="00EB1FF0" w:rsidRPr="007D1477">
        <w:rPr>
          <w:snapToGrid w:val="0"/>
          <w:lang w:val="fr-FR"/>
        </w:rPr>
        <w:t>À leurs sessions en</w:t>
      </w:r>
      <w:r w:rsidR="002579CD" w:rsidRPr="007D1477">
        <w:rPr>
          <w:snapToGrid w:val="0"/>
          <w:lang w:val="fr-FR"/>
        </w:rPr>
        <w:t> </w:t>
      </w:r>
      <w:r w:rsidRPr="007D1477">
        <w:rPr>
          <w:snapToGrid w:val="0"/>
          <w:lang w:val="fr-FR"/>
        </w:rPr>
        <w:t>2015,</w:t>
      </w:r>
      <w:r w:rsidR="00BB1A07" w:rsidRPr="007D1477">
        <w:rPr>
          <w:snapToGrid w:val="0"/>
          <w:lang w:val="fr-FR"/>
        </w:rPr>
        <w:t xml:space="preserve"> les TWV</w:t>
      </w:r>
      <w:r w:rsidRPr="007D1477">
        <w:rPr>
          <w:snapToGrid w:val="0"/>
          <w:lang w:val="fr-FR"/>
        </w:rPr>
        <w:t xml:space="preserve">, TWC, TWA, TWF </w:t>
      </w:r>
      <w:r w:rsidR="00EB1FF0" w:rsidRPr="007D1477">
        <w:rPr>
          <w:snapToGrid w:val="0"/>
          <w:lang w:val="fr-FR"/>
        </w:rPr>
        <w:t xml:space="preserve">et </w:t>
      </w:r>
      <w:r w:rsidRPr="007D1477">
        <w:rPr>
          <w:snapToGrid w:val="0"/>
          <w:lang w:val="fr-FR"/>
        </w:rPr>
        <w:t xml:space="preserve">TWO </w:t>
      </w:r>
      <w:r w:rsidR="00EB1FF0" w:rsidRPr="007D1477">
        <w:rPr>
          <w:snapToGrid w:val="0"/>
          <w:lang w:val="fr-FR"/>
        </w:rPr>
        <w:t xml:space="preserve">ont examiné les </w:t>
      </w:r>
      <w:r w:rsidRPr="007D1477">
        <w:rPr>
          <w:snapToGrid w:val="0"/>
          <w:lang w:val="fr-FR"/>
        </w:rPr>
        <w:t xml:space="preserve">documents TWV/49/6, TWC/33/6, TWA/44/6, TWF/46/6 </w:t>
      </w:r>
      <w:r w:rsidR="00EB1FF0" w:rsidRPr="007D1477">
        <w:rPr>
          <w:snapToGrid w:val="0"/>
          <w:lang w:val="fr-FR"/>
        </w:rPr>
        <w:t>et</w:t>
      </w:r>
      <w:r w:rsidRPr="007D1477">
        <w:rPr>
          <w:snapToGrid w:val="0"/>
          <w:lang w:val="fr-FR"/>
        </w:rPr>
        <w:t xml:space="preserve"> TWO/48/6 “</w:t>
      </w:r>
      <w:r w:rsidR="00EB1FF0" w:rsidRPr="007D1477">
        <w:rPr>
          <w:snapToGrid w:val="0"/>
          <w:lang w:val="fr-FR"/>
        </w:rPr>
        <w:t>Bases de données sur les descriptions variétales</w:t>
      </w:r>
      <w:r w:rsidRPr="007D1477">
        <w:rPr>
          <w:snapToGrid w:val="0"/>
          <w:lang w:val="fr-FR"/>
        </w:rPr>
        <w:t>”</w:t>
      </w:r>
      <w:r w:rsidR="00EB1FF0" w:rsidRPr="007D1477">
        <w:rPr>
          <w:snapToGrid w:val="0"/>
          <w:lang w:val="fr-FR"/>
        </w:rPr>
        <w:t xml:space="preserve"> respectivement</w:t>
      </w:r>
      <w:r w:rsidRPr="007D1477">
        <w:rPr>
          <w:snapToGrid w:val="0"/>
          <w:lang w:val="fr-FR"/>
        </w:rPr>
        <w:t xml:space="preserve"> </w:t>
      </w:r>
      <w:r w:rsidRPr="007D1477">
        <w:rPr>
          <w:rFonts w:cs="Arial"/>
          <w:lang w:val="fr-FR"/>
        </w:rPr>
        <w:t>(</w:t>
      </w:r>
      <w:r w:rsidR="00EB1FF0" w:rsidRPr="007D1477">
        <w:rPr>
          <w:rFonts w:cs="Arial"/>
          <w:lang w:val="fr-FR"/>
        </w:rPr>
        <w:t xml:space="preserve">voir </w:t>
      </w:r>
      <w:r w:rsidR="00DD5167" w:rsidRPr="007D1477">
        <w:rPr>
          <w:rFonts w:cs="Arial"/>
          <w:lang w:val="fr-FR"/>
        </w:rPr>
        <w:t xml:space="preserve">les </w:t>
      </w:r>
      <w:r w:rsidR="008F71FB" w:rsidRPr="007D1477">
        <w:rPr>
          <w:rFonts w:cs="Arial"/>
          <w:lang w:val="fr-FR"/>
        </w:rPr>
        <w:t>paragraphes</w:t>
      </w:r>
      <w:r w:rsidR="002579CD" w:rsidRPr="007D1477">
        <w:rPr>
          <w:rFonts w:cs="Arial"/>
          <w:lang w:val="fr-FR"/>
        </w:rPr>
        <w:t> </w:t>
      </w:r>
      <w:r w:rsidR="008F71FB" w:rsidRPr="007D1477">
        <w:rPr>
          <w:rFonts w:cs="Arial"/>
          <w:lang w:val="fr-FR"/>
        </w:rPr>
        <w:t xml:space="preserve">124 à 126 du </w:t>
      </w:r>
      <w:r w:rsidRPr="007D1477">
        <w:rPr>
          <w:rFonts w:cs="Arial"/>
          <w:lang w:val="fr-FR"/>
        </w:rPr>
        <w:t>document TWV/49/32 “</w:t>
      </w:r>
      <w:r w:rsidRPr="00124E78">
        <w:rPr>
          <w:rFonts w:cs="Arial"/>
          <w:i/>
          <w:lang w:val="fr-FR"/>
        </w:rPr>
        <w:t>Report</w:t>
      </w:r>
      <w:r w:rsidRPr="007D1477">
        <w:rPr>
          <w:rFonts w:cs="Arial"/>
          <w:lang w:val="fr-FR"/>
        </w:rPr>
        <w:t xml:space="preserve">”, </w:t>
      </w:r>
      <w:r w:rsidR="008F71FB" w:rsidRPr="007D1477">
        <w:rPr>
          <w:rFonts w:cs="Arial"/>
          <w:lang w:val="fr-FR"/>
        </w:rPr>
        <w:t xml:space="preserve">les </w:t>
      </w:r>
      <w:r w:rsidRPr="007D1477">
        <w:rPr>
          <w:rFonts w:cs="Arial"/>
          <w:lang w:val="fr-FR"/>
        </w:rPr>
        <w:t>paragraph</w:t>
      </w:r>
      <w:r w:rsidR="008F71FB" w:rsidRPr="007D1477">
        <w:rPr>
          <w:rFonts w:cs="Arial"/>
          <w:lang w:val="fr-FR"/>
        </w:rPr>
        <w:t>e</w:t>
      </w:r>
      <w:r w:rsidRPr="007D1477">
        <w:rPr>
          <w:rFonts w:cs="Arial"/>
          <w:lang w:val="fr-FR"/>
        </w:rPr>
        <w:t>s</w:t>
      </w:r>
      <w:r w:rsidR="002579CD" w:rsidRPr="007D1477">
        <w:rPr>
          <w:rFonts w:cs="Arial"/>
          <w:lang w:val="fr-FR"/>
        </w:rPr>
        <w:t> </w:t>
      </w:r>
      <w:r w:rsidR="008F71FB" w:rsidRPr="007D1477">
        <w:rPr>
          <w:rFonts w:cs="Arial"/>
          <w:lang w:val="fr-FR"/>
        </w:rPr>
        <w:t>92 à</w:t>
      </w:r>
      <w:r w:rsidR="0016510E" w:rsidRPr="007D1477">
        <w:rPr>
          <w:rFonts w:cs="Arial"/>
          <w:lang w:val="fr-FR"/>
        </w:rPr>
        <w:t xml:space="preserve"> </w:t>
      </w:r>
      <w:r w:rsidR="008F71FB" w:rsidRPr="007D1477">
        <w:rPr>
          <w:rFonts w:cs="Arial"/>
          <w:lang w:val="fr-FR"/>
        </w:rPr>
        <w:t xml:space="preserve">95 du document </w:t>
      </w:r>
      <w:r w:rsidRPr="007D1477">
        <w:rPr>
          <w:rFonts w:cs="Arial"/>
          <w:lang w:val="fr-FR"/>
        </w:rPr>
        <w:t>TWC/33/30 “</w:t>
      </w:r>
      <w:r w:rsidRPr="00124E78">
        <w:rPr>
          <w:rFonts w:cs="Arial"/>
          <w:i/>
          <w:lang w:val="fr-FR"/>
        </w:rPr>
        <w:t>Report</w:t>
      </w:r>
      <w:r w:rsidRPr="007D1477">
        <w:rPr>
          <w:rFonts w:cs="Arial"/>
          <w:lang w:val="fr-FR"/>
        </w:rPr>
        <w:t xml:space="preserve">”, </w:t>
      </w:r>
      <w:r w:rsidR="008F71FB" w:rsidRPr="007D1477">
        <w:rPr>
          <w:rFonts w:cs="Arial"/>
          <w:lang w:val="fr-FR"/>
        </w:rPr>
        <w:t xml:space="preserve">les </w:t>
      </w:r>
      <w:r w:rsidRPr="007D1477">
        <w:rPr>
          <w:rFonts w:cs="Arial"/>
          <w:lang w:val="fr-FR"/>
        </w:rPr>
        <w:t>paragraph</w:t>
      </w:r>
      <w:r w:rsidR="008F71FB" w:rsidRPr="007D1477">
        <w:rPr>
          <w:rFonts w:cs="Arial"/>
          <w:lang w:val="fr-FR"/>
        </w:rPr>
        <w:t>e</w:t>
      </w:r>
      <w:r w:rsidRPr="007D1477">
        <w:rPr>
          <w:rFonts w:cs="Arial"/>
          <w:lang w:val="fr-FR"/>
        </w:rPr>
        <w:t>s</w:t>
      </w:r>
      <w:r w:rsidR="002579CD" w:rsidRPr="007D1477">
        <w:rPr>
          <w:rFonts w:cs="Arial"/>
          <w:lang w:val="fr-FR"/>
        </w:rPr>
        <w:t> </w:t>
      </w:r>
      <w:r w:rsidR="008F71FB" w:rsidRPr="007D1477">
        <w:rPr>
          <w:rFonts w:cs="Arial"/>
          <w:lang w:val="fr-FR"/>
        </w:rPr>
        <w:t>100 à 102 du document</w:t>
      </w:r>
      <w:r w:rsidRPr="007D1477">
        <w:rPr>
          <w:rFonts w:cs="Arial"/>
          <w:lang w:val="fr-FR"/>
        </w:rPr>
        <w:t xml:space="preserve"> TWA/44/23 “</w:t>
      </w:r>
      <w:r w:rsidRPr="00124E78">
        <w:rPr>
          <w:rFonts w:cs="Arial"/>
          <w:i/>
          <w:lang w:val="fr-FR"/>
        </w:rPr>
        <w:t>Report</w:t>
      </w:r>
      <w:r w:rsidRPr="007D1477">
        <w:rPr>
          <w:rFonts w:cs="Arial"/>
          <w:lang w:val="fr-FR"/>
        </w:rPr>
        <w:t xml:space="preserve">”, </w:t>
      </w:r>
      <w:r w:rsidR="008F71FB" w:rsidRPr="007D1477">
        <w:rPr>
          <w:rFonts w:cs="Arial"/>
          <w:lang w:val="fr-FR"/>
        </w:rPr>
        <w:t xml:space="preserve">les </w:t>
      </w:r>
      <w:r w:rsidRPr="007D1477">
        <w:rPr>
          <w:rFonts w:cs="Arial"/>
          <w:lang w:val="fr-FR"/>
        </w:rPr>
        <w:t>paragraph</w:t>
      </w:r>
      <w:r w:rsidR="008F71FB" w:rsidRPr="007D1477">
        <w:rPr>
          <w:rFonts w:cs="Arial"/>
          <w:lang w:val="fr-FR"/>
        </w:rPr>
        <w:t>e</w:t>
      </w:r>
      <w:r w:rsidRPr="007D1477">
        <w:rPr>
          <w:rFonts w:cs="Arial"/>
          <w:lang w:val="fr-FR"/>
        </w:rPr>
        <w:t>s</w:t>
      </w:r>
      <w:r w:rsidR="002579CD" w:rsidRPr="007D1477">
        <w:rPr>
          <w:rFonts w:cs="Arial"/>
          <w:lang w:val="fr-FR"/>
        </w:rPr>
        <w:t> </w:t>
      </w:r>
      <w:r w:rsidR="008F71FB" w:rsidRPr="007D1477">
        <w:rPr>
          <w:rFonts w:cs="Arial"/>
          <w:lang w:val="fr-FR"/>
        </w:rPr>
        <w:t xml:space="preserve">122 à 125 du document </w:t>
      </w:r>
      <w:r w:rsidRPr="007D1477">
        <w:rPr>
          <w:rFonts w:cs="Arial"/>
          <w:lang w:val="fr-FR"/>
        </w:rPr>
        <w:t>TWF/46/29</w:t>
      </w:r>
      <w:r w:rsidR="00A364A8">
        <w:rPr>
          <w:rFonts w:cs="Arial"/>
          <w:lang w:val="fr-FR"/>
        </w:rPr>
        <w:t xml:space="preserve"> </w:t>
      </w:r>
      <w:proofErr w:type="spellStart"/>
      <w:r w:rsidR="00A364A8">
        <w:rPr>
          <w:rFonts w:cs="Arial"/>
          <w:lang w:val="fr-FR"/>
        </w:rPr>
        <w:t>R</w:t>
      </w:r>
      <w:r w:rsidR="00124E78">
        <w:rPr>
          <w:rFonts w:cs="Arial"/>
          <w:lang w:val="fr-FR"/>
        </w:rPr>
        <w:t>e</w:t>
      </w:r>
      <w:r w:rsidR="00A364A8">
        <w:rPr>
          <w:rFonts w:cs="Arial"/>
          <w:lang w:val="fr-FR"/>
        </w:rPr>
        <w:t>v</w:t>
      </w:r>
      <w:proofErr w:type="spellEnd"/>
      <w:r w:rsidR="00A364A8">
        <w:rPr>
          <w:rFonts w:cs="Arial"/>
          <w:lang w:val="fr-FR"/>
        </w:rPr>
        <w:t>.</w:t>
      </w:r>
      <w:r w:rsidRPr="007D1477">
        <w:rPr>
          <w:rFonts w:cs="Arial"/>
          <w:lang w:val="fr-FR"/>
        </w:rPr>
        <w:t xml:space="preserve"> “</w:t>
      </w:r>
      <w:r w:rsidR="00A364A8">
        <w:rPr>
          <w:rFonts w:cs="Arial"/>
          <w:lang w:val="fr-FR"/>
        </w:rPr>
        <w:t xml:space="preserve"> </w:t>
      </w:r>
      <w:proofErr w:type="spellStart"/>
      <w:r w:rsidR="00A364A8" w:rsidRPr="00A364A8">
        <w:rPr>
          <w:rFonts w:cs="Arial"/>
          <w:i/>
          <w:lang w:val="fr-FR"/>
        </w:rPr>
        <w:t>Revised</w:t>
      </w:r>
      <w:proofErr w:type="spellEnd"/>
      <w:r w:rsidR="00A364A8" w:rsidRPr="00A364A8">
        <w:rPr>
          <w:rFonts w:cs="Arial"/>
          <w:i/>
          <w:lang w:val="fr-FR"/>
        </w:rPr>
        <w:t xml:space="preserve"> </w:t>
      </w:r>
      <w:r w:rsidRPr="00A364A8">
        <w:rPr>
          <w:rFonts w:cs="Arial"/>
          <w:i/>
          <w:lang w:val="fr-FR"/>
        </w:rPr>
        <w:t>Report</w:t>
      </w:r>
      <w:r w:rsidRPr="007D1477">
        <w:rPr>
          <w:rFonts w:cs="Arial"/>
          <w:lang w:val="fr-FR"/>
        </w:rPr>
        <w:t>”</w:t>
      </w:r>
      <w:r w:rsidR="008F71FB" w:rsidRPr="007D1477">
        <w:rPr>
          <w:rFonts w:cs="Arial"/>
          <w:lang w:val="fr-FR"/>
        </w:rPr>
        <w:t xml:space="preserve"> et les </w:t>
      </w:r>
      <w:r w:rsidRPr="007D1477">
        <w:rPr>
          <w:rFonts w:cs="Arial"/>
          <w:lang w:val="fr-FR"/>
        </w:rPr>
        <w:t>paragraph</w:t>
      </w:r>
      <w:r w:rsidR="008F71FB" w:rsidRPr="007D1477">
        <w:rPr>
          <w:rFonts w:cs="Arial"/>
          <w:lang w:val="fr-FR"/>
        </w:rPr>
        <w:t>e</w:t>
      </w:r>
      <w:r w:rsidRPr="007D1477">
        <w:rPr>
          <w:rFonts w:cs="Arial"/>
          <w:lang w:val="fr-FR"/>
        </w:rPr>
        <w:t>s</w:t>
      </w:r>
      <w:r w:rsidR="002579CD" w:rsidRPr="007D1477">
        <w:rPr>
          <w:rFonts w:cs="Arial"/>
          <w:lang w:val="fr-FR"/>
        </w:rPr>
        <w:t> </w:t>
      </w:r>
      <w:r w:rsidRPr="007D1477">
        <w:rPr>
          <w:rFonts w:cs="Arial"/>
          <w:lang w:val="fr-FR"/>
        </w:rPr>
        <w:t>12</w:t>
      </w:r>
      <w:r w:rsidR="008F71FB" w:rsidRPr="007D1477">
        <w:rPr>
          <w:rFonts w:cs="Arial"/>
          <w:lang w:val="fr-FR"/>
        </w:rPr>
        <w:t>0</w:t>
      </w:r>
      <w:r w:rsidRPr="007D1477">
        <w:rPr>
          <w:rFonts w:cs="Arial"/>
          <w:lang w:val="fr-FR"/>
        </w:rPr>
        <w:t xml:space="preserve"> </w:t>
      </w:r>
      <w:r w:rsidR="008F71FB" w:rsidRPr="007D1477">
        <w:rPr>
          <w:rFonts w:cs="Arial"/>
          <w:lang w:val="fr-FR"/>
        </w:rPr>
        <w:t>à</w:t>
      </w:r>
      <w:r w:rsidRPr="007D1477">
        <w:rPr>
          <w:rFonts w:cs="Arial"/>
          <w:lang w:val="fr-FR"/>
        </w:rPr>
        <w:t xml:space="preserve"> 12</w:t>
      </w:r>
      <w:r w:rsidR="008F71FB" w:rsidRPr="007D1477">
        <w:rPr>
          <w:rFonts w:cs="Arial"/>
          <w:lang w:val="fr-FR"/>
        </w:rPr>
        <w:t xml:space="preserve">2 du document </w:t>
      </w:r>
      <w:r w:rsidRPr="007D1477">
        <w:rPr>
          <w:rFonts w:cs="Arial"/>
          <w:lang w:val="fr-FR"/>
        </w:rPr>
        <w:t>TWO/48/26 “</w:t>
      </w:r>
      <w:r w:rsidRPr="00124E78">
        <w:rPr>
          <w:rFonts w:cs="Arial"/>
          <w:i/>
          <w:lang w:val="fr-FR"/>
        </w:rPr>
        <w:t>Report</w:t>
      </w:r>
      <w:r w:rsidRPr="007D1477">
        <w:rPr>
          <w:rFonts w:cs="Arial"/>
          <w:lang w:val="fr-FR"/>
        </w:rPr>
        <w:t>”)</w:t>
      </w:r>
      <w:r w:rsidRPr="007D1477">
        <w:rPr>
          <w:snapToGrid w:val="0"/>
          <w:lang w:val="fr-FR"/>
        </w:rPr>
        <w:t>.</w:t>
      </w:r>
    </w:p>
    <w:p w:rsidR="00DB4E96" w:rsidRPr="007D1477" w:rsidRDefault="00DB4E96" w:rsidP="00793084">
      <w:pPr>
        <w:rPr>
          <w:snapToGrid w:val="0"/>
          <w:lang w:val="fr-FR"/>
        </w:rPr>
      </w:pPr>
    </w:p>
    <w:p w:rsidR="00DB4E96" w:rsidRPr="007D1477" w:rsidRDefault="00675A60" w:rsidP="00DB4E96">
      <w:pPr>
        <w:rPr>
          <w:snapToGrid w:val="0"/>
          <w:lang w:val="fr-FR"/>
        </w:rPr>
      </w:pPr>
      <w:r w:rsidRPr="007D1477">
        <w:rPr>
          <w:snapToGrid w:val="0"/>
          <w:lang w:val="fr-FR"/>
        </w:rPr>
        <w:fldChar w:fldCharType="begin"/>
      </w:r>
      <w:r w:rsidRPr="007D1477">
        <w:rPr>
          <w:snapToGrid w:val="0"/>
          <w:lang w:val="fr-FR"/>
        </w:rPr>
        <w:instrText xml:space="preserve"> AUTONUM  </w:instrText>
      </w:r>
      <w:r w:rsidRPr="007D1477">
        <w:rPr>
          <w:snapToGrid w:val="0"/>
          <w:lang w:val="fr-FR"/>
        </w:rPr>
        <w:fldChar w:fldCharType="end"/>
      </w:r>
      <w:r w:rsidRPr="007D1477">
        <w:rPr>
          <w:snapToGrid w:val="0"/>
          <w:lang w:val="fr-FR"/>
        </w:rPr>
        <w:tab/>
      </w:r>
      <w:r w:rsidR="00DB4E96" w:rsidRPr="007D1477">
        <w:rPr>
          <w:snapToGrid w:val="0"/>
          <w:lang w:val="fr-FR"/>
        </w:rPr>
        <w:t>Le</w:t>
      </w:r>
      <w:r w:rsidR="00A765E0" w:rsidRPr="007D1477">
        <w:rPr>
          <w:snapToGrid w:val="0"/>
          <w:lang w:val="fr-FR"/>
        </w:rPr>
        <w:t xml:space="preserve">s </w:t>
      </w:r>
      <w:r w:rsidR="00DB4E96" w:rsidRPr="007D1477">
        <w:rPr>
          <w:snapToGrid w:val="0"/>
          <w:lang w:val="fr-FR"/>
        </w:rPr>
        <w:t xml:space="preserve">TWV, TWA, TWF et TWO ont pris note </w:t>
      </w:r>
      <w:r w:rsidR="00A765E0" w:rsidRPr="007D1477">
        <w:rPr>
          <w:snapToGrid w:val="0"/>
          <w:lang w:val="fr-FR"/>
        </w:rPr>
        <w:t xml:space="preserve">du fait </w:t>
      </w:r>
      <w:r w:rsidR="00DB4E96" w:rsidRPr="007D1477">
        <w:rPr>
          <w:snapToGrid w:val="0"/>
          <w:lang w:val="fr-FR"/>
        </w:rPr>
        <w:t>que</w:t>
      </w:r>
      <w:r w:rsidR="00BB1A07" w:rsidRPr="007D1477">
        <w:rPr>
          <w:snapToGrid w:val="0"/>
          <w:lang w:val="fr-FR"/>
        </w:rPr>
        <w:t xml:space="preserve"> le TWC</w:t>
      </w:r>
      <w:r w:rsidR="00DB4E96" w:rsidRPr="007D1477">
        <w:rPr>
          <w:snapToGrid w:val="0"/>
          <w:lang w:val="fr-FR"/>
        </w:rPr>
        <w:t xml:space="preserve"> avait invité un expert de la Chine à présenter, à la trente</w:t>
      </w:r>
      <w:r w:rsidR="00137E67" w:rsidRPr="007D1477">
        <w:rPr>
          <w:snapToGrid w:val="0"/>
          <w:lang w:val="fr-FR"/>
        </w:rPr>
        <w:noBreakHyphen/>
      </w:r>
      <w:r w:rsidR="00DB4E96" w:rsidRPr="007D1477">
        <w:rPr>
          <w:snapToGrid w:val="0"/>
          <w:lang w:val="fr-FR"/>
        </w:rPr>
        <w:t>troisième</w:t>
      </w:r>
      <w:r w:rsidR="002579CD" w:rsidRPr="007D1477">
        <w:rPr>
          <w:snapToGrid w:val="0"/>
          <w:lang w:val="fr-FR"/>
        </w:rPr>
        <w:t> </w:t>
      </w:r>
      <w:r w:rsidR="00DB4E96" w:rsidRPr="007D1477">
        <w:rPr>
          <w:snapToGrid w:val="0"/>
          <w:lang w:val="fr-FR"/>
        </w:rPr>
        <w:t>session</w:t>
      </w:r>
      <w:r w:rsidR="00BB1A07" w:rsidRPr="007D1477">
        <w:rPr>
          <w:snapToGrid w:val="0"/>
          <w:lang w:val="fr-FR"/>
        </w:rPr>
        <w:t xml:space="preserve"> du TWC</w:t>
      </w:r>
      <w:r w:rsidR="00DB4E96" w:rsidRPr="007D1477">
        <w:rPr>
          <w:snapToGrid w:val="0"/>
          <w:lang w:val="fr-FR"/>
        </w:rPr>
        <w:t>, un exposé sur l</w:t>
      </w:r>
      <w:r w:rsidR="00BB1A07" w:rsidRPr="007D1477">
        <w:rPr>
          <w:snapToGrid w:val="0"/>
          <w:lang w:val="fr-FR"/>
        </w:rPr>
        <w:t>’</w:t>
      </w:r>
      <w:r w:rsidR="00DB4E96" w:rsidRPr="007D1477">
        <w:rPr>
          <w:snapToGrid w:val="0"/>
          <w:lang w:val="fr-FR"/>
        </w:rPr>
        <w:t>analyse de la variance pour l</w:t>
      </w:r>
      <w:r w:rsidR="00BB1A07" w:rsidRPr="007D1477">
        <w:rPr>
          <w:snapToGrid w:val="0"/>
          <w:lang w:val="fr-FR"/>
        </w:rPr>
        <w:t>’</w:t>
      </w:r>
      <w:r w:rsidR="00DB4E96" w:rsidRPr="007D1477">
        <w:rPr>
          <w:snapToGrid w:val="0"/>
          <w:lang w:val="fr-FR"/>
        </w:rPr>
        <w:t>interaction “variété x site” (environnement) des caractères QN, dont il était question dans l</w:t>
      </w:r>
      <w:r w:rsidR="00BB1A07" w:rsidRPr="007D1477">
        <w:rPr>
          <w:snapToGrid w:val="0"/>
          <w:lang w:val="fr-FR"/>
        </w:rPr>
        <w:t>’</w:t>
      </w:r>
      <w:r w:rsidR="00DB4E96" w:rsidRPr="007D1477">
        <w:rPr>
          <w:snapToGrid w:val="0"/>
          <w:lang w:val="fr-FR"/>
        </w:rPr>
        <w:t>étude, au moyen du module statistique du nouveau logiciel “DUSTC” mis au point par la Chine.</w:t>
      </w:r>
    </w:p>
    <w:p w:rsidR="00DB4E96" w:rsidRPr="007D1477" w:rsidRDefault="00DB4E96" w:rsidP="00675A60">
      <w:pPr>
        <w:rPr>
          <w:snapToGrid w:val="0"/>
          <w:lang w:val="fr-FR"/>
        </w:rPr>
      </w:pPr>
    </w:p>
    <w:p w:rsidR="00DB4E96" w:rsidRPr="007D1477" w:rsidRDefault="00675A60" w:rsidP="00675A60">
      <w:pPr>
        <w:rPr>
          <w:snapToGrid w:val="0"/>
          <w:lang w:val="fr-FR"/>
        </w:rPr>
      </w:pPr>
      <w:r w:rsidRPr="007D1477">
        <w:rPr>
          <w:snapToGrid w:val="0"/>
          <w:lang w:val="fr-FR"/>
        </w:rPr>
        <w:lastRenderedPageBreak/>
        <w:fldChar w:fldCharType="begin"/>
      </w:r>
      <w:r w:rsidRPr="007D1477">
        <w:rPr>
          <w:snapToGrid w:val="0"/>
          <w:lang w:val="fr-FR"/>
        </w:rPr>
        <w:instrText xml:space="preserve"> AUTONUM  </w:instrText>
      </w:r>
      <w:r w:rsidRPr="007D1477">
        <w:rPr>
          <w:snapToGrid w:val="0"/>
          <w:lang w:val="fr-FR"/>
        </w:rPr>
        <w:fldChar w:fldCharType="end"/>
      </w:r>
      <w:r w:rsidRPr="007D1477">
        <w:rPr>
          <w:snapToGrid w:val="0"/>
          <w:lang w:val="fr-FR"/>
        </w:rPr>
        <w:tab/>
      </w:r>
      <w:r w:rsidR="00137E67" w:rsidRPr="007D1477">
        <w:rPr>
          <w:snapToGrid w:val="0"/>
          <w:lang w:val="fr-FR"/>
        </w:rPr>
        <w:t>L</w:t>
      </w:r>
      <w:r w:rsidR="00B554C1" w:rsidRPr="007D1477">
        <w:rPr>
          <w:snapToGrid w:val="0"/>
          <w:lang w:val="fr-FR"/>
        </w:rPr>
        <w:t xml:space="preserve">es </w:t>
      </w:r>
      <w:r w:rsidRPr="007D1477">
        <w:rPr>
          <w:snapToGrid w:val="0"/>
          <w:lang w:val="fr-FR"/>
        </w:rPr>
        <w:t xml:space="preserve">TWV, TWC, TWA, TWF </w:t>
      </w:r>
      <w:r w:rsidR="00B554C1" w:rsidRPr="007D1477">
        <w:rPr>
          <w:snapToGrid w:val="0"/>
          <w:lang w:val="fr-FR"/>
        </w:rPr>
        <w:t>et</w:t>
      </w:r>
      <w:r w:rsidRPr="007D1477">
        <w:rPr>
          <w:snapToGrid w:val="0"/>
          <w:lang w:val="fr-FR"/>
        </w:rPr>
        <w:t xml:space="preserve"> TWO </w:t>
      </w:r>
      <w:r w:rsidR="00B554C1" w:rsidRPr="007D1477">
        <w:rPr>
          <w:snapToGrid w:val="0"/>
          <w:lang w:val="fr-FR"/>
        </w:rPr>
        <w:t>ont pris note du fait que le</w:t>
      </w:r>
      <w:r w:rsidR="00BB1A07" w:rsidRPr="007D1477">
        <w:rPr>
          <w:snapToGrid w:val="0"/>
          <w:lang w:val="fr-FR"/>
        </w:rPr>
        <w:t> TC</w:t>
      </w:r>
      <w:r w:rsidRPr="007D1477">
        <w:rPr>
          <w:snapToGrid w:val="0"/>
          <w:lang w:val="fr-FR"/>
        </w:rPr>
        <w:t xml:space="preserve"> </w:t>
      </w:r>
      <w:r w:rsidR="00B554C1" w:rsidRPr="007D1477">
        <w:rPr>
          <w:snapToGrid w:val="0"/>
          <w:lang w:val="fr-FR"/>
        </w:rPr>
        <w:t>était convenu d</w:t>
      </w:r>
      <w:r w:rsidR="00BB1A07" w:rsidRPr="007D1477">
        <w:rPr>
          <w:snapToGrid w:val="0"/>
          <w:lang w:val="fr-FR"/>
        </w:rPr>
        <w:t>’</w:t>
      </w:r>
      <w:r w:rsidR="00B554C1" w:rsidRPr="007D1477">
        <w:rPr>
          <w:snapToGrid w:val="0"/>
          <w:lang w:val="fr-FR"/>
        </w:rPr>
        <w:t>inscrire à l</w:t>
      </w:r>
      <w:r w:rsidR="00BB1A07" w:rsidRPr="007D1477">
        <w:rPr>
          <w:snapToGrid w:val="0"/>
          <w:lang w:val="fr-FR"/>
        </w:rPr>
        <w:t>’</w:t>
      </w:r>
      <w:r w:rsidR="00B554C1" w:rsidRPr="007D1477">
        <w:rPr>
          <w:snapToGrid w:val="0"/>
          <w:lang w:val="fr-FR"/>
        </w:rPr>
        <w:t>ordre du jour de sa cinquante</w:t>
      </w:r>
      <w:r w:rsidR="00137E67" w:rsidRPr="007D1477">
        <w:rPr>
          <w:snapToGrid w:val="0"/>
          <w:lang w:val="fr-FR"/>
        </w:rPr>
        <w:noBreakHyphen/>
      </w:r>
      <w:r w:rsidR="00B554C1" w:rsidRPr="007D1477">
        <w:rPr>
          <w:snapToGrid w:val="0"/>
          <w:lang w:val="fr-FR"/>
        </w:rPr>
        <w:t>deuxième</w:t>
      </w:r>
      <w:r w:rsidR="002579CD" w:rsidRPr="007D1477">
        <w:rPr>
          <w:snapToGrid w:val="0"/>
          <w:lang w:val="fr-FR"/>
        </w:rPr>
        <w:t> </w:t>
      </w:r>
      <w:r w:rsidR="00B554C1" w:rsidRPr="007D1477">
        <w:rPr>
          <w:snapToGrid w:val="0"/>
          <w:lang w:val="fr-FR"/>
        </w:rPr>
        <w:t>session un sujet de discussion sur l</w:t>
      </w:r>
      <w:r w:rsidR="003640A0" w:rsidRPr="007D1477">
        <w:rPr>
          <w:snapToGrid w:val="0"/>
          <w:lang w:val="fr-FR"/>
        </w:rPr>
        <w:t>a question de faciliter l</w:t>
      </w:r>
      <w:r w:rsidR="00B554C1" w:rsidRPr="007D1477">
        <w:rPr>
          <w:snapToGrid w:val="0"/>
          <w:lang w:val="fr-FR"/>
        </w:rPr>
        <w:t>a mise au point des bases de données</w:t>
      </w:r>
      <w:r w:rsidR="003640A0" w:rsidRPr="007D1477">
        <w:rPr>
          <w:snapToGrid w:val="0"/>
          <w:lang w:val="fr-FR"/>
        </w:rPr>
        <w:t>.</w:t>
      </w:r>
    </w:p>
    <w:p w:rsidR="00DB4E96" w:rsidRPr="007D1477" w:rsidRDefault="00DB4E96" w:rsidP="00675A60">
      <w:pPr>
        <w:rPr>
          <w:snapToGrid w:val="0"/>
          <w:lang w:val="fr-FR"/>
        </w:rPr>
      </w:pPr>
    </w:p>
    <w:p w:rsidR="00BB1A07" w:rsidRPr="007D1477" w:rsidRDefault="00675A60" w:rsidP="00675A60">
      <w:pPr>
        <w:rPr>
          <w:rFonts w:eastAsia="MS Mincho"/>
          <w:lang w:val="fr-FR" w:eastAsia="ja-JP"/>
        </w:rPr>
      </w:pPr>
      <w:r w:rsidRPr="007D1477">
        <w:rPr>
          <w:snapToGrid w:val="0"/>
          <w:lang w:val="fr-FR"/>
        </w:rPr>
        <w:fldChar w:fldCharType="begin"/>
      </w:r>
      <w:r w:rsidRPr="007D1477">
        <w:rPr>
          <w:snapToGrid w:val="0"/>
          <w:lang w:val="fr-FR"/>
        </w:rPr>
        <w:instrText xml:space="preserve"> AUTONUM  </w:instrText>
      </w:r>
      <w:r w:rsidRPr="007D1477">
        <w:rPr>
          <w:snapToGrid w:val="0"/>
          <w:lang w:val="fr-FR"/>
        </w:rPr>
        <w:fldChar w:fldCharType="end"/>
      </w:r>
      <w:r w:rsidRPr="007D1477">
        <w:rPr>
          <w:snapToGrid w:val="0"/>
          <w:lang w:val="fr-FR"/>
        </w:rPr>
        <w:tab/>
      </w:r>
      <w:r w:rsidR="00D1774C" w:rsidRPr="007D1477">
        <w:rPr>
          <w:snapToGrid w:val="0"/>
          <w:lang w:val="fr-FR"/>
        </w:rPr>
        <w:t xml:space="preserve">Le </w:t>
      </w:r>
      <w:r w:rsidRPr="007D1477">
        <w:rPr>
          <w:snapToGrid w:val="0"/>
          <w:lang w:val="fr-FR"/>
        </w:rPr>
        <w:t xml:space="preserve">TWC </w:t>
      </w:r>
      <w:r w:rsidR="00D1774C" w:rsidRPr="007D1477">
        <w:rPr>
          <w:snapToGrid w:val="0"/>
          <w:lang w:val="fr-FR"/>
        </w:rPr>
        <w:t xml:space="preserve">a suivi un exposé présenté </w:t>
      </w:r>
      <w:r w:rsidR="00AA2081" w:rsidRPr="007D1477">
        <w:rPr>
          <w:snapToGrid w:val="0"/>
          <w:lang w:val="fr-FR"/>
        </w:rPr>
        <w:t>par un expert de la Chine sur l</w:t>
      </w:r>
      <w:r w:rsidR="00BB1A07" w:rsidRPr="007D1477">
        <w:rPr>
          <w:snapToGrid w:val="0"/>
          <w:lang w:val="fr-FR"/>
        </w:rPr>
        <w:t>’</w:t>
      </w:r>
      <w:r w:rsidR="00AA2081" w:rsidRPr="007D1477">
        <w:rPr>
          <w:snapToGrid w:val="0"/>
          <w:lang w:val="fr-FR"/>
        </w:rPr>
        <w:t>analyse de la variance pour l</w:t>
      </w:r>
      <w:r w:rsidR="00BB1A07" w:rsidRPr="007D1477">
        <w:rPr>
          <w:snapToGrid w:val="0"/>
          <w:lang w:val="fr-FR"/>
        </w:rPr>
        <w:t>’</w:t>
      </w:r>
      <w:r w:rsidR="00AA2081" w:rsidRPr="007D1477">
        <w:rPr>
          <w:snapToGrid w:val="0"/>
          <w:lang w:val="fr-FR"/>
        </w:rPr>
        <w:t>interaction “variété x site” (environnement) des caractères QN.  Cet exposé est reproduit dans</w:t>
      </w:r>
      <w:r w:rsidR="00AA2081" w:rsidRPr="007D1477">
        <w:rPr>
          <w:rFonts w:eastAsia="MS Mincho"/>
          <w:snapToGrid w:val="0"/>
          <w:lang w:val="fr-FR"/>
        </w:rPr>
        <w:t xml:space="preserve"> le </w:t>
      </w:r>
      <w:r w:rsidRPr="007D1477">
        <w:rPr>
          <w:rFonts w:eastAsia="MS Mincho"/>
          <w:lang w:val="fr-FR" w:eastAsia="ja-JP"/>
        </w:rPr>
        <w:t>document TWC/33/27</w:t>
      </w:r>
      <w:r w:rsidR="002579CD" w:rsidRPr="007D1477">
        <w:rPr>
          <w:rFonts w:eastAsia="MS Mincho"/>
          <w:lang w:val="fr-FR" w:eastAsia="ja-JP"/>
        </w:rPr>
        <w:t> </w:t>
      </w:r>
      <w:proofErr w:type="spellStart"/>
      <w:r w:rsidRPr="007D1477">
        <w:rPr>
          <w:rFonts w:eastAsia="MS Mincho"/>
          <w:lang w:val="fr-FR" w:eastAsia="ja-JP"/>
        </w:rPr>
        <w:t>Rev</w:t>
      </w:r>
      <w:proofErr w:type="spellEnd"/>
      <w:r w:rsidRPr="007D1477">
        <w:rPr>
          <w:rFonts w:eastAsia="MS Mincho"/>
          <w:lang w:val="fr-FR" w:eastAsia="ja-JP"/>
        </w:rPr>
        <w:t>. “</w:t>
      </w:r>
      <w:proofErr w:type="spellStart"/>
      <w:r w:rsidRPr="00124E78">
        <w:rPr>
          <w:rFonts w:eastAsia="MS Mincho"/>
          <w:i/>
          <w:lang w:val="fr-FR" w:eastAsia="ja-JP"/>
        </w:rPr>
        <w:t>Revised</w:t>
      </w:r>
      <w:proofErr w:type="spellEnd"/>
      <w:r w:rsidRPr="00124E78">
        <w:rPr>
          <w:rFonts w:eastAsia="MS Mincho"/>
          <w:i/>
          <w:lang w:val="fr-FR" w:eastAsia="ja-JP"/>
        </w:rPr>
        <w:t xml:space="preserve"> </w:t>
      </w:r>
      <w:proofErr w:type="spellStart"/>
      <w:r w:rsidRPr="00124E78">
        <w:rPr>
          <w:rFonts w:eastAsia="MS Mincho"/>
          <w:i/>
          <w:lang w:val="fr-FR" w:eastAsia="ja-JP"/>
        </w:rPr>
        <w:t>Analysis</w:t>
      </w:r>
      <w:proofErr w:type="spellEnd"/>
      <w:r w:rsidRPr="00124E78">
        <w:rPr>
          <w:rFonts w:eastAsia="MS Mincho"/>
          <w:i/>
          <w:lang w:val="fr-FR" w:eastAsia="ja-JP"/>
        </w:rPr>
        <w:t xml:space="preserve"> of Variance for “</w:t>
      </w:r>
      <w:proofErr w:type="spellStart"/>
      <w:r w:rsidRPr="00124E78">
        <w:rPr>
          <w:rFonts w:eastAsia="MS Mincho"/>
          <w:i/>
          <w:lang w:val="fr-FR" w:eastAsia="ja-JP"/>
        </w:rPr>
        <w:t>Variety</w:t>
      </w:r>
      <w:proofErr w:type="spellEnd"/>
      <w:r w:rsidRPr="00124E78">
        <w:rPr>
          <w:rFonts w:eastAsia="MS Mincho"/>
          <w:i/>
          <w:lang w:val="fr-FR" w:eastAsia="ja-JP"/>
        </w:rPr>
        <w:t xml:space="preserve"> x Location</w:t>
      </w:r>
      <w:r w:rsidRPr="007D1477">
        <w:rPr>
          <w:rFonts w:eastAsia="MS Mincho"/>
          <w:lang w:val="fr-FR" w:eastAsia="ja-JP"/>
        </w:rPr>
        <w:t xml:space="preserve">” </w:t>
      </w:r>
      <w:r w:rsidRPr="002A1E95">
        <w:rPr>
          <w:rFonts w:eastAsia="MS Mincho"/>
          <w:i/>
          <w:lang w:val="fr-FR" w:eastAsia="ja-JP"/>
        </w:rPr>
        <w:t>(</w:t>
      </w:r>
      <w:proofErr w:type="spellStart"/>
      <w:r w:rsidRPr="002A1E95">
        <w:rPr>
          <w:rFonts w:eastAsia="MS Mincho"/>
          <w:i/>
          <w:lang w:val="fr-FR" w:eastAsia="ja-JP"/>
        </w:rPr>
        <w:t>Environment</w:t>
      </w:r>
      <w:proofErr w:type="spellEnd"/>
      <w:r w:rsidRPr="002A1E95">
        <w:rPr>
          <w:rFonts w:eastAsia="MS Mincho"/>
          <w:i/>
          <w:lang w:val="fr-FR" w:eastAsia="ja-JP"/>
        </w:rPr>
        <w:t xml:space="preserve">) Interaction of QN </w:t>
      </w:r>
      <w:proofErr w:type="spellStart"/>
      <w:r w:rsidRPr="002A1E95">
        <w:rPr>
          <w:rFonts w:eastAsia="MS Mincho"/>
          <w:i/>
          <w:lang w:val="fr-FR" w:eastAsia="ja-JP"/>
        </w:rPr>
        <w:t>Characteristics</w:t>
      </w:r>
      <w:proofErr w:type="spellEnd"/>
      <w:r w:rsidRPr="007D1477">
        <w:rPr>
          <w:rFonts w:eastAsia="MS Mincho"/>
          <w:lang w:val="fr-FR" w:eastAsia="ja-JP"/>
        </w:rPr>
        <w:t>”.</w:t>
      </w:r>
    </w:p>
    <w:p w:rsidR="00DB4E96" w:rsidRPr="007D1477" w:rsidRDefault="00DB4E96" w:rsidP="00675A60">
      <w:pPr>
        <w:rPr>
          <w:snapToGrid w:val="0"/>
          <w:lang w:val="fr-FR"/>
        </w:rPr>
      </w:pPr>
    </w:p>
    <w:p w:rsidR="00DB4E96" w:rsidRPr="007D1477" w:rsidRDefault="00675A60" w:rsidP="00675A60">
      <w:pPr>
        <w:rPr>
          <w:snapToGrid w:val="0"/>
          <w:lang w:val="fr-FR"/>
        </w:rPr>
      </w:pPr>
      <w:r w:rsidRPr="007D1477">
        <w:rPr>
          <w:snapToGrid w:val="0"/>
          <w:lang w:val="fr-FR"/>
        </w:rPr>
        <w:fldChar w:fldCharType="begin"/>
      </w:r>
      <w:r w:rsidRPr="007D1477">
        <w:rPr>
          <w:snapToGrid w:val="0"/>
          <w:lang w:val="fr-FR"/>
        </w:rPr>
        <w:instrText xml:space="preserve"> AUTONUM  </w:instrText>
      </w:r>
      <w:r w:rsidRPr="007D1477">
        <w:rPr>
          <w:snapToGrid w:val="0"/>
          <w:lang w:val="fr-FR"/>
        </w:rPr>
        <w:fldChar w:fldCharType="end"/>
      </w:r>
      <w:r w:rsidRPr="007D1477">
        <w:rPr>
          <w:snapToGrid w:val="0"/>
          <w:lang w:val="fr-FR"/>
        </w:rPr>
        <w:tab/>
      </w:r>
      <w:r w:rsidR="00AA2081" w:rsidRPr="007D1477">
        <w:rPr>
          <w:snapToGrid w:val="0"/>
          <w:lang w:val="fr-FR"/>
        </w:rPr>
        <w:t xml:space="preserve">Le </w:t>
      </w:r>
      <w:r w:rsidRPr="007D1477">
        <w:rPr>
          <w:snapToGrid w:val="0"/>
          <w:lang w:val="fr-FR"/>
        </w:rPr>
        <w:t xml:space="preserve">TWC </w:t>
      </w:r>
      <w:r w:rsidR="00AA2081" w:rsidRPr="007D1477">
        <w:rPr>
          <w:snapToGrid w:val="0"/>
          <w:lang w:val="fr-FR"/>
        </w:rPr>
        <w:t>a pris note de la démonstration du logiciel DUSTC effectuée par un expert de la Chine.</w:t>
      </w:r>
    </w:p>
    <w:p w:rsidR="00DB4E96" w:rsidRPr="007D1477" w:rsidRDefault="00DB4E96" w:rsidP="00675A60">
      <w:pPr>
        <w:rPr>
          <w:snapToGrid w:val="0"/>
          <w:lang w:val="fr-FR"/>
        </w:rPr>
      </w:pPr>
    </w:p>
    <w:p w:rsidR="00BB1A07" w:rsidRPr="007D1477" w:rsidRDefault="00675A60" w:rsidP="00675A60">
      <w:pPr>
        <w:rPr>
          <w:snapToGrid w:val="0"/>
          <w:lang w:val="fr-FR"/>
        </w:rPr>
      </w:pPr>
      <w:r w:rsidRPr="007D1477">
        <w:rPr>
          <w:snapToGrid w:val="0"/>
          <w:lang w:val="fr-FR"/>
        </w:rPr>
        <w:fldChar w:fldCharType="begin"/>
      </w:r>
      <w:r w:rsidRPr="007D1477">
        <w:rPr>
          <w:snapToGrid w:val="0"/>
          <w:lang w:val="fr-FR"/>
        </w:rPr>
        <w:instrText xml:space="preserve"> AUTONUM  </w:instrText>
      </w:r>
      <w:r w:rsidRPr="007D1477">
        <w:rPr>
          <w:snapToGrid w:val="0"/>
          <w:lang w:val="fr-FR"/>
        </w:rPr>
        <w:fldChar w:fldCharType="end"/>
      </w:r>
      <w:r w:rsidRPr="007D1477">
        <w:rPr>
          <w:snapToGrid w:val="0"/>
          <w:lang w:val="fr-FR"/>
        </w:rPr>
        <w:tab/>
      </w:r>
      <w:r w:rsidR="008F6206" w:rsidRPr="007D1477">
        <w:rPr>
          <w:snapToGrid w:val="0"/>
          <w:lang w:val="fr-FR"/>
        </w:rPr>
        <w:t xml:space="preserve">Le </w:t>
      </w:r>
      <w:r w:rsidRPr="007D1477">
        <w:rPr>
          <w:snapToGrid w:val="0"/>
          <w:lang w:val="fr-FR"/>
        </w:rPr>
        <w:t xml:space="preserve">TWF </w:t>
      </w:r>
      <w:r w:rsidR="008F6206" w:rsidRPr="007D1477">
        <w:rPr>
          <w:snapToGrid w:val="0"/>
          <w:lang w:val="fr-FR"/>
        </w:rPr>
        <w:t>a pris bonne note des données d</w:t>
      </w:r>
      <w:r w:rsidR="00BB1A07" w:rsidRPr="007D1477">
        <w:rPr>
          <w:snapToGrid w:val="0"/>
          <w:lang w:val="fr-FR"/>
        </w:rPr>
        <w:t>’</w:t>
      </w:r>
      <w:r w:rsidR="008F6206" w:rsidRPr="007D1477">
        <w:rPr>
          <w:snapToGrid w:val="0"/>
          <w:lang w:val="fr-FR"/>
        </w:rPr>
        <w:t>expérience des membres concernant la gestion et l</w:t>
      </w:r>
      <w:r w:rsidR="00BB1A07" w:rsidRPr="007D1477">
        <w:rPr>
          <w:snapToGrid w:val="0"/>
          <w:lang w:val="fr-FR"/>
        </w:rPr>
        <w:t>’</w:t>
      </w:r>
      <w:r w:rsidR="008F6206" w:rsidRPr="007D1477">
        <w:rPr>
          <w:snapToGrid w:val="0"/>
          <w:lang w:val="fr-FR"/>
        </w:rPr>
        <w:t xml:space="preserve">utilisation des bases de données et est convenu du fait que les bases de données </w:t>
      </w:r>
      <w:r w:rsidR="0023035D" w:rsidRPr="007D1477">
        <w:rPr>
          <w:snapToGrid w:val="0"/>
          <w:lang w:val="fr-FR"/>
        </w:rPr>
        <w:t xml:space="preserve">consacrées aux plantes fruitières et </w:t>
      </w:r>
      <w:r w:rsidR="008F6206" w:rsidRPr="007D1477">
        <w:rPr>
          <w:snapToGrid w:val="0"/>
          <w:lang w:val="fr-FR"/>
        </w:rPr>
        <w:t xml:space="preserve">contenant </w:t>
      </w:r>
      <w:r w:rsidR="00FA63F8" w:rsidRPr="007D1477">
        <w:rPr>
          <w:snapToGrid w:val="0"/>
          <w:lang w:val="fr-FR"/>
        </w:rPr>
        <w:t>des données morphologiques ou moléculaires pouvaient être utiles aux fins de groupement des variétés et d</w:t>
      </w:r>
      <w:r w:rsidR="00BB1A07" w:rsidRPr="007D1477">
        <w:rPr>
          <w:snapToGrid w:val="0"/>
          <w:lang w:val="fr-FR"/>
        </w:rPr>
        <w:t>’</w:t>
      </w:r>
      <w:r w:rsidR="00FA63F8" w:rsidRPr="007D1477">
        <w:rPr>
          <w:snapToGrid w:val="0"/>
          <w:lang w:val="fr-FR"/>
        </w:rPr>
        <w:t>organisation des essais en culture, ainsi que pour l</w:t>
      </w:r>
      <w:r w:rsidR="00BB1A07" w:rsidRPr="007D1477">
        <w:rPr>
          <w:snapToGrid w:val="0"/>
          <w:lang w:val="fr-FR"/>
        </w:rPr>
        <w:t>’</w:t>
      </w:r>
      <w:r w:rsidR="00FA63F8" w:rsidRPr="007D1477">
        <w:rPr>
          <w:snapToGrid w:val="0"/>
          <w:lang w:val="fr-FR"/>
        </w:rPr>
        <w:t>analyse de la distinction</w:t>
      </w:r>
      <w:r w:rsidRPr="007D1477">
        <w:rPr>
          <w:snapToGrid w:val="0"/>
          <w:lang w:val="fr-FR"/>
        </w:rPr>
        <w:t xml:space="preserve">. </w:t>
      </w:r>
      <w:r w:rsidR="00BB1A07" w:rsidRPr="007D1477">
        <w:rPr>
          <w:snapToGrid w:val="0"/>
          <w:lang w:val="fr-FR"/>
        </w:rPr>
        <w:t xml:space="preserve"> Le TWF</w:t>
      </w:r>
      <w:r w:rsidRPr="007D1477">
        <w:rPr>
          <w:snapToGrid w:val="0"/>
          <w:lang w:val="fr-FR"/>
        </w:rPr>
        <w:t xml:space="preserve"> </w:t>
      </w:r>
      <w:r w:rsidR="00734387" w:rsidRPr="007D1477">
        <w:rPr>
          <w:snapToGrid w:val="0"/>
          <w:lang w:val="fr-FR"/>
        </w:rPr>
        <w:t>a pris note de la variation due aux différents sites dans l</w:t>
      </w:r>
      <w:r w:rsidR="00BB1A07" w:rsidRPr="007D1477">
        <w:rPr>
          <w:snapToGrid w:val="0"/>
          <w:lang w:val="fr-FR"/>
        </w:rPr>
        <w:t>’</w:t>
      </w:r>
      <w:r w:rsidR="00734387" w:rsidRPr="007D1477">
        <w:rPr>
          <w:snapToGrid w:val="0"/>
          <w:lang w:val="fr-FR"/>
        </w:rPr>
        <w:t>expression des caractères et est convenu que cette variation devrait être prise en considération lors de l</w:t>
      </w:r>
      <w:r w:rsidR="00BB1A07" w:rsidRPr="007D1477">
        <w:rPr>
          <w:snapToGrid w:val="0"/>
          <w:lang w:val="fr-FR"/>
        </w:rPr>
        <w:t>’</w:t>
      </w:r>
      <w:r w:rsidR="00734387" w:rsidRPr="007D1477">
        <w:rPr>
          <w:snapToGrid w:val="0"/>
          <w:lang w:val="fr-FR"/>
        </w:rPr>
        <w:t>utilisation des descriptions variétales.</w:t>
      </w:r>
    </w:p>
    <w:p w:rsidR="00DB4E96" w:rsidRPr="007D1477" w:rsidRDefault="00DB4E96" w:rsidP="00793084">
      <w:pPr>
        <w:rPr>
          <w:snapToGrid w:val="0"/>
          <w:lang w:val="fr-FR"/>
        </w:rPr>
      </w:pPr>
    </w:p>
    <w:p w:rsidR="00DB4E96" w:rsidRPr="007D1477" w:rsidRDefault="00793084" w:rsidP="009C539C">
      <w:pPr>
        <w:pStyle w:val="DecisionParagraphs"/>
        <w:keepNext/>
        <w:rPr>
          <w:rFonts w:cs="Arial"/>
          <w:snapToGrid w:val="0"/>
          <w:lang w:val="fr-FR"/>
        </w:rPr>
      </w:pPr>
      <w:r w:rsidRPr="007D1477">
        <w:rPr>
          <w:lang w:val="fr-FR"/>
        </w:rPr>
        <w:fldChar w:fldCharType="begin"/>
      </w:r>
      <w:r w:rsidRPr="007D1477">
        <w:rPr>
          <w:lang w:val="fr-FR"/>
        </w:rPr>
        <w:instrText xml:space="preserve"> AUTONUM  </w:instrText>
      </w:r>
      <w:r w:rsidRPr="007D1477">
        <w:rPr>
          <w:lang w:val="fr-FR"/>
        </w:rPr>
        <w:fldChar w:fldCharType="end"/>
      </w:r>
      <w:r w:rsidRPr="007D1477">
        <w:rPr>
          <w:lang w:val="fr-FR"/>
        </w:rPr>
        <w:tab/>
      </w:r>
      <w:r w:rsidR="009C539C" w:rsidRPr="007D1477">
        <w:rPr>
          <w:lang w:val="fr-FR"/>
        </w:rPr>
        <w:t>Le</w:t>
      </w:r>
      <w:r w:rsidR="00BB1A07" w:rsidRPr="007D1477">
        <w:rPr>
          <w:lang w:val="fr-FR"/>
        </w:rPr>
        <w:t> TC</w:t>
      </w:r>
      <w:r w:rsidR="009C539C" w:rsidRPr="007D1477">
        <w:rPr>
          <w:lang w:val="fr-FR"/>
        </w:rPr>
        <w:t xml:space="preserve"> est invité à prendre note </w:t>
      </w:r>
      <w:r w:rsidR="00BB1A07" w:rsidRPr="007D1477">
        <w:rPr>
          <w:lang w:val="fr-FR"/>
        </w:rPr>
        <w:t>du fait</w:t>
      </w:r>
    </w:p>
    <w:p w:rsidR="00DB4E96" w:rsidRPr="007D1477" w:rsidRDefault="00DB4E96" w:rsidP="00B8210F">
      <w:pPr>
        <w:pStyle w:val="DecisionParagraphs"/>
        <w:keepNext/>
        <w:rPr>
          <w:rFonts w:cs="Arial"/>
          <w:snapToGrid w:val="0"/>
          <w:lang w:val="fr-FR"/>
        </w:rPr>
      </w:pPr>
    </w:p>
    <w:p w:rsidR="00DB4E96" w:rsidRPr="007D1477" w:rsidRDefault="00A84083" w:rsidP="00B8210F">
      <w:pPr>
        <w:pStyle w:val="DecisionParagraphs"/>
        <w:keepNext/>
        <w:tabs>
          <w:tab w:val="left" w:pos="5954"/>
        </w:tabs>
        <w:rPr>
          <w:rFonts w:cs="Arial"/>
          <w:lang w:val="fr-FR"/>
        </w:rPr>
      </w:pPr>
      <w:r w:rsidRPr="007D1477">
        <w:rPr>
          <w:rFonts w:cs="Arial"/>
          <w:lang w:val="fr-FR"/>
        </w:rPr>
        <w:tab/>
        <w:t>a)</w:t>
      </w:r>
      <w:r w:rsidRPr="007D1477">
        <w:rPr>
          <w:rFonts w:cs="Arial"/>
          <w:lang w:val="fr-FR"/>
        </w:rPr>
        <w:tab/>
      </w:r>
      <w:r w:rsidR="009044A6" w:rsidRPr="007D1477">
        <w:rPr>
          <w:rFonts w:cs="Arial"/>
          <w:lang w:val="fr-FR"/>
        </w:rPr>
        <w:t>qu</w:t>
      </w:r>
      <w:r w:rsidR="00BB1A07" w:rsidRPr="007D1477">
        <w:rPr>
          <w:rFonts w:cs="Arial"/>
          <w:lang w:val="fr-FR"/>
        </w:rPr>
        <w:t>’</w:t>
      </w:r>
      <w:r w:rsidR="009044A6" w:rsidRPr="007D1477">
        <w:rPr>
          <w:rFonts w:cs="Arial"/>
          <w:lang w:val="fr-FR"/>
        </w:rPr>
        <w:t>un débat sur la question de faciliter la mise au point de bases de données est inscrit à l</w:t>
      </w:r>
      <w:r w:rsidR="00BB1A07" w:rsidRPr="007D1477">
        <w:rPr>
          <w:rFonts w:cs="Arial"/>
          <w:lang w:val="fr-FR"/>
        </w:rPr>
        <w:t>’</w:t>
      </w:r>
      <w:r w:rsidR="009044A6" w:rsidRPr="007D1477">
        <w:rPr>
          <w:rFonts w:cs="Arial"/>
          <w:lang w:val="fr-FR"/>
        </w:rPr>
        <w:t>ordre du jour de la cinquante</w:t>
      </w:r>
      <w:r w:rsidR="00137E67" w:rsidRPr="007D1477">
        <w:rPr>
          <w:rFonts w:cs="Arial"/>
          <w:lang w:val="fr-FR"/>
        </w:rPr>
        <w:noBreakHyphen/>
      </w:r>
      <w:r w:rsidR="009044A6" w:rsidRPr="007D1477">
        <w:rPr>
          <w:rFonts w:cs="Arial"/>
          <w:lang w:val="fr-FR"/>
        </w:rPr>
        <w:t>deuxième</w:t>
      </w:r>
      <w:r w:rsidR="002579CD" w:rsidRPr="007D1477">
        <w:rPr>
          <w:rFonts w:cs="Arial"/>
          <w:lang w:val="fr-FR"/>
        </w:rPr>
        <w:t> </w:t>
      </w:r>
      <w:r w:rsidR="009044A6" w:rsidRPr="007D1477">
        <w:rPr>
          <w:rFonts w:cs="Arial"/>
          <w:lang w:val="fr-FR"/>
        </w:rPr>
        <w:t>session du</w:t>
      </w:r>
      <w:r w:rsidR="00BB1A07" w:rsidRPr="007D1477">
        <w:rPr>
          <w:rFonts w:cs="Arial"/>
          <w:lang w:val="fr-FR"/>
        </w:rPr>
        <w:t> TC,</w:t>
      </w:r>
    </w:p>
    <w:p w:rsidR="00DB4E96" w:rsidRPr="007D1477" w:rsidRDefault="00DB4E96" w:rsidP="00B8210F">
      <w:pPr>
        <w:pStyle w:val="DecisionParagraphs"/>
        <w:keepNext/>
        <w:tabs>
          <w:tab w:val="left" w:pos="5954"/>
        </w:tabs>
        <w:rPr>
          <w:rFonts w:cs="Arial"/>
          <w:lang w:val="fr-FR"/>
        </w:rPr>
      </w:pPr>
    </w:p>
    <w:p w:rsidR="00DB4E96" w:rsidRPr="007D1477" w:rsidRDefault="00793084" w:rsidP="00793084">
      <w:pPr>
        <w:pStyle w:val="DecisionParagraphs"/>
        <w:tabs>
          <w:tab w:val="left" w:pos="5954"/>
        </w:tabs>
        <w:rPr>
          <w:rFonts w:cs="Arial"/>
          <w:lang w:val="fr-FR"/>
        </w:rPr>
      </w:pPr>
      <w:r w:rsidRPr="007D1477">
        <w:rPr>
          <w:rFonts w:cs="Arial"/>
          <w:snapToGrid w:val="0"/>
          <w:lang w:val="fr-FR"/>
        </w:rPr>
        <w:tab/>
      </w:r>
      <w:r w:rsidR="00A84083" w:rsidRPr="007D1477">
        <w:rPr>
          <w:rFonts w:cs="Arial"/>
          <w:snapToGrid w:val="0"/>
          <w:lang w:val="fr-FR"/>
        </w:rPr>
        <w:t>b</w:t>
      </w:r>
      <w:r w:rsidRPr="007D1477">
        <w:rPr>
          <w:rFonts w:cs="Arial"/>
          <w:snapToGrid w:val="0"/>
          <w:lang w:val="fr-FR"/>
        </w:rPr>
        <w:t>)</w:t>
      </w:r>
      <w:r w:rsidRPr="007D1477">
        <w:rPr>
          <w:rFonts w:cs="Arial"/>
          <w:snapToGrid w:val="0"/>
          <w:lang w:val="fr-FR"/>
        </w:rPr>
        <w:tab/>
      </w:r>
      <w:r w:rsidR="009044A6" w:rsidRPr="007D1477">
        <w:rPr>
          <w:lang w:val="fr-FR"/>
        </w:rPr>
        <w:t>que</w:t>
      </w:r>
      <w:r w:rsidR="00BB1A07" w:rsidRPr="007D1477">
        <w:rPr>
          <w:lang w:val="fr-FR"/>
        </w:rPr>
        <w:t xml:space="preserve"> le TWC</w:t>
      </w:r>
      <w:r w:rsidR="009044A6" w:rsidRPr="007D1477">
        <w:rPr>
          <w:lang w:val="fr-FR"/>
        </w:rPr>
        <w:t>, à sa trente</w:t>
      </w:r>
      <w:r w:rsidR="00137E67" w:rsidRPr="007D1477">
        <w:rPr>
          <w:lang w:val="fr-FR"/>
        </w:rPr>
        <w:noBreakHyphen/>
      </w:r>
      <w:r w:rsidR="009044A6" w:rsidRPr="007D1477">
        <w:rPr>
          <w:lang w:val="fr-FR"/>
        </w:rPr>
        <w:t>troisième</w:t>
      </w:r>
      <w:r w:rsidR="00137E67" w:rsidRPr="007D1477">
        <w:rPr>
          <w:lang w:val="fr-FR"/>
        </w:rPr>
        <w:t xml:space="preserve"> </w:t>
      </w:r>
      <w:r w:rsidR="009044A6" w:rsidRPr="007D1477">
        <w:rPr>
          <w:lang w:val="fr-FR"/>
        </w:rPr>
        <w:t>session, a suivi un exposé présenté par un expert de la Chine sur l</w:t>
      </w:r>
      <w:r w:rsidR="00BB1A07" w:rsidRPr="007D1477">
        <w:rPr>
          <w:lang w:val="fr-FR"/>
        </w:rPr>
        <w:t>’</w:t>
      </w:r>
      <w:r w:rsidR="009044A6" w:rsidRPr="007D1477">
        <w:rPr>
          <w:lang w:val="fr-FR"/>
        </w:rPr>
        <w:t>analyse de la variance pour l</w:t>
      </w:r>
      <w:r w:rsidR="00BB1A07" w:rsidRPr="007D1477">
        <w:rPr>
          <w:lang w:val="fr-FR"/>
        </w:rPr>
        <w:t>’</w:t>
      </w:r>
      <w:r w:rsidR="009044A6" w:rsidRPr="007D1477">
        <w:rPr>
          <w:lang w:val="fr-FR"/>
        </w:rPr>
        <w:t>interaction “variété x site” (environnement) des caractères QN au moyen du module statistique du nouveau logiciel “DUSTC” mis au point par la Chine, dont une copie est jointe au document TWC/33/27</w:t>
      </w:r>
      <w:r w:rsidR="002579CD" w:rsidRPr="007D1477">
        <w:rPr>
          <w:lang w:val="fr-FR"/>
        </w:rPr>
        <w:t> </w:t>
      </w:r>
      <w:proofErr w:type="spellStart"/>
      <w:r w:rsidR="009044A6" w:rsidRPr="007D1477">
        <w:rPr>
          <w:lang w:val="fr-FR"/>
        </w:rPr>
        <w:t>Rev</w:t>
      </w:r>
      <w:proofErr w:type="spellEnd"/>
      <w:r w:rsidR="00607781" w:rsidRPr="007D1477">
        <w:rPr>
          <w:rFonts w:eastAsia="MS Mincho"/>
          <w:lang w:val="fr-FR" w:eastAsia="ja-JP"/>
        </w:rPr>
        <w:t>.</w:t>
      </w:r>
      <w:r w:rsidR="00BB1A07" w:rsidRPr="007D1477">
        <w:rPr>
          <w:rFonts w:cs="Arial"/>
          <w:lang w:val="fr-FR"/>
        </w:rPr>
        <w:t>,</w:t>
      </w:r>
      <w:r w:rsidR="00B8210F" w:rsidRPr="007D1477">
        <w:rPr>
          <w:rFonts w:cs="Arial"/>
          <w:lang w:val="fr-FR"/>
        </w:rPr>
        <w:t xml:space="preserve"> </w:t>
      </w:r>
      <w:r w:rsidR="009044A6" w:rsidRPr="007D1477">
        <w:rPr>
          <w:rFonts w:cs="Arial"/>
          <w:lang w:val="fr-FR"/>
        </w:rPr>
        <w:t>et</w:t>
      </w:r>
    </w:p>
    <w:p w:rsidR="00DB4E96" w:rsidRPr="007D1477" w:rsidRDefault="00DB4E96" w:rsidP="00793084">
      <w:pPr>
        <w:pStyle w:val="DecisionParagraphs"/>
        <w:tabs>
          <w:tab w:val="left" w:pos="5954"/>
        </w:tabs>
        <w:rPr>
          <w:rFonts w:cs="Arial"/>
          <w:highlight w:val="yellow"/>
          <w:lang w:val="fr-FR"/>
        </w:rPr>
      </w:pPr>
    </w:p>
    <w:p w:rsidR="00DB4E96" w:rsidRPr="007D1477" w:rsidRDefault="00137E67" w:rsidP="00793084">
      <w:pPr>
        <w:pStyle w:val="DecisionParagraphs"/>
        <w:tabs>
          <w:tab w:val="left" w:pos="5954"/>
        </w:tabs>
        <w:rPr>
          <w:rFonts w:cs="Arial"/>
          <w:lang w:val="fr-FR"/>
        </w:rPr>
      </w:pPr>
      <w:r w:rsidRPr="007D1477">
        <w:rPr>
          <w:rFonts w:cs="Arial"/>
          <w:lang w:val="fr-FR"/>
        </w:rPr>
        <w:tab/>
      </w:r>
      <w:r w:rsidR="00607781" w:rsidRPr="007D1477">
        <w:rPr>
          <w:rFonts w:cs="Arial"/>
          <w:lang w:val="fr-FR"/>
        </w:rPr>
        <w:t>c)</w:t>
      </w:r>
      <w:r w:rsidR="00607781" w:rsidRPr="007D1477">
        <w:rPr>
          <w:rFonts w:cs="Arial"/>
          <w:lang w:val="fr-FR"/>
        </w:rPr>
        <w:tab/>
      </w:r>
      <w:r w:rsidR="00604BDD" w:rsidRPr="007D1477">
        <w:rPr>
          <w:rFonts w:cs="Arial"/>
          <w:lang w:val="fr-FR"/>
        </w:rPr>
        <w:t>que</w:t>
      </w:r>
      <w:r w:rsidR="00BB1A07" w:rsidRPr="007D1477">
        <w:rPr>
          <w:rFonts w:cs="Arial"/>
          <w:lang w:val="fr-FR"/>
        </w:rPr>
        <w:t xml:space="preserve"> le TWF</w:t>
      </w:r>
      <w:r w:rsidR="00604BDD" w:rsidRPr="007D1477">
        <w:rPr>
          <w:rFonts w:cs="Arial"/>
          <w:lang w:val="fr-FR"/>
        </w:rPr>
        <w:t>, à sa quarante</w:t>
      </w:r>
      <w:r w:rsidRPr="007D1477">
        <w:rPr>
          <w:rFonts w:cs="Arial"/>
          <w:lang w:val="fr-FR"/>
        </w:rPr>
        <w:noBreakHyphen/>
      </w:r>
      <w:r w:rsidR="00604BDD" w:rsidRPr="007D1477">
        <w:rPr>
          <w:rFonts w:cs="Arial"/>
          <w:lang w:val="fr-FR"/>
        </w:rPr>
        <w:t>sixième</w:t>
      </w:r>
      <w:r w:rsidRPr="007D1477">
        <w:rPr>
          <w:rFonts w:cs="Arial"/>
          <w:lang w:val="fr-FR"/>
        </w:rPr>
        <w:t xml:space="preserve"> </w:t>
      </w:r>
      <w:r w:rsidR="00604BDD" w:rsidRPr="007D1477">
        <w:rPr>
          <w:rFonts w:cs="Arial"/>
          <w:lang w:val="fr-FR"/>
        </w:rPr>
        <w:t>session, est convenu que les bases de données consacrées aux plantes fruitières et contenant des données morphologiques ou moléculaires pouvaient être utiles aux fins de groupement des variétés et d</w:t>
      </w:r>
      <w:r w:rsidR="00BB1A07" w:rsidRPr="007D1477">
        <w:rPr>
          <w:rFonts w:cs="Arial"/>
          <w:lang w:val="fr-FR"/>
        </w:rPr>
        <w:t>’</w:t>
      </w:r>
      <w:r w:rsidR="00604BDD" w:rsidRPr="007D1477">
        <w:rPr>
          <w:rFonts w:cs="Arial"/>
          <w:lang w:val="fr-FR"/>
        </w:rPr>
        <w:t>organisation des essais en culture, ainsi que pour l</w:t>
      </w:r>
      <w:r w:rsidR="00BB1A07" w:rsidRPr="007D1477">
        <w:rPr>
          <w:rFonts w:cs="Arial"/>
          <w:lang w:val="fr-FR"/>
        </w:rPr>
        <w:t>’</w:t>
      </w:r>
      <w:r w:rsidR="00604BDD" w:rsidRPr="007D1477">
        <w:rPr>
          <w:rFonts w:cs="Arial"/>
          <w:lang w:val="fr-FR"/>
        </w:rPr>
        <w:t>analyse de la distinction</w:t>
      </w:r>
      <w:r w:rsidR="00A84083" w:rsidRPr="007D1477">
        <w:rPr>
          <w:snapToGrid w:val="0"/>
          <w:lang w:val="fr-FR"/>
        </w:rPr>
        <w:t>.</w:t>
      </w:r>
    </w:p>
    <w:p w:rsidR="00DB4E96" w:rsidRPr="007D1477" w:rsidRDefault="00DB4E96">
      <w:pPr>
        <w:jc w:val="left"/>
        <w:rPr>
          <w:lang w:val="fr-FR"/>
        </w:rPr>
      </w:pPr>
    </w:p>
    <w:p w:rsidR="00DB4E96" w:rsidRPr="007D1477" w:rsidRDefault="00DB4E96">
      <w:pPr>
        <w:jc w:val="left"/>
        <w:rPr>
          <w:lang w:val="fr-FR"/>
        </w:rPr>
      </w:pPr>
    </w:p>
    <w:p w:rsidR="00BB1A07" w:rsidRPr="007D1477" w:rsidRDefault="00BB1A07" w:rsidP="00D6019C">
      <w:pPr>
        <w:jc w:val="left"/>
        <w:rPr>
          <w:lang w:val="fr-FR"/>
        </w:rPr>
      </w:pPr>
    </w:p>
    <w:p w:rsidR="00DB4E96" w:rsidRPr="007D1477" w:rsidRDefault="009C539C" w:rsidP="009C539C">
      <w:pPr>
        <w:jc w:val="right"/>
        <w:rPr>
          <w:lang w:val="fr-FR"/>
        </w:rPr>
      </w:pPr>
      <w:r w:rsidRPr="007D1477">
        <w:rPr>
          <w:lang w:val="fr-FR"/>
        </w:rPr>
        <w:t>[Fin du document]</w:t>
      </w:r>
    </w:p>
    <w:p w:rsidR="009B440E" w:rsidRPr="007D1477" w:rsidRDefault="009B440E" w:rsidP="00050E16">
      <w:pPr>
        <w:jc w:val="right"/>
        <w:rPr>
          <w:lang w:val="fr-FR"/>
        </w:rPr>
      </w:pPr>
    </w:p>
    <w:sectPr w:rsidR="009B440E" w:rsidRPr="007D1477" w:rsidSect="00137E67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EB2" w:rsidRDefault="00575EB2" w:rsidP="006655D3">
      <w:r>
        <w:separator/>
      </w:r>
    </w:p>
    <w:p w:rsidR="00575EB2" w:rsidRDefault="00575EB2" w:rsidP="006655D3"/>
    <w:p w:rsidR="00575EB2" w:rsidRDefault="00575EB2" w:rsidP="006655D3"/>
  </w:endnote>
  <w:endnote w:type="continuationSeparator" w:id="0">
    <w:p w:rsidR="00575EB2" w:rsidRDefault="00575EB2" w:rsidP="006655D3">
      <w:r>
        <w:separator/>
      </w:r>
    </w:p>
    <w:p w:rsidR="00575EB2" w:rsidRPr="00793084" w:rsidRDefault="00575EB2">
      <w:pPr>
        <w:pStyle w:val="Footer"/>
        <w:spacing w:after="60"/>
        <w:rPr>
          <w:sz w:val="18"/>
          <w:lang w:val="fr-FR"/>
        </w:rPr>
      </w:pPr>
      <w:r w:rsidRPr="00793084">
        <w:rPr>
          <w:sz w:val="18"/>
          <w:lang w:val="fr-FR"/>
        </w:rPr>
        <w:t>[Suite de la note de la page précédente]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  <w:endnote w:type="continuationNotice" w:id="1">
    <w:p w:rsidR="00575EB2" w:rsidRPr="00793084" w:rsidRDefault="00575EB2" w:rsidP="006655D3">
      <w:pPr>
        <w:rPr>
          <w:lang w:val="fr-FR"/>
        </w:rPr>
      </w:pPr>
      <w:r w:rsidRPr="00793084">
        <w:rPr>
          <w:lang w:val="fr-FR"/>
        </w:rPr>
        <w:t>[Suite de la note page suivante]</w:t>
      </w:r>
    </w:p>
    <w:p w:rsidR="00575EB2" w:rsidRPr="00793084" w:rsidRDefault="00575EB2" w:rsidP="006655D3">
      <w:pPr>
        <w:rPr>
          <w:lang w:val="fr-FR"/>
        </w:rPr>
      </w:pPr>
    </w:p>
    <w:p w:rsidR="00575EB2" w:rsidRPr="00793084" w:rsidRDefault="00575EB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67" w:rsidRPr="00137E67" w:rsidRDefault="00137E67" w:rsidP="00137E67">
    <w:pPr>
      <w:pStyle w:val="Footer"/>
      <w:tabs>
        <w:tab w:val="right" w:pos="8504"/>
      </w:tabs>
      <w:jc w:val="center"/>
      <w:rPr>
        <w:rFonts w:ascii="Times New Roman" w:hAnsi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EB2" w:rsidRDefault="00575EB2" w:rsidP="006655D3">
      <w:r>
        <w:separator/>
      </w:r>
    </w:p>
  </w:footnote>
  <w:footnote w:type="continuationSeparator" w:id="0">
    <w:p w:rsidR="00575EB2" w:rsidRDefault="00575EB2" w:rsidP="006655D3">
      <w:r>
        <w:separator/>
      </w:r>
    </w:p>
  </w:footnote>
  <w:footnote w:type="continuationNotice" w:id="1">
    <w:p w:rsidR="00575EB2" w:rsidRPr="00AB530F" w:rsidRDefault="00575EB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D6019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TC/52/9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34A80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TRADTERM|FTS_Glossary|UPOVOld|UPOV_Beta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WO_CC|TextBase TMs\WorkspaceFTS\EN-FR\WO_GA|TextBase TMs\WorkspaceFTS\EN-FR\WO_PBC|TextBase TMs\Treaties\Model Laws|TextBase TMs\Treaties\Other Laws and Agreements|TextBase TMs\Treaties\WIPO-administered|TextBase TMs\Trademarks\Meetings|TextBase TMs\Trademarks\Other|TextBase TMs\Trademarks\Publications|TextBase TMs\Patents\Meetings|TextBase TMs\Patents\Other|TextBase TMs\Patents\Publications|TextBase TMs\Glossaries\EN-FR|TextBase TMs\Copyright\Meetings|TextBase TMs\Copyright\Other|TextBase TMs\Copyright\Publications|TextBase TMs\Budget and Finance\Meetings|TextBase TMs\Budget and Finance\Other|TextBase TMs\Budget and Finance\Publications|TextBase TMs\Administrative\Meetings|TextBase TMs\Administrative\Other|TextBase TMs\Administrative\Publications|TextBase TMs\IP in General\Meetings|TextBase TMs\IP in General\Other|TextBase TMs\IP in General\Academy|TextBase TMs\IP in General\Arbitration and Mediation|TextBase TMs\IP in General\Press Room|TextBase TMs\IP in General\Publications|TextBase TMs\IP in General\SpeechDG2014|TextBase TMs\UPOV\Meetings|TextBase TMs\UPOV\Other|TextBase TMs\UPOV\Publications|TextBase TMs\UPOV\Technical Guidelines|TextBase TMs\WorkspaceFTS\EN-FR\traités|TextBase TMs\WorkspaceFTS\EN-FR\UPOV"/>
    <w:docVar w:name="TextBaseURL" w:val="empty"/>
    <w:docVar w:name="UILng" w:val="en"/>
  </w:docVars>
  <w:rsids>
    <w:rsidRoot w:val="00575EB2"/>
    <w:rsid w:val="00002065"/>
    <w:rsid w:val="0000740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092C"/>
    <w:rsid w:val="00085505"/>
    <w:rsid w:val="00097D2A"/>
    <w:rsid w:val="000A4A1F"/>
    <w:rsid w:val="000C0B90"/>
    <w:rsid w:val="000C7021"/>
    <w:rsid w:val="000D3747"/>
    <w:rsid w:val="000D6BBC"/>
    <w:rsid w:val="000D7780"/>
    <w:rsid w:val="000F2F11"/>
    <w:rsid w:val="00105929"/>
    <w:rsid w:val="0010682C"/>
    <w:rsid w:val="00110C36"/>
    <w:rsid w:val="001131D5"/>
    <w:rsid w:val="00124E78"/>
    <w:rsid w:val="0013624F"/>
    <w:rsid w:val="00137E67"/>
    <w:rsid w:val="00141DB8"/>
    <w:rsid w:val="0016510E"/>
    <w:rsid w:val="0017474A"/>
    <w:rsid w:val="001758C6"/>
    <w:rsid w:val="00182B99"/>
    <w:rsid w:val="001A16E8"/>
    <w:rsid w:val="001A24EB"/>
    <w:rsid w:val="001B394F"/>
    <w:rsid w:val="0021332C"/>
    <w:rsid w:val="00213982"/>
    <w:rsid w:val="0023035D"/>
    <w:rsid w:val="0024416D"/>
    <w:rsid w:val="002579CD"/>
    <w:rsid w:val="00271911"/>
    <w:rsid w:val="002800A0"/>
    <w:rsid w:val="002801B3"/>
    <w:rsid w:val="00281060"/>
    <w:rsid w:val="002940E8"/>
    <w:rsid w:val="002A1E95"/>
    <w:rsid w:val="002A6E50"/>
    <w:rsid w:val="002B4CCA"/>
    <w:rsid w:val="002C256A"/>
    <w:rsid w:val="002F54E8"/>
    <w:rsid w:val="00302873"/>
    <w:rsid w:val="00304F04"/>
    <w:rsid w:val="00305A7F"/>
    <w:rsid w:val="003152FE"/>
    <w:rsid w:val="00327436"/>
    <w:rsid w:val="003360F1"/>
    <w:rsid w:val="00344BD6"/>
    <w:rsid w:val="0035528D"/>
    <w:rsid w:val="00361821"/>
    <w:rsid w:val="003640A0"/>
    <w:rsid w:val="00364150"/>
    <w:rsid w:val="003A5C8F"/>
    <w:rsid w:val="003D227C"/>
    <w:rsid w:val="003D2B4D"/>
    <w:rsid w:val="003F5594"/>
    <w:rsid w:val="0043326C"/>
    <w:rsid w:val="00444A88"/>
    <w:rsid w:val="00474DA4"/>
    <w:rsid w:val="00476B4D"/>
    <w:rsid w:val="004805FA"/>
    <w:rsid w:val="004935D2"/>
    <w:rsid w:val="004A4DE1"/>
    <w:rsid w:val="004B1215"/>
    <w:rsid w:val="004D047D"/>
    <w:rsid w:val="004D5667"/>
    <w:rsid w:val="004F305A"/>
    <w:rsid w:val="00510FD3"/>
    <w:rsid w:val="00512164"/>
    <w:rsid w:val="0051504B"/>
    <w:rsid w:val="00520297"/>
    <w:rsid w:val="005338F9"/>
    <w:rsid w:val="00542342"/>
    <w:rsid w:val="0054281C"/>
    <w:rsid w:val="00544581"/>
    <w:rsid w:val="0055268D"/>
    <w:rsid w:val="00575EB2"/>
    <w:rsid w:val="00576BE4"/>
    <w:rsid w:val="005A400A"/>
    <w:rsid w:val="00604BDD"/>
    <w:rsid w:val="00607781"/>
    <w:rsid w:val="00612379"/>
    <w:rsid w:val="0061555F"/>
    <w:rsid w:val="00616F60"/>
    <w:rsid w:val="00641200"/>
    <w:rsid w:val="00651A6C"/>
    <w:rsid w:val="00657210"/>
    <w:rsid w:val="006655D3"/>
    <w:rsid w:val="00667404"/>
    <w:rsid w:val="00675A60"/>
    <w:rsid w:val="00687EB4"/>
    <w:rsid w:val="006B17D2"/>
    <w:rsid w:val="006B34EE"/>
    <w:rsid w:val="006C224E"/>
    <w:rsid w:val="006D780A"/>
    <w:rsid w:val="006E18BE"/>
    <w:rsid w:val="00732DEC"/>
    <w:rsid w:val="00734387"/>
    <w:rsid w:val="00734A80"/>
    <w:rsid w:val="00735BD5"/>
    <w:rsid w:val="007556F6"/>
    <w:rsid w:val="00760EEF"/>
    <w:rsid w:val="00777EE5"/>
    <w:rsid w:val="00784836"/>
    <w:rsid w:val="0079023E"/>
    <w:rsid w:val="00793084"/>
    <w:rsid w:val="007A2854"/>
    <w:rsid w:val="007B1188"/>
    <w:rsid w:val="007B4C70"/>
    <w:rsid w:val="007B69DC"/>
    <w:rsid w:val="007D0B9D"/>
    <w:rsid w:val="007D1477"/>
    <w:rsid w:val="007D19B0"/>
    <w:rsid w:val="007F498F"/>
    <w:rsid w:val="0080679D"/>
    <w:rsid w:val="008108B0"/>
    <w:rsid w:val="00811B20"/>
    <w:rsid w:val="0082296E"/>
    <w:rsid w:val="00824099"/>
    <w:rsid w:val="00846D7C"/>
    <w:rsid w:val="0085704D"/>
    <w:rsid w:val="00867AC1"/>
    <w:rsid w:val="00882C4F"/>
    <w:rsid w:val="008A5AA5"/>
    <w:rsid w:val="008A743F"/>
    <w:rsid w:val="008C0970"/>
    <w:rsid w:val="008D0BC5"/>
    <w:rsid w:val="008D2CF7"/>
    <w:rsid w:val="008D4DD0"/>
    <w:rsid w:val="008E6DA7"/>
    <w:rsid w:val="008F6206"/>
    <w:rsid w:val="008F71FB"/>
    <w:rsid w:val="008F7988"/>
    <w:rsid w:val="00900C26"/>
    <w:rsid w:val="00900C3B"/>
    <w:rsid w:val="0090197F"/>
    <w:rsid w:val="009044A6"/>
    <w:rsid w:val="00906DDC"/>
    <w:rsid w:val="00934E09"/>
    <w:rsid w:val="00936253"/>
    <w:rsid w:val="00952DD4"/>
    <w:rsid w:val="00970FED"/>
    <w:rsid w:val="00992D82"/>
    <w:rsid w:val="00997029"/>
    <w:rsid w:val="009B440E"/>
    <w:rsid w:val="009C539C"/>
    <w:rsid w:val="009D690D"/>
    <w:rsid w:val="009E5B2B"/>
    <w:rsid w:val="009E65B6"/>
    <w:rsid w:val="009F264D"/>
    <w:rsid w:val="009F6A5E"/>
    <w:rsid w:val="00A05364"/>
    <w:rsid w:val="00A24C10"/>
    <w:rsid w:val="00A364A8"/>
    <w:rsid w:val="00A42AC3"/>
    <w:rsid w:val="00A430CF"/>
    <w:rsid w:val="00A4328C"/>
    <w:rsid w:val="00A54309"/>
    <w:rsid w:val="00A765E0"/>
    <w:rsid w:val="00A84083"/>
    <w:rsid w:val="00AA2081"/>
    <w:rsid w:val="00AB2B93"/>
    <w:rsid w:val="00AB530F"/>
    <w:rsid w:val="00AB7E5B"/>
    <w:rsid w:val="00AE0EF1"/>
    <w:rsid w:val="00AE2937"/>
    <w:rsid w:val="00B07301"/>
    <w:rsid w:val="00B224DE"/>
    <w:rsid w:val="00B324D4"/>
    <w:rsid w:val="00B46575"/>
    <w:rsid w:val="00B554C1"/>
    <w:rsid w:val="00B8210F"/>
    <w:rsid w:val="00B84BBD"/>
    <w:rsid w:val="00BA43FB"/>
    <w:rsid w:val="00BB1A07"/>
    <w:rsid w:val="00BC127D"/>
    <w:rsid w:val="00BC1FE6"/>
    <w:rsid w:val="00C061B6"/>
    <w:rsid w:val="00C1618A"/>
    <w:rsid w:val="00C20C61"/>
    <w:rsid w:val="00C2446C"/>
    <w:rsid w:val="00C36AE5"/>
    <w:rsid w:val="00C41F17"/>
    <w:rsid w:val="00C5280D"/>
    <w:rsid w:val="00C5791C"/>
    <w:rsid w:val="00C60FA3"/>
    <w:rsid w:val="00C66290"/>
    <w:rsid w:val="00C72B7A"/>
    <w:rsid w:val="00C973F2"/>
    <w:rsid w:val="00CA304C"/>
    <w:rsid w:val="00CA774A"/>
    <w:rsid w:val="00CC11B0"/>
    <w:rsid w:val="00CC4ECC"/>
    <w:rsid w:val="00CD4962"/>
    <w:rsid w:val="00CF33C9"/>
    <w:rsid w:val="00CF7E36"/>
    <w:rsid w:val="00D0423E"/>
    <w:rsid w:val="00D1774C"/>
    <w:rsid w:val="00D3708D"/>
    <w:rsid w:val="00D40426"/>
    <w:rsid w:val="00D57C96"/>
    <w:rsid w:val="00D6019C"/>
    <w:rsid w:val="00D91203"/>
    <w:rsid w:val="00D95174"/>
    <w:rsid w:val="00DA6F36"/>
    <w:rsid w:val="00DB4E96"/>
    <w:rsid w:val="00DB596E"/>
    <w:rsid w:val="00DB7773"/>
    <w:rsid w:val="00DC00EA"/>
    <w:rsid w:val="00DD2FE8"/>
    <w:rsid w:val="00DD5167"/>
    <w:rsid w:val="00DE7F4B"/>
    <w:rsid w:val="00E32F7E"/>
    <w:rsid w:val="00E72D49"/>
    <w:rsid w:val="00E7593C"/>
    <w:rsid w:val="00E7678A"/>
    <w:rsid w:val="00E82EF5"/>
    <w:rsid w:val="00E935F1"/>
    <w:rsid w:val="00E94A81"/>
    <w:rsid w:val="00EA1FFB"/>
    <w:rsid w:val="00EB048E"/>
    <w:rsid w:val="00EB1FF0"/>
    <w:rsid w:val="00EC2C24"/>
    <w:rsid w:val="00EE34DF"/>
    <w:rsid w:val="00EF2F89"/>
    <w:rsid w:val="00F1237A"/>
    <w:rsid w:val="00F22CBD"/>
    <w:rsid w:val="00F45372"/>
    <w:rsid w:val="00F560F7"/>
    <w:rsid w:val="00F6334D"/>
    <w:rsid w:val="00F92DE7"/>
    <w:rsid w:val="00FA49AB"/>
    <w:rsid w:val="00FA63F8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DecisionParagraphsChar">
    <w:name w:val="DecisionParagraphs Char"/>
    <w:link w:val="DecisionParagraphs"/>
    <w:rsid w:val="00793084"/>
    <w:rPr>
      <w:rFonts w:ascii="Arial" w:hAnsi="Arial"/>
      <w:i/>
    </w:rPr>
  </w:style>
  <w:style w:type="character" w:customStyle="1" w:styleId="Heading1Char">
    <w:name w:val="Heading 1 Char"/>
    <w:link w:val="Heading1"/>
    <w:rsid w:val="00793084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1349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BESSE Ariane</dc:creator>
  <cp:keywords>PB/mhf</cp:keywords>
  <cp:lastModifiedBy>BERGER Fanny</cp:lastModifiedBy>
  <cp:revision>48</cp:revision>
  <cp:lastPrinted>2016-02-02T07:38:00Z</cp:lastPrinted>
  <dcterms:created xsi:type="dcterms:W3CDTF">2016-01-28T10:35:00Z</dcterms:created>
  <dcterms:modified xsi:type="dcterms:W3CDTF">2016-02-02T07:55:00Z</dcterms:modified>
</cp:coreProperties>
</file>