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40840" w:rsidRPr="004E4E94" w:rsidTr="00C3301B">
        <w:trPr>
          <w:trHeight w:val="1760"/>
        </w:trPr>
        <w:tc>
          <w:tcPr>
            <w:tcW w:w="4243" w:type="dxa"/>
          </w:tcPr>
          <w:p w:rsidR="00440840" w:rsidRPr="00625981" w:rsidRDefault="00440840" w:rsidP="00C3301B">
            <w:pPr>
              <w:rPr>
                <w:lang w:val="fr-FR"/>
              </w:rPr>
            </w:pPr>
          </w:p>
        </w:tc>
        <w:tc>
          <w:tcPr>
            <w:tcW w:w="1646" w:type="dxa"/>
            <w:vAlign w:val="center"/>
          </w:tcPr>
          <w:p w:rsidR="00440840" w:rsidRPr="00625981" w:rsidRDefault="00440840" w:rsidP="00C3301B">
            <w:pPr>
              <w:pStyle w:val="LogoUPOV"/>
              <w:rPr>
                <w:lang w:val="fr-FR"/>
              </w:rPr>
            </w:pPr>
            <w:r w:rsidRPr="00625981">
              <w:rPr>
                <w:noProof/>
              </w:rPr>
              <w:drawing>
                <wp:inline distT="0" distB="0" distL="0" distR="0" wp14:anchorId="7FE2BC46" wp14:editId="385DBF5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6464" w:rsidRPr="00625981" w:rsidRDefault="00440840" w:rsidP="00C3301B">
            <w:pPr>
              <w:pStyle w:val="Lettrine"/>
              <w:rPr>
                <w:lang w:val="fr-FR"/>
              </w:rPr>
            </w:pPr>
            <w:r w:rsidRPr="00625981">
              <w:rPr>
                <w:lang w:val="fr-FR"/>
              </w:rPr>
              <w:t>F</w:t>
            </w:r>
          </w:p>
          <w:p w:rsidR="00856464" w:rsidRPr="00625981" w:rsidRDefault="00440840" w:rsidP="00C3301B">
            <w:pPr>
              <w:pStyle w:val="Docoriginal"/>
              <w:rPr>
                <w:lang w:val="fr-FR"/>
              </w:rPr>
            </w:pPr>
            <w:r w:rsidRPr="00625981">
              <w:rPr>
                <w:lang w:val="fr-FR"/>
              </w:rPr>
              <w:t>TC/51/</w:t>
            </w:r>
            <w:bookmarkStart w:id="0" w:name="Code"/>
            <w:bookmarkEnd w:id="0"/>
            <w:r w:rsidR="005F4EAB" w:rsidRPr="00625981">
              <w:rPr>
                <w:lang w:val="fr-FR"/>
              </w:rPr>
              <w:t>5</w:t>
            </w:r>
          </w:p>
          <w:p w:rsidR="00856464" w:rsidRPr="00625981" w:rsidRDefault="00440840" w:rsidP="00C3301B">
            <w:pPr>
              <w:pStyle w:val="Docoriginal"/>
              <w:rPr>
                <w:b w:val="0"/>
                <w:spacing w:val="0"/>
                <w:lang w:val="fr-FR"/>
              </w:rPr>
            </w:pPr>
            <w:r w:rsidRPr="00625981">
              <w:rPr>
                <w:rStyle w:val="StyleDoclangBold"/>
                <w:b/>
                <w:bCs/>
                <w:spacing w:val="0"/>
                <w:lang w:val="fr-FR"/>
              </w:rPr>
              <w:t>ORIGINAL</w:t>
            </w:r>
            <w:r w:rsidR="00104E40" w:rsidRPr="00625981">
              <w:rPr>
                <w:rStyle w:val="StyleDoclangBold"/>
                <w:b/>
                <w:bCs/>
                <w:spacing w:val="0"/>
                <w:lang w:val="fr-FR"/>
              </w:rPr>
              <w:t> </w:t>
            </w:r>
            <w:r w:rsidRPr="00625981">
              <w:rPr>
                <w:rStyle w:val="StyleDoclangBold"/>
                <w:b/>
                <w:bCs/>
                <w:spacing w:val="0"/>
                <w:lang w:val="fr-FR"/>
              </w:rPr>
              <w:t>:</w:t>
            </w:r>
            <w:r w:rsidRPr="00625981">
              <w:rPr>
                <w:rStyle w:val="StyleDocoriginalNotBold1"/>
                <w:spacing w:val="0"/>
                <w:lang w:val="fr-FR"/>
              </w:rPr>
              <w:t xml:space="preserve"> </w:t>
            </w:r>
            <w:bookmarkStart w:id="1" w:name="Original"/>
            <w:bookmarkEnd w:id="1"/>
            <w:r w:rsidRPr="00625981">
              <w:rPr>
                <w:b w:val="0"/>
                <w:spacing w:val="0"/>
                <w:lang w:val="fr-FR"/>
              </w:rPr>
              <w:t>anglais</w:t>
            </w:r>
          </w:p>
          <w:p w:rsidR="00440840" w:rsidRPr="00625981" w:rsidRDefault="00440840" w:rsidP="00C3301B">
            <w:pPr>
              <w:pStyle w:val="Docoriginal"/>
              <w:rPr>
                <w:lang w:val="fr-FR"/>
              </w:rPr>
            </w:pPr>
            <w:r w:rsidRPr="00625981">
              <w:rPr>
                <w:spacing w:val="0"/>
                <w:lang w:val="fr-FR"/>
              </w:rPr>
              <w:t>DATE</w:t>
            </w:r>
            <w:r w:rsidR="00104E40" w:rsidRPr="00625981">
              <w:rPr>
                <w:spacing w:val="0"/>
                <w:lang w:val="fr-FR"/>
              </w:rPr>
              <w:t> </w:t>
            </w:r>
            <w:r w:rsidRPr="00625981">
              <w:rPr>
                <w:spacing w:val="0"/>
                <w:lang w:val="fr-FR"/>
              </w:rPr>
              <w:t>:</w:t>
            </w:r>
            <w:r w:rsidRPr="00625981">
              <w:rPr>
                <w:rStyle w:val="StyleDocoriginalNotBold1"/>
                <w:spacing w:val="0"/>
                <w:lang w:val="fr-FR"/>
              </w:rPr>
              <w:t xml:space="preserve"> </w:t>
            </w:r>
            <w:bookmarkStart w:id="2" w:name="Date"/>
            <w:bookmarkEnd w:id="2"/>
            <w:r w:rsidRPr="00197E89">
              <w:rPr>
                <w:b w:val="0"/>
                <w:spacing w:val="0"/>
                <w:lang w:val="fr-FR"/>
              </w:rPr>
              <w:t>2</w:t>
            </w:r>
            <w:r w:rsidR="00357981" w:rsidRPr="00197E89">
              <w:rPr>
                <w:b w:val="0"/>
                <w:spacing w:val="0"/>
                <w:lang w:val="fr-FR"/>
              </w:rPr>
              <w:t>5 janvier 20</w:t>
            </w:r>
            <w:r w:rsidRPr="00197E89">
              <w:rPr>
                <w:b w:val="0"/>
                <w:spacing w:val="0"/>
                <w:lang w:val="fr-FR"/>
              </w:rPr>
              <w:t>15</w:t>
            </w:r>
          </w:p>
        </w:tc>
      </w:tr>
      <w:tr w:rsidR="00440840" w:rsidRPr="004E4E94" w:rsidTr="00C3301B">
        <w:tc>
          <w:tcPr>
            <w:tcW w:w="10131" w:type="dxa"/>
            <w:gridSpan w:val="3"/>
          </w:tcPr>
          <w:p w:rsidR="00440840" w:rsidRPr="00625981" w:rsidRDefault="00440840" w:rsidP="00C3301B">
            <w:pPr>
              <w:pStyle w:val="upove"/>
              <w:rPr>
                <w:sz w:val="28"/>
                <w:lang w:val="fr-FR"/>
              </w:rPr>
            </w:pPr>
            <w:r w:rsidRPr="00625981">
              <w:rPr>
                <w:spacing w:val="6"/>
                <w:lang w:val="fr-FR"/>
              </w:rPr>
              <w:t>UNION INTERNATIONALE POUR LA PROTECTION DES OBTENTIONS VÉGÉTALES</w:t>
            </w:r>
          </w:p>
        </w:tc>
      </w:tr>
      <w:tr w:rsidR="00440840" w:rsidRPr="00625981" w:rsidTr="00C3301B">
        <w:tc>
          <w:tcPr>
            <w:tcW w:w="10131" w:type="dxa"/>
            <w:gridSpan w:val="3"/>
          </w:tcPr>
          <w:p w:rsidR="00440840" w:rsidRPr="00625981" w:rsidRDefault="00440840" w:rsidP="00C3301B">
            <w:pPr>
              <w:pStyle w:val="Country"/>
              <w:rPr>
                <w:lang w:val="fr-FR"/>
              </w:rPr>
            </w:pPr>
            <w:r w:rsidRPr="00625981">
              <w:rPr>
                <w:lang w:val="fr-FR"/>
              </w:rPr>
              <w:t>Genève</w:t>
            </w:r>
          </w:p>
        </w:tc>
      </w:tr>
    </w:tbl>
    <w:p w:rsidR="00856464" w:rsidRPr="00625981" w:rsidRDefault="00440840" w:rsidP="00440840">
      <w:pPr>
        <w:pStyle w:val="Sessiontc"/>
        <w:rPr>
          <w:lang w:val="fr-FR"/>
        </w:rPr>
      </w:pPr>
      <w:r w:rsidRPr="00625981">
        <w:rPr>
          <w:lang w:val="fr-FR"/>
        </w:rPr>
        <w:t>Comité TECHNIQUE</w:t>
      </w:r>
    </w:p>
    <w:p w:rsidR="00856464" w:rsidRPr="00625981" w:rsidRDefault="00440840" w:rsidP="00440840">
      <w:pPr>
        <w:pStyle w:val="Sessiontcplacedate"/>
        <w:rPr>
          <w:lang w:val="fr-FR"/>
        </w:rPr>
      </w:pPr>
      <w:r w:rsidRPr="00625981">
        <w:rPr>
          <w:lang w:val="fr-FR"/>
        </w:rPr>
        <w:t>Cinquante et unième</w:t>
      </w:r>
      <w:r w:rsidR="00104E40" w:rsidRPr="00625981">
        <w:rPr>
          <w:lang w:val="fr-FR"/>
        </w:rPr>
        <w:t> </w:t>
      </w:r>
      <w:r w:rsidRPr="00625981">
        <w:rPr>
          <w:lang w:val="fr-FR"/>
        </w:rPr>
        <w:t xml:space="preserve">session </w:t>
      </w:r>
      <w:r w:rsidRPr="00625981">
        <w:rPr>
          <w:lang w:val="fr-FR"/>
        </w:rPr>
        <w:br/>
        <w:t xml:space="preserve">Genève, </w:t>
      </w:r>
      <w:r w:rsidR="00197E89">
        <w:rPr>
          <w:lang w:val="fr-FR"/>
        </w:rPr>
        <w:t>23–</w:t>
      </w:r>
      <w:r w:rsidRPr="00625981">
        <w:rPr>
          <w:lang w:val="fr-FR"/>
        </w:rPr>
        <w:t>2</w:t>
      </w:r>
      <w:r w:rsidR="00357981" w:rsidRPr="00625981">
        <w:rPr>
          <w:lang w:val="fr-FR"/>
        </w:rPr>
        <w:t>5 mars 20</w:t>
      </w:r>
      <w:r w:rsidRPr="00625981">
        <w:rPr>
          <w:lang w:val="fr-FR"/>
        </w:rPr>
        <w:t>15</w:t>
      </w:r>
    </w:p>
    <w:p w:rsidR="00856464" w:rsidRPr="00625981" w:rsidRDefault="00440840" w:rsidP="00440840">
      <w:pPr>
        <w:pStyle w:val="Titleofdoc0"/>
        <w:rPr>
          <w:lang w:val="fr-FR"/>
        </w:rPr>
      </w:pPr>
      <w:bookmarkStart w:id="3" w:name="TitleOfDoc"/>
      <w:bookmarkEnd w:id="3"/>
      <w:r w:rsidRPr="00625981">
        <w:rPr>
          <w:lang w:val="fr-FR"/>
        </w:rPr>
        <w:t>documents TGP</w:t>
      </w:r>
    </w:p>
    <w:p w:rsidR="00856464" w:rsidRPr="00625981" w:rsidRDefault="00440840" w:rsidP="00440840">
      <w:pPr>
        <w:pStyle w:val="preparedby1"/>
        <w:rPr>
          <w:color w:val="A6A6A6" w:themeColor="background1" w:themeShade="A6"/>
          <w:lang w:val="fr-FR"/>
        </w:rPr>
      </w:pPr>
      <w:bookmarkStart w:id="4" w:name="Prepared"/>
      <w:bookmarkEnd w:id="4"/>
      <w:r w:rsidRPr="00625981">
        <w:rPr>
          <w:lang w:val="fr-FR"/>
        </w:rPr>
        <w:t>Document établi par le Bureau de l</w:t>
      </w:r>
      <w:r w:rsidR="00357981" w:rsidRPr="00625981">
        <w:rPr>
          <w:lang w:val="fr-FR"/>
        </w:rPr>
        <w:t>’</w:t>
      </w:r>
      <w:r w:rsidRPr="00625981">
        <w:rPr>
          <w:lang w:val="fr-FR"/>
        </w:rPr>
        <w:t>Union</w:t>
      </w:r>
      <w:r w:rsidRPr="00625981">
        <w:rPr>
          <w:lang w:val="fr-FR"/>
        </w:rPr>
        <w:br/>
      </w:r>
      <w:r w:rsidRPr="00625981">
        <w:rPr>
          <w:lang w:val="fr-FR"/>
        </w:rPr>
        <w:br/>
      </w:r>
      <w:r w:rsidRPr="00625981">
        <w:rPr>
          <w:color w:val="A6A6A6" w:themeColor="background1" w:themeShade="A6"/>
          <w:lang w:val="fr-FR"/>
        </w:rPr>
        <w:t>Avertissement : le présent document ne représente pas les principes ou les orientations de l</w:t>
      </w:r>
      <w:r w:rsidR="00357981" w:rsidRPr="00625981">
        <w:rPr>
          <w:color w:val="A6A6A6" w:themeColor="background1" w:themeShade="A6"/>
          <w:lang w:val="fr-FR"/>
        </w:rPr>
        <w:t>’</w:t>
      </w:r>
      <w:r w:rsidRPr="00625981">
        <w:rPr>
          <w:color w:val="A6A6A6" w:themeColor="background1" w:themeShade="A6"/>
          <w:lang w:val="fr-FR"/>
        </w:rPr>
        <w:t>UPOV</w:t>
      </w:r>
    </w:p>
    <w:p w:rsidR="00856464" w:rsidRPr="00FC3825" w:rsidRDefault="001B206C" w:rsidP="001B206C">
      <w:pPr>
        <w:rPr>
          <w:lang w:val="fr-FR"/>
        </w:rPr>
      </w:pPr>
      <w:r w:rsidRPr="00FC3825">
        <w:rPr>
          <w:rFonts w:cs="Arial"/>
          <w:lang w:val="fr-FR"/>
        </w:rPr>
        <w:fldChar w:fldCharType="begin"/>
      </w:r>
      <w:r w:rsidRPr="00FC3825">
        <w:rPr>
          <w:rFonts w:cs="Arial"/>
          <w:lang w:val="fr-FR"/>
        </w:rPr>
        <w:instrText xml:space="preserve"> AUTONUM  </w:instrText>
      </w:r>
      <w:r w:rsidRPr="00FC3825">
        <w:rPr>
          <w:rFonts w:cs="Arial"/>
          <w:lang w:val="fr-FR"/>
        </w:rPr>
        <w:fldChar w:fldCharType="end"/>
      </w:r>
      <w:r w:rsidRPr="00FC3825">
        <w:rPr>
          <w:rFonts w:cs="Arial"/>
          <w:lang w:val="fr-FR"/>
        </w:rPr>
        <w:tab/>
      </w:r>
      <w:r w:rsidR="00440840" w:rsidRPr="00FC3825">
        <w:rPr>
          <w:lang w:val="fr-FR"/>
        </w:rPr>
        <w:t>L</w:t>
      </w:r>
      <w:r w:rsidR="00357981" w:rsidRPr="00FC3825">
        <w:rPr>
          <w:lang w:val="fr-FR"/>
        </w:rPr>
        <w:t>’</w:t>
      </w:r>
      <w:r w:rsidR="00440840" w:rsidRPr="00FC3825">
        <w:rPr>
          <w:lang w:val="fr-FR"/>
        </w:rPr>
        <w:t>objet du présent document est de donner un aperçu général</w:t>
      </w:r>
      <w:r w:rsidRPr="00FC3825">
        <w:rPr>
          <w:lang w:val="fr-FR"/>
        </w:rPr>
        <w:t xml:space="preserve"> </w:t>
      </w:r>
      <w:r w:rsidR="004A4503" w:rsidRPr="00FC3825">
        <w:rPr>
          <w:lang w:val="fr-FR"/>
        </w:rPr>
        <w:t xml:space="preserve">et de présenter des propositions concernant la révision de documents TGP, </w:t>
      </w:r>
      <w:r w:rsidR="00357981" w:rsidRPr="00FC3825">
        <w:rPr>
          <w:lang w:val="fr-FR"/>
        </w:rPr>
        <w:t>y compris</w:t>
      </w:r>
      <w:r w:rsidR="00104E40" w:rsidRPr="00FC3825">
        <w:rPr>
          <w:lang w:val="fr-FR"/>
        </w:rPr>
        <w:t> </w:t>
      </w:r>
      <w:r w:rsidR="00A90BE2" w:rsidRPr="00FC3825">
        <w:rPr>
          <w:lang w:val="fr-FR"/>
        </w:rPr>
        <w:t>:</w:t>
      </w:r>
    </w:p>
    <w:p w:rsidR="00856464" w:rsidRPr="00FC3825" w:rsidRDefault="00856464" w:rsidP="001B206C">
      <w:pPr>
        <w:rPr>
          <w:sz w:val="18"/>
          <w:lang w:val="fr-FR"/>
        </w:rPr>
      </w:pPr>
    </w:p>
    <w:p w:rsidR="00856464" w:rsidRPr="00FC3825" w:rsidRDefault="00440840" w:rsidP="00440840">
      <w:pPr>
        <w:pStyle w:val="ListParagraph"/>
        <w:numPr>
          <w:ilvl w:val="0"/>
          <w:numId w:val="11"/>
        </w:numPr>
        <w:rPr>
          <w:lang w:val="fr-FR"/>
        </w:rPr>
      </w:pPr>
      <w:r w:rsidRPr="00FC3825">
        <w:rPr>
          <w:lang w:val="fr-FR"/>
        </w:rPr>
        <w:t>les documents TGP qu</w:t>
      </w:r>
      <w:r w:rsidR="00357981" w:rsidRPr="00FC3825">
        <w:rPr>
          <w:lang w:val="fr-FR"/>
        </w:rPr>
        <w:t>’</w:t>
      </w:r>
      <w:r w:rsidRPr="00FC3825">
        <w:rPr>
          <w:lang w:val="fr-FR"/>
        </w:rPr>
        <w:t>il est proposé de réviser en</w:t>
      </w:r>
      <w:r w:rsidR="00104E40" w:rsidRPr="00FC3825">
        <w:rPr>
          <w:lang w:val="fr-FR"/>
        </w:rPr>
        <w:t> </w:t>
      </w:r>
      <w:r w:rsidRPr="00FC3825">
        <w:rPr>
          <w:lang w:val="fr-FR"/>
        </w:rPr>
        <w:t>2015 :</w:t>
      </w:r>
    </w:p>
    <w:p w:rsidR="00856464" w:rsidRPr="00FC3825" w:rsidRDefault="00440840" w:rsidP="00BB23DC">
      <w:pPr>
        <w:pStyle w:val="ListParagraph"/>
        <w:numPr>
          <w:ilvl w:val="1"/>
          <w:numId w:val="11"/>
        </w:numPr>
        <w:rPr>
          <w:lang w:val="fr-FR"/>
        </w:rPr>
      </w:pPr>
      <w:r w:rsidRPr="00FC3825">
        <w:rPr>
          <w:lang w:val="fr-FR"/>
        </w:rPr>
        <w:t xml:space="preserve">TGP/0/7 “Liste des </w:t>
      </w:r>
      <w:r w:rsidR="00357981" w:rsidRPr="00FC3825">
        <w:rPr>
          <w:lang w:val="fr-FR"/>
        </w:rPr>
        <w:t>documents TG</w:t>
      </w:r>
      <w:r w:rsidRPr="00FC3825">
        <w:rPr>
          <w:lang w:val="fr-FR"/>
        </w:rPr>
        <w:t>P et date de la version la plus récente de ces documents” (révision)</w:t>
      </w:r>
    </w:p>
    <w:p w:rsidR="00856464" w:rsidRPr="00FC3825" w:rsidRDefault="00440840" w:rsidP="00BB23DC">
      <w:pPr>
        <w:pStyle w:val="ListParagraph"/>
        <w:numPr>
          <w:ilvl w:val="1"/>
          <w:numId w:val="11"/>
        </w:numPr>
        <w:rPr>
          <w:lang w:val="fr-FR"/>
        </w:rPr>
      </w:pPr>
      <w:r w:rsidRPr="00FC3825">
        <w:rPr>
          <w:lang w:val="fr-FR"/>
        </w:rPr>
        <w:t>TGP/5 “Expérience et coopération en matière d</w:t>
      </w:r>
      <w:r w:rsidR="00357981" w:rsidRPr="00FC3825">
        <w:rPr>
          <w:lang w:val="fr-FR"/>
        </w:rPr>
        <w:t>’</w:t>
      </w:r>
      <w:r w:rsidRPr="00FC3825">
        <w:rPr>
          <w:lang w:val="fr-FR"/>
        </w:rPr>
        <w:t>examen</w:t>
      </w:r>
      <w:r w:rsidR="00104E40" w:rsidRPr="00FC3825">
        <w:rPr>
          <w:lang w:val="fr-FR"/>
        </w:rPr>
        <w:t> </w:t>
      </w:r>
      <w:r w:rsidRPr="00FC3825">
        <w:rPr>
          <w:lang w:val="fr-FR"/>
        </w:rPr>
        <w:t>DHS” (révision)</w:t>
      </w:r>
    </w:p>
    <w:p w:rsidR="00856464" w:rsidRPr="00FC3825" w:rsidRDefault="00440840" w:rsidP="00BB23DC">
      <w:pPr>
        <w:pStyle w:val="ListParagraph"/>
        <w:numPr>
          <w:ilvl w:val="0"/>
          <w:numId w:val="13"/>
        </w:numPr>
        <w:tabs>
          <w:tab w:val="left" w:pos="2552"/>
        </w:tabs>
        <w:rPr>
          <w:lang w:val="fr-FR"/>
        </w:rPr>
      </w:pPr>
      <w:r w:rsidRPr="00FC3825">
        <w:rPr>
          <w:lang w:val="fr-FR"/>
        </w:rPr>
        <w:t>Section</w:t>
      </w:r>
      <w:r w:rsidR="00104E40" w:rsidRPr="00FC3825">
        <w:rPr>
          <w:lang w:val="fr-FR"/>
        </w:rPr>
        <w:t> </w:t>
      </w:r>
      <w:r w:rsidRPr="00FC3825">
        <w:rPr>
          <w:lang w:val="fr-FR"/>
        </w:rPr>
        <w:t>3/1</w:t>
      </w:r>
      <w:r w:rsidR="00104E40" w:rsidRPr="00FC3825">
        <w:rPr>
          <w:lang w:val="fr-FR"/>
        </w:rPr>
        <w:t> </w:t>
      </w:r>
      <w:r w:rsidRPr="00FC3825">
        <w:rPr>
          <w:lang w:val="fr-FR"/>
        </w:rPr>
        <w:t>: Questionnaire technique à remplir en relation avec une demande de certificat d</w:t>
      </w:r>
      <w:r w:rsidR="00357981" w:rsidRPr="00FC3825">
        <w:rPr>
          <w:lang w:val="fr-FR"/>
        </w:rPr>
        <w:t>’</w:t>
      </w:r>
      <w:r w:rsidRPr="00FC3825">
        <w:rPr>
          <w:lang w:val="fr-FR"/>
        </w:rPr>
        <w:t>obtention végétale</w:t>
      </w:r>
    </w:p>
    <w:p w:rsidR="00856464" w:rsidRPr="00FC3825" w:rsidRDefault="00440840" w:rsidP="00BB23DC">
      <w:pPr>
        <w:pStyle w:val="ListParagraph"/>
        <w:numPr>
          <w:ilvl w:val="0"/>
          <w:numId w:val="13"/>
        </w:numPr>
        <w:tabs>
          <w:tab w:val="left" w:pos="2552"/>
        </w:tabs>
        <w:rPr>
          <w:lang w:val="fr-FR"/>
        </w:rPr>
      </w:pPr>
      <w:r w:rsidRPr="00FC3825">
        <w:rPr>
          <w:lang w:val="fr-FR"/>
        </w:rPr>
        <w:t>Section</w:t>
      </w:r>
      <w:r w:rsidR="00104E40" w:rsidRPr="00FC3825">
        <w:rPr>
          <w:lang w:val="fr-FR"/>
        </w:rPr>
        <w:t> </w:t>
      </w:r>
      <w:r w:rsidRPr="00FC3825">
        <w:rPr>
          <w:lang w:val="fr-FR"/>
        </w:rPr>
        <w:t>8/1</w:t>
      </w:r>
      <w:r w:rsidR="00104E40" w:rsidRPr="00FC3825">
        <w:rPr>
          <w:lang w:val="fr-FR"/>
        </w:rPr>
        <w:t> </w:t>
      </w:r>
      <w:r w:rsidRPr="00FC3825">
        <w:rPr>
          <w:lang w:val="fr-FR"/>
        </w:rPr>
        <w:t>: Coopération en matière d</w:t>
      </w:r>
      <w:r w:rsidR="00357981" w:rsidRPr="00FC3825">
        <w:rPr>
          <w:lang w:val="fr-FR"/>
        </w:rPr>
        <w:t>’</w:t>
      </w:r>
      <w:r w:rsidRPr="00FC3825">
        <w:rPr>
          <w:lang w:val="fr-FR"/>
        </w:rPr>
        <w:t>examen</w:t>
      </w:r>
    </w:p>
    <w:p w:rsidR="00856464" w:rsidRPr="00FC3825" w:rsidRDefault="00440840" w:rsidP="00BB23DC">
      <w:pPr>
        <w:pStyle w:val="ListParagraph"/>
        <w:numPr>
          <w:ilvl w:val="0"/>
          <w:numId w:val="13"/>
        </w:numPr>
        <w:tabs>
          <w:tab w:val="left" w:pos="2552"/>
        </w:tabs>
        <w:rPr>
          <w:lang w:val="fr-FR"/>
        </w:rPr>
      </w:pPr>
      <w:r w:rsidRPr="00FC3825">
        <w:rPr>
          <w:lang w:val="fr-FR"/>
        </w:rPr>
        <w:t>Section</w:t>
      </w:r>
      <w:r w:rsidR="00104E40" w:rsidRPr="00FC3825">
        <w:rPr>
          <w:lang w:val="fr-FR"/>
        </w:rPr>
        <w:t> </w:t>
      </w:r>
      <w:r w:rsidRPr="00FC3825">
        <w:rPr>
          <w:lang w:val="fr-FR"/>
        </w:rPr>
        <w:t>9/1</w:t>
      </w:r>
      <w:r w:rsidR="00104E40" w:rsidRPr="00FC3825">
        <w:rPr>
          <w:lang w:val="fr-FR"/>
        </w:rPr>
        <w:t> </w:t>
      </w:r>
      <w:r w:rsidRPr="00FC3825">
        <w:rPr>
          <w:lang w:val="fr-FR"/>
        </w:rPr>
        <w:t>: Liste des espèces sur lesquelles des connaissances pratiques ont été acquises ou pour lesquelles des principes directeurs d</w:t>
      </w:r>
      <w:r w:rsidR="00357981" w:rsidRPr="00FC3825">
        <w:rPr>
          <w:lang w:val="fr-FR"/>
        </w:rPr>
        <w:t>’</w:t>
      </w:r>
      <w:r w:rsidRPr="00FC3825">
        <w:rPr>
          <w:lang w:val="fr-FR"/>
        </w:rPr>
        <w:t>examen nationaux ont été établis</w:t>
      </w:r>
    </w:p>
    <w:p w:rsidR="00856464" w:rsidRPr="00FC3825" w:rsidRDefault="00440840" w:rsidP="00BB23DC">
      <w:pPr>
        <w:pStyle w:val="ListParagraph"/>
        <w:numPr>
          <w:ilvl w:val="1"/>
          <w:numId w:val="11"/>
        </w:numPr>
        <w:rPr>
          <w:lang w:val="fr-FR"/>
        </w:rPr>
      </w:pPr>
      <w:r w:rsidRPr="00FC3825">
        <w:rPr>
          <w:lang w:val="fr-FR"/>
        </w:rPr>
        <w:t>TGP/9/1 “Examen de la distinction” (révision)</w:t>
      </w:r>
    </w:p>
    <w:p w:rsidR="00856464" w:rsidRPr="00FC3825" w:rsidRDefault="00E60A07" w:rsidP="00BB23DC">
      <w:pPr>
        <w:pStyle w:val="ListParagraph"/>
        <w:numPr>
          <w:ilvl w:val="0"/>
          <w:numId w:val="17"/>
        </w:numPr>
        <w:tabs>
          <w:tab w:val="left" w:pos="2552"/>
        </w:tabs>
        <w:rPr>
          <w:lang w:val="fr-FR"/>
        </w:rPr>
      </w:pPr>
      <w:r w:rsidRPr="00FC3825">
        <w:rPr>
          <w:lang w:val="fr-FR"/>
        </w:rPr>
        <w:t>Section</w:t>
      </w:r>
      <w:r w:rsidR="00104E40" w:rsidRPr="00FC3825">
        <w:rPr>
          <w:lang w:val="fr-FR"/>
        </w:rPr>
        <w:t> </w:t>
      </w:r>
      <w:r w:rsidRPr="00FC3825">
        <w:rPr>
          <w:lang w:val="fr-FR"/>
        </w:rPr>
        <w:t>1.6</w:t>
      </w:r>
      <w:r w:rsidR="005F4EAB" w:rsidRPr="00FC3825">
        <w:rPr>
          <w:lang w:val="fr-FR"/>
        </w:rPr>
        <w:t> </w:t>
      </w:r>
      <w:r w:rsidRPr="00FC3825">
        <w:rPr>
          <w:lang w:val="fr-FR"/>
        </w:rPr>
        <w:t xml:space="preserve">: </w:t>
      </w:r>
      <w:r w:rsidR="005F4EAB" w:rsidRPr="00FC3825">
        <w:rPr>
          <w:lang w:val="fr-FR"/>
        </w:rPr>
        <w:t>Élaboration du contenu des documents TGP sur la distinction</w:t>
      </w:r>
    </w:p>
    <w:p w:rsidR="00357981" w:rsidRPr="00FC3825" w:rsidRDefault="00E60A07" w:rsidP="00BB23DC">
      <w:pPr>
        <w:pStyle w:val="ListParagraph"/>
        <w:numPr>
          <w:ilvl w:val="0"/>
          <w:numId w:val="17"/>
        </w:numPr>
        <w:tabs>
          <w:tab w:val="left" w:pos="2552"/>
        </w:tabs>
        <w:rPr>
          <w:lang w:val="fr-FR"/>
        </w:rPr>
      </w:pPr>
      <w:r w:rsidRPr="00FC3825">
        <w:rPr>
          <w:lang w:val="fr-FR"/>
        </w:rPr>
        <w:t>Section</w:t>
      </w:r>
      <w:r w:rsidR="00104E40" w:rsidRPr="00FC3825">
        <w:rPr>
          <w:lang w:val="fr-FR"/>
        </w:rPr>
        <w:t> </w:t>
      </w:r>
      <w:r w:rsidRPr="00FC3825">
        <w:rPr>
          <w:lang w:val="fr-FR"/>
        </w:rPr>
        <w:t>2.5</w:t>
      </w:r>
      <w:r w:rsidR="005F4EAB" w:rsidRPr="00FC3825">
        <w:rPr>
          <w:lang w:val="fr-FR"/>
        </w:rPr>
        <w:t> </w:t>
      </w:r>
      <w:r w:rsidRPr="00FC3825">
        <w:rPr>
          <w:lang w:val="fr-FR"/>
        </w:rPr>
        <w:t>: Photograph</w:t>
      </w:r>
      <w:r w:rsidR="005F4EAB" w:rsidRPr="00FC3825">
        <w:rPr>
          <w:lang w:val="fr-FR"/>
        </w:rPr>
        <w:t>ie</w:t>
      </w:r>
      <w:r w:rsidRPr="00FC3825">
        <w:rPr>
          <w:lang w:val="fr-FR"/>
        </w:rPr>
        <w:t>s</w:t>
      </w:r>
    </w:p>
    <w:p w:rsidR="00856464" w:rsidRPr="00FC3825" w:rsidRDefault="00BB23DC" w:rsidP="00BB23DC">
      <w:pPr>
        <w:ind w:left="1701"/>
        <w:rPr>
          <w:lang w:val="fr-FR"/>
        </w:rPr>
      </w:pPr>
      <w:r w:rsidRPr="00FC3825">
        <w:rPr>
          <w:lang w:val="fr-FR"/>
        </w:rPr>
        <w:t>c)</w:t>
      </w:r>
      <w:r w:rsidRPr="00FC3825">
        <w:rPr>
          <w:lang w:val="fr-FR"/>
        </w:rPr>
        <w:tab/>
      </w:r>
      <w:r w:rsidR="00E60A07" w:rsidRPr="00FC3825">
        <w:rPr>
          <w:lang w:val="fr-FR"/>
        </w:rPr>
        <w:t>Section</w:t>
      </w:r>
      <w:r w:rsidR="00414FD0">
        <w:rPr>
          <w:lang w:val="fr-FR"/>
        </w:rPr>
        <w:t>s</w:t>
      </w:r>
      <w:r w:rsidR="00104E40" w:rsidRPr="00FC3825">
        <w:rPr>
          <w:lang w:val="fr-FR"/>
        </w:rPr>
        <w:t> </w:t>
      </w:r>
      <w:r w:rsidR="00E60A07" w:rsidRPr="00FC3825">
        <w:rPr>
          <w:lang w:val="fr-FR"/>
        </w:rPr>
        <w:t>4.3.2</w:t>
      </w:r>
      <w:r w:rsidR="00414FD0">
        <w:rPr>
          <w:lang w:val="fr-FR"/>
        </w:rPr>
        <w:t xml:space="preserve"> et 4.3.4 </w:t>
      </w:r>
      <w:r w:rsidR="00EF1383" w:rsidRPr="00FC3825">
        <w:rPr>
          <w:lang w:val="fr-FR"/>
        </w:rPr>
        <w:t>:</w:t>
      </w:r>
      <w:r w:rsidR="00E60A07" w:rsidRPr="00FC3825">
        <w:rPr>
          <w:lang w:val="fr-FR"/>
        </w:rPr>
        <w:t xml:space="preserve"> </w:t>
      </w:r>
      <w:r w:rsidR="00414FD0">
        <w:rPr>
          <w:lang w:val="fr-FR"/>
        </w:rPr>
        <w:t>Méthode d’observation (mesure unique – MG)</w:t>
      </w:r>
    </w:p>
    <w:p w:rsidR="00856464" w:rsidRPr="00FC3825" w:rsidRDefault="00440840" w:rsidP="00BB23DC">
      <w:pPr>
        <w:pStyle w:val="ListParagraph"/>
        <w:numPr>
          <w:ilvl w:val="1"/>
          <w:numId w:val="11"/>
        </w:numPr>
        <w:rPr>
          <w:lang w:val="fr-FR"/>
        </w:rPr>
      </w:pPr>
      <w:r w:rsidRPr="00FC3825">
        <w:rPr>
          <w:lang w:val="fr-FR"/>
        </w:rPr>
        <w:t>TGP/14/2 “Glossaire de termes utilisés dans les documents de l</w:t>
      </w:r>
      <w:r w:rsidR="00357981" w:rsidRPr="00FC3825">
        <w:rPr>
          <w:lang w:val="fr-FR"/>
        </w:rPr>
        <w:t>’</w:t>
      </w:r>
      <w:r w:rsidRPr="00FC3825">
        <w:rPr>
          <w:lang w:val="fr-FR"/>
        </w:rPr>
        <w:t>UPOV”</w:t>
      </w:r>
    </w:p>
    <w:p w:rsidR="00856464" w:rsidRPr="00FC3825" w:rsidRDefault="00440840" w:rsidP="00BB23DC">
      <w:pPr>
        <w:pStyle w:val="ListParagraph"/>
        <w:numPr>
          <w:ilvl w:val="0"/>
          <w:numId w:val="18"/>
        </w:numPr>
        <w:rPr>
          <w:lang w:val="fr-FR"/>
        </w:rPr>
      </w:pPr>
      <w:r w:rsidRPr="00FC3825">
        <w:rPr>
          <w:lang w:val="fr-FR"/>
        </w:rPr>
        <w:t>Section</w:t>
      </w:r>
      <w:r w:rsidR="00104E40" w:rsidRPr="00FC3825">
        <w:rPr>
          <w:lang w:val="fr-FR"/>
        </w:rPr>
        <w:t> </w:t>
      </w:r>
      <w:r w:rsidRPr="00FC3825">
        <w:rPr>
          <w:lang w:val="fr-FR"/>
        </w:rPr>
        <w:t>2.4 : Caractères liés à la forme de l</w:t>
      </w:r>
      <w:r w:rsidR="00357981" w:rsidRPr="00FC3825">
        <w:rPr>
          <w:lang w:val="fr-FR"/>
        </w:rPr>
        <w:t>’</w:t>
      </w:r>
      <w:r w:rsidRPr="00FC3825">
        <w:rPr>
          <w:lang w:val="fr-FR"/>
        </w:rPr>
        <w:t>apex ou de l</w:t>
      </w:r>
      <w:r w:rsidR="00357981" w:rsidRPr="00FC3825">
        <w:rPr>
          <w:lang w:val="fr-FR"/>
        </w:rPr>
        <w:t>’</w:t>
      </w:r>
      <w:r w:rsidRPr="00FC3825">
        <w:rPr>
          <w:lang w:val="fr-FR"/>
        </w:rPr>
        <w:t>extrémité (révision)</w:t>
      </w:r>
    </w:p>
    <w:p w:rsidR="00856464" w:rsidRPr="00FC3825" w:rsidRDefault="00535648" w:rsidP="00BB23DC">
      <w:pPr>
        <w:pStyle w:val="ListParagraph"/>
        <w:numPr>
          <w:ilvl w:val="0"/>
          <w:numId w:val="18"/>
        </w:numPr>
        <w:rPr>
          <w:lang w:val="fr-FR"/>
        </w:rPr>
      </w:pPr>
      <w:r w:rsidRPr="00FC3825">
        <w:rPr>
          <w:lang w:val="fr-FR"/>
        </w:rPr>
        <w:t>S</w:t>
      </w:r>
      <w:r w:rsidR="00275113" w:rsidRPr="00FC3825">
        <w:rPr>
          <w:lang w:val="fr-FR"/>
        </w:rPr>
        <w:t>o</w:t>
      </w:r>
      <w:r w:rsidRPr="00FC3825">
        <w:rPr>
          <w:lang w:val="fr-FR"/>
        </w:rPr>
        <w:t>u</w:t>
      </w:r>
      <w:r w:rsidR="00275113" w:rsidRPr="00FC3825">
        <w:rPr>
          <w:lang w:val="fr-FR"/>
        </w:rPr>
        <w:t>s</w:t>
      </w:r>
      <w:r w:rsidR="00625981" w:rsidRPr="00FC3825">
        <w:rPr>
          <w:lang w:val="fr-FR"/>
        </w:rPr>
        <w:noBreakHyphen/>
      </w:r>
      <w:r w:rsidRPr="00FC3825">
        <w:rPr>
          <w:lang w:val="fr-FR"/>
        </w:rPr>
        <w:t>section</w:t>
      </w:r>
      <w:r w:rsidR="00104E40" w:rsidRPr="00FC3825">
        <w:rPr>
          <w:lang w:val="fr-FR"/>
        </w:rPr>
        <w:t> </w:t>
      </w:r>
      <w:r w:rsidRPr="00FC3825">
        <w:rPr>
          <w:lang w:val="fr-FR"/>
        </w:rPr>
        <w:t>3</w:t>
      </w:r>
      <w:r w:rsidR="00FC3825">
        <w:rPr>
          <w:lang w:val="fr-FR"/>
        </w:rPr>
        <w:t> :</w:t>
      </w:r>
      <w:r w:rsidRPr="00FC3825">
        <w:rPr>
          <w:lang w:val="fr-FR"/>
        </w:rPr>
        <w:t xml:space="preserve"> “Co</w:t>
      </w:r>
      <w:r w:rsidR="00275113" w:rsidRPr="00FC3825">
        <w:rPr>
          <w:lang w:val="fr-FR"/>
        </w:rPr>
        <w:t>uleur</w:t>
      </w:r>
      <w:r w:rsidRPr="00FC3825">
        <w:rPr>
          <w:lang w:val="fr-FR"/>
        </w:rPr>
        <w:t>” (Correction</w:t>
      </w:r>
      <w:r w:rsidR="00357981" w:rsidRPr="00FC3825">
        <w:rPr>
          <w:lang w:val="fr-FR"/>
        </w:rPr>
        <w:t xml:space="preserve"> – </w:t>
      </w:r>
      <w:r w:rsidR="00275113" w:rsidRPr="00FC3825">
        <w:rPr>
          <w:lang w:val="fr-FR"/>
        </w:rPr>
        <w:t>f</w:t>
      </w:r>
      <w:r w:rsidRPr="00FC3825">
        <w:rPr>
          <w:lang w:val="fr-FR"/>
        </w:rPr>
        <w:t>r</w:t>
      </w:r>
      <w:r w:rsidR="00275113" w:rsidRPr="00FC3825">
        <w:rPr>
          <w:lang w:val="fr-FR"/>
        </w:rPr>
        <w:t>ançais</w:t>
      </w:r>
      <w:r w:rsidR="0026725A" w:rsidRPr="00FC3825">
        <w:rPr>
          <w:lang w:val="fr-FR"/>
        </w:rPr>
        <w:t>)</w:t>
      </w:r>
    </w:p>
    <w:p w:rsidR="00856464" w:rsidRPr="00FC3825" w:rsidRDefault="00856464" w:rsidP="00971C0C">
      <w:pPr>
        <w:rPr>
          <w:sz w:val="18"/>
          <w:lang w:val="fr-FR"/>
        </w:rPr>
      </w:pPr>
    </w:p>
    <w:p w:rsidR="00856464" w:rsidRDefault="00440840" w:rsidP="00DC6852">
      <w:pPr>
        <w:pStyle w:val="ListParagraph"/>
        <w:numPr>
          <w:ilvl w:val="0"/>
          <w:numId w:val="11"/>
        </w:numPr>
        <w:spacing w:line="360" w:lineRule="auto"/>
        <w:rPr>
          <w:lang w:val="fr-FR"/>
        </w:rPr>
      </w:pPr>
      <w:r w:rsidRPr="00FC3825">
        <w:rPr>
          <w:lang w:val="fr-FR"/>
        </w:rPr>
        <w:t>les propositions de futures révisions des documents TGP/7, TGP/8 et TGP/10</w:t>
      </w:r>
    </w:p>
    <w:p w:rsidR="00DC6852" w:rsidRPr="00FC3825" w:rsidRDefault="00DC6852" w:rsidP="00DC6852">
      <w:pPr>
        <w:pStyle w:val="ListParagraph"/>
        <w:numPr>
          <w:ilvl w:val="0"/>
          <w:numId w:val="11"/>
        </w:numPr>
        <w:spacing w:line="360" w:lineRule="auto"/>
        <w:rPr>
          <w:lang w:val="fr-FR"/>
        </w:rPr>
      </w:pPr>
      <w:r>
        <w:rPr>
          <w:lang w:val="fr-FR"/>
        </w:rPr>
        <w:t>éventuelles futures révisions des documents TGP/5, TGP/7 et TGP/14</w:t>
      </w:r>
    </w:p>
    <w:p w:rsidR="00856464" w:rsidRDefault="00440840" w:rsidP="00DC6852">
      <w:pPr>
        <w:pStyle w:val="ListParagraph"/>
        <w:numPr>
          <w:ilvl w:val="0"/>
          <w:numId w:val="11"/>
        </w:numPr>
        <w:spacing w:line="360" w:lineRule="auto"/>
        <w:rPr>
          <w:lang w:val="fr-FR"/>
        </w:rPr>
      </w:pPr>
      <w:r w:rsidRPr="00FC3825">
        <w:rPr>
          <w:lang w:val="fr-FR"/>
        </w:rPr>
        <w:t>Programme d</w:t>
      </w:r>
      <w:r w:rsidR="00357981" w:rsidRPr="00FC3825">
        <w:rPr>
          <w:lang w:val="fr-FR"/>
        </w:rPr>
        <w:t>’</w:t>
      </w:r>
      <w:r w:rsidRPr="00FC3825">
        <w:rPr>
          <w:lang w:val="fr-FR"/>
        </w:rPr>
        <w:t>élaboration des documents TGP</w:t>
      </w:r>
    </w:p>
    <w:p w:rsidR="00DC6852" w:rsidRPr="00DC6852" w:rsidRDefault="00DC6852" w:rsidP="00DC6852">
      <w:pPr>
        <w:spacing w:line="360" w:lineRule="auto"/>
        <w:ind w:left="567"/>
        <w:rPr>
          <w:lang w:val="fr-FR"/>
        </w:rPr>
      </w:pPr>
    </w:p>
    <w:p w:rsidR="00856464" w:rsidRPr="00FC3825" w:rsidRDefault="001B206C" w:rsidP="00440840">
      <w:pPr>
        <w:rPr>
          <w:rFonts w:cs="Arial"/>
          <w:lang w:val="fr-FR"/>
        </w:rPr>
      </w:pPr>
      <w:r w:rsidRPr="00FC3825">
        <w:rPr>
          <w:rFonts w:cs="Arial"/>
          <w:lang w:val="fr-FR"/>
        </w:rPr>
        <w:fldChar w:fldCharType="begin"/>
      </w:r>
      <w:r w:rsidRPr="00FC3825">
        <w:rPr>
          <w:rFonts w:cs="Arial"/>
          <w:lang w:val="fr-FR"/>
        </w:rPr>
        <w:instrText xml:space="preserve"> AUTONUM  </w:instrText>
      </w:r>
      <w:r w:rsidRPr="00FC3825">
        <w:rPr>
          <w:rFonts w:cs="Arial"/>
          <w:lang w:val="fr-FR"/>
        </w:rPr>
        <w:fldChar w:fldCharType="end"/>
      </w:r>
      <w:r w:rsidRPr="00FC3825">
        <w:rPr>
          <w:rFonts w:cs="Arial"/>
          <w:lang w:val="fr-FR"/>
        </w:rPr>
        <w:tab/>
      </w:r>
      <w:r w:rsidR="00440840" w:rsidRPr="00FC3825">
        <w:rPr>
          <w:rFonts w:cs="Arial"/>
          <w:lang w:val="fr-FR"/>
        </w:rPr>
        <w:t>Les abréviations ci</w:t>
      </w:r>
      <w:r w:rsidR="00625981" w:rsidRPr="00FC3825">
        <w:rPr>
          <w:rFonts w:cs="Arial"/>
          <w:lang w:val="fr-FR"/>
        </w:rPr>
        <w:noBreakHyphen/>
      </w:r>
      <w:r w:rsidR="00440840" w:rsidRPr="00FC3825">
        <w:rPr>
          <w:rFonts w:cs="Arial"/>
          <w:lang w:val="fr-FR"/>
        </w:rPr>
        <w:t>après sont utilisées dans le présent document :</w:t>
      </w:r>
    </w:p>
    <w:p w:rsidR="00856464" w:rsidRPr="00FC3825" w:rsidRDefault="00856464" w:rsidP="001B206C">
      <w:pPr>
        <w:ind w:left="1701" w:hanging="1134"/>
        <w:rPr>
          <w:rFonts w:cs="Arial"/>
          <w:lang w:val="fr-FR"/>
        </w:rPr>
      </w:pPr>
    </w:p>
    <w:p w:rsidR="00357981" w:rsidRPr="00FC3825" w:rsidRDefault="00440840" w:rsidP="00440840">
      <w:pPr>
        <w:ind w:left="1701" w:hanging="1134"/>
        <w:rPr>
          <w:rFonts w:cs="Arial"/>
          <w:lang w:val="fr-FR"/>
        </w:rPr>
      </w:pPr>
      <w:r w:rsidRPr="00FC3825">
        <w:rPr>
          <w:rFonts w:cs="Arial"/>
          <w:lang w:val="fr-FR"/>
        </w:rPr>
        <w:t>CAJ</w:t>
      </w:r>
      <w:r w:rsidR="00104E40" w:rsidRPr="00FC3825">
        <w:rPr>
          <w:rFonts w:cs="Arial"/>
          <w:lang w:val="fr-FR"/>
        </w:rPr>
        <w:t> </w:t>
      </w:r>
      <w:r w:rsidRPr="00FC3825">
        <w:rPr>
          <w:rFonts w:cs="Arial"/>
          <w:lang w:val="fr-FR"/>
        </w:rPr>
        <w:t xml:space="preserve">: </w:t>
      </w:r>
      <w:r w:rsidRPr="00FC3825">
        <w:rPr>
          <w:rFonts w:cs="Arial"/>
          <w:lang w:val="fr-FR"/>
        </w:rPr>
        <w:tab/>
        <w:t>Comité administratif et juridique</w:t>
      </w:r>
    </w:p>
    <w:p w:rsidR="00856464" w:rsidRPr="00FC3825" w:rsidRDefault="001B206C" w:rsidP="001B206C">
      <w:pPr>
        <w:ind w:left="1701" w:hanging="1134"/>
        <w:rPr>
          <w:rFonts w:cs="Arial"/>
          <w:lang w:val="fr-FR"/>
        </w:rPr>
      </w:pPr>
      <w:r w:rsidRPr="00FC3825">
        <w:rPr>
          <w:rFonts w:cs="Arial"/>
          <w:lang w:val="fr-FR"/>
        </w:rPr>
        <w:t>TC</w:t>
      </w:r>
      <w:r w:rsidR="00104E40" w:rsidRPr="00FC3825">
        <w:rPr>
          <w:rFonts w:cs="Arial"/>
          <w:lang w:val="fr-FR"/>
        </w:rPr>
        <w:t> :</w:t>
      </w:r>
      <w:r w:rsidRPr="00FC3825">
        <w:rPr>
          <w:rFonts w:cs="Arial"/>
          <w:lang w:val="fr-FR"/>
        </w:rPr>
        <w:t xml:space="preserve"> </w:t>
      </w:r>
      <w:r w:rsidRPr="00FC3825">
        <w:rPr>
          <w:rFonts w:cs="Arial"/>
          <w:lang w:val="fr-FR"/>
        </w:rPr>
        <w:tab/>
      </w:r>
      <w:r w:rsidR="005F4EAB" w:rsidRPr="00FC3825">
        <w:rPr>
          <w:rFonts w:cs="Arial"/>
          <w:lang w:val="fr-FR"/>
        </w:rPr>
        <w:t>Comité technique</w:t>
      </w:r>
    </w:p>
    <w:p w:rsidR="00856464" w:rsidRPr="00FC3825" w:rsidRDefault="001B206C" w:rsidP="001B206C">
      <w:pPr>
        <w:ind w:left="1701" w:hanging="1134"/>
        <w:rPr>
          <w:rFonts w:cs="Arial"/>
          <w:lang w:val="fr-FR"/>
        </w:rPr>
      </w:pPr>
      <w:r w:rsidRPr="00FC3825">
        <w:rPr>
          <w:rFonts w:cs="Arial"/>
          <w:lang w:val="fr-FR"/>
        </w:rPr>
        <w:t>TC</w:t>
      </w:r>
      <w:r w:rsidR="00625981" w:rsidRPr="00FC3825">
        <w:rPr>
          <w:rFonts w:cs="Arial"/>
          <w:lang w:val="fr-FR"/>
        </w:rPr>
        <w:noBreakHyphen/>
      </w:r>
      <w:r w:rsidRPr="00FC3825">
        <w:rPr>
          <w:rFonts w:cs="Arial"/>
          <w:lang w:val="fr-FR"/>
        </w:rPr>
        <w:t>EDC</w:t>
      </w:r>
      <w:r w:rsidR="005F4EAB" w:rsidRPr="00FC3825">
        <w:rPr>
          <w:rFonts w:cs="Arial"/>
          <w:lang w:val="fr-FR"/>
        </w:rPr>
        <w:t> </w:t>
      </w:r>
      <w:r w:rsidRPr="00FC3825">
        <w:rPr>
          <w:rFonts w:cs="Arial"/>
          <w:lang w:val="fr-FR"/>
        </w:rPr>
        <w:t xml:space="preserve">: </w:t>
      </w:r>
      <w:r w:rsidRPr="00FC3825">
        <w:rPr>
          <w:rFonts w:cs="Arial"/>
          <w:lang w:val="fr-FR"/>
        </w:rPr>
        <w:tab/>
      </w:r>
      <w:r w:rsidR="005F4EAB" w:rsidRPr="00FC3825">
        <w:rPr>
          <w:rFonts w:cs="Arial"/>
          <w:lang w:val="fr-FR"/>
        </w:rPr>
        <w:t>Comité de rédaction élargi</w:t>
      </w:r>
    </w:p>
    <w:p w:rsidR="00856464" w:rsidRPr="00FC3825" w:rsidRDefault="005F4EAB" w:rsidP="005F4EAB">
      <w:pPr>
        <w:ind w:left="1701" w:hanging="1134"/>
        <w:rPr>
          <w:rFonts w:cs="Arial"/>
          <w:lang w:val="fr-FR"/>
        </w:rPr>
      </w:pPr>
      <w:r w:rsidRPr="00FC3825">
        <w:rPr>
          <w:rFonts w:cs="Arial"/>
          <w:lang w:val="fr-FR"/>
        </w:rPr>
        <w:t>TWA</w:t>
      </w:r>
      <w:r w:rsidR="00104E40" w:rsidRPr="00FC3825">
        <w:rPr>
          <w:rFonts w:cs="Arial"/>
          <w:lang w:val="fr-FR"/>
        </w:rPr>
        <w:t> </w:t>
      </w:r>
      <w:r w:rsidRPr="00FC3825">
        <w:rPr>
          <w:rFonts w:cs="Arial"/>
          <w:lang w:val="fr-FR"/>
        </w:rPr>
        <w:t xml:space="preserve">: </w:t>
      </w:r>
      <w:r w:rsidRPr="00FC3825">
        <w:rPr>
          <w:rFonts w:cs="Arial"/>
          <w:lang w:val="fr-FR"/>
        </w:rPr>
        <w:tab/>
        <w:t>Groupe de travail technique sur les plantes agricoles</w:t>
      </w:r>
    </w:p>
    <w:p w:rsidR="00856464" w:rsidRPr="00FC3825" w:rsidRDefault="005F4EAB" w:rsidP="005F4EAB">
      <w:pPr>
        <w:ind w:left="1701" w:hanging="1134"/>
        <w:rPr>
          <w:rFonts w:cs="Arial"/>
          <w:lang w:val="fr-FR"/>
        </w:rPr>
      </w:pPr>
      <w:r w:rsidRPr="00FC3825">
        <w:rPr>
          <w:rFonts w:cs="Arial"/>
          <w:lang w:val="fr-FR"/>
        </w:rPr>
        <w:t>TWC</w:t>
      </w:r>
      <w:r w:rsidR="00104E40" w:rsidRPr="00FC3825">
        <w:rPr>
          <w:rFonts w:cs="Arial"/>
          <w:lang w:val="fr-FR"/>
        </w:rPr>
        <w:t> </w:t>
      </w:r>
      <w:r w:rsidRPr="00FC3825">
        <w:rPr>
          <w:rFonts w:cs="Arial"/>
          <w:lang w:val="fr-FR"/>
        </w:rPr>
        <w:t xml:space="preserve">: </w:t>
      </w:r>
      <w:r w:rsidRPr="00FC3825">
        <w:rPr>
          <w:rFonts w:cs="Arial"/>
          <w:lang w:val="fr-FR"/>
        </w:rPr>
        <w:tab/>
        <w:t>Groupe de travail technique sur les systèmes d</w:t>
      </w:r>
      <w:r w:rsidR="00357981" w:rsidRPr="00FC3825">
        <w:rPr>
          <w:rFonts w:cs="Arial"/>
          <w:lang w:val="fr-FR"/>
        </w:rPr>
        <w:t>’</w:t>
      </w:r>
      <w:r w:rsidRPr="00FC3825">
        <w:rPr>
          <w:rFonts w:cs="Arial"/>
          <w:lang w:val="fr-FR"/>
        </w:rPr>
        <w:t>automatisation et les programmes d</w:t>
      </w:r>
      <w:r w:rsidR="00357981" w:rsidRPr="00FC3825">
        <w:rPr>
          <w:rFonts w:cs="Arial"/>
          <w:lang w:val="fr-FR"/>
        </w:rPr>
        <w:t>’</w:t>
      </w:r>
      <w:r w:rsidRPr="00FC3825">
        <w:rPr>
          <w:rFonts w:cs="Arial"/>
          <w:lang w:val="fr-FR"/>
        </w:rPr>
        <w:t>ordinateur</w:t>
      </w:r>
    </w:p>
    <w:p w:rsidR="00856464" w:rsidRPr="00FC3825" w:rsidRDefault="005F4EAB" w:rsidP="005F4EAB">
      <w:pPr>
        <w:ind w:left="1701" w:hanging="1134"/>
        <w:rPr>
          <w:rFonts w:cs="Arial"/>
          <w:lang w:val="fr-FR"/>
        </w:rPr>
      </w:pPr>
      <w:r w:rsidRPr="00FC3825">
        <w:rPr>
          <w:rFonts w:cs="Arial"/>
          <w:lang w:val="fr-FR"/>
        </w:rPr>
        <w:t>TWF</w:t>
      </w:r>
      <w:r w:rsidR="00104E40" w:rsidRPr="00FC3825">
        <w:rPr>
          <w:rFonts w:cs="Arial"/>
          <w:lang w:val="fr-FR"/>
        </w:rPr>
        <w:t> </w:t>
      </w:r>
      <w:r w:rsidRPr="00FC3825">
        <w:rPr>
          <w:rFonts w:cs="Arial"/>
          <w:lang w:val="fr-FR"/>
        </w:rPr>
        <w:t xml:space="preserve">: </w:t>
      </w:r>
      <w:r w:rsidRPr="00FC3825">
        <w:rPr>
          <w:rFonts w:cs="Arial"/>
          <w:lang w:val="fr-FR"/>
        </w:rPr>
        <w:tab/>
        <w:t>Groupe de travail technique sur les plantes fruitières</w:t>
      </w:r>
    </w:p>
    <w:p w:rsidR="00856464" w:rsidRPr="00FC3825" w:rsidRDefault="005F4EAB" w:rsidP="005F4EAB">
      <w:pPr>
        <w:ind w:left="1701" w:hanging="1134"/>
        <w:rPr>
          <w:rFonts w:cs="Arial"/>
          <w:lang w:val="fr-FR"/>
        </w:rPr>
      </w:pPr>
      <w:r w:rsidRPr="00FC3825">
        <w:rPr>
          <w:rFonts w:cs="Arial"/>
          <w:lang w:val="fr-FR"/>
        </w:rPr>
        <w:t>TWO</w:t>
      </w:r>
      <w:r w:rsidR="00104E40" w:rsidRPr="00FC3825">
        <w:rPr>
          <w:rFonts w:cs="Arial"/>
          <w:lang w:val="fr-FR"/>
        </w:rPr>
        <w:t> </w:t>
      </w:r>
      <w:r w:rsidRPr="00FC3825">
        <w:rPr>
          <w:rFonts w:cs="Arial"/>
          <w:lang w:val="fr-FR"/>
        </w:rPr>
        <w:t xml:space="preserve">: </w:t>
      </w:r>
      <w:r w:rsidRPr="00FC3825">
        <w:rPr>
          <w:rFonts w:cs="Arial"/>
          <w:lang w:val="fr-FR"/>
        </w:rPr>
        <w:tab/>
        <w:t>Groupe de travail technique sur les plantes ornementales et les arbres forestiers</w:t>
      </w:r>
    </w:p>
    <w:p w:rsidR="00856464" w:rsidRPr="00FC3825" w:rsidRDefault="005F4EAB" w:rsidP="005F4EAB">
      <w:pPr>
        <w:ind w:left="1701" w:hanging="1134"/>
        <w:rPr>
          <w:rFonts w:cs="Arial"/>
          <w:lang w:val="fr-FR"/>
        </w:rPr>
      </w:pPr>
      <w:r w:rsidRPr="00FC3825">
        <w:rPr>
          <w:rFonts w:cs="Arial"/>
          <w:lang w:val="fr-FR"/>
        </w:rPr>
        <w:lastRenderedPageBreak/>
        <w:t>TWV</w:t>
      </w:r>
      <w:r w:rsidR="00104E40" w:rsidRPr="00FC3825">
        <w:rPr>
          <w:rFonts w:cs="Arial"/>
          <w:lang w:val="fr-FR"/>
        </w:rPr>
        <w:t> </w:t>
      </w:r>
      <w:r w:rsidRPr="00FC3825">
        <w:rPr>
          <w:rFonts w:cs="Arial"/>
          <w:lang w:val="fr-FR"/>
        </w:rPr>
        <w:t xml:space="preserve">: </w:t>
      </w:r>
      <w:r w:rsidRPr="00FC3825">
        <w:rPr>
          <w:rFonts w:cs="Arial"/>
          <w:lang w:val="fr-FR"/>
        </w:rPr>
        <w:tab/>
        <w:t>Groupe de travail technique sur les plantes potagères</w:t>
      </w:r>
    </w:p>
    <w:p w:rsidR="00856464" w:rsidRDefault="001B206C" w:rsidP="00992C24">
      <w:pPr>
        <w:ind w:left="1701" w:hanging="1134"/>
        <w:rPr>
          <w:rFonts w:cs="Arial"/>
          <w:lang w:val="fr-FR"/>
        </w:rPr>
      </w:pPr>
      <w:r w:rsidRPr="00FC3825">
        <w:rPr>
          <w:rFonts w:cs="Arial"/>
          <w:lang w:val="fr-FR"/>
        </w:rPr>
        <w:t>TWP</w:t>
      </w:r>
      <w:r w:rsidR="005F4EAB" w:rsidRPr="00FC3825">
        <w:rPr>
          <w:rFonts w:cs="Arial"/>
          <w:lang w:val="fr-FR"/>
        </w:rPr>
        <w:t> </w:t>
      </w:r>
      <w:r w:rsidRPr="00FC3825">
        <w:rPr>
          <w:rFonts w:cs="Arial"/>
          <w:lang w:val="fr-FR"/>
        </w:rPr>
        <w:t>:</w:t>
      </w:r>
      <w:r w:rsidR="00104E40" w:rsidRPr="00FC3825">
        <w:rPr>
          <w:rFonts w:cs="Arial"/>
          <w:lang w:val="fr-FR"/>
        </w:rPr>
        <w:t xml:space="preserve"> </w:t>
      </w:r>
      <w:r w:rsidRPr="00FC3825">
        <w:rPr>
          <w:rFonts w:cs="Arial"/>
          <w:lang w:val="fr-FR"/>
        </w:rPr>
        <w:tab/>
      </w:r>
      <w:r w:rsidR="005F4EAB" w:rsidRPr="00FC3825">
        <w:rPr>
          <w:rFonts w:cs="Arial"/>
          <w:lang w:val="fr-FR"/>
        </w:rPr>
        <w:t>Groupes de travail techniques</w:t>
      </w:r>
    </w:p>
    <w:p w:rsidR="00DC6852" w:rsidRDefault="00DC6852">
      <w:pPr>
        <w:jc w:val="left"/>
        <w:rPr>
          <w:rFonts w:cs="Arial"/>
          <w:lang w:val="fr-FR"/>
        </w:rPr>
      </w:pPr>
    </w:p>
    <w:p w:rsidR="00856464" w:rsidRPr="00FC3825" w:rsidRDefault="001B206C" w:rsidP="001B206C">
      <w:pPr>
        <w:jc w:val="left"/>
        <w:rPr>
          <w:rFonts w:cs="Arial"/>
          <w:lang w:val="fr-FR"/>
        </w:rPr>
      </w:pPr>
      <w:r w:rsidRPr="00FC3825">
        <w:rPr>
          <w:rFonts w:cs="Arial"/>
          <w:lang w:val="fr-FR"/>
        </w:rPr>
        <w:fldChar w:fldCharType="begin"/>
      </w:r>
      <w:r w:rsidRPr="00FC3825">
        <w:rPr>
          <w:rFonts w:cs="Arial"/>
          <w:lang w:val="fr-FR"/>
        </w:rPr>
        <w:instrText xml:space="preserve"> AUTONUM  </w:instrText>
      </w:r>
      <w:r w:rsidRPr="00FC3825">
        <w:rPr>
          <w:rFonts w:cs="Arial"/>
          <w:lang w:val="fr-FR"/>
        </w:rPr>
        <w:fldChar w:fldCharType="end"/>
      </w:r>
      <w:r w:rsidRPr="00FC3825">
        <w:rPr>
          <w:rFonts w:cs="Arial"/>
          <w:lang w:val="fr-FR"/>
        </w:rPr>
        <w:tab/>
      </w:r>
      <w:r w:rsidR="00D94F3F" w:rsidRPr="00FC3825">
        <w:rPr>
          <w:rFonts w:cs="Arial"/>
          <w:lang w:val="fr-FR" w:eastAsia="ja-JP"/>
        </w:rPr>
        <w:t>Le présent document est structuré comme suit :</w:t>
      </w:r>
    </w:p>
    <w:p w:rsidR="00A05C71" w:rsidRPr="00A05C71" w:rsidRDefault="009119DA">
      <w:pPr>
        <w:pStyle w:val="TOC1"/>
        <w:rPr>
          <w:rFonts w:asciiTheme="minorHAnsi" w:eastAsiaTheme="minorEastAsia" w:hAnsiTheme="minorHAnsi" w:cstheme="minorBidi"/>
          <w:caps w:val="0"/>
          <w:noProof/>
          <w:sz w:val="22"/>
          <w:szCs w:val="22"/>
          <w:lang w:val="fr-FR"/>
        </w:rPr>
      </w:pPr>
      <w:r>
        <w:rPr>
          <w:lang w:val="fr-FR"/>
        </w:rPr>
        <w:fldChar w:fldCharType="begin"/>
      </w:r>
      <w:r>
        <w:rPr>
          <w:lang w:val="fr-FR"/>
        </w:rPr>
        <w:instrText xml:space="preserve"> TOC \o "1-3" \u </w:instrText>
      </w:r>
      <w:r>
        <w:rPr>
          <w:lang w:val="fr-FR"/>
        </w:rPr>
        <w:fldChar w:fldCharType="separate"/>
      </w:r>
      <w:r w:rsidR="00A05C71" w:rsidRPr="00A168F1">
        <w:rPr>
          <w:noProof/>
          <w:snapToGrid w:val="0"/>
          <w:lang w:val="fr-FR"/>
        </w:rPr>
        <w:t>I.</w:t>
      </w:r>
      <w:r w:rsidR="00A05C71" w:rsidRPr="00A05C71">
        <w:rPr>
          <w:rFonts w:asciiTheme="minorHAnsi" w:eastAsiaTheme="minorEastAsia" w:hAnsiTheme="minorHAnsi" w:cstheme="minorBidi"/>
          <w:caps w:val="0"/>
          <w:noProof/>
          <w:sz w:val="22"/>
          <w:szCs w:val="22"/>
          <w:lang w:val="fr-FR"/>
        </w:rPr>
        <w:tab/>
      </w:r>
      <w:r w:rsidR="00A05C71" w:rsidRPr="00A168F1">
        <w:rPr>
          <w:noProof/>
          <w:snapToGrid w:val="0"/>
          <w:lang w:val="fr-FR"/>
        </w:rPr>
        <w:t>questions pour adoption par le conseil en 2015</w:t>
      </w:r>
      <w:r w:rsidR="00A05C71" w:rsidRPr="00A05C71">
        <w:rPr>
          <w:noProof/>
          <w:lang w:val="fr-FR"/>
        </w:rPr>
        <w:tab/>
      </w:r>
      <w:r w:rsidR="00A05C71">
        <w:rPr>
          <w:noProof/>
        </w:rPr>
        <w:fldChar w:fldCharType="begin"/>
      </w:r>
      <w:r w:rsidR="00A05C71" w:rsidRPr="00A05C71">
        <w:rPr>
          <w:noProof/>
          <w:lang w:val="fr-FR"/>
        </w:rPr>
        <w:instrText xml:space="preserve"> PAGEREF _Toc412195543 \h </w:instrText>
      </w:r>
      <w:r w:rsidR="00A05C71">
        <w:rPr>
          <w:noProof/>
        </w:rPr>
      </w:r>
      <w:r w:rsidR="00A05C71">
        <w:rPr>
          <w:noProof/>
        </w:rPr>
        <w:fldChar w:fldCharType="separate"/>
      </w:r>
      <w:r w:rsidR="00683492">
        <w:rPr>
          <w:noProof/>
          <w:lang w:val="fr-FR"/>
        </w:rPr>
        <w:t>3</w:t>
      </w:r>
      <w:r w:rsidR="00A05C71">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TGP/9 : Examen de la distinction</w:t>
      </w:r>
      <w:r w:rsidRPr="00A05C71">
        <w:rPr>
          <w:noProof/>
          <w:lang w:val="fr-FR"/>
        </w:rPr>
        <w:tab/>
      </w:r>
      <w:r>
        <w:rPr>
          <w:noProof/>
        </w:rPr>
        <w:fldChar w:fldCharType="begin"/>
      </w:r>
      <w:r w:rsidRPr="00A05C71">
        <w:rPr>
          <w:noProof/>
          <w:lang w:val="fr-FR"/>
        </w:rPr>
        <w:instrText xml:space="preserve"> PAGEREF _Toc412195544 \h </w:instrText>
      </w:r>
      <w:r>
        <w:rPr>
          <w:noProof/>
        </w:rPr>
      </w:r>
      <w:r>
        <w:rPr>
          <w:noProof/>
        </w:rPr>
        <w:fldChar w:fldCharType="separate"/>
      </w:r>
      <w:r w:rsidR="00683492">
        <w:rPr>
          <w:noProof/>
          <w:lang w:val="fr-FR"/>
        </w:rPr>
        <w:t>3</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Révision du document TGP/9 : section 1.6 : Élaboration du contenu des documents TGP sur la distinction</w:t>
      </w:r>
      <w:r>
        <w:rPr>
          <w:noProof/>
        </w:rPr>
        <w:tab/>
      </w:r>
      <w:r>
        <w:rPr>
          <w:noProof/>
        </w:rPr>
        <w:fldChar w:fldCharType="begin"/>
      </w:r>
      <w:r>
        <w:rPr>
          <w:noProof/>
        </w:rPr>
        <w:instrText xml:space="preserve"> PAGEREF _Toc412195545 \h </w:instrText>
      </w:r>
      <w:r>
        <w:rPr>
          <w:noProof/>
        </w:rPr>
      </w:r>
      <w:r>
        <w:rPr>
          <w:noProof/>
        </w:rPr>
        <w:fldChar w:fldCharType="separate"/>
      </w:r>
      <w:r w:rsidR="00683492">
        <w:rPr>
          <w:noProof/>
        </w:rPr>
        <w:t>3</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Pr>
          <w:noProof/>
        </w:rPr>
        <w:t>Révision du document TGP/9 : section 2.5 : Photographies</w:t>
      </w:r>
      <w:r>
        <w:rPr>
          <w:noProof/>
        </w:rPr>
        <w:tab/>
      </w:r>
      <w:r>
        <w:rPr>
          <w:noProof/>
        </w:rPr>
        <w:fldChar w:fldCharType="begin"/>
      </w:r>
      <w:r>
        <w:rPr>
          <w:noProof/>
        </w:rPr>
        <w:instrText xml:space="preserve"> PAGEREF _Toc412195546 \h </w:instrText>
      </w:r>
      <w:r>
        <w:rPr>
          <w:noProof/>
        </w:rPr>
      </w:r>
      <w:r>
        <w:rPr>
          <w:noProof/>
        </w:rPr>
        <w:fldChar w:fldCharType="separate"/>
      </w:r>
      <w:r w:rsidR="00683492">
        <w:rPr>
          <w:noProof/>
        </w:rPr>
        <w:t>3</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iii)</w:t>
      </w:r>
      <w:r w:rsidRPr="00A05C71">
        <w:rPr>
          <w:rFonts w:asciiTheme="minorHAnsi" w:eastAsiaTheme="minorEastAsia" w:hAnsiTheme="minorHAnsi" w:cstheme="minorBidi"/>
          <w:noProof/>
          <w:sz w:val="22"/>
          <w:szCs w:val="22"/>
        </w:rPr>
        <w:tab/>
      </w:r>
      <w:r>
        <w:rPr>
          <w:noProof/>
        </w:rPr>
        <w:t>Révision du document TGP/9 : sections 4.3.2 et 4.3.4 : Méthode d’observation (mesure  unique – MG)</w:t>
      </w:r>
      <w:r>
        <w:rPr>
          <w:noProof/>
        </w:rPr>
        <w:tab/>
      </w:r>
      <w:r>
        <w:rPr>
          <w:noProof/>
        </w:rPr>
        <w:fldChar w:fldCharType="begin"/>
      </w:r>
      <w:r>
        <w:rPr>
          <w:noProof/>
        </w:rPr>
        <w:instrText xml:space="preserve"> PAGEREF _Toc412195547 \h </w:instrText>
      </w:r>
      <w:r>
        <w:rPr>
          <w:noProof/>
        </w:rPr>
      </w:r>
      <w:r>
        <w:rPr>
          <w:noProof/>
        </w:rPr>
        <w:fldChar w:fldCharType="separate"/>
      </w:r>
      <w:r w:rsidR="00683492">
        <w:rPr>
          <w:noProof/>
        </w:rPr>
        <w:t>3</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TGP/14 : Glossaire des termes utilisés dans les documents UPOV</w:t>
      </w:r>
      <w:r w:rsidRPr="00A05C71">
        <w:rPr>
          <w:noProof/>
          <w:lang w:val="fr-FR"/>
        </w:rPr>
        <w:tab/>
      </w:r>
      <w:r>
        <w:rPr>
          <w:noProof/>
        </w:rPr>
        <w:fldChar w:fldCharType="begin"/>
      </w:r>
      <w:r w:rsidRPr="00A05C71">
        <w:rPr>
          <w:noProof/>
          <w:lang w:val="fr-FR"/>
        </w:rPr>
        <w:instrText xml:space="preserve"> PAGEREF _Toc412195548 \h </w:instrText>
      </w:r>
      <w:r>
        <w:rPr>
          <w:noProof/>
        </w:rPr>
      </w:r>
      <w:r>
        <w:rPr>
          <w:noProof/>
        </w:rPr>
        <w:fldChar w:fldCharType="separate"/>
      </w:r>
      <w:r w:rsidR="00683492">
        <w:rPr>
          <w:noProof/>
          <w:lang w:val="fr-FR"/>
        </w:rPr>
        <w:t>3</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Révision du document TGP/14 : section 2.4 : Caractères liés à la forme de l’apex ou de l’extrémité</w:t>
      </w:r>
      <w:r>
        <w:rPr>
          <w:noProof/>
        </w:rPr>
        <w:tab/>
      </w:r>
      <w:r>
        <w:rPr>
          <w:noProof/>
        </w:rPr>
        <w:fldChar w:fldCharType="begin"/>
      </w:r>
      <w:r>
        <w:rPr>
          <w:noProof/>
        </w:rPr>
        <w:instrText xml:space="preserve"> PAGEREF _Toc412195549 \h </w:instrText>
      </w:r>
      <w:r>
        <w:rPr>
          <w:noProof/>
        </w:rPr>
      </w:r>
      <w:r>
        <w:rPr>
          <w:noProof/>
        </w:rPr>
        <w:fldChar w:fldCharType="separate"/>
      </w:r>
      <w:r w:rsidR="00683492">
        <w:rPr>
          <w:noProof/>
        </w:rPr>
        <w:t>3</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Pr>
          <w:noProof/>
        </w:rPr>
        <w:t>Révision du document TGP/14 : sous</w:t>
      </w:r>
      <w:r>
        <w:rPr>
          <w:noProof/>
        </w:rPr>
        <w:noBreakHyphen/>
        <w:t>section 3 : “Couleur”</w:t>
      </w:r>
      <w:r>
        <w:rPr>
          <w:noProof/>
        </w:rPr>
        <w:tab/>
      </w:r>
      <w:r>
        <w:rPr>
          <w:noProof/>
        </w:rPr>
        <w:fldChar w:fldCharType="begin"/>
      </w:r>
      <w:r>
        <w:rPr>
          <w:noProof/>
        </w:rPr>
        <w:instrText xml:space="preserve"> PAGEREF _Toc412195550 \h </w:instrText>
      </w:r>
      <w:r>
        <w:rPr>
          <w:noProof/>
        </w:rPr>
      </w:r>
      <w:r>
        <w:rPr>
          <w:noProof/>
        </w:rPr>
        <w:fldChar w:fldCharType="separate"/>
      </w:r>
      <w:r w:rsidR="00683492">
        <w:rPr>
          <w:noProof/>
        </w:rPr>
        <w:t>3</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TGP/0 : Liste des documents TGP et date de la version la plus récente de ces documents</w:t>
      </w:r>
      <w:r w:rsidRPr="00A05C71">
        <w:rPr>
          <w:noProof/>
          <w:lang w:val="fr-FR"/>
        </w:rPr>
        <w:tab/>
      </w:r>
      <w:r>
        <w:rPr>
          <w:noProof/>
        </w:rPr>
        <w:fldChar w:fldCharType="begin"/>
      </w:r>
      <w:r w:rsidRPr="00A05C71">
        <w:rPr>
          <w:noProof/>
          <w:lang w:val="fr-FR"/>
        </w:rPr>
        <w:instrText xml:space="preserve"> PAGEREF _Toc412195551 \h </w:instrText>
      </w:r>
      <w:r>
        <w:rPr>
          <w:noProof/>
        </w:rPr>
      </w:r>
      <w:r>
        <w:rPr>
          <w:noProof/>
        </w:rPr>
        <w:fldChar w:fldCharType="separate"/>
      </w:r>
      <w:r w:rsidR="00683492">
        <w:rPr>
          <w:noProof/>
          <w:lang w:val="fr-FR"/>
        </w:rPr>
        <w:t>4</w:t>
      </w:r>
      <w:r>
        <w:rPr>
          <w:noProof/>
        </w:rPr>
        <w:fldChar w:fldCharType="end"/>
      </w:r>
    </w:p>
    <w:p w:rsidR="00A05C71" w:rsidRPr="00A05C71" w:rsidRDefault="00A05C71">
      <w:pPr>
        <w:pStyle w:val="TOC1"/>
        <w:rPr>
          <w:rFonts w:asciiTheme="minorHAnsi" w:eastAsiaTheme="minorEastAsia" w:hAnsiTheme="minorHAnsi" w:cstheme="minorBidi"/>
          <w:caps w:val="0"/>
          <w:noProof/>
          <w:sz w:val="22"/>
          <w:szCs w:val="22"/>
          <w:lang w:val="fr-FR"/>
        </w:rPr>
      </w:pPr>
      <w:r w:rsidRPr="00A168F1">
        <w:rPr>
          <w:noProof/>
          <w:lang w:val="fr-FR"/>
        </w:rPr>
        <w:t>II.</w:t>
      </w:r>
      <w:r w:rsidRPr="00A05C71">
        <w:rPr>
          <w:rFonts w:asciiTheme="minorHAnsi" w:eastAsiaTheme="minorEastAsia" w:hAnsiTheme="minorHAnsi" w:cstheme="minorBidi"/>
          <w:caps w:val="0"/>
          <w:noProof/>
          <w:sz w:val="22"/>
          <w:szCs w:val="22"/>
          <w:lang w:val="fr-FR"/>
        </w:rPr>
        <w:tab/>
      </w:r>
      <w:r w:rsidRPr="00A168F1">
        <w:rPr>
          <w:noProof/>
          <w:lang w:val="fr-FR"/>
        </w:rPr>
        <w:t>Future rÉvision des documents TGP</w:t>
      </w:r>
      <w:r w:rsidRPr="00A05C71">
        <w:rPr>
          <w:noProof/>
          <w:lang w:val="fr-FR"/>
        </w:rPr>
        <w:tab/>
      </w:r>
      <w:r>
        <w:rPr>
          <w:noProof/>
        </w:rPr>
        <w:fldChar w:fldCharType="begin"/>
      </w:r>
      <w:r w:rsidRPr="00A05C71">
        <w:rPr>
          <w:noProof/>
          <w:lang w:val="fr-FR"/>
        </w:rPr>
        <w:instrText xml:space="preserve"> PAGEREF _Toc412195552 \h </w:instrText>
      </w:r>
      <w:r>
        <w:rPr>
          <w:noProof/>
        </w:rPr>
      </w:r>
      <w:r>
        <w:rPr>
          <w:noProof/>
        </w:rPr>
        <w:fldChar w:fldCharType="separate"/>
      </w:r>
      <w:r w:rsidR="00683492">
        <w:rPr>
          <w:noProof/>
          <w:lang w:val="fr-FR"/>
        </w:rPr>
        <w:t>4</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TGP/7 : Élaboration des principes directeurs d’examen</w:t>
      </w:r>
      <w:r w:rsidRPr="00A05C71">
        <w:rPr>
          <w:noProof/>
          <w:lang w:val="fr-FR"/>
        </w:rPr>
        <w:tab/>
      </w:r>
      <w:r>
        <w:rPr>
          <w:noProof/>
        </w:rPr>
        <w:fldChar w:fldCharType="begin"/>
      </w:r>
      <w:r w:rsidRPr="00A05C71">
        <w:rPr>
          <w:noProof/>
          <w:lang w:val="fr-FR"/>
        </w:rPr>
        <w:instrText xml:space="preserve"> PAGEREF _Toc412195553 \h </w:instrText>
      </w:r>
      <w:r>
        <w:rPr>
          <w:noProof/>
        </w:rPr>
      </w:r>
      <w:r>
        <w:rPr>
          <w:noProof/>
        </w:rPr>
        <w:fldChar w:fldCharType="separate"/>
      </w:r>
      <w:r w:rsidR="00683492">
        <w:rPr>
          <w:noProof/>
          <w:lang w:val="fr-FR"/>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Révision du document TGP/7 : Matériel pour les rédacteurs de principes directeurs d’examen</w:t>
      </w:r>
      <w:r>
        <w:rPr>
          <w:noProof/>
        </w:rPr>
        <w:tab/>
      </w:r>
      <w:r>
        <w:rPr>
          <w:noProof/>
        </w:rPr>
        <w:fldChar w:fldCharType="begin"/>
      </w:r>
      <w:r>
        <w:rPr>
          <w:noProof/>
        </w:rPr>
        <w:instrText xml:space="preserve"> PAGEREF _Toc412195554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Pr>
          <w:noProof/>
        </w:rPr>
        <w:t>Révision du document TGP/7 : Matériel végétal soumis pour examen</w:t>
      </w:r>
      <w:r>
        <w:rPr>
          <w:noProof/>
        </w:rPr>
        <w:tab/>
      </w:r>
      <w:r>
        <w:rPr>
          <w:noProof/>
        </w:rPr>
        <w:fldChar w:fldCharType="begin"/>
      </w:r>
      <w:r>
        <w:rPr>
          <w:noProof/>
        </w:rPr>
        <w:instrText xml:space="preserve"> PAGEREF _Toc412195555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iii)</w:t>
      </w:r>
      <w:r w:rsidRPr="00A05C71">
        <w:rPr>
          <w:rFonts w:asciiTheme="minorHAnsi" w:eastAsiaTheme="minorEastAsia" w:hAnsiTheme="minorHAnsi" w:cstheme="minorBidi"/>
          <w:noProof/>
          <w:sz w:val="22"/>
          <w:szCs w:val="22"/>
        </w:rPr>
        <w:tab/>
      </w:r>
      <w:r>
        <w:rPr>
          <w:noProof/>
        </w:rPr>
        <w:t>Révision du document TGP/7 : Portée des principes directeurs</w:t>
      </w:r>
      <w:r>
        <w:rPr>
          <w:noProof/>
        </w:rPr>
        <w:tab/>
      </w:r>
      <w:r>
        <w:rPr>
          <w:noProof/>
        </w:rPr>
        <w:fldChar w:fldCharType="begin"/>
      </w:r>
      <w:r>
        <w:rPr>
          <w:noProof/>
        </w:rPr>
        <w:instrText xml:space="preserve"> PAGEREF _Toc412195556 \h </w:instrText>
      </w:r>
      <w:r>
        <w:rPr>
          <w:noProof/>
        </w:rPr>
      </w:r>
      <w:r>
        <w:rPr>
          <w:noProof/>
        </w:rPr>
        <w:fldChar w:fldCharType="separate"/>
      </w:r>
      <w:r w:rsidR="00683492">
        <w:rPr>
          <w:noProof/>
        </w:rPr>
        <w:t>4</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TGP/8 : Protocole d’essai et techniques utilisées dans l’examen de la distinction, de l’homogénéité et de la stabilité</w:t>
      </w:r>
      <w:r w:rsidRPr="00A05C71">
        <w:rPr>
          <w:noProof/>
          <w:lang w:val="fr-FR"/>
        </w:rPr>
        <w:tab/>
      </w:r>
      <w:r>
        <w:rPr>
          <w:noProof/>
        </w:rPr>
        <w:fldChar w:fldCharType="begin"/>
      </w:r>
      <w:r w:rsidRPr="00A05C71">
        <w:rPr>
          <w:noProof/>
          <w:lang w:val="fr-FR"/>
        </w:rPr>
        <w:instrText xml:space="preserve"> PAGEREF _Toc412195557 \h </w:instrText>
      </w:r>
      <w:r>
        <w:rPr>
          <w:noProof/>
        </w:rPr>
      </w:r>
      <w:r>
        <w:rPr>
          <w:noProof/>
        </w:rPr>
        <w:fldChar w:fldCharType="separate"/>
      </w:r>
      <w:r w:rsidR="00683492">
        <w:rPr>
          <w:noProof/>
          <w:lang w:val="fr-FR"/>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Révision du document TGP/8 : première partie : Protocole d’essai DHS et analyse des données, nouvelle section : Réduction optimale de la variation due à différents observateurs</w:t>
      </w:r>
      <w:r>
        <w:rPr>
          <w:noProof/>
        </w:rPr>
        <w:tab/>
      </w:r>
      <w:r>
        <w:rPr>
          <w:noProof/>
        </w:rPr>
        <w:fldChar w:fldCharType="begin"/>
      </w:r>
      <w:r>
        <w:rPr>
          <w:noProof/>
        </w:rPr>
        <w:instrText xml:space="preserve"> PAGEREF _Toc412195558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Pr>
          <w:noProof/>
        </w:rPr>
        <w:t>Révision du document TGP/8 : deuxième partie : Quelques techniques utilisées dans l’examen DHS, section 9 : Analyse globale de l’homogénéité sur plusieurs années (méthode d’analyse COYU)</w:t>
      </w:r>
      <w:r>
        <w:rPr>
          <w:noProof/>
        </w:rPr>
        <w:tab/>
      </w:r>
      <w:r>
        <w:rPr>
          <w:noProof/>
        </w:rPr>
        <w:fldChar w:fldCharType="begin"/>
      </w:r>
      <w:r>
        <w:rPr>
          <w:noProof/>
        </w:rPr>
        <w:instrText xml:space="preserve"> PAGEREF _Toc412195559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iii)</w:t>
      </w:r>
      <w:r w:rsidRPr="00A05C71">
        <w:rPr>
          <w:rFonts w:asciiTheme="minorHAnsi" w:eastAsiaTheme="minorEastAsia" w:hAnsiTheme="minorHAnsi" w:cstheme="minorBidi"/>
          <w:noProof/>
          <w:sz w:val="22"/>
          <w:szCs w:val="22"/>
        </w:rPr>
        <w:tab/>
      </w:r>
      <w:r>
        <w:rPr>
          <w:noProof/>
        </w:rPr>
        <w:t>Révision du document TGP/8 : deuxième partie : Quelques techniques utilisées dans l’examen DHS, nouvelle section 11 : Examen DHS sur des échantillons globaux</w:t>
      </w:r>
      <w:r>
        <w:rPr>
          <w:noProof/>
        </w:rPr>
        <w:tab/>
      </w:r>
      <w:r>
        <w:rPr>
          <w:noProof/>
        </w:rPr>
        <w:fldChar w:fldCharType="begin"/>
      </w:r>
      <w:r>
        <w:rPr>
          <w:noProof/>
        </w:rPr>
        <w:instrText xml:space="preserve"> PAGEREF _Toc412195560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iv)</w:t>
      </w:r>
      <w:r w:rsidRPr="00A05C71">
        <w:rPr>
          <w:rFonts w:asciiTheme="minorHAnsi" w:eastAsiaTheme="minorEastAsia" w:hAnsiTheme="minorHAnsi" w:cstheme="minorBidi"/>
          <w:noProof/>
          <w:sz w:val="22"/>
          <w:szCs w:val="22"/>
        </w:rPr>
        <w:tab/>
      </w:r>
      <w:r>
        <w:rPr>
          <w:noProof/>
        </w:rPr>
        <w:t>Révision du document TGP/8 : deuxième partie : Techniques utilisées dans l’examen DHS, nouvelle section : Méthodes de traitement des données pour l’évaluation de la distinction et l’établissement de descriptions variétales</w:t>
      </w:r>
      <w:r>
        <w:rPr>
          <w:noProof/>
        </w:rPr>
        <w:tab/>
      </w:r>
      <w:r>
        <w:rPr>
          <w:noProof/>
        </w:rPr>
        <w:fldChar w:fldCharType="begin"/>
      </w:r>
      <w:r>
        <w:rPr>
          <w:noProof/>
        </w:rPr>
        <w:instrText xml:space="preserve"> PAGEREF _Toc412195561 \h </w:instrText>
      </w:r>
      <w:r>
        <w:rPr>
          <w:noProof/>
        </w:rPr>
      </w:r>
      <w:r>
        <w:rPr>
          <w:noProof/>
        </w:rPr>
        <w:fldChar w:fldCharType="separate"/>
      </w:r>
      <w:r w:rsidR="00683492">
        <w:rPr>
          <w:noProof/>
        </w:rPr>
        <w:t>4</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v)</w:t>
      </w:r>
      <w:r w:rsidRPr="00A05C71">
        <w:rPr>
          <w:rFonts w:asciiTheme="minorHAnsi" w:eastAsiaTheme="minorEastAsia" w:hAnsiTheme="minorHAnsi" w:cstheme="minorBidi"/>
          <w:noProof/>
          <w:sz w:val="22"/>
          <w:szCs w:val="22"/>
        </w:rPr>
        <w:tab/>
      </w:r>
      <w:r>
        <w:rPr>
          <w:noProof/>
        </w:rPr>
        <w:t>Révision du document TGP/8 : deuxième partie : Techniques utilisées dans l’examen DHS, nouvelle section : Indications aux fins des essais aveugles aléatoires</w:t>
      </w:r>
      <w:r>
        <w:rPr>
          <w:noProof/>
        </w:rPr>
        <w:tab/>
      </w:r>
      <w:r>
        <w:rPr>
          <w:noProof/>
        </w:rPr>
        <w:fldChar w:fldCharType="begin"/>
      </w:r>
      <w:r>
        <w:rPr>
          <w:noProof/>
        </w:rPr>
        <w:instrText xml:space="preserve"> PAGEREF _Toc412195562 \h </w:instrText>
      </w:r>
      <w:r>
        <w:rPr>
          <w:noProof/>
        </w:rPr>
      </w:r>
      <w:r>
        <w:rPr>
          <w:noProof/>
        </w:rPr>
        <w:fldChar w:fldCharType="separate"/>
      </w:r>
      <w:r w:rsidR="00683492">
        <w:rPr>
          <w:noProof/>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vi)</w:t>
      </w:r>
      <w:r w:rsidRPr="00A05C71">
        <w:rPr>
          <w:rFonts w:asciiTheme="minorHAnsi" w:eastAsiaTheme="minorEastAsia" w:hAnsiTheme="minorHAnsi" w:cstheme="minorBidi"/>
          <w:noProof/>
          <w:sz w:val="22"/>
          <w:szCs w:val="22"/>
        </w:rPr>
        <w:tab/>
      </w:r>
      <w:r>
        <w:rPr>
          <w:noProof/>
        </w:rPr>
        <w:t>Révision du document TGP/8 : deuxième partie : Techniques utilisées dans l’examen DHS, nouvelle section 12 : Examen de caractères au moyen de l’analyse d’images</w:t>
      </w:r>
      <w:r>
        <w:rPr>
          <w:noProof/>
        </w:rPr>
        <w:tab/>
      </w:r>
      <w:r>
        <w:rPr>
          <w:noProof/>
        </w:rPr>
        <w:fldChar w:fldCharType="begin"/>
      </w:r>
      <w:r>
        <w:rPr>
          <w:noProof/>
        </w:rPr>
        <w:instrText xml:space="preserve"> PAGEREF _Toc412195563 \h </w:instrText>
      </w:r>
      <w:r>
        <w:rPr>
          <w:noProof/>
        </w:rPr>
      </w:r>
      <w:r>
        <w:rPr>
          <w:noProof/>
        </w:rPr>
        <w:fldChar w:fldCharType="separate"/>
      </w:r>
      <w:r w:rsidR="00683492">
        <w:rPr>
          <w:noProof/>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vii)</w:t>
      </w:r>
      <w:r w:rsidRPr="00A05C71">
        <w:rPr>
          <w:rFonts w:asciiTheme="minorHAnsi" w:eastAsiaTheme="minorEastAsia" w:hAnsiTheme="minorHAnsi" w:cstheme="minorBidi"/>
          <w:noProof/>
          <w:sz w:val="22"/>
          <w:szCs w:val="22"/>
        </w:rPr>
        <w:tab/>
      </w:r>
      <w:r>
        <w:rPr>
          <w:noProof/>
        </w:rPr>
        <w:t>Révision du document TGP/8 : deuxième partie : Techniques utilisées dans l’examen DHS, nouvelle section : Méthodes statistiques applicables aux caractères observés visuellement</w:t>
      </w:r>
      <w:r>
        <w:rPr>
          <w:noProof/>
        </w:rPr>
        <w:tab/>
      </w:r>
      <w:r>
        <w:rPr>
          <w:noProof/>
        </w:rPr>
        <w:fldChar w:fldCharType="begin"/>
      </w:r>
      <w:r>
        <w:rPr>
          <w:noProof/>
        </w:rPr>
        <w:instrText xml:space="preserve"> PAGEREF _Toc412195564 \h </w:instrText>
      </w:r>
      <w:r>
        <w:rPr>
          <w:noProof/>
        </w:rPr>
      </w:r>
      <w:r>
        <w:rPr>
          <w:noProof/>
        </w:rPr>
        <w:fldChar w:fldCharType="separate"/>
      </w:r>
      <w:r w:rsidR="00683492">
        <w:rPr>
          <w:noProof/>
        </w:rPr>
        <w:t>5</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snapToGrid w:val="0"/>
          <w:lang w:val="fr-FR"/>
        </w:rPr>
        <w:t>TGP/10 : Examen de l’homogénéité</w:t>
      </w:r>
      <w:r w:rsidRPr="00A05C71">
        <w:rPr>
          <w:noProof/>
          <w:lang w:val="fr-FR"/>
        </w:rPr>
        <w:tab/>
      </w:r>
      <w:r>
        <w:rPr>
          <w:noProof/>
        </w:rPr>
        <w:fldChar w:fldCharType="begin"/>
      </w:r>
      <w:r w:rsidRPr="00A05C71">
        <w:rPr>
          <w:noProof/>
          <w:lang w:val="fr-FR"/>
        </w:rPr>
        <w:instrText xml:space="preserve"> PAGEREF _Toc412195565 \h </w:instrText>
      </w:r>
      <w:r>
        <w:rPr>
          <w:noProof/>
        </w:rPr>
      </w:r>
      <w:r>
        <w:rPr>
          <w:noProof/>
        </w:rPr>
        <w:fldChar w:fldCharType="separate"/>
      </w:r>
      <w:r w:rsidR="00683492">
        <w:rPr>
          <w:noProof/>
          <w:lang w:val="fr-FR"/>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Révision du document TGP/10 : nouvelle section : Évaluation de l’homogénéité au moyen des plantes hors</w:t>
      </w:r>
      <w:r>
        <w:rPr>
          <w:noProof/>
        </w:rPr>
        <w:noBreakHyphen/>
        <w:t>type sur la base de plusieurs échantillons ou sous</w:t>
      </w:r>
      <w:r>
        <w:rPr>
          <w:noProof/>
        </w:rPr>
        <w:noBreakHyphen/>
        <w:t>échantillons</w:t>
      </w:r>
      <w:r>
        <w:rPr>
          <w:noProof/>
        </w:rPr>
        <w:tab/>
      </w:r>
      <w:r>
        <w:rPr>
          <w:noProof/>
        </w:rPr>
        <w:fldChar w:fldCharType="begin"/>
      </w:r>
      <w:r>
        <w:rPr>
          <w:noProof/>
        </w:rPr>
        <w:instrText xml:space="preserve"> PAGEREF _Toc412195566 \h </w:instrText>
      </w:r>
      <w:r>
        <w:rPr>
          <w:noProof/>
        </w:rPr>
      </w:r>
      <w:r>
        <w:rPr>
          <w:noProof/>
        </w:rPr>
        <w:fldChar w:fldCharType="separate"/>
      </w:r>
      <w:r w:rsidR="00683492">
        <w:rPr>
          <w:noProof/>
        </w:rPr>
        <w:t>5</w:t>
      </w:r>
      <w:r>
        <w:rPr>
          <w:noProof/>
        </w:rPr>
        <w:fldChar w:fldCharType="end"/>
      </w:r>
    </w:p>
    <w:p w:rsidR="00A05C71" w:rsidRPr="00A05C71" w:rsidRDefault="00A05C71">
      <w:pPr>
        <w:pStyle w:val="TOC1"/>
        <w:rPr>
          <w:rFonts w:asciiTheme="minorHAnsi" w:eastAsiaTheme="minorEastAsia" w:hAnsiTheme="minorHAnsi" w:cstheme="minorBidi"/>
          <w:caps w:val="0"/>
          <w:noProof/>
          <w:sz w:val="22"/>
          <w:szCs w:val="22"/>
          <w:lang w:val="fr-FR"/>
        </w:rPr>
      </w:pPr>
      <w:r w:rsidRPr="00A168F1">
        <w:rPr>
          <w:noProof/>
          <w:lang w:val="fr-FR"/>
        </w:rPr>
        <w:t>III.</w:t>
      </w:r>
      <w:r w:rsidRPr="00A05C71">
        <w:rPr>
          <w:rFonts w:asciiTheme="minorHAnsi" w:eastAsiaTheme="minorEastAsia" w:hAnsiTheme="minorHAnsi" w:cstheme="minorBidi"/>
          <w:caps w:val="0"/>
          <w:noProof/>
          <w:sz w:val="22"/>
          <w:szCs w:val="22"/>
          <w:lang w:val="fr-FR"/>
        </w:rPr>
        <w:tab/>
      </w:r>
      <w:r w:rsidRPr="00A168F1">
        <w:rPr>
          <w:noProof/>
          <w:lang w:val="fr-FR"/>
        </w:rPr>
        <w:t>Éventuelle Future RÉvision des Documents TGP</w:t>
      </w:r>
      <w:r w:rsidRPr="00A05C71">
        <w:rPr>
          <w:noProof/>
          <w:lang w:val="fr-FR"/>
        </w:rPr>
        <w:tab/>
      </w:r>
      <w:r>
        <w:rPr>
          <w:noProof/>
        </w:rPr>
        <w:fldChar w:fldCharType="begin"/>
      </w:r>
      <w:r w:rsidRPr="00A05C71">
        <w:rPr>
          <w:noProof/>
          <w:lang w:val="fr-FR"/>
        </w:rPr>
        <w:instrText xml:space="preserve"> PAGEREF _Toc412195567 \h </w:instrText>
      </w:r>
      <w:r>
        <w:rPr>
          <w:noProof/>
        </w:rPr>
      </w:r>
      <w:r>
        <w:rPr>
          <w:noProof/>
        </w:rPr>
        <w:fldChar w:fldCharType="separate"/>
      </w:r>
      <w:r w:rsidR="00683492">
        <w:rPr>
          <w:noProof/>
          <w:lang w:val="fr-FR"/>
        </w:rPr>
        <w:t>5</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TGP/5 : Expérience et coopération en matière d’examen DHS</w:t>
      </w:r>
      <w:r w:rsidRPr="00A05C71">
        <w:rPr>
          <w:noProof/>
          <w:lang w:val="fr-FR"/>
        </w:rPr>
        <w:tab/>
      </w:r>
      <w:r>
        <w:rPr>
          <w:noProof/>
        </w:rPr>
        <w:fldChar w:fldCharType="begin"/>
      </w:r>
      <w:r w:rsidRPr="00A05C71">
        <w:rPr>
          <w:noProof/>
          <w:lang w:val="fr-FR"/>
        </w:rPr>
        <w:instrText xml:space="preserve"> PAGEREF _Toc412195568 \h </w:instrText>
      </w:r>
      <w:r>
        <w:rPr>
          <w:noProof/>
        </w:rPr>
      </w:r>
      <w:r>
        <w:rPr>
          <w:noProof/>
        </w:rPr>
        <w:fldChar w:fldCharType="separate"/>
      </w:r>
      <w:r w:rsidR="00683492">
        <w:rPr>
          <w:noProof/>
          <w:lang w:val="fr-FR"/>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sidRPr="00A168F1">
        <w:rPr>
          <w:noProof/>
          <w:snapToGrid w:val="0"/>
        </w:rPr>
        <w:t>Révision du document TGP/5 : section </w:t>
      </w:r>
      <w:r>
        <w:rPr>
          <w:noProof/>
        </w:rPr>
        <w:t>3 : Questionnaire technique à remplir en relation avec une demande de certificat d’obtention végétale</w:t>
      </w:r>
      <w:r>
        <w:rPr>
          <w:noProof/>
        </w:rPr>
        <w:tab/>
      </w:r>
      <w:r>
        <w:rPr>
          <w:noProof/>
        </w:rPr>
        <w:fldChar w:fldCharType="begin"/>
      </w:r>
      <w:r>
        <w:rPr>
          <w:noProof/>
        </w:rPr>
        <w:instrText xml:space="preserve"> PAGEREF _Toc412195569 \h </w:instrText>
      </w:r>
      <w:r>
        <w:rPr>
          <w:noProof/>
        </w:rPr>
      </w:r>
      <w:r>
        <w:rPr>
          <w:noProof/>
        </w:rPr>
        <w:fldChar w:fldCharType="separate"/>
      </w:r>
      <w:r w:rsidR="00683492">
        <w:rPr>
          <w:noProof/>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sidRPr="00A168F1">
        <w:rPr>
          <w:noProof/>
          <w:snapToGrid w:val="0"/>
        </w:rPr>
        <w:t>Révision du document TGP/5 : section </w:t>
      </w:r>
      <w:r>
        <w:rPr>
          <w:noProof/>
        </w:rPr>
        <w:t>8 : Coopération en matière d’examen</w:t>
      </w:r>
      <w:r>
        <w:rPr>
          <w:noProof/>
        </w:rPr>
        <w:tab/>
      </w:r>
      <w:r>
        <w:rPr>
          <w:noProof/>
        </w:rPr>
        <w:fldChar w:fldCharType="begin"/>
      </w:r>
      <w:r>
        <w:rPr>
          <w:noProof/>
        </w:rPr>
        <w:instrText xml:space="preserve"> PAGEREF _Toc412195570 \h </w:instrText>
      </w:r>
      <w:r>
        <w:rPr>
          <w:noProof/>
        </w:rPr>
      </w:r>
      <w:r>
        <w:rPr>
          <w:noProof/>
        </w:rPr>
        <w:fldChar w:fldCharType="separate"/>
      </w:r>
      <w:r w:rsidR="00683492">
        <w:rPr>
          <w:noProof/>
        </w:rPr>
        <w:t>5</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iii)</w:t>
      </w:r>
      <w:r w:rsidRPr="00A05C71">
        <w:rPr>
          <w:rFonts w:asciiTheme="minorHAnsi" w:eastAsiaTheme="minorEastAsia" w:hAnsiTheme="minorHAnsi" w:cstheme="minorBidi"/>
          <w:noProof/>
          <w:sz w:val="22"/>
          <w:szCs w:val="22"/>
        </w:rPr>
        <w:tab/>
      </w:r>
      <w:r>
        <w:rPr>
          <w:noProof/>
        </w:rPr>
        <w:t>Révision du document TGP/5 : section 9 : Liste des espèces sur lesquelles des connaissances pratiques ont été acquises ou pour lesquelles des principes directeurs d’examen nationaux ont été établis</w:t>
      </w:r>
      <w:r>
        <w:rPr>
          <w:noProof/>
        </w:rPr>
        <w:tab/>
      </w:r>
      <w:r>
        <w:rPr>
          <w:noProof/>
        </w:rPr>
        <w:fldChar w:fldCharType="begin"/>
      </w:r>
      <w:r>
        <w:rPr>
          <w:noProof/>
        </w:rPr>
        <w:instrText xml:space="preserve"> PAGEREF _Toc412195571 \h </w:instrText>
      </w:r>
      <w:r>
        <w:rPr>
          <w:noProof/>
        </w:rPr>
      </w:r>
      <w:r>
        <w:rPr>
          <w:noProof/>
        </w:rPr>
        <w:fldChar w:fldCharType="separate"/>
      </w:r>
      <w:r w:rsidR="00683492">
        <w:rPr>
          <w:noProof/>
        </w:rPr>
        <w:t>6</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TGP/7 : Élaboration des principes directeurs d’examen</w:t>
      </w:r>
      <w:r w:rsidRPr="00A05C71">
        <w:rPr>
          <w:noProof/>
          <w:lang w:val="fr-FR"/>
        </w:rPr>
        <w:tab/>
      </w:r>
      <w:r>
        <w:rPr>
          <w:noProof/>
        </w:rPr>
        <w:fldChar w:fldCharType="begin"/>
      </w:r>
      <w:r w:rsidRPr="00A05C71">
        <w:rPr>
          <w:noProof/>
          <w:lang w:val="fr-FR"/>
        </w:rPr>
        <w:instrText xml:space="preserve"> PAGEREF _Toc412195572 \h </w:instrText>
      </w:r>
      <w:r>
        <w:rPr>
          <w:noProof/>
        </w:rPr>
      </w:r>
      <w:r>
        <w:rPr>
          <w:noProof/>
        </w:rPr>
        <w:fldChar w:fldCharType="separate"/>
      </w:r>
      <w:r w:rsidR="00683492">
        <w:rPr>
          <w:noProof/>
          <w:lang w:val="fr-FR"/>
        </w:rPr>
        <w:t>6</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Utilisation de photographies et d’illustrations exclusives dans les principes directeurs d’examen</w:t>
      </w:r>
      <w:r>
        <w:rPr>
          <w:noProof/>
        </w:rPr>
        <w:tab/>
      </w:r>
      <w:r>
        <w:rPr>
          <w:noProof/>
        </w:rPr>
        <w:fldChar w:fldCharType="begin"/>
      </w:r>
      <w:r>
        <w:rPr>
          <w:noProof/>
        </w:rPr>
        <w:instrText xml:space="preserve"> PAGEREF _Toc412195573 \h </w:instrText>
      </w:r>
      <w:r>
        <w:rPr>
          <w:noProof/>
        </w:rPr>
      </w:r>
      <w:r>
        <w:rPr>
          <w:noProof/>
        </w:rPr>
        <w:fldChar w:fldCharType="separate"/>
      </w:r>
      <w:r w:rsidR="00683492">
        <w:rPr>
          <w:noProof/>
        </w:rPr>
        <w:t>6</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ii)</w:t>
      </w:r>
      <w:r w:rsidRPr="00A05C71">
        <w:rPr>
          <w:rFonts w:asciiTheme="minorHAnsi" w:eastAsiaTheme="minorEastAsia" w:hAnsiTheme="minorHAnsi" w:cstheme="minorBidi"/>
          <w:noProof/>
          <w:sz w:val="22"/>
          <w:szCs w:val="22"/>
        </w:rPr>
        <w:tab/>
      </w:r>
      <w:r>
        <w:rPr>
          <w:noProof/>
        </w:rPr>
        <w:t>Séries régionales de variétés indiquées à titre d’exemples</w:t>
      </w:r>
      <w:r>
        <w:rPr>
          <w:noProof/>
        </w:rPr>
        <w:tab/>
      </w:r>
      <w:r>
        <w:rPr>
          <w:noProof/>
        </w:rPr>
        <w:fldChar w:fldCharType="begin"/>
      </w:r>
      <w:r>
        <w:rPr>
          <w:noProof/>
        </w:rPr>
        <w:instrText xml:space="preserve"> PAGEREF _Toc412195574 \h </w:instrText>
      </w:r>
      <w:r>
        <w:rPr>
          <w:noProof/>
        </w:rPr>
      </w:r>
      <w:r>
        <w:rPr>
          <w:noProof/>
        </w:rPr>
        <w:fldChar w:fldCharType="separate"/>
      </w:r>
      <w:r w:rsidR="00683492">
        <w:rPr>
          <w:noProof/>
        </w:rPr>
        <w:t>6</w:t>
      </w:r>
      <w:r>
        <w:rPr>
          <w:noProof/>
        </w:rPr>
        <w:fldChar w:fldCharType="end"/>
      </w:r>
    </w:p>
    <w:p w:rsidR="00A05C71" w:rsidRPr="00A05C71" w:rsidRDefault="00A05C71">
      <w:pPr>
        <w:pStyle w:val="TOC2"/>
        <w:rPr>
          <w:rFonts w:asciiTheme="minorHAnsi" w:eastAsiaTheme="minorEastAsia" w:hAnsiTheme="minorHAnsi" w:cstheme="minorBidi"/>
          <w:smallCaps w:val="0"/>
          <w:noProof/>
          <w:sz w:val="22"/>
          <w:szCs w:val="22"/>
          <w:lang w:val="fr-FR"/>
        </w:rPr>
      </w:pPr>
      <w:r w:rsidRPr="00A168F1">
        <w:rPr>
          <w:noProof/>
          <w:lang w:val="fr-FR"/>
        </w:rPr>
        <w:t>TGP/14 : Glossaire des termes utilisés dans les documents de l’UPOV</w:t>
      </w:r>
      <w:r w:rsidRPr="00A05C71">
        <w:rPr>
          <w:noProof/>
          <w:lang w:val="fr-FR"/>
        </w:rPr>
        <w:tab/>
      </w:r>
      <w:r>
        <w:rPr>
          <w:noProof/>
        </w:rPr>
        <w:fldChar w:fldCharType="begin"/>
      </w:r>
      <w:r w:rsidRPr="00A05C71">
        <w:rPr>
          <w:noProof/>
          <w:lang w:val="fr-FR"/>
        </w:rPr>
        <w:instrText xml:space="preserve"> PAGEREF _Toc412195575 \h </w:instrText>
      </w:r>
      <w:r>
        <w:rPr>
          <w:noProof/>
        </w:rPr>
      </w:r>
      <w:r>
        <w:rPr>
          <w:noProof/>
        </w:rPr>
        <w:fldChar w:fldCharType="separate"/>
      </w:r>
      <w:r w:rsidR="00683492">
        <w:rPr>
          <w:noProof/>
          <w:lang w:val="fr-FR"/>
        </w:rPr>
        <w:t>7</w:t>
      </w:r>
      <w:r>
        <w:rPr>
          <w:noProof/>
        </w:rPr>
        <w:fldChar w:fldCharType="end"/>
      </w:r>
    </w:p>
    <w:p w:rsidR="00A05C71" w:rsidRPr="00A05C71" w:rsidRDefault="00A05C71">
      <w:pPr>
        <w:pStyle w:val="TOC3"/>
        <w:rPr>
          <w:rFonts w:asciiTheme="minorHAnsi" w:eastAsiaTheme="minorEastAsia" w:hAnsiTheme="minorHAnsi" w:cstheme="minorBidi"/>
          <w:noProof/>
          <w:sz w:val="22"/>
          <w:szCs w:val="22"/>
        </w:rPr>
      </w:pPr>
      <w:r>
        <w:rPr>
          <w:noProof/>
        </w:rPr>
        <w:t>i)</w:t>
      </w:r>
      <w:r w:rsidRPr="00A05C71">
        <w:rPr>
          <w:rFonts w:asciiTheme="minorHAnsi" w:eastAsiaTheme="minorEastAsia" w:hAnsiTheme="minorHAnsi" w:cstheme="minorBidi"/>
          <w:noProof/>
          <w:sz w:val="22"/>
          <w:szCs w:val="22"/>
        </w:rPr>
        <w:tab/>
      </w:r>
      <w:r>
        <w:rPr>
          <w:noProof/>
        </w:rPr>
        <w:t>Définition des groupes de couleurs à partir du code RHS des couleurs</w:t>
      </w:r>
      <w:r>
        <w:rPr>
          <w:noProof/>
        </w:rPr>
        <w:tab/>
      </w:r>
      <w:r>
        <w:rPr>
          <w:noProof/>
        </w:rPr>
        <w:fldChar w:fldCharType="begin"/>
      </w:r>
      <w:r>
        <w:rPr>
          <w:noProof/>
        </w:rPr>
        <w:instrText xml:space="preserve"> PAGEREF _Toc412195576 \h </w:instrText>
      </w:r>
      <w:r>
        <w:rPr>
          <w:noProof/>
        </w:rPr>
      </w:r>
      <w:r>
        <w:rPr>
          <w:noProof/>
        </w:rPr>
        <w:fldChar w:fldCharType="separate"/>
      </w:r>
      <w:r w:rsidR="00683492">
        <w:rPr>
          <w:noProof/>
        </w:rPr>
        <w:t>7</w:t>
      </w:r>
      <w:r>
        <w:rPr>
          <w:noProof/>
        </w:rPr>
        <w:fldChar w:fldCharType="end"/>
      </w:r>
    </w:p>
    <w:p w:rsidR="00A05C71" w:rsidRPr="00A05C71" w:rsidRDefault="00A05C71">
      <w:pPr>
        <w:pStyle w:val="TOC1"/>
        <w:rPr>
          <w:rFonts w:asciiTheme="minorHAnsi" w:eastAsiaTheme="minorEastAsia" w:hAnsiTheme="minorHAnsi" w:cstheme="minorBidi"/>
          <w:caps w:val="0"/>
          <w:noProof/>
          <w:sz w:val="22"/>
          <w:szCs w:val="22"/>
          <w:lang w:val="fr-FR"/>
        </w:rPr>
      </w:pPr>
      <w:r w:rsidRPr="00A168F1">
        <w:rPr>
          <w:noProof/>
          <w:lang w:val="fr-FR"/>
        </w:rPr>
        <w:lastRenderedPageBreak/>
        <w:t>IV.</w:t>
      </w:r>
      <w:r w:rsidRPr="00A05C71">
        <w:rPr>
          <w:rFonts w:asciiTheme="minorHAnsi" w:eastAsiaTheme="minorEastAsia" w:hAnsiTheme="minorHAnsi" w:cstheme="minorBidi"/>
          <w:caps w:val="0"/>
          <w:noProof/>
          <w:sz w:val="22"/>
          <w:szCs w:val="22"/>
          <w:lang w:val="fr-FR"/>
        </w:rPr>
        <w:tab/>
      </w:r>
      <w:r w:rsidRPr="00A168F1">
        <w:rPr>
          <w:noProof/>
          <w:lang w:val="fr-FR"/>
        </w:rPr>
        <w:t>PROGRAMME d’élaboration des DOCUMENTS TGP</w:t>
      </w:r>
      <w:r w:rsidRPr="00A05C71">
        <w:rPr>
          <w:noProof/>
          <w:lang w:val="fr-FR"/>
        </w:rPr>
        <w:tab/>
      </w:r>
      <w:r>
        <w:rPr>
          <w:noProof/>
        </w:rPr>
        <w:fldChar w:fldCharType="begin"/>
      </w:r>
      <w:r w:rsidRPr="00A05C71">
        <w:rPr>
          <w:noProof/>
          <w:lang w:val="fr-FR"/>
        </w:rPr>
        <w:instrText xml:space="preserve"> PAGEREF _Toc412195577 \h </w:instrText>
      </w:r>
      <w:r>
        <w:rPr>
          <w:noProof/>
        </w:rPr>
      </w:r>
      <w:r>
        <w:rPr>
          <w:noProof/>
        </w:rPr>
        <w:fldChar w:fldCharType="separate"/>
      </w:r>
      <w:r w:rsidR="00683492">
        <w:rPr>
          <w:noProof/>
          <w:lang w:val="fr-FR"/>
        </w:rPr>
        <w:t>7</w:t>
      </w:r>
      <w:r>
        <w:rPr>
          <w:noProof/>
        </w:rPr>
        <w:fldChar w:fldCharType="end"/>
      </w:r>
    </w:p>
    <w:p w:rsidR="00856464" w:rsidRPr="00625981" w:rsidRDefault="009119DA" w:rsidP="001B206C">
      <w:pPr>
        <w:ind w:left="1418" w:hanging="1418"/>
        <w:rPr>
          <w:lang w:val="fr-FR"/>
        </w:rPr>
      </w:pPr>
      <w:r>
        <w:rPr>
          <w:lang w:val="fr-FR"/>
        </w:rPr>
        <w:fldChar w:fldCharType="end"/>
      </w:r>
    </w:p>
    <w:p w:rsidR="00856464" w:rsidRPr="00FC3825" w:rsidRDefault="001B206C" w:rsidP="00A647ED">
      <w:pPr>
        <w:ind w:left="1701" w:hanging="1701"/>
        <w:rPr>
          <w:lang w:val="fr-FR"/>
        </w:rPr>
      </w:pPr>
      <w:r w:rsidRPr="00FC3825">
        <w:rPr>
          <w:lang w:val="fr-FR"/>
        </w:rPr>
        <w:t>ANNEX</w:t>
      </w:r>
      <w:r w:rsidR="005D6777" w:rsidRPr="00FC3825">
        <w:rPr>
          <w:lang w:val="fr-FR"/>
        </w:rPr>
        <w:t>E</w:t>
      </w:r>
      <w:r w:rsidRPr="00FC3825">
        <w:rPr>
          <w:lang w:val="fr-FR"/>
        </w:rPr>
        <w:t xml:space="preserve"> I</w:t>
      </w:r>
      <w:r w:rsidR="005D6777" w:rsidRPr="00FC3825">
        <w:rPr>
          <w:lang w:val="fr-FR"/>
        </w:rPr>
        <w:t> </w:t>
      </w:r>
      <w:r w:rsidRPr="00FC3825">
        <w:rPr>
          <w:lang w:val="fr-FR"/>
        </w:rPr>
        <w:t>:</w:t>
      </w:r>
      <w:r w:rsidR="00104E40" w:rsidRPr="00FC3825">
        <w:rPr>
          <w:lang w:val="fr-FR"/>
        </w:rPr>
        <w:t xml:space="preserve"> </w:t>
      </w:r>
      <w:r w:rsidRPr="00FC3825">
        <w:rPr>
          <w:lang w:val="fr-FR"/>
        </w:rPr>
        <w:tab/>
      </w:r>
      <w:r w:rsidR="005D6777" w:rsidRPr="00FC3825">
        <w:rPr>
          <w:lang w:val="fr-FR"/>
        </w:rPr>
        <w:t>Révision du document TGP/9 : Questions approuvées par le comité technique</w:t>
      </w:r>
    </w:p>
    <w:p w:rsidR="00357981" w:rsidRPr="00FC3825" w:rsidRDefault="001B206C" w:rsidP="00A647ED">
      <w:pPr>
        <w:ind w:left="1701" w:hanging="1701"/>
        <w:rPr>
          <w:lang w:val="fr-FR"/>
        </w:rPr>
      </w:pPr>
      <w:r w:rsidRPr="00FC3825">
        <w:rPr>
          <w:lang w:val="fr-FR"/>
        </w:rPr>
        <w:t>ANNEX</w:t>
      </w:r>
      <w:r w:rsidR="005D6777" w:rsidRPr="00FC3825">
        <w:rPr>
          <w:lang w:val="fr-FR"/>
        </w:rPr>
        <w:t>E</w:t>
      </w:r>
      <w:r w:rsidRPr="00FC3825">
        <w:rPr>
          <w:lang w:val="fr-FR"/>
        </w:rPr>
        <w:t xml:space="preserve"> II</w:t>
      </w:r>
      <w:r w:rsidR="00104E40" w:rsidRPr="00FC3825">
        <w:rPr>
          <w:lang w:val="fr-FR"/>
        </w:rPr>
        <w:t xml:space="preserve"> : </w:t>
      </w:r>
      <w:r w:rsidRPr="00FC3825">
        <w:rPr>
          <w:lang w:val="fr-FR"/>
        </w:rPr>
        <w:tab/>
      </w:r>
      <w:r w:rsidR="005D6777" w:rsidRPr="00FC3825">
        <w:rPr>
          <w:lang w:val="fr-FR"/>
        </w:rPr>
        <w:t>Programme d</w:t>
      </w:r>
      <w:r w:rsidR="00357981" w:rsidRPr="00FC3825">
        <w:rPr>
          <w:lang w:val="fr-FR"/>
        </w:rPr>
        <w:t>’</w:t>
      </w:r>
      <w:r w:rsidR="005D6777" w:rsidRPr="00FC3825">
        <w:rPr>
          <w:lang w:val="fr-FR"/>
        </w:rPr>
        <w:t>élaboration des documents TGP</w:t>
      </w:r>
    </w:p>
    <w:p w:rsidR="00856464" w:rsidRPr="00FC3825" w:rsidRDefault="00A647ED" w:rsidP="00A647ED">
      <w:pPr>
        <w:keepNext/>
        <w:tabs>
          <w:tab w:val="left" w:pos="142"/>
        </w:tabs>
        <w:ind w:left="1701" w:hanging="1701"/>
        <w:rPr>
          <w:rFonts w:cs="Arial"/>
          <w:lang w:val="fr-FR"/>
        </w:rPr>
      </w:pPr>
      <w:r w:rsidRPr="00FC3825">
        <w:rPr>
          <w:rFonts w:cs="Arial"/>
          <w:lang w:val="fr-FR"/>
        </w:rPr>
        <w:tab/>
      </w:r>
      <w:r w:rsidR="001B206C" w:rsidRPr="00FC3825">
        <w:rPr>
          <w:rFonts w:cs="Arial"/>
          <w:lang w:val="fr-FR"/>
        </w:rPr>
        <w:t>Appendi</w:t>
      </w:r>
      <w:r w:rsidR="005D6777" w:rsidRPr="00FC3825">
        <w:rPr>
          <w:rFonts w:cs="Arial"/>
          <w:lang w:val="fr-FR"/>
        </w:rPr>
        <w:t>ce</w:t>
      </w:r>
      <w:r w:rsidR="00104E40" w:rsidRPr="00FC3825">
        <w:rPr>
          <w:rFonts w:cs="Arial"/>
          <w:lang w:val="fr-FR"/>
        </w:rPr>
        <w:t xml:space="preserve"> : </w:t>
      </w:r>
      <w:r w:rsidR="001B206C" w:rsidRPr="00FC3825">
        <w:rPr>
          <w:rFonts w:cs="Arial"/>
          <w:lang w:val="fr-FR"/>
        </w:rPr>
        <w:tab/>
      </w:r>
      <w:bookmarkStart w:id="5" w:name="OLE_LINK7"/>
      <w:bookmarkStart w:id="6" w:name="OLE_LINK6"/>
      <w:r w:rsidR="005D6777" w:rsidRPr="00FC3825">
        <w:rPr>
          <w:rFonts w:cs="Arial"/>
          <w:lang w:val="fr-FR"/>
        </w:rPr>
        <w:t xml:space="preserve">Programme pour la révision du document </w:t>
      </w:r>
      <w:r w:rsidR="001B206C" w:rsidRPr="00FC3825">
        <w:rPr>
          <w:rFonts w:cs="Arial"/>
          <w:lang w:val="fr-FR"/>
        </w:rPr>
        <w:t>TGP/8</w:t>
      </w:r>
    </w:p>
    <w:bookmarkEnd w:id="5"/>
    <w:bookmarkEnd w:id="6"/>
    <w:p w:rsidR="00856464" w:rsidRDefault="00856464" w:rsidP="001B206C">
      <w:pPr>
        <w:jc w:val="left"/>
        <w:rPr>
          <w:snapToGrid w:val="0"/>
          <w:lang w:val="fr-FR"/>
        </w:rPr>
      </w:pPr>
    </w:p>
    <w:p w:rsidR="002678AD" w:rsidRPr="00625981" w:rsidRDefault="002678AD" w:rsidP="001B206C">
      <w:pPr>
        <w:jc w:val="left"/>
        <w:rPr>
          <w:snapToGrid w:val="0"/>
          <w:lang w:val="fr-FR"/>
        </w:rPr>
      </w:pPr>
    </w:p>
    <w:p w:rsidR="00856464" w:rsidRPr="00FC3825" w:rsidRDefault="001B206C" w:rsidP="00FC3825">
      <w:pPr>
        <w:pStyle w:val="Heading1"/>
        <w:rPr>
          <w:snapToGrid w:val="0"/>
          <w:lang w:val="fr-FR"/>
        </w:rPr>
      </w:pPr>
      <w:bookmarkStart w:id="7" w:name="_Toc386185971"/>
      <w:bookmarkStart w:id="8" w:name="_Toc404790962"/>
      <w:bookmarkStart w:id="9" w:name="_Toc412195543"/>
      <w:r w:rsidRPr="00FC3825">
        <w:rPr>
          <w:snapToGrid w:val="0"/>
          <w:lang w:val="fr-FR"/>
        </w:rPr>
        <w:t>I.</w:t>
      </w:r>
      <w:r w:rsidRPr="00FC3825">
        <w:rPr>
          <w:snapToGrid w:val="0"/>
          <w:lang w:val="fr-FR"/>
        </w:rPr>
        <w:tab/>
      </w:r>
      <w:r w:rsidR="00DC4773" w:rsidRPr="00FC3825">
        <w:rPr>
          <w:snapToGrid w:val="0"/>
          <w:lang w:val="fr-FR"/>
        </w:rPr>
        <w:t>questions pour adoption par le conseil en</w:t>
      </w:r>
      <w:r w:rsidR="00104E40" w:rsidRPr="00FC3825">
        <w:rPr>
          <w:snapToGrid w:val="0"/>
          <w:lang w:val="fr-FR"/>
        </w:rPr>
        <w:t> </w:t>
      </w:r>
      <w:r w:rsidRPr="00FC3825">
        <w:rPr>
          <w:snapToGrid w:val="0"/>
          <w:lang w:val="fr-FR"/>
        </w:rPr>
        <w:t>201</w:t>
      </w:r>
      <w:bookmarkEnd w:id="7"/>
      <w:r w:rsidRPr="00FC3825">
        <w:rPr>
          <w:snapToGrid w:val="0"/>
          <w:lang w:val="fr-FR"/>
        </w:rPr>
        <w:t>5</w:t>
      </w:r>
      <w:bookmarkEnd w:id="8"/>
      <w:bookmarkEnd w:id="9"/>
    </w:p>
    <w:p w:rsidR="00856464" w:rsidRPr="00FC3825" w:rsidRDefault="00856464" w:rsidP="00FC3825">
      <w:pPr>
        <w:rPr>
          <w:lang w:val="fr-FR"/>
        </w:rPr>
      </w:pPr>
    </w:p>
    <w:bookmarkStart w:id="10" w:name="_Toc374385109"/>
    <w:bookmarkStart w:id="11" w:name="_Toc374631046"/>
    <w:bookmarkStart w:id="12" w:name="_Toc374632518"/>
    <w:bookmarkStart w:id="13" w:name="_Toc374635718"/>
    <w:p w:rsidR="00357981" w:rsidRPr="00FC3825" w:rsidRDefault="001B206C" w:rsidP="00FC3825">
      <w:pPr>
        <w:rPr>
          <w:rFonts w:cs="Arial"/>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D113FF" w:rsidRPr="00FC3825">
        <w:rPr>
          <w:lang w:val="fr-FR"/>
        </w:rPr>
        <w:t>Le</w:t>
      </w:r>
      <w:r w:rsidR="00357981" w:rsidRPr="00FC3825">
        <w:rPr>
          <w:lang w:val="fr-FR"/>
        </w:rPr>
        <w:t> TC</w:t>
      </w:r>
      <w:r w:rsidR="00D113FF" w:rsidRPr="00FC3825">
        <w:rPr>
          <w:lang w:val="fr-FR"/>
        </w:rPr>
        <w:t>, à sa cinquantième session, et le CAJ, à sa soixante</w:t>
      </w:r>
      <w:r w:rsidR="00625981" w:rsidRPr="00FC3825">
        <w:rPr>
          <w:lang w:val="fr-FR"/>
        </w:rPr>
        <w:noBreakHyphen/>
      </w:r>
      <w:r w:rsidR="00D113FF" w:rsidRPr="00FC3825">
        <w:rPr>
          <w:lang w:val="fr-FR"/>
        </w:rPr>
        <w:t>neuvième session, ont approuvé le programme d</w:t>
      </w:r>
      <w:r w:rsidR="00357981" w:rsidRPr="00FC3825">
        <w:rPr>
          <w:lang w:val="fr-FR"/>
        </w:rPr>
        <w:t>’</w:t>
      </w:r>
      <w:r w:rsidR="00D113FF" w:rsidRPr="00FC3825">
        <w:rPr>
          <w:lang w:val="fr-FR"/>
        </w:rPr>
        <w:t xml:space="preserve">élaboration des </w:t>
      </w:r>
      <w:r w:rsidR="00357981" w:rsidRPr="00FC3825">
        <w:rPr>
          <w:lang w:val="fr-FR"/>
        </w:rPr>
        <w:t>documents TG</w:t>
      </w:r>
      <w:r w:rsidR="00D113FF" w:rsidRPr="00FC3825">
        <w:rPr>
          <w:lang w:val="fr-FR"/>
        </w:rPr>
        <w:t>P, tel qu</w:t>
      </w:r>
      <w:r w:rsidR="00357981" w:rsidRPr="00FC3825">
        <w:rPr>
          <w:lang w:val="fr-FR"/>
        </w:rPr>
        <w:t>’</w:t>
      </w:r>
      <w:r w:rsidR="00D113FF" w:rsidRPr="00FC3825">
        <w:rPr>
          <w:lang w:val="fr-FR"/>
        </w:rPr>
        <w:t>il figure dans l</w:t>
      </w:r>
      <w:r w:rsidR="00357981" w:rsidRPr="00FC3825">
        <w:rPr>
          <w:lang w:val="fr-FR"/>
        </w:rPr>
        <w:t>’</w:t>
      </w:r>
      <w:r w:rsidR="00D113FF" w:rsidRPr="00FC3825">
        <w:rPr>
          <w:lang w:val="fr-FR"/>
        </w:rPr>
        <w:t xml:space="preserve">annexe des </w:t>
      </w:r>
      <w:r w:rsidR="00357981" w:rsidRPr="00FC3825">
        <w:rPr>
          <w:lang w:val="fr-FR"/>
        </w:rPr>
        <w:t>documents TC</w:t>
      </w:r>
      <w:r w:rsidR="00D113FF" w:rsidRPr="00FC3825">
        <w:rPr>
          <w:lang w:val="fr-FR"/>
        </w:rPr>
        <w:t>/50/5 et CAJ/69/3 respectivement (voir le paragraphe</w:t>
      </w:r>
      <w:r w:rsidR="00104E40" w:rsidRPr="00FC3825">
        <w:rPr>
          <w:lang w:val="fr-FR"/>
        </w:rPr>
        <w:t> </w:t>
      </w:r>
      <w:r w:rsidR="00D113FF" w:rsidRPr="00FC3825">
        <w:rPr>
          <w:lang w:val="fr-FR"/>
        </w:rPr>
        <w:t xml:space="preserve">75 du </w:t>
      </w:r>
      <w:r w:rsidR="00357981" w:rsidRPr="00FC3825">
        <w:rPr>
          <w:lang w:val="fr-FR"/>
        </w:rPr>
        <w:t>document TC</w:t>
      </w:r>
      <w:r w:rsidR="00D113FF" w:rsidRPr="00FC3825">
        <w:rPr>
          <w:lang w:val="fr-FR"/>
        </w:rPr>
        <w:t>/50/36 “Compte rendu des conclusions” et le paragraphe</w:t>
      </w:r>
      <w:r w:rsidR="00104E40" w:rsidRPr="00FC3825">
        <w:rPr>
          <w:lang w:val="fr-FR"/>
        </w:rPr>
        <w:t> </w:t>
      </w:r>
      <w:r w:rsidR="00D113FF" w:rsidRPr="00FC3825">
        <w:rPr>
          <w:lang w:val="fr-FR"/>
        </w:rPr>
        <w:t>66 du document CAJ/69/13 “Compte rendu”, respectivement).</w:t>
      </w:r>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C56A14" w:rsidRPr="00FC3825">
        <w:rPr>
          <w:lang w:val="fr-FR"/>
        </w:rPr>
        <w:t>Il a été convenu que les révisions ci</w:t>
      </w:r>
      <w:r w:rsidR="00625981" w:rsidRPr="00FC3825">
        <w:rPr>
          <w:lang w:val="fr-FR"/>
        </w:rPr>
        <w:noBreakHyphen/>
      </w:r>
      <w:r w:rsidR="00C56A14" w:rsidRPr="00FC3825">
        <w:rPr>
          <w:lang w:val="fr-FR"/>
        </w:rPr>
        <w:t>après de documents TGP serai</w:t>
      </w:r>
      <w:r w:rsidR="005B3FA8" w:rsidRPr="00FC3825">
        <w:rPr>
          <w:lang w:val="fr-FR"/>
        </w:rPr>
        <w:t>e</w:t>
      </w:r>
      <w:r w:rsidR="00C56A14" w:rsidRPr="00FC3825">
        <w:rPr>
          <w:lang w:val="fr-FR"/>
        </w:rPr>
        <w:t>nt proposé</w:t>
      </w:r>
      <w:r w:rsidR="005B3FA8" w:rsidRPr="00FC3825">
        <w:rPr>
          <w:lang w:val="fr-FR"/>
        </w:rPr>
        <w:t>e</w:t>
      </w:r>
      <w:r w:rsidR="00C56A14" w:rsidRPr="00FC3825">
        <w:rPr>
          <w:lang w:val="fr-FR"/>
        </w:rPr>
        <w:t>s au Conseil pour adoption à sa quarante</w:t>
      </w:r>
      <w:r w:rsidR="00625981" w:rsidRPr="00FC3825">
        <w:rPr>
          <w:lang w:val="fr-FR"/>
        </w:rPr>
        <w:noBreakHyphen/>
      </w:r>
      <w:r w:rsidR="00C56A14" w:rsidRPr="00FC3825">
        <w:rPr>
          <w:lang w:val="fr-FR"/>
        </w:rPr>
        <w:t>neuvième</w:t>
      </w:r>
      <w:r w:rsidR="00104E40" w:rsidRPr="00FC3825">
        <w:rPr>
          <w:lang w:val="fr-FR"/>
        </w:rPr>
        <w:t> </w:t>
      </w:r>
      <w:r w:rsidR="00C56A14" w:rsidRPr="00FC3825">
        <w:rPr>
          <w:lang w:val="fr-FR"/>
        </w:rPr>
        <w:t>session ordinaire qui se tiendra à Genève le 2</w:t>
      </w:r>
      <w:r w:rsidR="00357981" w:rsidRPr="00FC3825">
        <w:rPr>
          <w:lang w:val="fr-FR"/>
        </w:rPr>
        <w:t>9 octobre 20</w:t>
      </w:r>
      <w:r w:rsidR="00C56A14" w:rsidRPr="00FC3825">
        <w:rPr>
          <w:lang w:val="fr-FR"/>
        </w:rPr>
        <w:t>15</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D113FF" w:rsidP="00FC3825">
      <w:pPr>
        <w:pStyle w:val="Heading2"/>
        <w:rPr>
          <w:lang w:val="fr-FR"/>
        </w:rPr>
      </w:pPr>
      <w:bookmarkStart w:id="14" w:name="_Toc412195544"/>
      <w:bookmarkStart w:id="15" w:name="_Toc374385116"/>
      <w:bookmarkStart w:id="16" w:name="_Toc374631053"/>
      <w:bookmarkStart w:id="17" w:name="_Toc374632525"/>
      <w:bookmarkStart w:id="18" w:name="_Toc374635725"/>
      <w:bookmarkStart w:id="19" w:name="_Toc378251514"/>
      <w:bookmarkStart w:id="20" w:name="_Toc381279975"/>
      <w:bookmarkEnd w:id="10"/>
      <w:bookmarkEnd w:id="11"/>
      <w:bookmarkEnd w:id="12"/>
      <w:bookmarkEnd w:id="13"/>
      <w:r w:rsidRPr="00FC3825">
        <w:rPr>
          <w:lang w:val="fr-FR"/>
        </w:rPr>
        <w:t>TGP/9</w:t>
      </w:r>
      <w:r w:rsidR="00104E40" w:rsidRPr="00FC3825">
        <w:rPr>
          <w:lang w:val="fr-FR"/>
        </w:rPr>
        <w:t> </w:t>
      </w:r>
      <w:r w:rsidRPr="00FC3825">
        <w:rPr>
          <w:lang w:val="fr-FR"/>
        </w:rPr>
        <w:t>: Examen de la distinction</w:t>
      </w:r>
      <w:bookmarkEnd w:id="14"/>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5B3FA8" w:rsidRPr="00FC3825">
        <w:rPr>
          <w:lang w:val="fr-FR"/>
        </w:rPr>
        <w:t>L</w:t>
      </w:r>
      <w:r w:rsidR="00357981" w:rsidRPr="00FC3825">
        <w:rPr>
          <w:lang w:val="fr-FR"/>
        </w:rPr>
        <w:t>’</w:t>
      </w:r>
      <w:r w:rsidR="005B3FA8" w:rsidRPr="00FC3825">
        <w:rPr>
          <w:lang w:val="fr-FR"/>
        </w:rPr>
        <w:t>annexe</w:t>
      </w:r>
      <w:r w:rsidR="00104E40" w:rsidRPr="00FC3825">
        <w:rPr>
          <w:lang w:val="fr-FR"/>
        </w:rPr>
        <w:t> </w:t>
      </w:r>
      <w:r w:rsidR="005B3FA8" w:rsidRPr="00FC3825">
        <w:rPr>
          <w:lang w:val="fr-FR"/>
        </w:rPr>
        <w:t>I du présent document contient une nouvelle section déjà approuvée par le</w:t>
      </w:r>
      <w:r w:rsidR="00357981" w:rsidRPr="00FC3825">
        <w:rPr>
          <w:lang w:val="fr-FR"/>
        </w:rPr>
        <w:t> TC</w:t>
      </w:r>
      <w:r w:rsidRPr="00FC3825">
        <w:rPr>
          <w:lang w:val="fr-FR"/>
        </w:rPr>
        <w:t xml:space="preserve"> </w:t>
      </w:r>
      <w:r w:rsidR="005B3FA8" w:rsidRPr="00FC3825">
        <w:rPr>
          <w:lang w:val="fr-FR"/>
        </w:rPr>
        <w:t xml:space="preserve">pour le </w:t>
      </w:r>
      <w:r w:rsidRPr="00FC3825">
        <w:rPr>
          <w:lang w:val="fr-FR"/>
        </w:rPr>
        <w:t xml:space="preserve">document TGP/9 </w:t>
      </w:r>
      <w:r w:rsidR="00331789" w:rsidRPr="00FC3825">
        <w:rPr>
          <w:lang w:val="fr-FR"/>
        </w:rPr>
        <w:t>“</w:t>
      </w:r>
      <w:r w:rsidR="005B3FA8" w:rsidRPr="00FC3825">
        <w:rPr>
          <w:lang w:val="fr-FR"/>
        </w:rPr>
        <w:t>Examen de la distinction</w:t>
      </w:r>
      <w:r w:rsidR="00331789" w:rsidRPr="00FC3825">
        <w:rPr>
          <w:lang w:val="fr-FR"/>
        </w:rPr>
        <w:t>”</w:t>
      </w:r>
      <w:r w:rsidRPr="00FC3825">
        <w:rPr>
          <w:lang w:val="fr-FR"/>
        </w:rPr>
        <w:t>.</w:t>
      </w:r>
    </w:p>
    <w:p w:rsidR="00856464" w:rsidRPr="00FC3825" w:rsidRDefault="00856464" w:rsidP="00FC3825">
      <w:pPr>
        <w:pStyle w:val="ListParagraph"/>
        <w:ind w:left="930"/>
        <w:rPr>
          <w:lang w:val="fr-FR"/>
        </w:rPr>
      </w:pPr>
    </w:p>
    <w:p w:rsidR="00357981"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D113FF" w:rsidRPr="00FC3825">
        <w:rPr>
          <w:lang w:val="fr-FR"/>
        </w:rPr>
        <w:t>Les propositions ci</w:t>
      </w:r>
      <w:r w:rsidR="00625981" w:rsidRPr="00FC3825">
        <w:rPr>
          <w:lang w:val="fr-FR"/>
        </w:rPr>
        <w:noBreakHyphen/>
      </w:r>
      <w:r w:rsidR="00D113FF" w:rsidRPr="00FC3825">
        <w:rPr>
          <w:lang w:val="fr-FR"/>
        </w:rPr>
        <w:t xml:space="preserve">après de révision du document TGP/9 seront examinées sur la base du </w:t>
      </w:r>
      <w:r w:rsidR="00357981" w:rsidRPr="00FC3825">
        <w:rPr>
          <w:lang w:val="fr-FR"/>
        </w:rPr>
        <w:t>document TC</w:t>
      </w:r>
      <w:r w:rsidR="00D113FF" w:rsidRPr="00FC3825">
        <w:rPr>
          <w:lang w:val="fr-FR"/>
        </w:rPr>
        <w:t>/51/23 :</w:t>
      </w:r>
    </w:p>
    <w:p w:rsidR="00856464" w:rsidRPr="00FC3825" w:rsidRDefault="00856464" w:rsidP="00FC3825">
      <w:pPr>
        <w:rPr>
          <w:lang w:val="fr-FR"/>
        </w:rPr>
      </w:pPr>
    </w:p>
    <w:p w:rsidR="00856464" w:rsidRPr="00FC3825" w:rsidRDefault="0036710B" w:rsidP="00FC3825">
      <w:pPr>
        <w:pStyle w:val="Heading3"/>
        <w:ind w:left="1134" w:hanging="567"/>
      </w:pPr>
      <w:bookmarkStart w:id="21" w:name="_Toc412195545"/>
      <w:r w:rsidRPr="00FC3825">
        <w:t>Révision du document</w:t>
      </w:r>
      <w:r w:rsidR="001B206C" w:rsidRPr="00FC3825">
        <w:t xml:space="preserve"> TGP/9</w:t>
      </w:r>
      <w:r w:rsidR="00104E40" w:rsidRPr="00FC3825">
        <w:t> </w:t>
      </w:r>
      <w:r w:rsidR="001B206C" w:rsidRPr="00FC3825">
        <w:t xml:space="preserve">: </w:t>
      </w:r>
      <w:r w:rsidR="00EC75E4" w:rsidRPr="00FC3825">
        <w:t>s</w:t>
      </w:r>
      <w:r w:rsidR="001B206C" w:rsidRPr="00FC3825">
        <w:t>ection</w:t>
      </w:r>
      <w:r w:rsidR="00104E40" w:rsidRPr="00FC3825">
        <w:t> </w:t>
      </w:r>
      <w:r w:rsidR="001B206C" w:rsidRPr="00FC3825">
        <w:t>1.6</w:t>
      </w:r>
      <w:r w:rsidR="00104E40" w:rsidRPr="00FC3825">
        <w:t> </w:t>
      </w:r>
      <w:r w:rsidR="001B206C" w:rsidRPr="00FC3825">
        <w:t xml:space="preserve">: </w:t>
      </w:r>
      <w:r w:rsidR="00340F2F" w:rsidRPr="00FC3825">
        <w:t>Élaboration du contenu</w:t>
      </w:r>
      <w:r w:rsidRPr="00FC3825">
        <w:t xml:space="preserve"> des documents TGP </w:t>
      </w:r>
      <w:r w:rsidR="00340F2F" w:rsidRPr="00FC3825">
        <w:t>sur</w:t>
      </w:r>
      <w:r w:rsidRPr="00FC3825">
        <w:t xml:space="preserve"> la distinction</w:t>
      </w:r>
      <w:bookmarkEnd w:id="21"/>
    </w:p>
    <w:p w:rsidR="00856464" w:rsidRPr="00FC3825" w:rsidRDefault="00856464" w:rsidP="00FC3825">
      <w:pPr>
        <w:ind w:left="1134" w:hanging="567"/>
        <w:rPr>
          <w:lang w:val="fr-FR"/>
        </w:rPr>
      </w:pPr>
    </w:p>
    <w:p w:rsidR="00357981" w:rsidRPr="00FC3825" w:rsidRDefault="0036710B" w:rsidP="00FC3825">
      <w:pPr>
        <w:pStyle w:val="Heading3"/>
        <w:ind w:left="1134" w:hanging="567"/>
      </w:pPr>
      <w:bookmarkStart w:id="22" w:name="_Toc412195546"/>
      <w:r w:rsidRPr="00FC3825">
        <w:t xml:space="preserve">Révision du document </w:t>
      </w:r>
      <w:r w:rsidR="001B206C" w:rsidRPr="00FC3825">
        <w:t>TGP/9</w:t>
      </w:r>
      <w:r w:rsidR="00104E40" w:rsidRPr="00FC3825">
        <w:t> </w:t>
      </w:r>
      <w:r w:rsidR="001B206C" w:rsidRPr="00FC3825">
        <w:t xml:space="preserve">: </w:t>
      </w:r>
      <w:r w:rsidR="00EC75E4" w:rsidRPr="00FC3825">
        <w:t>s</w:t>
      </w:r>
      <w:r w:rsidR="001B206C" w:rsidRPr="00FC3825">
        <w:t>ection</w:t>
      </w:r>
      <w:r w:rsidR="00104E40" w:rsidRPr="00FC3825">
        <w:t> </w:t>
      </w:r>
      <w:r w:rsidR="001B206C" w:rsidRPr="00FC3825">
        <w:t>2.5</w:t>
      </w:r>
      <w:r w:rsidR="00104E40" w:rsidRPr="00FC3825">
        <w:t> </w:t>
      </w:r>
      <w:r w:rsidR="001B206C" w:rsidRPr="00FC3825">
        <w:t>: Photograph</w:t>
      </w:r>
      <w:r w:rsidRPr="00FC3825">
        <w:t>ie</w:t>
      </w:r>
      <w:r w:rsidR="001B206C" w:rsidRPr="00FC3825">
        <w:t>s</w:t>
      </w:r>
      <w:bookmarkEnd w:id="22"/>
    </w:p>
    <w:p w:rsidR="00856464" w:rsidRPr="00FC3825" w:rsidRDefault="00856464" w:rsidP="00FC3825">
      <w:pPr>
        <w:ind w:left="1134" w:hanging="567"/>
        <w:rPr>
          <w:lang w:val="fr-FR"/>
        </w:rPr>
      </w:pPr>
    </w:p>
    <w:p w:rsidR="00856464" w:rsidRPr="00FC3825" w:rsidRDefault="0036710B" w:rsidP="00FC3825">
      <w:pPr>
        <w:pStyle w:val="Heading3"/>
        <w:ind w:left="1134" w:hanging="567"/>
      </w:pPr>
      <w:bookmarkStart w:id="23" w:name="_Toc412195547"/>
      <w:r w:rsidRPr="00FC3825">
        <w:t>Révision du document</w:t>
      </w:r>
      <w:r w:rsidR="001B206C" w:rsidRPr="00FC3825">
        <w:t xml:space="preserve"> TGP/9</w:t>
      </w:r>
      <w:r w:rsidR="00104E40" w:rsidRPr="00FC3825">
        <w:t> </w:t>
      </w:r>
      <w:r w:rsidR="001B206C" w:rsidRPr="00FC3825">
        <w:t xml:space="preserve">: </w:t>
      </w:r>
      <w:r w:rsidR="00414FD0">
        <w:t>s</w:t>
      </w:r>
      <w:r w:rsidR="00414FD0" w:rsidRPr="00FC3825">
        <w:t>ection</w:t>
      </w:r>
      <w:r w:rsidR="00414FD0">
        <w:t>s</w:t>
      </w:r>
      <w:r w:rsidR="00414FD0" w:rsidRPr="00FC3825">
        <w:t> 4.3.2</w:t>
      </w:r>
      <w:r w:rsidR="00414FD0">
        <w:t xml:space="preserve"> et 4.3.4 </w:t>
      </w:r>
      <w:r w:rsidR="00414FD0" w:rsidRPr="00FC3825">
        <w:t xml:space="preserve">: </w:t>
      </w:r>
      <w:r w:rsidR="00414FD0">
        <w:t xml:space="preserve">Méthode d’observation (mesure </w:t>
      </w:r>
      <w:r w:rsidR="00414FD0">
        <w:br/>
        <w:t>unique – MG)</w:t>
      </w:r>
      <w:bookmarkEnd w:id="23"/>
    </w:p>
    <w:p w:rsidR="00856464" w:rsidRPr="00FC3825" w:rsidRDefault="00856464" w:rsidP="00FC3825">
      <w:pPr>
        <w:ind w:left="1418" w:hanging="851"/>
        <w:rPr>
          <w:lang w:val="fr-FR"/>
        </w:rPr>
      </w:pPr>
    </w:p>
    <w:p w:rsidR="00856464" w:rsidRPr="00FC3825" w:rsidRDefault="00DF3CF7" w:rsidP="00FC3825">
      <w:pPr>
        <w:tabs>
          <w:tab w:val="left" w:pos="5387"/>
        </w:tabs>
        <w:ind w:left="4820"/>
        <w:rPr>
          <w:i/>
          <w:lang w:val="fr-FR"/>
        </w:rPr>
      </w:pPr>
      <w:r w:rsidRPr="00FC3825">
        <w:rPr>
          <w:i/>
          <w:lang w:val="fr-FR"/>
        </w:rPr>
        <w:fldChar w:fldCharType="begin"/>
      </w:r>
      <w:r w:rsidRPr="00FC3825">
        <w:rPr>
          <w:i/>
          <w:lang w:val="fr-FR"/>
        </w:rPr>
        <w:instrText xml:space="preserve"> AUTONUM  </w:instrText>
      </w:r>
      <w:r w:rsidRPr="00FC3825">
        <w:rPr>
          <w:i/>
          <w:lang w:val="fr-FR"/>
        </w:rPr>
        <w:fldChar w:fldCharType="end"/>
      </w:r>
      <w:r w:rsidRPr="00FC3825">
        <w:rPr>
          <w:i/>
          <w:lang w:val="fr-FR"/>
        </w:rPr>
        <w:tab/>
      </w:r>
      <w:r w:rsidR="00D113FF" w:rsidRPr="00FC3825">
        <w:rPr>
          <w:i/>
          <w:lang w:val="fr-FR"/>
        </w:rPr>
        <w:t>Le</w:t>
      </w:r>
      <w:r w:rsidR="00357981" w:rsidRPr="00FC3825">
        <w:rPr>
          <w:i/>
          <w:lang w:val="fr-FR"/>
        </w:rPr>
        <w:t> TC</w:t>
      </w:r>
      <w:r w:rsidR="00D113FF" w:rsidRPr="00FC3825">
        <w:rPr>
          <w:i/>
          <w:lang w:val="fr-FR"/>
        </w:rPr>
        <w:t xml:space="preserve"> est invité à prendre note</w:t>
      </w:r>
      <w:r w:rsidR="00104E40" w:rsidRPr="00FC3825">
        <w:rPr>
          <w:i/>
          <w:lang w:val="fr-FR"/>
        </w:rPr>
        <w:t> </w:t>
      </w:r>
      <w:r w:rsidR="00D113FF" w:rsidRPr="00FC3825">
        <w:rPr>
          <w:i/>
          <w:lang w:val="fr-FR"/>
        </w:rPr>
        <w:t>:</w:t>
      </w:r>
    </w:p>
    <w:p w:rsidR="00856464" w:rsidRPr="00FC3825" w:rsidRDefault="00856464" w:rsidP="00FC3825">
      <w:pPr>
        <w:tabs>
          <w:tab w:val="left" w:pos="5387"/>
        </w:tabs>
        <w:ind w:left="4820"/>
        <w:rPr>
          <w:i/>
          <w:lang w:val="fr-FR"/>
        </w:rPr>
      </w:pPr>
    </w:p>
    <w:p w:rsidR="00856464" w:rsidRPr="00FC3825" w:rsidRDefault="007413A8" w:rsidP="00FC3825">
      <w:pPr>
        <w:pStyle w:val="ListParagraph"/>
        <w:numPr>
          <w:ilvl w:val="0"/>
          <w:numId w:val="9"/>
        </w:numPr>
        <w:tabs>
          <w:tab w:val="left" w:pos="5954"/>
        </w:tabs>
        <w:ind w:left="4820" w:firstLine="567"/>
        <w:rPr>
          <w:i/>
          <w:lang w:val="fr-FR"/>
        </w:rPr>
      </w:pPr>
      <w:r w:rsidRPr="00FC3825">
        <w:rPr>
          <w:i/>
          <w:lang w:val="fr-FR"/>
        </w:rPr>
        <w:t xml:space="preserve">de la nouvelle section concernant les </w:t>
      </w:r>
      <w:r w:rsidR="00331789" w:rsidRPr="00FC3825">
        <w:rPr>
          <w:i/>
          <w:lang w:val="fr-FR"/>
        </w:rPr>
        <w:t>“</w:t>
      </w:r>
      <w:r w:rsidRPr="00FC3825">
        <w:rPr>
          <w:i/>
          <w:lang w:val="fr-FR"/>
        </w:rPr>
        <w:t>Conseils sur le nombre de plantes à examiner (aux fins de la distinction)</w:t>
      </w:r>
      <w:r w:rsidR="00DF3CF7" w:rsidRPr="00FC3825">
        <w:rPr>
          <w:i/>
          <w:lang w:val="fr-FR"/>
        </w:rPr>
        <w:t xml:space="preserve">” </w:t>
      </w:r>
      <w:r w:rsidRPr="00FC3825">
        <w:rPr>
          <w:i/>
          <w:lang w:val="fr-FR"/>
        </w:rPr>
        <w:t xml:space="preserve">déjà </w:t>
      </w:r>
      <w:r w:rsidR="007D7DF2" w:rsidRPr="00FC3825">
        <w:rPr>
          <w:i/>
          <w:lang w:val="fr-FR"/>
        </w:rPr>
        <w:t>approuvée par le</w:t>
      </w:r>
      <w:r w:rsidR="00357981" w:rsidRPr="00FC3825">
        <w:rPr>
          <w:i/>
          <w:lang w:val="fr-FR"/>
        </w:rPr>
        <w:t> TC</w:t>
      </w:r>
      <w:r w:rsidR="00DF3CF7" w:rsidRPr="00FC3825">
        <w:rPr>
          <w:i/>
          <w:lang w:val="fr-FR"/>
        </w:rPr>
        <w:t xml:space="preserve"> </w:t>
      </w:r>
      <w:r w:rsidR="007D7DF2" w:rsidRPr="00FC3825">
        <w:rPr>
          <w:i/>
          <w:lang w:val="fr-FR"/>
        </w:rPr>
        <w:t>pour le</w:t>
      </w:r>
      <w:r w:rsidR="00DF3CF7" w:rsidRPr="00FC3825">
        <w:rPr>
          <w:i/>
          <w:lang w:val="fr-FR"/>
        </w:rPr>
        <w:t xml:space="preserve"> document TGP/9, </w:t>
      </w:r>
      <w:r w:rsidR="007D7DF2" w:rsidRPr="00FC3825">
        <w:rPr>
          <w:i/>
          <w:lang w:val="fr-FR"/>
        </w:rPr>
        <w:t>telle qu</w:t>
      </w:r>
      <w:r w:rsidR="00357981" w:rsidRPr="00FC3825">
        <w:rPr>
          <w:i/>
          <w:lang w:val="fr-FR"/>
        </w:rPr>
        <w:t>’</w:t>
      </w:r>
      <w:r w:rsidR="007D7DF2" w:rsidRPr="00FC3825">
        <w:rPr>
          <w:i/>
          <w:lang w:val="fr-FR"/>
        </w:rPr>
        <w:t>elle figure dans l</w:t>
      </w:r>
      <w:r w:rsidR="00357981" w:rsidRPr="00FC3825">
        <w:rPr>
          <w:i/>
          <w:lang w:val="fr-FR"/>
        </w:rPr>
        <w:t>’</w:t>
      </w:r>
      <w:r w:rsidR="007D7DF2" w:rsidRPr="00FC3825">
        <w:rPr>
          <w:i/>
          <w:lang w:val="fr-FR"/>
        </w:rPr>
        <w:t>annexe</w:t>
      </w:r>
      <w:r w:rsidR="00104E40" w:rsidRPr="00FC3825">
        <w:rPr>
          <w:i/>
          <w:lang w:val="fr-FR"/>
        </w:rPr>
        <w:t> </w:t>
      </w:r>
      <w:r w:rsidR="00DF3CF7" w:rsidRPr="00FC3825">
        <w:rPr>
          <w:i/>
          <w:lang w:val="fr-FR"/>
        </w:rPr>
        <w:t xml:space="preserve">I </w:t>
      </w:r>
      <w:r w:rsidR="007D7DF2" w:rsidRPr="00FC3825">
        <w:rPr>
          <w:i/>
          <w:lang w:val="fr-FR"/>
        </w:rPr>
        <w:t>du présent document</w:t>
      </w:r>
      <w:r w:rsidR="00DF3CF7" w:rsidRPr="00FC3825">
        <w:rPr>
          <w:i/>
          <w:lang w:val="fr-FR"/>
        </w:rPr>
        <w:t>;</w:t>
      </w:r>
    </w:p>
    <w:p w:rsidR="00856464" w:rsidRPr="00FC3825" w:rsidRDefault="00856464" w:rsidP="00FC3825">
      <w:pPr>
        <w:pStyle w:val="ListParagraph"/>
        <w:ind w:left="930"/>
        <w:rPr>
          <w:i/>
          <w:lang w:val="fr-FR"/>
        </w:rPr>
      </w:pPr>
    </w:p>
    <w:p w:rsidR="00856464" w:rsidRPr="00FC3825" w:rsidRDefault="00123C56" w:rsidP="00FC3825">
      <w:pPr>
        <w:pStyle w:val="ListParagraph"/>
        <w:numPr>
          <w:ilvl w:val="0"/>
          <w:numId w:val="9"/>
        </w:numPr>
        <w:tabs>
          <w:tab w:val="left" w:pos="5954"/>
        </w:tabs>
        <w:ind w:left="4820" w:firstLine="567"/>
        <w:rPr>
          <w:i/>
          <w:lang w:val="fr-FR"/>
        </w:rPr>
      </w:pPr>
      <w:r w:rsidRPr="00FC3825">
        <w:rPr>
          <w:i/>
          <w:lang w:val="fr-FR"/>
        </w:rPr>
        <w:t xml:space="preserve">du fait </w:t>
      </w:r>
      <w:r w:rsidR="007D7DF2" w:rsidRPr="00FC3825">
        <w:rPr>
          <w:i/>
          <w:lang w:val="fr-FR"/>
        </w:rPr>
        <w:t xml:space="preserve">que les </w:t>
      </w:r>
      <w:r w:rsidR="00882787" w:rsidRPr="00FC3825">
        <w:rPr>
          <w:i/>
          <w:lang w:val="fr-FR"/>
        </w:rPr>
        <w:t>propos</w:t>
      </w:r>
      <w:r w:rsidR="007D7DF2" w:rsidRPr="00FC3825">
        <w:rPr>
          <w:i/>
          <w:lang w:val="fr-FR"/>
        </w:rPr>
        <w:t xml:space="preserve">itions de révision du document </w:t>
      </w:r>
      <w:r w:rsidR="00882787" w:rsidRPr="00FC3825">
        <w:rPr>
          <w:i/>
          <w:lang w:val="fr-FR"/>
        </w:rPr>
        <w:t>TGP/9</w:t>
      </w:r>
      <w:r w:rsidR="00E43007" w:rsidRPr="00FC3825">
        <w:rPr>
          <w:i/>
          <w:lang w:val="fr-FR"/>
        </w:rPr>
        <w:t>,</w:t>
      </w:r>
      <w:r w:rsidR="00882787" w:rsidRPr="00FC3825">
        <w:rPr>
          <w:i/>
          <w:lang w:val="fr-FR"/>
        </w:rPr>
        <w:t xml:space="preserve"> </w:t>
      </w:r>
      <w:r w:rsidR="00C73E01" w:rsidRPr="00FC3825">
        <w:rPr>
          <w:i/>
          <w:lang w:val="fr-FR"/>
        </w:rPr>
        <w:t>s</w:t>
      </w:r>
      <w:r w:rsidR="00882787" w:rsidRPr="00FC3825">
        <w:rPr>
          <w:i/>
          <w:lang w:val="fr-FR"/>
        </w:rPr>
        <w:t xml:space="preserve">ections 1.6, 2.5, 4.3.2 </w:t>
      </w:r>
      <w:r w:rsidR="007D7DF2" w:rsidRPr="00FC3825">
        <w:rPr>
          <w:i/>
          <w:lang w:val="fr-FR"/>
        </w:rPr>
        <w:t>et</w:t>
      </w:r>
      <w:r w:rsidR="00882787" w:rsidRPr="00FC3825">
        <w:rPr>
          <w:i/>
          <w:lang w:val="fr-FR"/>
        </w:rPr>
        <w:t xml:space="preserve"> 4.3.4 </w:t>
      </w:r>
      <w:r w:rsidR="007D7DF2" w:rsidRPr="00FC3825">
        <w:rPr>
          <w:i/>
          <w:lang w:val="fr-FR"/>
        </w:rPr>
        <w:t xml:space="preserve">seront examinées dans le </w:t>
      </w:r>
      <w:r w:rsidR="00357981" w:rsidRPr="00FC3825">
        <w:rPr>
          <w:i/>
          <w:lang w:val="fr-FR"/>
        </w:rPr>
        <w:t>document TC</w:t>
      </w:r>
      <w:r w:rsidR="00882787" w:rsidRPr="00FC3825">
        <w:rPr>
          <w:i/>
          <w:lang w:val="fr-FR"/>
        </w:rPr>
        <w:t>/51/23.</w:t>
      </w:r>
    </w:p>
    <w:p w:rsidR="00856464" w:rsidRPr="00FC3825" w:rsidRDefault="00856464" w:rsidP="00FC3825">
      <w:pPr>
        <w:rPr>
          <w:lang w:val="fr-FR"/>
        </w:rPr>
      </w:pPr>
    </w:p>
    <w:p w:rsidR="00856464" w:rsidRPr="00FC3825" w:rsidRDefault="00D113FF" w:rsidP="00FC3825">
      <w:pPr>
        <w:pStyle w:val="Heading2"/>
        <w:rPr>
          <w:lang w:val="fr-FR"/>
        </w:rPr>
      </w:pPr>
      <w:bookmarkStart w:id="24" w:name="_Toc412195548"/>
      <w:r w:rsidRPr="00FC3825">
        <w:rPr>
          <w:lang w:val="fr-FR"/>
        </w:rPr>
        <w:t>TGP/14 : Glossaire des termes utilisés dans les documents UPOV</w:t>
      </w:r>
      <w:bookmarkEnd w:id="24"/>
    </w:p>
    <w:p w:rsidR="00856464" w:rsidRPr="00FC3825" w:rsidRDefault="00856464" w:rsidP="00FC3825">
      <w:pPr>
        <w:rPr>
          <w:lang w:val="fr-FR"/>
        </w:rPr>
      </w:pPr>
    </w:p>
    <w:p w:rsidR="00357981"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D113FF" w:rsidRPr="00FC3825">
        <w:rPr>
          <w:lang w:val="fr-FR"/>
        </w:rPr>
        <w:t>La proposition ci</w:t>
      </w:r>
      <w:r w:rsidR="00625981" w:rsidRPr="00FC3825">
        <w:rPr>
          <w:lang w:val="fr-FR"/>
        </w:rPr>
        <w:noBreakHyphen/>
      </w:r>
      <w:r w:rsidR="00D113FF" w:rsidRPr="00FC3825">
        <w:rPr>
          <w:lang w:val="fr-FR"/>
        </w:rPr>
        <w:t>après de révision du document TGP/14 sera examinée sur la base du document indiqué :</w:t>
      </w:r>
    </w:p>
    <w:p w:rsidR="00856464" w:rsidRPr="00FC3825" w:rsidRDefault="00856464" w:rsidP="00FC3825">
      <w:pPr>
        <w:rPr>
          <w:lang w:val="fr-FR"/>
        </w:rPr>
      </w:pPr>
    </w:p>
    <w:p w:rsidR="00856464" w:rsidRPr="00FC3825" w:rsidRDefault="001B206C" w:rsidP="00FC3825">
      <w:pPr>
        <w:pStyle w:val="Heading3"/>
        <w:numPr>
          <w:ilvl w:val="0"/>
          <w:numId w:val="22"/>
        </w:numPr>
        <w:ind w:left="1134" w:hanging="567"/>
      </w:pPr>
      <w:bookmarkStart w:id="25" w:name="_Toc412195549"/>
      <w:r w:rsidRPr="00FC3825">
        <w:t>R</w:t>
      </w:r>
      <w:r w:rsidR="00A503AA" w:rsidRPr="00FC3825">
        <w:t>é</w:t>
      </w:r>
      <w:r w:rsidRPr="00FC3825">
        <w:t xml:space="preserve">vision </w:t>
      </w:r>
      <w:r w:rsidR="00A503AA" w:rsidRPr="00FC3825">
        <w:t>du document TGP/14</w:t>
      </w:r>
      <w:r w:rsidR="00104E40" w:rsidRPr="00FC3825">
        <w:t> </w:t>
      </w:r>
      <w:r w:rsidR="00A503AA" w:rsidRPr="00FC3825">
        <w:t xml:space="preserve">: </w:t>
      </w:r>
      <w:r w:rsidR="00EC75E4" w:rsidRPr="00FC3825">
        <w:t>s</w:t>
      </w:r>
      <w:r w:rsidR="00A503AA" w:rsidRPr="00FC3825">
        <w:t>ection</w:t>
      </w:r>
      <w:r w:rsidR="00104E40" w:rsidRPr="00FC3825">
        <w:t> </w:t>
      </w:r>
      <w:r w:rsidR="00A503AA" w:rsidRPr="00FC3825">
        <w:t>2.4</w:t>
      </w:r>
      <w:r w:rsidR="00104E40" w:rsidRPr="00FC3825">
        <w:t> </w:t>
      </w:r>
      <w:r w:rsidR="00A503AA" w:rsidRPr="00FC3825">
        <w:t>: Caractères liés à la forme de l</w:t>
      </w:r>
      <w:r w:rsidR="00357981" w:rsidRPr="00FC3825">
        <w:t>’</w:t>
      </w:r>
      <w:r w:rsidR="00A503AA" w:rsidRPr="00FC3825">
        <w:t>apex ou de l</w:t>
      </w:r>
      <w:r w:rsidR="00357981" w:rsidRPr="00FC3825">
        <w:t>’</w:t>
      </w:r>
      <w:r w:rsidR="00A503AA" w:rsidRPr="00FC3825">
        <w:t>extrémité</w:t>
      </w:r>
      <w:bookmarkEnd w:id="25"/>
    </w:p>
    <w:p w:rsidR="00856464" w:rsidRPr="00FC3825" w:rsidRDefault="001B206C" w:rsidP="00FC3825">
      <w:pPr>
        <w:ind w:left="1418" w:hanging="851"/>
        <w:rPr>
          <w:lang w:val="fr-FR"/>
        </w:rPr>
      </w:pPr>
      <w:r w:rsidRPr="00FC3825">
        <w:rPr>
          <w:lang w:val="fr-FR"/>
        </w:rPr>
        <w:tab/>
      </w:r>
      <w:r w:rsidR="00D113FF" w:rsidRPr="00FC3825">
        <w:rPr>
          <w:lang w:val="fr-FR"/>
        </w:rPr>
        <w:t xml:space="preserve">Voir le </w:t>
      </w:r>
      <w:r w:rsidR="00357981" w:rsidRPr="00FC3825">
        <w:rPr>
          <w:lang w:val="fr-FR"/>
        </w:rPr>
        <w:t>document TC</w:t>
      </w:r>
      <w:r w:rsidR="00D113FF" w:rsidRPr="00FC3825">
        <w:rPr>
          <w:lang w:val="fr-FR"/>
        </w:rPr>
        <w:t>/51/25</w:t>
      </w:r>
    </w:p>
    <w:p w:rsidR="00856464" w:rsidRPr="00FC3825" w:rsidRDefault="00856464" w:rsidP="00FC3825">
      <w:pPr>
        <w:rPr>
          <w:lang w:val="fr-FR"/>
        </w:rPr>
      </w:pPr>
    </w:p>
    <w:p w:rsidR="00856464" w:rsidRPr="00FC3825" w:rsidRDefault="00DF3CF7" w:rsidP="00FC3825">
      <w:pPr>
        <w:tabs>
          <w:tab w:val="left" w:pos="5387"/>
        </w:tabs>
        <w:ind w:left="4820"/>
        <w:rPr>
          <w:i/>
          <w:lang w:val="fr-FR"/>
        </w:rPr>
      </w:pPr>
      <w:r w:rsidRPr="00FC3825">
        <w:rPr>
          <w:i/>
          <w:lang w:val="fr-FR"/>
        </w:rPr>
        <w:fldChar w:fldCharType="begin"/>
      </w:r>
      <w:r w:rsidRPr="00FC3825">
        <w:rPr>
          <w:i/>
          <w:lang w:val="fr-FR"/>
        </w:rPr>
        <w:instrText xml:space="preserve"> AUTONUM  </w:instrText>
      </w:r>
      <w:r w:rsidRPr="00FC3825">
        <w:rPr>
          <w:i/>
          <w:lang w:val="fr-FR"/>
        </w:rPr>
        <w:fldChar w:fldCharType="end"/>
      </w:r>
      <w:r w:rsidRPr="00FC3825">
        <w:rPr>
          <w:i/>
          <w:lang w:val="fr-FR"/>
        </w:rPr>
        <w:tab/>
      </w:r>
      <w:r w:rsidR="00D113FF" w:rsidRPr="00FC3825">
        <w:rPr>
          <w:i/>
          <w:lang w:val="fr-FR"/>
        </w:rPr>
        <w:t>Le</w:t>
      </w:r>
      <w:r w:rsidR="00357981" w:rsidRPr="00FC3825">
        <w:rPr>
          <w:i/>
          <w:lang w:val="fr-FR"/>
        </w:rPr>
        <w:t> TC</w:t>
      </w:r>
      <w:r w:rsidR="00D113FF" w:rsidRPr="00FC3825">
        <w:rPr>
          <w:i/>
          <w:lang w:val="fr-FR"/>
        </w:rPr>
        <w:t xml:space="preserve"> est invité à prendre note que la version révisée du document TGP/14, section 2.4 sera examinée dans le </w:t>
      </w:r>
      <w:r w:rsidR="00357981" w:rsidRPr="00FC3825">
        <w:rPr>
          <w:i/>
          <w:lang w:val="fr-FR"/>
        </w:rPr>
        <w:t>document TC</w:t>
      </w:r>
      <w:r w:rsidR="00D113FF" w:rsidRPr="00FC3825">
        <w:rPr>
          <w:i/>
          <w:lang w:val="fr-FR"/>
        </w:rPr>
        <w:t>/51/25.</w:t>
      </w:r>
    </w:p>
    <w:p w:rsidR="00856464" w:rsidRPr="00FC3825" w:rsidRDefault="00856464" w:rsidP="00FC3825">
      <w:pPr>
        <w:rPr>
          <w:lang w:val="fr-FR"/>
        </w:rPr>
      </w:pPr>
    </w:p>
    <w:p w:rsidR="00856464" w:rsidRPr="00FC3825" w:rsidRDefault="00A503AA" w:rsidP="00FC3825">
      <w:pPr>
        <w:pStyle w:val="Heading3"/>
        <w:ind w:left="1134" w:hanging="567"/>
      </w:pPr>
      <w:bookmarkStart w:id="26" w:name="_Toc409593518"/>
      <w:bookmarkStart w:id="27" w:name="_Toc412195550"/>
      <w:r w:rsidRPr="00FC3825">
        <w:t xml:space="preserve">Révision du document </w:t>
      </w:r>
      <w:r w:rsidR="00401F3E" w:rsidRPr="00FC3825">
        <w:t>TGP/14</w:t>
      </w:r>
      <w:r w:rsidR="00104E40" w:rsidRPr="00FC3825">
        <w:t> </w:t>
      </w:r>
      <w:r w:rsidR="00EC75E4" w:rsidRPr="00FC3825">
        <w:t>: s</w:t>
      </w:r>
      <w:r w:rsidRPr="00FC3825">
        <w:t>o</w:t>
      </w:r>
      <w:r w:rsidR="00401F3E" w:rsidRPr="00FC3825">
        <w:t>us</w:t>
      </w:r>
      <w:r w:rsidR="00625981" w:rsidRPr="00FC3825">
        <w:noBreakHyphen/>
      </w:r>
      <w:r w:rsidRPr="00FC3825">
        <w:t>se</w:t>
      </w:r>
      <w:r w:rsidR="00401F3E" w:rsidRPr="00FC3825">
        <w:t>ction</w:t>
      </w:r>
      <w:r w:rsidR="00104E40" w:rsidRPr="00FC3825">
        <w:t> </w:t>
      </w:r>
      <w:r w:rsidR="00401F3E" w:rsidRPr="00FC3825">
        <w:t>3</w:t>
      </w:r>
      <w:r w:rsidR="00104E40" w:rsidRPr="00FC3825">
        <w:t> </w:t>
      </w:r>
      <w:r w:rsidR="00401F3E" w:rsidRPr="00FC3825">
        <w:t>: “Co</w:t>
      </w:r>
      <w:r w:rsidRPr="00FC3825">
        <w:t>u</w:t>
      </w:r>
      <w:r w:rsidR="00401F3E" w:rsidRPr="00FC3825">
        <w:t>l</w:t>
      </w:r>
      <w:r w:rsidRPr="00FC3825">
        <w:t>eu</w:t>
      </w:r>
      <w:r w:rsidR="00401F3E" w:rsidRPr="00FC3825">
        <w:t>r”</w:t>
      </w:r>
      <w:bookmarkEnd w:id="26"/>
      <w:bookmarkEnd w:id="27"/>
    </w:p>
    <w:p w:rsidR="00856464" w:rsidRPr="00FC3825" w:rsidRDefault="00856464" w:rsidP="00FC3825">
      <w:pPr>
        <w:rPr>
          <w:lang w:val="fr-FR"/>
        </w:rPr>
      </w:pPr>
    </w:p>
    <w:p w:rsidR="00357981" w:rsidRPr="00FC3825" w:rsidRDefault="00401F3E"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462DA0" w:rsidRPr="00FC3825">
        <w:rPr>
          <w:lang w:val="fr-FR"/>
        </w:rPr>
        <w:t>La traduction française du</w:t>
      </w:r>
      <w:r w:rsidRPr="00FC3825">
        <w:rPr>
          <w:lang w:val="fr-FR"/>
        </w:rPr>
        <w:t xml:space="preserve"> group</w:t>
      </w:r>
      <w:r w:rsidR="00462DA0" w:rsidRPr="00FC3825">
        <w:rPr>
          <w:lang w:val="fr-FR"/>
        </w:rPr>
        <w:t>e de couleur</w:t>
      </w:r>
      <w:r w:rsidRPr="00FC3825">
        <w:rPr>
          <w:lang w:val="fr-FR"/>
        </w:rPr>
        <w:t xml:space="preserve"> </w:t>
      </w:r>
      <w:r w:rsidR="008A3E73" w:rsidRPr="00FC3825">
        <w:rPr>
          <w:lang w:val="fr-FR"/>
        </w:rPr>
        <w:t xml:space="preserve">désigné par </w:t>
      </w:r>
      <w:r w:rsidRPr="00FC3825">
        <w:rPr>
          <w:lang w:val="fr-FR"/>
        </w:rPr>
        <w:t>“</w:t>
      </w:r>
      <w:proofErr w:type="spellStart"/>
      <w:r w:rsidRPr="00FC3825">
        <w:rPr>
          <w:lang w:val="fr-FR"/>
        </w:rPr>
        <w:t>dark</w:t>
      </w:r>
      <w:proofErr w:type="spellEnd"/>
      <w:r w:rsidRPr="00FC3825">
        <w:rPr>
          <w:lang w:val="fr-FR"/>
        </w:rPr>
        <w:t xml:space="preserve"> </w:t>
      </w:r>
      <w:proofErr w:type="spellStart"/>
      <w:r w:rsidRPr="00FC3825">
        <w:rPr>
          <w:lang w:val="fr-FR"/>
        </w:rPr>
        <w:t>purple</w:t>
      </w:r>
      <w:proofErr w:type="spellEnd"/>
      <w:r w:rsidRPr="00FC3825">
        <w:rPr>
          <w:lang w:val="fr-FR"/>
        </w:rPr>
        <w:t xml:space="preserve"> </w:t>
      </w:r>
      <w:proofErr w:type="spellStart"/>
      <w:r w:rsidRPr="00FC3825">
        <w:rPr>
          <w:lang w:val="fr-FR"/>
        </w:rPr>
        <w:t>red</w:t>
      </w:r>
      <w:proofErr w:type="spellEnd"/>
      <w:r w:rsidRPr="00FC3825">
        <w:rPr>
          <w:lang w:val="fr-FR"/>
        </w:rPr>
        <w:t xml:space="preserve">” </w:t>
      </w:r>
      <w:r w:rsidR="00462DA0" w:rsidRPr="00FC3825">
        <w:rPr>
          <w:lang w:val="fr-FR"/>
        </w:rPr>
        <w:t xml:space="preserve">en anglais devrait être remplacée par </w:t>
      </w:r>
      <w:r w:rsidRPr="00FC3825">
        <w:rPr>
          <w:lang w:val="fr-FR"/>
        </w:rPr>
        <w:t>“</w:t>
      </w:r>
      <w:r w:rsidRPr="00FC3825">
        <w:rPr>
          <w:i/>
          <w:lang w:val="fr-FR"/>
        </w:rPr>
        <w:t>rouge</w:t>
      </w:r>
      <w:r w:rsidR="00625981" w:rsidRPr="00FC3825">
        <w:rPr>
          <w:i/>
          <w:lang w:val="fr-FR"/>
        </w:rPr>
        <w:noBreakHyphen/>
      </w:r>
      <w:r w:rsidRPr="00FC3825">
        <w:rPr>
          <w:i/>
          <w:lang w:val="fr-FR"/>
        </w:rPr>
        <w:t>pourpre</w:t>
      </w:r>
      <w:r w:rsidR="00462DA0" w:rsidRPr="00FC3825">
        <w:rPr>
          <w:i/>
          <w:lang w:val="fr-FR"/>
        </w:rPr>
        <w:t xml:space="preserve"> </w:t>
      </w:r>
      <w:r w:rsidRPr="00FC3825">
        <w:rPr>
          <w:i/>
          <w:lang w:val="fr-FR"/>
        </w:rPr>
        <w:t>foncé</w:t>
      </w:r>
      <w:r w:rsidRPr="00FC3825">
        <w:rPr>
          <w:lang w:val="fr-FR"/>
        </w:rPr>
        <w:t>”.</w:t>
      </w:r>
    </w:p>
    <w:p w:rsidR="00357981" w:rsidRPr="00FC3825" w:rsidRDefault="00357981" w:rsidP="00FC3825">
      <w:pPr>
        <w:tabs>
          <w:tab w:val="left" w:pos="5387"/>
        </w:tabs>
        <w:rPr>
          <w:lang w:val="fr-FR"/>
        </w:rPr>
      </w:pPr>
    </w:p>
    <w:p w:rsidR="00357981" w:rsidRPr="00FC3825" w:rsidRDefault="00401F3E" w:rsidP="00FC3825">
      <w:pPr>
        <w:tabs>
          <w:tab w:val="left" w:pos="5387"/>
        </w:tabs>
        <w:ind w:left="4820"/>
        <w:rPr>
          <w:i/>
          <w:lang w:val="fr-FR"/>
        </w:rPr>
      </w:pPr>
      <w:r w:rsidRPr="00FC3825">
        <w:rPr>
          <w:i/>
          <w:lang w:val="fr-FR"/>
        </w:rPr>
        <w:lastRenderedPageBreak/>
        <w:fldChar w:fldCharType="begin"/>
      </w:r>
      <w:r w:rsidRPr="00FC3825">
        <w:rPr>
          <w:i/>
          <w:lang w:val="fr-FR"/>
        </w:rPr>
        <w:instrText xml:space="preserve"> AUTONUM  </w:instrText>
      </w:r>
      <w:r w:rsidRPr="00FC3825">
        <w:rPr>
          <w:i/>
          <w:lang w:val="fr-FR"/>
        </w:rPr>
        <w:fldChar w:fldCharType="end"/>
      </w:r>
      <w:r w:rsidRPr="00FC3825">
        <w:rPr>
          <w:i/>
          <w:lang w:val="fr-FR"/>
        </w:rPr>
        <w:tab/>
      </w:r>
      <w:r w:rsidR="00462DA0" w:rsidRPr="00FC3825">
        <w:rPr>
          <w:i/>
          <w:lang w:val="fr-FR"/>
        </w:rPr>
        <w:t>Le</w:t>
      </w:r>
      <w:r w:rsidR="00357981" w:rsidRPr="00FC3825">
        <w:rPr>
          <w:i/>
          <w:lang w:val="fr-FR"/>
        </w:rPr>
        <w:t> TC</w:t>
      </w:r>
      <w:r w:rsidR="00462DA0" w:rsidRPr="00FC3825">
        <w:rPr>
          <w:i/>
          <w:lang w:val="fr-FR"/>
        </w:rPr>
        <w:t xml:space="preserve"> est invité à prendre note de la correction apportée à la traduction en français du groupe de couleur </w:t>
      </w:r>
      <w:r w:rsidRPr="00FC3825">
        <w:rPr>
          <w:i/>
          <w:lang w:val="fr-FR"/>
        </w:rPr>
        <w:t>“</w:t>
      </w:r>
      <w:proofErr w:type="spellStart"/>
      <w:r w:rsidRPr="00FC3825">
        <w:rPr>
          <w:i/>
          <w:lang w:val="fr-FR"/>
        </w:rPr>
        <w:t>dark</w:t>
      </w:r>
      <w:proofErr w:type="spellEnd"/>
      <w:r w:rsidRPr="00FC3825">
        <w:rPr>
          <w:i/>
          <w:lang w:val="fr-FR"/>
        </w:rPr>
        <w:t xml:space="preserve"> </w:t>
      </w:r>
      <w:proofErr w:type="spellStart"/>
      <w:r w:rsidRPr="00FC3825">
        <w:rPr>
          <w:i/>
          <w:lang w:val="fr-FR"/>
        </w:rPr>
        <w:t>purple</w:t>
      </w:r>
      <w:proofErr w:type="spellEnd"/>
      <w:r w:rsidRPr="00FC3825">
        <w:rPr>
          <w:i/>
          <w:lang w:val="fr-FR"/>
        </w:rPr>
        <w:t xml:space="preserve"> </w:t>
      </w:r>
      <w:proofErr w:type="spellStart"/>
      <w:r w:rsidRPr="00FC3825">
        <w:rPr>
          <w:i/>
          <w:lang w:val="fr-FR"/>
        </w:rPr>
        <w:t>red</w:t>
      </w:r>
      <w:proofErr w:type="spellEnd"/>
      <w:r w:rsidRPr="00FC3825">
        <w:rPr>
          <w:i/>
          <w:lang w:val="fr-FR"/>
        </w:rPr>
        <w:t xml:space="preserve">” </w:t>
      </w:r>
      <w:r w:rsidR="00462DA0" w:rsidRPr="00FC3825">
        <w:rPr>
          <w:i/>
          <w:lang w:val="fr-FR"/>
        </w:rPr>
        <w:t xml:space="preserve">qui est remplacée par </w:t>
      </w:r>
      <w:r w:rsidRPr="00FC3825">
        <w:rPr>
          <w:i/>
          <w:lang w:val="fr-FR"/>
        </w:rPr>
        <w:t>“</w:t>
      </w:r>
      <w:r w:rsidRPr="00FC3825">
        <w:rPr>
          <w:lang w:val="fr-FR"/>
        </w:rPr>
        <w:t>rouge</w:t>
      </w:r>
      <w:r w:rsidR="00625981" w:rsidRPr="00FC3825">
        <w:rPr>
          <w:lang w:val="fr-FR"/>
        </w:rPr>
        <w:noBreakHyphen/>
      </w:r>
      <w:r w:rsidRPr="00FC3825">
        <w:rPr>
          <w:lang w:val="fr-FR"/>
        </w:rPr>
        <w:t>pourpre foncé</w:t>
      </w:r>
      <w:r w:rsidRPr="00FC3825">
        <w:rPr>
          <w:i/>
          <w:lang w:val="fr-FR"/>
        </w:rPr>
        <w:t xml:space="preserve">” </w:t>
      </w:r>
      <w:r w:rsidR="00462DA0" w:rsidRPr="00FC3825">
        <w:rPr>
          <w:i/>
          <w:lang w:val="fr-FR"/>
        </w:rPr>
        <w:t xml:space="preserve">dans le </w:t>
      </w:r>
      <w:r w:rsidR="00EC75E4" w:rsidRPr="00FC3825">
        <w:rPr>
          <w:i/>
          <w:lang w:val="fr-FR"/>
        </w:rPr>
        <w:t>document TGP/14 s</w:t>
      </w:r>
      <w:r w:rsidR="00462DA0" w:rsidRPr="00FC3825">
        <w:rPr>
          <w:i/>
          <w:lang w:val="fr-FR"/>
        </w:rPr>
        <w:t>ous</w:t>
      </w:r>
      <w:r w:rsidR="00625981" w:rsidRPr="00FC3825">
        <w:rPr>
          <w:i/>
          <w:lang w:val="fr-FR"/>
        </w:rPr>
        <w:noBreakHyphen/>
      </w:r>
      <w:r w:rsidR="00462DA0" w:rsidRPr="00FC3825">
        <w:rPr>
          <w:i/>
          <w:lang w:val="fr-FR"/>
        </w:rPr>
        <w:t>section</w:t>
      </w:r>
      <w:r w:rsidR="00104E40" w:rsidRPr="00FC3825">
        <w:rPr>
          <w:i/>
          <w:lang w:val="fr-FR"/>
        </w:rPr>
        <w:t> </w:t>
      </w:r>
      <w:r w:rsidRPr="00FC3825">
        <w:rPr>
          <w:i/>
          <w:lang w:val="fr-FR"/>
        </w:rPr>
        <w:t>3</w:t>
      </w:r>
      <w:r w:rsidR="00104E40" w:rsidRPr="00FC3825">
        <w:rPr>
          <w:i/>
          <w:lang w:val="fr-FR"/>
        </w:rPr>
        <w:t> </w:t>
      </w:r>
      <w:r w:rsidRPr="00FC3825">
        <w:rPr>
          <w:i/>
          <w:lang w:val="fr-FR"/>
        </w:rPr>
        <w:t>: “Co</w:t>
      </w:r>
      <w:r w:rsidR="00462DA0" w:rsidRPr="00FC3825">
        <w:rPr>
          <w:i/>
          <w:lang w:val="fr-FR"/>
        </w:rPr>
        <w:t>u</w:t>
      </w:r>
      <w:r w:rsidRPr="00FC3825">
        <w:rPr>
          <w:i/>
          <w:lang w:val="fr-FR"/>
        </w:rPr>
        <w:t>l</w:t>
      </w:r>
      <w:r w:rsidR="00462DA0" w:rsidRPr="00FC3825">
        <w:rPr>
          <w:i/>
          <w:lang w:val="fr-FR"/>
        </w:rPr>
        <w:t>eur</w:t>
      </w:r>
      <w:r w:rsidRPr="00FC3825">
        <w:rPr>
          <w:i/>
          <w:lang w:val="fr-FR"/>
        </w:rPr>
        <w:t>”.</w:t>
      </w:r>
    </w:p>
    <w:p w:rsidR="00856464" w:rsidRPr="00FC3825" w:rsidRDefault="00856464" w:rsidP="00FC3825">
      <w:pPr>
        <w:tabs>
          <w:tab w:val="left" w:pos="5387"/>
        </w:tabs>
        <w:ind w:left="4820"/>
        <w:rPr>
          <w:lang w:val="fr-FR"/>
        </w:rPr>
      </w:pPr>
    </w:p>
    <w:p w:rsidR="00856464" w:rsidRPr="00FC3825" w:rsidRDefault="00856464" w:rsidP="00FC3825">
      <w:pPr>
        <w:rPr>
          <w:lang w:val="fr-FR"/>
        </w:rPr>
      </w:pPr>
    </w:p>
    <w:p w:rsidR="00856464" w:rsidRPr="00FC3825" w:rsidRDefault="0045710C" w:rsidP="00FC3825">
      <w:pPr>
        <w:pStyle w:val="Heading2"/>
        <w:rPr>
          <w:lang w:val="fr-FR"/>
        </w:rPr>
      </w:pPr>
      <w:bookmarkStart w:id="28" w:name="_Toc412195551"/>
      <w:r w:rsidRPr="00FC3825">
        <w:rPr>
          <w:lang w:val="fr-FR"/>
        </w:rPr>
        <w:t>TGP/0</w:t>
      </w:r>
      <w:r w:rsidR="00104E40" w:rsidRPr="00FC3825">
        <w:rPr>
          <w:lang w:val="fr-FR"/>
        </w:rPr>
        <w:t> </w:t>
      </w:r>
      <w:r w:rsidRPr="00FC3825">
        <w:rPr>
          <w:lang w:val="fr-FR"/>
        </w:rPr>
        <w:t>: Liste des documents TGP et date de la version la plus récente de ces documents</w:t>
      </w:r>
      <w:bookmarkEnd w:id="28"/>
    </w:p>
    <w:p w:rsidR="00856464" w:rsidRPr="00FC3825" w:rsidRDefault="00856464" w:rsidP="00FC3825">
      <w:pPr>
        <w:keepNext/>
        <w:rPr>
          <w:lang w:val="fr-FR"/>
        </w:rPr>
      </w:pPr>
    </w:p>
    <w:p w:rsidR="00856464" w:rsidRPr="00FC3825" w:rsidRDefault="001B206C" w:rsidP="00FC3825">
      <w:pPr>
        <w:rPr>
          <w:lang w:val="fr-FR"/>
        </w:rPr>
      </w:pPr>
      <w:r w:rsidRPr="00FC3825">
        <w:rPr>
          <w:lang w:val="fr-FR" w:eastAsia="zh-CN"/>
        </w:rPr>
        <w:fldChar w:fldCharType="begin"/>
      </w:r>
      <w:r w:rsidRPr="00FC3825">
        <w:rPr>
          <w:lang w:val="fr-FR" w:eastAsia="zh-CN"/>
        </w:rPr>
        <w:instrText xml:space="preserve"> AUTONUM  </w:instrText>
      </w:r>
      <w:r w:rsidRPr="00FC3825">
        <w:rPr>
          <w:lang w:val="fr-FR" w:eastAsia="zh-CN"/>
        </w:rPr>
        <w:fldChar w:fldCharType="end"/>
      </w:r>
      <w:r w:rsidRPr="00FC3825">
        <w:rPr>
          <w:lang w:val="fr-FR" w:eastAsia="zh-CN"/>
        </w:rPr>
        <w:tab/>
      </w:r>
      <w:r w:rsidR="00AA4A79" w:rsidRPr="00FC3825">
        <w:rPr>
          <w:lang w:val="fr-FR" w:eastAsia="zh-CN"/>
        </w:rPr>
        <w:t>Le d</w:t>
      </w:r>
      <w:r w:rsidRPr="00FC3825">
        <w:rPr>
          <w:lang w:val="fr-FR"/>
        </w:rPr>
        <w:t xml:space="preserve">ocument TGP/0/7, </w:t>
      </w:r>
      <w:r w:rsidR="00AA4A79" w:rsidRPr="00FC3825">
        <w:rPr>
          <w:lang w:val="fr-FR"/>
        </w:rPr>
        <w:t>adopté par le Conseil à sa quarante</w:t>
      </w:r>
      <w:r w:rsidR="00625981" w:rsidRPr="00FC3825">
        <w:rPr>
          <w:lang w:val="fr-FR"/>
        </w:rPr>
        <w:noBreakHyphen/>
      </w:r>
      <w:r w:rsidR="00AA4A79" w:rsidRPr="00FC3825">
        <w:rPr>
          <w:lang w:val="fr-FR"/>
        </w:rPr>
        <w:t>huitième</w:t>
      </w:r>
      <w:r w:rsidR="00104E40" w:rsidRPr="00FC3825">
        <w:rPr>
          <w:lang w:val="fr-FR"/>
        </w:rPr>
        <w:t> </w:t>
      </w:r>
      <w:r w:rsidR="00AA4A79" w:rsidRPr="00FC3825">
        <w:rPr>
          <w:lang w:val="fr-FR"/>
        </w:rPr>
        <w:t>session le 1</w:t>
      </w:r>
      <w:r w:rsidR="00357981" w:rsidRPr="00FC3825">
        <w:rPr>
          <w:lang w:val="fr-FR"/>
        </w:rPr>
        <w:t>6 octobre 20</w:t>
      </w:r>
      <w:r w:rsidR="00AA4A79" w:rsidRPr="00FC3825">
        <w:rPr>
          <w:lang w:val="fr-FR"/>
        </w:rPr>
        <w:t xml:space="preserve">14, devra être actualisé (pour devenir le document </w:t>
      </w:r>
      <w:r w:rsidRPr="00FC3825">
        <w:rPr>
          <w:lang w:val="fr-FR"/>
        </w:rPr>
        <w:t xml:space="preserve">TGP/0/8) </w:t>
      </w:r>
      <w:r w:rsidR="00AA4A79" w:rsidRPr="00FC3825">
        <w:rPr>
          <w:lang w:val="fr-FR"/>
        </w:rPr>
        <w:t>afin de prendre en compte les révisions apportées aux documents TGP par le Conseil à sa quarante</w:t>
      </w:r>
      <w:r w:rsidR="00625981" w:rsidRPr="00FC3825">
        <w:rPr>
          <w:lang w:val="fr-FR"/>
        </w:rPr>
        <w:noBreakHyphen/>
      </w:r>
      <w:r w:rsidR="00AA4A79" w:rsidRPr="00FC3825">
        <w:rPr>
          <w:lang w:val="fr-FR"/>
        </w:rPr>
        <w:t>neuvième</w:t>
      </w:r>
      <w:r w:rsidR="00104E40" w:rsidRPr="00FC3825">
        <w:rPr>
          <w:lang w:val="fr-FR"/>
        </w:rPr>
        <w:t> </w:t>
      </w:r>
      <w:r w:rsidR="00AA4A79" w:rsidRPr="00FC3825">
        <w:rPr>
          <w:lang w:val="fr-FR"/>
        </w:rPr>
        <w:t>session</w:t>
      </w:r>
      <w:r w:rsidRPr="00FC3825">
        <w:rPr>
          <w:lang w:val="fr-FR"/>
        </w:rPr>
        <w:t>.</w:t>
      </w:r>
    </w:p>
    <w:p w:rsidR="00856464" w:rsidRPr="00FC3825" w:rsidRDefault="00856464" w:rsidP="00FC3825">
      <w:pPr>
        <w:rPr>
          <w:lang w:val="fr-FR"/>
        </w:rPr>
      </w:pPr>
    </w:p>
    <w:p w:rsidR="00856464" w:rsidRPr="00FC3825" w:rsidRDefault="00DF3CF7" w:rsidP="00FC3825">
      <w:pPr>
        <w:tabs>
          <w:tab w:val="left" w:pos="5387"/>
        </w:tabs>
        <w:ind w:left="4820"/>
        <w:rPr>
          <w:i/>
          <w:lang w:val="fr-FR"/>
        </w:rPr>
      </w:pPr>
      <w:r w:rsidRPr="00FC3825">
        <w:rPr>
          <w:i/>
          <w:lang w:val="fr-FR"/>
        </w:rPr>
        <w:fldChar w:fldCharType="begin"/>
      </w:r>
      <w:r w:rsidRPr="00FC3825">
        <w:rPr>
          <w:i/>
          <w:lang w:val="fr-FR"/>
        </w:rPr>
        <w:instrText xml:space="preserve"> AUTONUM  </w:instrText>
      </w:r>
      <w:r w:rsidRPr="00FC3825">
        <w:rPr>
          <w:i/>
          <w:lang w:val="fr-FR"/>
        </w:rPr>
        <w:fldChar w:fldCharType="end"/>
      </w:r>
      <w:r w:rsidRPr="00FC3825">
        <w:rPr>
          <w:i/>
          <w:lang w:val="fr-FR"/>
        </w:rPr>
        <w:tab/>
      </w:r>
      <w:r w:rsidR="0045710C" w:rsidRPr="00FC3825">
        <w:rPr>
          <w:i/>
          <w:lang w:val="fr-FR"/>
        </w:rPr>
        <w:t>Le</w:t>
      </w:r>
      <w:r w:rsidR="00357981" w:rsidRPr="00FC3825">
        <w:rPr>
          <w:i/>
          <w:lang w:val="fr-FR"/>
        </w:rPr>
        <w:t> TC</w:t>
      </w:r>
      <w:r w:rsidR="0045710C" w:rsidRPr="00FC3825">
        <w:rPr>
          <w:i/>
          <w:lang w:val="fr-FR"/>
        </w:rPr>
        <w:t xml:space="preserve"> est invité à prendre note que le Conseil sera invité à adopter le document TGP/0/8 afin de prendre en compte l</w:t>
      </w:r>
      <w:r w:rsidR="00357981" w:rsidRPr="00FC3825">
        <w:rPr>
          <w:i/>
          <w:lang w:val="fr-FR"/>
        </w:rPr>
        <w:t>’</w:t>
      </w:r>
      <w:r w:rsidR="0045710C" w:rsidRPr="00FC3825">
        <w:rPr>
          <w:i/>
          <w:lang w:val="fr-FR"/>
        </w:rPr>
        <w:t>adoption de documents TGP.</w:t>
      </w:r>
    </w:p>
    <w:bookmarkEnd w:id="15"/>
    <w:bookmarkEnd w:id="16"/>
    <w:bookmarkEnd w:id="17"/>
    <w:bookmarkEnd w:id="18"/>
    <w:bookmarkEnd w:id="19"/>
    <w:bookmarkEnd w:id="20"/>
    <w:p w:rsidR="00856464" w:rsidRPr="00FC3825" w:rsidRDefault="00856464" w:rsidP="00FC3825">
      <w:pPr>
        <w:tabs>
          <w:tab w:val="left" w:pos="709"/>
        </w:tabs>
        <w:rPr>
          <w:rFonts w:cs="Arial"/>
          <w:lang w:val="fr-FR"/>
        </w:rPr>
      </w:pPr>
    </w:p>
    <w:p w:rsidR="00357981" w:rsidRPr="00FC3825" w:rsidRDefault="0045710C" w:rsidP="00FC3825">
      <w:pPr>
        <w:pStyle w:val="Heading1"/>
        <w:rPr>
          <w:lang w:val="fr-FR"/>
        </w:rPr>
      </w:pPr>
      <w:bookmarkStart w:id="29" w:name="_Toc378251517"/>
      <w:bookmarkStart w:id="30" w:name="_Toc381279978"/>
      <w:bookmarkStart w:id="31" w:name="_Toc412195552"/>
      <w:r w:rsidRPr="00FC3825">
        <w:rPr>
          <w:lang w:val="fr-FR"/>
        </w:rPr>
        <w:t>II.</w:t>
      </w:r>
      <w:r w:rsidRPr="00FC3825">
        <w:rPr>
          <w:lang w:val="fr-FR"/>
        </w:rPr>
        <w:tab/>
        <w:t>Future r</w:t>
      </w:r>
      <w:r w:rsidR="002E6F29" w:rsidRPr="00FC3825">
        <w:rPr>
          <w:lang w:val="fr-FR"/>
        </w:rPr>
        <w:t>É</w:t>
      </w:r>
      <w:r w:rsidRPr="00FC3825">
        <w:rPr>
          <w:lang w:val="fr-FR"/>
        </w:rPr>
        <w:t>vision des documents TGP</w:t>
      </w:r>
      <w:bookmarkEnd w:id="29"/>
      <w:bookmarkEnd w:id="30"/>
      <w:bookmarkEnd w:id="31"/>
    </w:p>
    <w:p w:rsidR="00856464" w:rsidRPr="00FC3825" w:rsidRDefault="00856464" w:rsidP="00FC3825">
      <w:pPr>
        <w:keepNext/>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CB3CDD" w:rsidRPr="00FC3825">
        <w:rPr>
          <w:lang w:val="fr-FR"/>
        </w:rPr>
        <w:t>Il a été convenu que les futures révisions ci</w:t>
      </w:r>
      <w:r w:rsidR="00625981" w:rsidRPr="00FC3825">
        <w:rPr>
          <w:lang w:val="fr-FR"/>
        </w:rPr>
        <w:noBreakHyphen/>
      </w:r>
      <w:r w:rsidR="00CB3CDD" w:rsidRPr="00FC3825">
        <w:rPr>
          <w:lang w:val="fr-FR"/>
        </w:rPr>
        <w:t xml:space="preserve">après des documents </w:t>
      </w:r>
      <w:r w:rsidRPr="00FC3825">
        <w:rPr>
          <w:lang w:val="fr-FR"/>
        </w:rPr>
        <w:t xml:space="preserve">TGP </w:t>
      </w:r>
      <w:r w:rsidR="00CB3CDD" w:rsidRPr="00FC3825">
        <w:rPr>
          <w:lang w:val="fr-FR"/>
        </w:rPr>
        <w:t>seront examinées par le</w:t>
      </w:r>
      <w:r w:rsidR="00357981" w:rsidRPr="00FC3825">
        <w:rPr>
          <w:lang w:val="fr-FR"/>
        </w:rPr>
        <w:t> TC</w:t>
      </w:r>
      <w:r w:rsidRPr="00FC3825">
        <w:rPr>
          <w:lang w:val="fr-FR"/>
        </w:rPr>
        <w:t xml:space="preserve"> </w:t>
      </w:r>
      <w:r w:rsidR="00CB3CDD" w:rsidRPr="00FC3825">
        <w:rPr>
          <w:lang w:val="fr-FR"/>
        </w:rPr>
        <w:t>à sa cinquante et unième</w:t>
      </w:r>
      <w:r w:rsidR="00104E40" w:rsidRPr="00FC3825">
        <w:rPr>
          <w:lang w:val="fr-FR"/>
        </w:rPr>
        <w:t> </w:t>
      </w:r>
      <w:r w:rsidR="00CB3CDD" w:rsidRPr="00FC3825">
        <w:rPr>
          <w:lang w:val="fr-FR"/>
        </w:rPr>
        <w:t>session</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45710C" w:rsidP="00FC3825">
      <w:pPr>
        <w:pStyle w:val="Heading2"/>
        <w:rPr>
          <w:lang w:val="fr-FR"/>
        </w:rPr>
      </w:pPr>
      <w:bookmarkStart w:id="32" w:name="_Toc412195553"/>
      <w:r w:rsidRPr="00FC3825">
        <w:rPr>
          <w:lang w:val="fr-FR"/>
        </w:rPr>
        <w:t>TGP/7</w:t>
      </w:r>
      <w:r w:rsidR="00104E40" w:rsidRPr="00FC3825">
        <w:rPr>
          <w:lang w:val="fr-FR"/>
        </w:rPr>
        <w:t> </w:t>
      </w:r>
      <w:r w:rsidRPr="00FC3825">
        <w:rPr>
          <w:lang w:val="fr-FR"/>
        </w:rPr>
        <w:t>: Élaboration des principes directeurs d</w:t>
      </w:r>
      <w:r w:rsidR="00357981" w:rsidRPr="00FC3825">
        <w:rPr>
          <w:lang w:val="fr-FR"/>
        </w:rPr>
        <w:t>’</w:t>
      </w:r>
      <w:r w:rsidRPr="00FC3825">
        <w:rPr>
          <w:lang w:val="fr-FR"/>
        </w:rPr>
        <w:t>examen</w:t>
      </w:r>
      <w:bookmarkEnd w:id="32"/>
    </w:p>
    <w:p w:rsidR="00856464" w:rsidRPr="00FC3825" w:rsidRDefault="00856464" w:rsidP="00FC3825">
      <w:pPr>
        <w:rPr>
          <w:lang w:val="fr-FR"/>
        </w:rPr>
      </w:pPr>
    </w:p>
    <w:p w:rsidR="00856464" w:rsidRPr="00FC3825" w:rsidRDefault="0045710C" w:rsidP="00FC3825">
      <w:pPr>
        <w:pStyle w:val="Heading3"/>
        <w:numPr>
          <w:ilvl w:val="0"/>
          <w:numId w:val="20"/>
        </w:numPr>
        <w:ind w:left="1134" w:hanging="567"/>
      </w:pPr>
      <w:bookmarkStart w:id="33" w:name="_Toc412195554"/>
      <w:r w:rsidRPr="00FC3825">
        <w:t>Révision du document TGP/7 : Matériel pour les rédacteurs de principes directeurs d</w:t>
      </w:r>
      <w:r w:rsidR="00357981" w:rsidRPr="00FC3825">
        <w:t>’</w:t>
      </w:r>
      <w:r w:rsidRPr="00FC3825">
        <w:t>examen</w:t>
      </w:r>
      <w:bookmarkEnd w:id="33"/>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200138" w:rsidRPr="00FC3825">
        <w:rPr>
          <w:lang w:val="fr-FR"/>
        </w:rPr>
        <w:t>Le</w:t>
      </w:r>
      <w:r w:rsidR="00357981" w:rsidRPr="00FC3825">
        <w:rPr>
          <w:lang w:val="fr-FR"/>
        </w:rPr>
        <w:t> TC</w:t>
      </w:r>
      <w:r w:rsidR="00200138" w:rsidRPr="00FC3825">
        <w:rPr>
          <w:lang w:val="fr-FR"/>
        </w:rPr>
        <w:t>, à sa cinquantième</w:t>
      </w:r>
      <w:r w:rsidR="00104E40" w:rsidRPr="00FC3825">
        <w:rPr>
          <w:lang w:val="fr-FR"/>
        </w:rPr>
        <w:t> </w:t>
      </w:r>
      <w:r w:rsidR="00200138" w:rsidRPr="00FC3825">
        <w:rPr>
          <w:lang w:val="fr-FR"/>
        </w:rPr>
        <w:t xml:space="preserve">session tenue à Genève du 7 au </w:t>
      </w:r>
      <w:r w:rsidR="00357981" w:rsidRPr="00FC3825">
        <w:rPr>
          <w:lang w:val="fr-FR"/>
        </w:rPr>
        <w:t>9 avril 20</w:t>
      </w:r>
      <w:r w:rsidR="00200138" w:rsidRPr="00FC3825">
        <w:rPr>
          <w:lang w:val="fr-FR"/>
        </w:rPr>
        <w:t xml:space="preserve">14, </w:t>
      </w:r>
      <w:r w:rsidR="00156CFA" w:rsidRPr="00FC3825">
        <w:rPr>
          <w:lang w:val="fr-FR"/>
        </w:rPr>
        <w:t>est convenu que le document TGP/7, section</w:t>
      </w:r>
      <w:r w:rsidR="00104E40" w:rsidRPr="00FC3825">
        <w:rPr>
          <w:lang w:val="fr-FR"/>
        </w:rPr>
        <w:t> </w:t>
      </w:r>
      <w:r w:rsidR="00156CFA" w:rsidRPr="00FC3825">
        <w:rPr>
          <w:lang w:val="fr-FR"/>
        </w:rPr>
        <w:t>4.3</w:t>
      </w:r>
      <w:r w:rsidR="00104E40" w:rsidRPr="00FC3825">
        <w:rPr>
          <w:lang w:val="fr-FR"/>
        </w:rPr>
        <w:t> </w:t>
      </w:r>
      <w:r w:rsidR="00156CFA" w:rsidRPr="00FC3825">
        <w:rPr>
          <w:lang w:val="fr-FR"/>
        </w:rPr>
        <w:t>: “Matériel pour les rédacteurs de principes directeurs d</w:t>
      </w:r>
      <w:r w:rsidR="00357981" w:rsidRPr="00FC3825">
        <w:rPr>
          <w:lang w:val="fr-FR"/>
        </w:rPr>
        <w:t>’</w:t>
      </w:r>
      <w:r w:rsidR="00156CFA" w:rsidRPr="00FC3825">
        <w:rPr>
          <w:lang w:val="fr-FR"/>
        </w:rPr>
        <w:t>examen” et son annexe</w:t>
      </w:r>
      <w:r w:rsidR="00104E40" w:rsidRPr="00FC3825">
        <w:rPr>
          <w:lang w:val="fr-FR"/>
        </w:rPr>
        <w:t> </w:t>
      </w:r>
      <w:r w:rsidR="00156CFA" w:rsidRPr="00FC3825">
        <w:rPr>
          <w:lang w:val="fr-FR"/>
        </w:rPr>
        <w:t>4 “Liste de caractères approuvés” devront être révisés sous réserve de l</w:t>
      </w:r>
      <w:r w:rsidR="00357981" w:rsidRPr="00FC3825">
        <w:rPr>
          <w:lang w:val="fr-FR"/>
        </w:rPr>
        <w:t>’</w:t>
      </w:r>
      <w:r w:rsidR="00156CFA" w:rsidRPr="00FC3825">
        <w:rPr>
          <w:lang w:val="fr-FR"/>
        </w:rPr>
        <w:t>introduction en</w:t>
      </w:r>
      <w:r w:rsidR="00104E40" w:rsidRPr="00FC3825">
        <w:rPr>
          <w:lang w:val="fr-FR"/>
        </w:rPr>
        <w:t> </w:t>
      </w:r>
      <w:r w:rsidR="00156CFA" w:rsidRPr="00FC3825">
        <w:rPr>
          <w:lang w:val="fr-FR"/>
        </w:rPr>
        <w:t xml:space="preserve">2014 du modèle TG fondé </w:t>
      </w:r>
      <w:r w:rsidR="008A3E73" w:rsidRPr="00FC3825">
        <w:rPr>
          <w:lang w:val="fr-FR"/>
        </w:rPr>
        <w:t xml:space="preserve">sur le Web </w:t>
      </w:r>
      <w:r w:rsidRPr="00FC3825">
        <w:rPr>
          <w:lang w:val="fr-FR"/>
        </w:rPr>
        <w:t>(</w:t>
      </w:r>
      <w:r w:rsidR="00156CFA" w:rsidRPr="00FC3825">
        <w:rPr>
          <w:lang w:val="fr-FR"/>
        </w:rPr>
        <w:t>voir le paragraphe</w:t>
      </w:r>
      <w:r w:rsidR="00104E40" w:rsidRPr="00FC3825">
        <w:rPr>
          <w:lang w:val="fr-FR"/>
        </w:rPr>
        <w:t> </w:t>
      </w:r>
      <w:r w:rsidR="00156CFA" w:rsidRPr="00FC3825">
        <w:rPr>
          <w:lang w:val="fr-FR"/>
        </w:rPr>
        <w:t xml:space="preserve">70 du </w:t>
      </w:r>
      <w:r w:rsidR="00357981" w:rsidRPr="00FC3825">
        <w:rPr>
          <w:lang w:val="fr-FR"/>
        </w:rPr>
        <w:t>document TC</w:t>
      </w:r>
      <w:r w:rsidR="00156CFA" w:rsidRPr="00FC3825">
        <w:rPr>
          <w:lang w:val="fr-FR"/>
        </w:rPr>
        <w:t>/50/36 “Compte rendu des conclusions”</w:t>
      </w:r>
      <w:r w:rsidRPr="00FC3825">
        <w:rPr>
          <w:lang w:val="fr-FR"/>
        </w:rPr>
        <w:t>).</w:t>
      </w:r>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572FE3" w:rsidRPr="00FC3825">
        <w:rPr>
          <w:lang w:val="fr-FR"/>
        </w:rPr>
        <w:t>Il est proposé qu</w:t>
      </w:r>
      <w:r w:rsidR="00357981" w:rsidRPr="00FC3825">
        <w:rPr>
          <w:lang w:val="fr-FR"/>
        </w:rPr>
        <w:t>’</w:t>
      </w:r>
      <w:r w:rsidR="00572FE3" w:rsidRPr="00FC3825">
        <w:rPr>
          <w:lang w:val="fr-FR"/>
        </w:rPr>
        <w:t>un pro</w:t>
      </w:r>
      <w:r w:rsidR="00220B60" w:rsidRPr="00FC3825">
        <w:rPr>
          <w:lang w:val="fr-FR"/>
        </w:rPr>
        <w:t xml:space="preserve">jet </w:t>
      </w:r>
      <w:r w:rsidR="00572FE3" w:rsidRPr="00FC3825">
        <w:rPr>
          <w:lang w:val="fr-FR"/>
        </w:rPr>
        <w:t xml:space="preserve">détaillé de révision du </w:t>
      </w:r>
      <w:r w:rsidRPr="00FC3825">
        <w:rPr>
          <w:lang w:val="fr-FR"/>
        </w:rPr>
        <w:t xml:space="preserve">document TGP/7 </w:t>
      </w:r>
      <w:r w:rsidR="00572FE3" w:rsidRPr="00FC3825">
        <w:rPr>
          <w:lang w:val="fr-FR"/>
        </w:rPr>
        <w:t>s</w:t>
      </w:r>
      <w:r w:rsidR="00340F2F" w:rsidRPr="00FC3825">
        <w:rPr>
          <w:lang w:val="fr-FR"/>
        </w:rPr>
        <w:t>oit</w:t>
      </w:r>
      <w:r w:rsidR="00572FE3" w:rsidRPr="00FC3825">
        <w:rPr>
          <w:lang w:val="fr-FR"/>
        </w:rPr>
        <w:t xml:space="preserve"> présenté</w:t>
      </w:r>
      <w:r w:rsidR="00357981" w:rsidRPr="00FC3825">
        <w:rPr>
          <w:lang w:val="fr-FR"/>
        </w:rPr>
        <w:t xml:space="preserve"> aux TWP</w:t>
      </w:r>
      <w:r w:rsidRPr="00FC3825">
        <w:rPr>
          <w:lang w:val="fr-FR"/>
        </w:rPr>
        <w:t xml:space="preserve"> </w:t>
      </w:r>
      <w:r w:rsidR="00572FE3" w:rsidRPr="00FC3825">
        <w:rPr>
          <w:lang w:val="fr-FR"/>
        </w:rPr>
        <w:t>à leurs sessions en</w:t>
      </w:r>
      <w:r w:rsidR="00104E40" w:rsidRPr="00FC3825">
        <w:rPr>
          <w:lang w:val="fr-FR"/>
        </w:rPr>
        <w:t> </w:t>
      </w:r>
      <w:r w:rsidRPr="00FC3825">
        <w:rPr>
          <w:lang w:val="fr-FR"/>
        </w:rPr>
        <w:t>2015.</w:t>
      </w:r>
    </w:p>
    <w:p w:rsidR="00856464" w:rsidRPr="00FC3825" w:rsidRDefault="00856464" w:rsidP="00FC3825">
      <w:pPr>
        <w:rPr>
          <w:lang w:val="fr-FR"/>
        </w:rPr>
      </w:pPr>
    </w:p>
    <w:p w:rsidR="00856464" w:rsidRPr="00F73912" w:rsidRDefault="001B206C" w:rsidP="00FC3825">
      <w:pPr>
        <w:pStyle w:val="Heading3"/>
        <w:ind w:left="1134" w:hanging="567"/>
      </w:pPr>
      <w:bookmarkStart w:id="34" w:name="_Toc412195555"/>
      <w:r w:rsidRPr="00FC3825">
        <w:t>R</w:t>
      </w:r>
      <w:r w:rsidR="00B418EC" w:rsidRPr="00FC3825">
        <w:t>é</w:t>
      </w:r>
      <w:r w:rsidRPr="00FC3825">
        <w:t xml:space="preserve">vision </w:t>
      </w:r>
      <w:r w:rsidR="00B418EC" w:rsidRPr="00FC3825">
        <w:t>du</w:t>
      </w:r>
      <w:r w:rsidRPr="00FC3825">
        <w:t xml:space="preserve"> document TGP/7</w:t>
      </w:r>
      <w:r w:rsidR="00104E40" w:rsidRPr="00FC3825">
        <w:t> </w:t>
      </w:r>
      <w:r w:rsidRPr="00F73912">
        <w:t xml:space="preserve">: </w:t>
      </w:r>
      <w:r w:rsidR="00B418EC" w:rsidRPr="00F73912">
        <w:t xml:space="preserve">Matériel végétal </w:t>
      </w:r>
      <w:r w:rsidR="00DB0569" w:rsidRPr="00F73912">
        <w:t xml:space="preserve">soumis pour </w:t>
      </w:r>
      <w:r w:rsidR="00B418EC" w:rsidRPr="00F73912">
        <w:t>examen</w:t>
      </w:r>
      <w:bookmarkEnd w:id="34"/>
    </w:p>
    <w:p w:rsidR="00856464" w:rsidRPr="00F73912" w:rsidRDefault="001B206C" w:rsidP="00FC3825">
      <w:pPr>
        <w:tabs>
          <w:tab w:val="left" w:pos="1560"/>
        </w:tabs>
        <w:ind w:left="1418" w:hanging="851"/>
        <w:rPr>
          <w:lang w:val="fr-FR"/>
        </w:rPr>
      </w:pPr>
      <w:r w:rsidRPr="00F73912">
        <w:rPr>
          <w:lang w:val="fr-FR"/>
        </w:rPr>
        <w:tab/>
      </w:r>
      <w:r w:rsidR="0045710C" w:rsidRPr="00F73912">
        <w:rPr>
          <w:lang w:val="fr-FR"/>
        </w:rPr>
        <w:t xml:space="preserve">Voir le </w:t>
      </w:r>
      <w:r w:rsidR="00357981" w:rsidRPr="00F73912">
        <w:rPr>
          <w:lang w:val="fr-FR"/>
        </w:rPr>
        <w:t>document TC</w:t>
      </w:r>
      <w:r w:rsidR="0045710C" w:rsidRPr="00F73912">
        <w:rPr>
          <w:lang w:val="fr-FR"/>
        </w:rPr>
        <w:t>/51/14</w:t>
      </w:r>
    </w:p>
    <w:p w:rsidR="00856464" w:rsidRPr="00F73912" w:rsidRDefault="00856464" w:rsidP="00FC3825">
      <w:pPr>
        <w:tabs>
          <w:tab w:val="left" w:pos="1560"/>
        </w:tabs>
        <w:ind w:left="1418" w:hanging="851"/>
        <w:rPr>
          <w:lang w:val="fr-FR"/>
        </w:rPr>
      </w:pPr>
    </w:p>
    <w:p w:rsidR="00856464" w:rsidRPr="00F73912" w:rsidRDefault="0069520A" w:rsidP="00FC3825">
      <w:pPr>
        <w:pStyle w:val="Heading3"/>
        <w:ind w:left="1134" w:hanging="567"/>
      </w:pPr>
      <w:bookmarkStart w:id="35" w:name="_Toc412195556"/>
      <w:r w:rsidRPr="00F73912">
        <w:t>Révision du document TGP/7</w:t>
      </w:r>
      <w:r w:rsidR="00104E40" w:rsidRPr="00F73912">
        <w:t> </w:t>
      </w:r>
      <w:r w:rsidRPr="00F73912">
        <w:t>: Portée des principes directeurs</w:t>
      </w:r>
      <w:bookmarkEnd w:id="35"/>
    </w:p>
    <w:p w:rsidR="00856464" w:rsidRPr="00FC3825" w:rsidRDefault="001B206C" w:rsidP="00FC3825">
      <w:pPr>
        <w:tabs>
          <w:tab w:val="left" w:pos="1560"/>
        </w:tabs>
        <w:ind w:left="1418" w:hanging="851"/>
        <w:rPr>
          <w:lang w:val="fr-FR"/>
        </w:rPr>
      </w:pPr>
      <w:r w:rsidRPr="00FC3825">
        <w:rPr>
          <w:lang w:val="fr-FR"/>
        </w:rPr>
        <w:tab/>
      </w:r>
      <w:r w:rsidR="0045710C" w:rsidRPr="00FC3825">
        <w:rPr>
          <w:lang w:val="fr-FR"/>
        </w:rPr>
        <w:t xml:space="preserve">Voir le </w:t>
      </w:r>
      <w:r w:rsidR="00357981" w:rsidRPr="00FC3825">
        <w:rPr>
          <w:lang w:val="fr-FR"/>
        </w:rPr>
        <w:t>document TC</w:t>
      </w:r>
      <w:r w:rsidR="0045710C" w:rsidRPr="00FC3825">
        <w:rPr>
          <w:lang w:val="fr-FR"/>
        </w:rPr>
        <w:t>/51/15</w:t>
      </w:r>
    </w:p>
    <w:p w:rsidR="00856464" w:rsidRPr="00FC3825" w:rsidRDefault="00856464" w:rsidP="00FC3825">
      <w:pPr>
        <w:rPr>
          <w:lang w:val="fr-FR"/>
        </w:rPr>
      </w:pPr>
    </w:p>
    <w:p w:rsidR="00856464" w:rsidRPr="00FC3825" w:rsidRDefault="0045710C" w:rsidP="00FC3825">
      <w:pPr>
        <w:pStyle w:val="Heading2"/>
        <w:rPr>
          <w:lang w:val="fr-FR"/>
        </w:rPr>
      </w:pPr>
      <w:bookmarkStart w:id="36" w:name="_Toc412195557"/>
      <w:r w:rsidRPr="00FC3825">
        <w:rPr>
          <w:lang w:val="fr-FR"/>
        </w:rPr>
        <w:t>TGP/8</w:t>
      </w:r>
      <w:r w:rsidR="00104E40" w:rsidRPr="00FC3825">
        <w:rPr>
          <w:lang w:val="fr-FR"/>
        </w:rPr>
        <w:t> </w:t>
      </w:r>
      <w:r w:rsidRPr="00FC3825">
        <w:rPr>
          <w:lang w:val="fr-FR"/>
        </w:rPr>
        <w:t>: Protocole d</w:t>
      </w:r>
      <w:r w:rsidR="00357981" w:rsidRPr="00FC3825">
        <w:rPr>
          <w:lang w:val="fr-FR"/>
        </w:rPr>
        <w:t>’</w:t>
      </w:r>
      <w:r w:rsidRPr="00FC3825">
        <w:rPr>
          <w:lang w:val="fr-FR"/>
        </w:rPr>
        <w:t>essai et techniques utilisées dans l</w:t>
      </w:r>
      <w:r w:rsidR="00357981" w:rsidRPr="00FC3825">
        <w:rPr>
          <w:lang w:val="fr-FR"/>
        </w:rPr>
        <w:t>’</w:t>
      </w:r>
      <w:r w:rsidRPr="00FC3825">
        <w:rPr>
          <w:lang w:val="fr-FR"/>
        </w:rPr>
        <w:t>examen de la distinction, de l</w:t>
      </w:r>
      <w:r w:rsidR="00357981" w:rsidRPr="00FC3825">
        <w:rPr>
          <w:lang w:val="fr-FR"/>
        </w:rPr>
        <w:t>’</w:t>
      </w:r>
      <w:r w:rsidRPr="00FC3825">
        <w:rPr>
          <w:lang w:val="fr-FR"/>
        </w:rPr>
        <w:t>homogénéité et de la stabilité</w:t>
      </w:r>
      <w:bookmarkEnd w:id="36"/>
    </w:p>
    <w:p w:rsidR="00856464" w:rsidRPr="00FC3825" w:rsidRDefault="00856464" w:rsidP="00FC3825">
      <w:pPr>
        <w:rPr>
          <w:lang w:val="fr-FR"/>
        </w:rPr>
      </w:pPr>
    </w:p>
    <w:p w:rsidR="00856464" w:rsidRPr="00FC3825" w:rsidRDefault="0045710C" w:rsidP="00FC3825">
      <w:pPr>
        <w:pStyle w:val="Heading3"/>
        <w:numPr>
          <w:ilvl w:val="0"/>
          <w:numId w:val="23"/>
        </w:numPr>
        <w:ind w:left="1134" w:hanging="567"/>
      </w:pPr>
      <w:bookmarkStart w:id="37" w:name="_Toc412195558"/>
      <w:r w:rsidRPr="00FC3825">
        <w:t>Révision du document TGP/8 : première partie : Protocole d</w:t>
      </w:r>
      <w:r w:rsidR="00357981" w:rsidRPr="00FC3825">
        <w:t>’</w:t>
      </w:r>
      <w:r w:rsidRPr="00FC3825">
        <w:t>essai DHS et analyse des données, nouvelle section : Réduction optimale de la</w:t>
      </w:r>
      <w:r w:rsidR="00EC75E4" w:rsidRPr="00FC3825">
        <w:t xml:space="preserve"> </w:t>
      </w:r>
      <w:r w:rsidRPr="00FC3825">
        <w:t>variation due à différents observateurs</w:t>
      </w:r>
      <w:bookmarkEnd w:id="37"/>
    </w:p>
    <w:p w:rsidR="00856464" w:rsidRPr="00FC3825" w:rsidRDefault="001B206C" w:rsidP="00FC3825">
      <w:pPr>
        <w:ind w:left="1418" w:hanging="851"/>
        <w:rPr>
          <w:lang w:val="fr-FR"/>
        </w:rPr>
      </w:pPr>
      <w:r w:rsidRPr="00FC3825">
        <w:rPr>
          <w:lang w:val="fr-FR"/>
        </w:rPr>
        <w:tab/>
      </w:r>
      <w:r w:rsidR="0045710C" w:rsidRPr="00FC3825">
        <w:rPr>
          <w:lang w:val="fr-FR"/>
        </w:rPr>
        <w:t xml:space="preserve">Voir le </w:t>
      </w:r>
      <w:r w:rsidR="00357981" w:rsidRPr="00FC3825">
        <w:rPr>
          <w:lang w:val="fr-FR"/>
        </w:rPr>
        <w:t>document TC</w:t>
      </w:r>
      <w:r w:rsidR="0045710C" w:rsidRPr="00FC3825">
        <w:rPr>
          <w:lang w:val="fr-FR"/>
        </w:rPr>
        <w:t>/51/16</w:t>
      </w:r>
    </w:p>
    <w:p w:rsidR="00856464" w:rsidRPr="00FC3825" w:rsidRDefault="00856464" w:rsidP="00FC3825">
      <w:pPr>
        <w:ind w:left="1418" w:hanging="851"/>
        <w:rPr>
          <w:lang w:val="fr-FR"/>
        </w:rPr>
      </w:pPr>
    </w:p>
    <w:p w:rsidR="00357981" w:rsidRPr="00FC3825" w:rsidRDefault="0045710C" w:rsidP="00FC3825">
      <w:pPr>
        <w:pStyle w:val="Heading3"/>
        <w:ind w:left="1134" w:hanging="567"/>
      </w:pPr>
      <w:bookmarkStart w:id="38" w:name="_Toc412195559"/>
      <w:r w:rsidRPr="00FC3825">
        <w:t>Révision du document TGP/8</w:t>
      </w:r>
      <w:r w:rsidR="00104E40" w:rsidRPr="00FC3825">
        <w:t> </w:t>
      </w:r>
      <w:r w:rsidRPr="00FC3825">
        <w:t>: deuxième partie</w:t>
      </w:r>
      <w:r w:rsidR="00104E40" w:rsidRPr="00FC3825">
        <w:t> </w:t>
      </w:r>
      <w:r w:rsidRPr="00FC3825">
        <w:t>: Quelques techniques utilisées dans l</w:t>
      </w:r>
      <w:r w:rsidR="00357981" w:rsidRPr="00FC3825">
        <w:t>’</w:t>
      </w:r>
      <w:r w:rsidRPr="00FC3825">
        <w:t>examen</w:t>
      </w:r>
      <w:r w:rsidR="00104E40" w:rsidRPr="00FC3825">
        <w:t> </w:t>
      </w:r>
      <w:r w:rsidRPr="00FC3825">
        <w:t>DHS, section</w:t>
      </w:r>
      <w:r w:rsidR="00104E40" w:rsidRPr="00FC3825">
        <w:t> </w:t>
      </w:r>
      <w:r w:rsidRPr="00FC3825">
        <w:t>9</w:t>
      </w:r>
      <w:r w:rsidR="00104E40" w:rsidRPr="00FC3825">
        <w:t> </w:t>
      </w:r>
      <w:r w:rsidRPr="00FC3825">
        <w:t>: Analyse globale de l</w:t>
      </w:r>
      <w:r w:rsidR="00357981" w:rsidRPr="00FC3825">
        <w:t>’</w:t>
      </w:r>
      <w:r w:rsidRPr="00FC3825">
        <w:t>homogénéité sur plusieurs années (méthode d</w:t>
      </w:r>
      <w:r w:rsidR="00357981" w:rsidRPr="00FC3825">
        <w:t>’</w:t>
      </w:r>
      <w:r w:rsidRPr="00FC3825">
        <w:t>analyse COYU)</w:t>
      </w:r>
      <w:bookmarkEnd w:id="38"/>
    </w:p>
    <w:p w:rsidR="00856464" w:rsidRPr="00FC3825" w:rsidRDefault="001B206C" w:rsidP="00FC3825">
      <w:pPr>
        <w:ind w:left="1418" w:hanging="851"/>
        <w:rPr>
          <w:lang w:val="fr-FR"/>
        </w:rPr>
      </w:pPr>
      <w:r w:rsidRPr="00FC3825">
        <w:rPr>
          <w:lang w:val="fr-FR"/>
        </w:rPr>
        <w:tab/>
      </w:r>
      <w:r w:rsidR="0045710C" w:rsidRPr="00FC3825">
        <w:rPr>
          <w:lang w:val="fr-FR"/>
        </w:rPr>
        <w:t xml:space="preserve">Voir le </w:t>
      </w:r>
      <w:r w:rsidR="00357981" w:rsidRPr="00FC3825">
        <w:rPr>
          <w:lang w:val="fr-FR"/>
        </w:rPr>
        <w:t>document TC</w:t>
      </w:r>
      <w:r w:rsidR="0045710C" w:rsidRPr="00FC3825">
        <w:rPr>
          <w:lang w:val="fr-FR"/>
        </w:rPr>
        <w:t>/51/17</w:t>
      </w:r>
    </w:p>
    <w:p w:rsidR="00856464" w:rsidRPr="00FC3825" w:rsidRDefault="00856464" w:rsidP="00FC3825">
      <w:pPr>
        <w:ind w:left="1418" w:hanging="851"/>
        <w:rPr>
          <w:lang w:val="fr-FR"/>
        </w:rPr>
      </w:pPr>
    </w:p>
    <w:p w:rsidR="00856464" w:rsidRPr="00FC3825" w:rsidRDefault="0045710C" w:rsidP="00FC3825">
      <w:pPr>
        <w:pStyle w:val="Heading3"/>
        <w:ind w:left="1134" w:hanging="567"/>
      </w:pPr>
      <w:bookmarkStart w:id="39" w:name="_Toc412195560"/>
      <w:r w:rsidRPr="00FC3825">
        <w:t>Révision du document TGP/8 : deuxième partie : Quelques techniques utilisées dans l</w:t>
      </w:r>
      <w:r w:rsidR="00357981" w:rsidRPr="00FC3825">
        <w:t>’</w:t>
      </w:r>
      <w:r w:rsidRPr="00FC3825">
        <w:t>examen DHS, nouvelle section 11 : Examen DHS sur des échantillons globaux</w:t>
      </w:r>
      <w:bookmarkEnd w:id="39"/>
    </w:p>
    <w:p w:rsidR="00856464" w:rsidRPr="00FC3825" w:rsidRDefault="001B206C" w:rsidP="00FC3825">
      <w:pPr>
        <w:ind w:left="1418" w:hanging="851"/>
        <w:rPr>
          <w:lang w:val="fr-FR"/>
        </w:rPr>
      </w:pPr>
      <w:r w:rsidRPr="00FC3825">
        <w:rPr>
          <w:lang w:val="fr-FR"/>
        </w:rPr>
        <w:tab/>
      </w:r>
      <w:r w:rsidR="0045710C" w:rsidRPr="00FC3825">
        <w:rPr>
          <w:lang w:val="fr-FR"/>
        </w:rPr>
        <w:t xml:space="preserve">Voir le </w:t>
      </w:r>
      <w:r w:rsidR="00357981" w:rsidRPr="00FC3825">
        <w:rPr>
          <w:lang w:val="fr-FR"/>
        </w:rPr>
        <w:t>document TC</w:t>
      </w:r>
      <w:r w:rsidR="0045710C" w:rsidRPr="00FC3825">
        <w:rPr>
          <w:lang w:val="fr-FR"/>
        </w:rPr>
        <w:t>/51/18</w:t>
      </w:r>
    </w:p>
    <w:p w:rsidR="00856464" w:rsidRPr="00FC3825" w:rsidRDefault="00856464" w:rsidP="00FC3825">
      <w:pPr>
        <w:ind w:left="1418" w:hanging="851"/>
        <w:rPr>
          <w:lang w:val="fr-FR"/>
        </w:rPr>
      </w:pPr>
    </w:p>
    <w:p w:rsidR="00856464" w:rsidRPr="00FC3825" w:rsidRDefault="0045710C" w:rsidP="00FC3825">
      <w:pPr>
        <w:pStyle w:val="Heading3"/>
        <w:ind w:left="1134" w:hanging="567"/>
      </w:pPr>
      <w:bookmarkStart w:id="40" w:name="_Toc412195561"/>
      <w:r w:rsidRPr="00FC3825">
        <w:t>Révision du document TGP/8 : deuxième partie : Techniques utilisées dans l</w:t>
      </w:r>
      <w:r w:rsidR="00357981" w:rsidRPr="00FC3825">
        <w:t>’</w:t>
      </w:r>
      <w:r w:rsidRPr="00FC3825">
        <w:t xml:space="preserve">examen DHS, </w:t>
      </w:r>
      <w:r w:rsidR="00EC75E4" w:rsidRPr="00FC3825">
        <w:t>n</w:t>
      </w:r>
      <w:r w:rsidRPr="00FC3825">
        <w:t>ouvelle section : Méthodes de traitement des données pour l</w:t>
      </w:r>
      <w:r w:rsidR="00357981" w:rsidRPr="00FC3825">
        <w:t>’</w:t>
      </w:r>
      <w:r w:rsidRPr="00FC3825">
        <w:t>évaluation de la distinction et l</w:t>
      </w:r>
      <w:r w:rsidR="00357981" w:rsidRPr="00FC3825">
        <w:t>’</w:t>
      </w:r>
      <w:r w:rsidRPr="00FC3825">
        <w:t>établissement de descriptions variétales</w:t>
      </w:r>
      <w:bookmarkEnd w:id="40"/>
    </w:p>
    <w:p w:rsidR="00856464" w:rsidRPr="00FC3825" w:rsidRDefault="001B206C" w:rsidP="00FC3825">
      <w:pPr>
        <w:ind w:left="1418" w:hanging="851"/>
        <w:rPr>
          <w:lang w:val="fr-FR"/>
        </w:rPr>
      </w:pPr>
      <w:r w:rsidRPr="00FC3825">
        <w:rPr>
          <w:lang w:val="fr-FR"/>
        </w:rPr>
        <w:tab/>
      </w:r>
      <w:r w:rsidR="0045710C" w:rsidRPr="00FC3825">
        <w:rPr>
          <w:lang w:val="fr-FR"/>
        </w:rPr>
        <w:t xml:space="preserve">Voir le </w:t>
      </w:r>
      <w:r w:rsidR="00357981" w:rsidRPr="00FC3825">
        <w:rPr>
          <w:lang w:val="fr-FR"/>
        </w:rPr>
        <w:t>document TC</w:t>
      </w:r>
      <w:r w:rsidR="0045710C" w:rsidRPr="00FC3825">
        <w:rPr>
          <w:lang w:val="fr-FR"/>
        </w:rPr>
        <w:t>/51/19</w:t>
      </w:r>
    </w:p>
    <w:p w:rsidR="00856464" w:rsidRPr="00FC3825" w:rsidRDefault="00856464" w:rsidP="00FC3825">
      <w:pPr>
        <w:ind w:left="1418" w:hanging="851"/>
        <w:rPr>
          <w:lang w:val="fr-FR"/>
        </w:rPr>
      </w:pPr>
    </w:p>
    <w:p w:rsidR="00856464" w:rsidRPr="00FC3825" w:rsidRDefault="0045710C" w:rsidP="00FC3825">
      <w:pPr>
        <w:pStyle w:val="Heading3"/>
        <w:ind w:left="1134" w:hanging="567"/>
      </w:pPr>
      <w:bookmarkStart w:id="41" w:name="_Toc412195562"/>
      <w:r w:rsidRPr="00FC3825">
        <w:lastRenderedPageBreak/>
        <w:t>Révision du document TGP/8 : deuxième partie : Techniques utilisées dans l</w:t>
      </w:r>
      <w:r w:rsidR="00357981" w:rsidRPr="00FC3825">
        <w:t>’</w:t>
      </w:r>
      <w:r w:rsidRPr="00FC3825">
        <w:t xml:space="preserve">examen DHS, nouvelle section : Indications </w:t>
      </w:r>
      <w:r w:rsidR="00A05C71">
        <w:t>aux fins</w:t>
      </w:r>
      <w:r w:rsidRPr="00FC3825">
        <w:t xml:space="preserve"> des essais aveugles aléatoires</w:t>
      </w:r>
      <w:bookmarkEnd w:id="41"/>
    </w:p>
    <w:p w:rsidR="00357981" w:rsidRPr="00FC3825" w:rsidRDefault="001B206C" w:rsidP="00FC3825">
      <w:pPr>
        <w:ind w:left="1418" w:hanging="851"/>
        <w:rPr>
          <w:i/>
          <w:lang w:val="fr-FR"/>
        </w:rPr>
      </w:pPr>
      <w:r w:rsidRPr="00FC3825">
        <w:rPr>
          <w:lang w:val="fr-FR"/>
        </w:rPr>
        <w:tab/>
      </w:r>
      <w:bookmarkStart w:id="42" w:name="_Toc374385128"/>
      <w:bookmarkStart w:id="43" w:name="_Toc374631066"/>
      <w:bookmarkStart w:id="44" w:name="_Toc374632538"/>
      <w:bookmarkStart w:id="45" w:name="_Toc374635738"/>
      <w:bookmarkStart w:id="46" w:name="_Toc378251528"/>
      <w:bookmarkStart w:id="47" w:name="_Toc381279989"/>
      <w:r w:rsidR="0045710C" w:rsidRPr="00FC3825">
        <w:rPr>
          <w:lang w:val="fr-FR"/>
        </w:rPr>
        <w:t xml:space="preserve">Voir le </w:t>
      </w:r>
      <w:r w:rsidR="00357981" w:rsidRPr="00FC3825">
        <w:rPr>
          <w:lang w:val="fr-FR"/>
        </w:rPr>
        <w:t>document TC</w:t>
      </w:r>
      <w:r w:rsidR="0045710C" w:rsidRPr="00FC3825">
        <w:rPr>
          <w:lang w:val="fr-FR"/>
        </w:rPr>
        <w:t>/51/20</w:t>
      </w:r>
    </w:p>
    <w:p w:rsidR="00856464" w:rsidRPr="00FC3825" w:rsidRDefault="00856464" w:rsidP="00FC3825">
      <w:pPr>
        <w:ind w:left="1418" w:hanging="851"/>
        <w:rPr>
          <w:i/>
          <w:lang w:val="fr-FR"/>
        </w:rPr>
      </w:pPr>
    </w:p>
    <w:p w:rsidR="00357981" w:rsidRPr="00FC3825" w:rsidRDefault="00856464" w:rsidP="00FC3825">
      <w:pPr>
        <w:pStyle w:val="Heading3"/>
        <w:ind w:left="1134" w:hanging="567"/>
      </w:pPr>
      <w:bookmarkStart w:id="48" w:name="_Toc412195563"/>
      <w:bookmarkEnd w:id="42"/>
      <w:bookmarkEnd w:id="43"/>
      <w:bookmarkEnd w:id="44"/>
      <w:bookmarkEnd w:id="45"/>
      <w:bookmarkEnd w:id="46"/>
      <w:bookmarkEnd w:id="47"/>
      <w:r w:rsidRPr="00FC3825">
        <w:t>Révision du document TGP/8 : deuxième partie : Techniques utilisées dans l</w:t>
      </w:r>
      <w:r w:rsidR="00357981" w:rsidRPr="00FC3825">
        <w:t>’</w:t>
      </w:r>
      <w:r w:rsidRPr="00FC3825">
        <w:t xml:space="preserve">examen DHS, </w:t>
      </w:r>
      <w:r w:rsidR="00EC75E4" w:rsidRPr="00FC3825">
        <w:t>n</w:t>
      </w:r>
      <w:r w:rsidRPr="00FC3825">
        <w:t xml:space="preserve">ouvelle </w:t>
      </w:r>
      <w:r w:rsidR="00C73E01" w:rsidRPr="00FC3825">
        <w:t>s</w:t>
      </w:r>
      <w:r w:rsidRPr="00FC3825">
        <w:t>ection</w:t>
      </w:r>
      <w:r w:rsidR="00104E40" w:rsidRPr="00FC3825">
        <w:t> </w:t>
      </w:r>
      <w:r w:rsidRPr="00FC3825">
        <w:t>12 : Examen de caractères au moyen de l</w:t>
      </w:r>
      <w:r w:rsidR="00357981" w:rsidRPr="00FC3825">
        <w:t>’</w:t>
      </w:r>
      <w:r w:rsidRPr="00FC3825">
        <w:t>analyse d</w:t>
      </w:r>
      <w:r w:rsidR="00357981" w:rsidRPr="00FC3825">
        <w:t>’</w:t>
      </w:r>
      <w:r w:rsidRPr="00FC3825">
        <w:t>images</w:t>
      </w:r>
      <w:bookmarkEnd w:id="48"/>
    </w:p>
    <w:p w:rsidR="00856464" w:rsidRPr="00FC3825" w:rsidRDefault="001B206C" w:rsidP="00FC3825">
      <w:pPr>
        <w:ind w:left="1418" w:hanging="851"/>
        <w:rPr>
          <w:lang w:val="fr-FR"/>
        </w:rPr>
      </w:pPr>
      <w:r w:rsidRPr="00FC3825">
        <w:rPr>
          <w:lang w:val="fr-FR"/>
        </w:rPr>
        <w:tab/>
      </w:r>
      <w:r w:rsidR="00856464" w:rsidRPr="00FC3825">
        <w:rPr>
          <w:lang w:val="fr-FR"/>
        </w:rPr>
        <w:t xml:space="preserve">Voir le </w:t>
      </w:r>
      <w:r w:rsidR="00357981" w:rsidRPr="00FC3825">
        <w:rPr>
          <w:lang w:val="fr-FR"/>
        </w:rPr>
        <w:t>document TC</w:t>
      </w:r>
      <w:r w:rsidR="00856464" w:rsidRPr="00FC3825">
        <w:rPr>
          <w:lang w:val="fr-FR"/>
        </w:rPr>
        <w:t>/51/21</w:t>
      </w:r>
    </w:p>
    <w:p w:rsidR="00856464" w:rsidRPr="00FC3825" w:rsidRDefault="00856464" w:rsidP="00FC3825">
      <w:pPr>
        <w:ind w:left="1418" w:hanging="851"/>
        <w:rPr>
          <w:lang w:val="fr-FR"/>
        </w:rPr>
      </w:pPr>
    </w:p>
    <w:p w:rsidR="00856464" w:rsidRPr="00FC3825" w:rsidRDefault="00856464" w:rsidP="00FC3825">
      <w:pPr>
        <w:pStyle w:val="Heading3"/>
        <w:ind w:left="1134" w:hanging="567"/>
      </w:pPr>
      <w:bookmarkStart w:id="49" w:name="_Toc412195564"/>
      <w:bookmarkStart w:id="50" w:name="_Toc374385130"/>
      <w:bookmarkStart w:id="51" w:name="_Toc374631068"/>
      <w:bookmarkStart w:id="52" w:name="_Toc374632540"/>
      <w:bookmarkStart w:id="53" w:name="_Toc374635740"/>
      <w:r w:rsidRPr="00FC3825">
        <w:t>Révision du document TGP/8 : deuxième partie : Techniques utilisées dans l</w:t>
      </w:r>
      <w:r w:rsidR="00357981" w:rsidRPr="00FC3825">
        <w:t>’</w:t>
      </w:r>
      <w:r w:rsidRPr="00FC3825">
        <w:t xml:space="preserve">examen DHS, </w:t>
      </w:r>
      <w:r w:rsidR="00EC75E4" w:rsidRPr="00FC3825">
        <w:t>n</w:t>
      </w:r>
      <w:r w:rsidRPr="00FC3825">
        <w:t>ouvelle section : Méthodes statistiques applicables aux caractères observés visuellement</w:t>
      </w:r>
      <w:bookmarkEnd w:id="49"/>
    </w:p>
    <w:p w:rsidR="00856464" w:rsidRPr="00FC3825" w:rsidRDefault="00856464" w:rsidP="00FC3825">
      <w:pPr>
        <w:ind w:left="1418"/>
        <w:rPr>
          <w:rFonts w:cs="Arial"/>
          <w:lang w:val="fr-FR"/>
        </w:rPr>
      </w:pPr>
      <w:r w:rsidRPr="00FC3825">
        <w:rPr>
          <w:rFonts w:cs="Arial"/>
          <w:lang w:val="fr-FR"/>
        </w:rPr>
        <w:t xml:space="preserve">Voir le </w:t>
      </w:r>
      <w:r w:rsidR="00357981" w:rsidRPr="00FC3825">
        <w:rPr>
          <w:rFonts w:cs="Arial"/>
          <w:lang w:val="fr-FR"/>
        </w:rPr>
        <w:t>document TC</w:t>
      </w:r>
      <w:r w:rsidRPr="00FC3825">
        <w:rPr>
          <w:rFonts w:cs="Arial"/>
          <w:lang w:val="fr-FR"/>
        </w:rPr>
        <w:t>/51/22</w:t>
      </w:r>
    </w:p>
    <w:p w:rsidR="00856464" w:rsidRPr="00FC3825" w:rsidRDefault="00856464" w:rsidP="00FC3825">
      <w:pPr>
        <w:rPr>
          <w:lang w:val="fr-FR"/>
        </w:rPr>
      </w:pPr>
    </w:p>
    <w:p w:rsidR="00856464" w:rsidRPr="00FC3825" w:rsidRDefault="00856464" w:rsidP="00FC3825">
      <w:pPr>
        <w:pStyle w:val="Heading2"/>
        <w:rPr>
          <w:snapToGrid w:val="0"/>
          <w:lang w:val="fr-FR"/>
        </w:rPr>
      </w:pPr>
      <w:bookmarkStart w:id="54" w:name="_Toc412195565"/>
      <w:r w:rsidRPr="00FC3825">
        <w:rPr>
          <w:snapToGrid w:val="0"/>
          <w:lang w:val="fr-FR"/>
        </w:rPr>
        <w:t>TGP/10</w:t>
      </w:r>
      <w:r w:rsidR="00104E40" w:rsidRPr="00FC3825">
        <w:rPr>
          <w:snapToGrid w:val="0"/>
          <w:lang w:val="fr-FR"/>
        </w:rPr>
        <w:t> </w:t>
      </w:r>
      <w:r w:rsidRPr="00FC3825">
        <w:rPr>
          <w:snapToGrid w:val="0"/>
          <w:lang w:val="fr-FR"/>
        </w:rPr>
        <w:t>: Examen de l</w:t>
      </w:r>
      <w:r w:rsidR="00357981" w:rsidRPr="00FC3825">
        <w:rPr>
          <w:snapToGrid w:val="0"/>
          <w:lang w:val="fr-FR"/>
        </w:rPr>
        <w:t>’</w:t>
      </w:r>
      <w:r w:rsidRPr="00FC3825">
        <w:rPr>
          <w:snapToGrid w:val="0"/>
          <w:lang w:val="fr-FR"/>
        </w:rPr>
        <w:t>homogénéité</w:t>
      </w:r>
      <w:bookmarkEnd w:id="54"/>
    </w:p>
    <w:p w:rsidR="00856464" w:rsidRPr="00FC3825" w:rsidRDefault="00856464" w:rsidP="00FC3825">
      <w:pPr>
        <w:ind w:left="567"/>
        <w:rPr>
          <w:rFonts w:cs="Arial"/>
          <w:snapToGrid w:val="0"/>
          <w:lang w:val="fr-FR"/>
        </w:rPr>
      </w:pPr>
    </w:p>
    <w:p w:rsidR="00856464" w:rsidRPr="00FC3825" w:rsidRDefault="001B206C" w:rsidP="00FC3825">
      <w:pPr>
        <w:pStyle w:val="Heading3"/>
        <w:numPr>
          <w:ilvl w:val="0"/>
          <w:numId w:val="7"/>
        </w:numPr>
        <w:ind w:left="1134" w:hanging="567"/>
      </w:pPr>
      <w:bookmarkStart w:id="55" w:name="_Toc412195566"/>
      <w:r w:rsidRPr="00FC3825">
        <w:t>R</w:t>
      </w:r>
      <w:r w:rsidR="00BF36E7" w:rsidRPr="00FC3825">
        <w:t>é</w:t>
      </w:r>
      <w:r w:rsidRPr="00FC3825">
        <w:t xml:space="preserve">vision </w:t>
      </w:r>
      <w:r w:rsidR="00BF36E7" w:rsidRPr="00FC3825">
        <w:t>du</w:t>
      </w:r>
      <w:r w:rsidRPr="00FC3825">
        <w:t xml:space="preserve"> document TGP/10</w:t>
      </w:r>
      <w:r w:rsidR="00104E40" w:rsidRPr="00FC3825">
        <w:t> </w:t>
      </w:r>
      <w:r w:rsidRPr="00FC3825">
        <w:t xml:space="preserve">: </w:t>
      </w:r>
      <w:r w:rsidR="00BF36E7" w:rsidRPr="00FC3825">
        <w:t xml:space="preserve">nouvelle </w:t>
      </w:r>
      <w:r w:rsidRPr="00FC3825">
        <w:t>section</w:t>
      </w:r>
      <w:r w:rsidR="00104E40" w:rsidRPr="00FC3825">
        <w:t> </w:t>
      </w:r>
      <w:r w:rsidRPr="00FC3825">
        <w:t xml:space="preserve">: </w:t>
      </w:r>
      <w:r w:rsidR="00BF36E7" w:rsidRPr="00FC3825">
        <w:t>Évaluation de l</w:t>
      </w:r>
      <w:r w:rsidR="00357981" w:rsidRPr="00FC3825">
        <w:t>’</w:t>
      </w:r>
      <w:r w:rsidR="00BF36E7" w:rsidRPr="00FC3825">
        <w:t>homogénéité au moyen des plantes hors</w:t>
      </w:r>
      <w:r w:rsidR="00625981" w:rsidRPr="00FC3825">
        <w:noBreakHyphen/>
      </w:r>
      <w:r w:rsidR="00BF36E7" w:rsidRPr="00FC3825">
        <w:t>type sur la base de plusieurs échantillons ou sous</w:t>
      </w:r>
      <w:r w:rsidR="00625981" w:rsidRPr="00FC3825">
        <w:noBreakHyphen/>
      </w:r>
      <w:r w:rsidR="00BF36E7" w:rsidRPr="00FC3825">
        <w:t>échantillons</w:t>
      </w:r>
      <w:bookmarkEnd w:id="55"/>
    </w:p>
    <w:p w:rsidR="00357981" w:rsidRPr="00FC3825" w:rsidRDefault="00856464" w:rsidP="00FC3825">
      <w:pPr>
        <w:ind w:left="1418"/>
        <w:rPr>
          <w:lang w:val="fr-FR"/>
        </w:rPr>
      </w:pPr>
      <w:r w:rsidRPr="00FC3825">
        <w:rPr>
          <w:lang w:val="fr-FR"/>
        </w:rPr>
        <w:t xml:space="preserve">Voir le </w:t>
      </w:r>
      <w:r w:rsidR="00357981" w:rsidRPr="00FC3825">
        <w:rPr>
          <w:lang w:val="fr-FR"/>
        </w:rPr>
        <w:t>document TC</w:t>
      </w:r>
      <w:r w:rsidRPr="00FC3825">
        <w:rPr>
          <w:lang w:val="fr-FR"/>
        </w:rPr>
        <w:t>/51/24</w:t>
      </w:r>
    </w:p>
    <w:p w:rsidR="00856464" w:rsidRPr="00FC3825" w:rsidRDefault="00856464" w:rsidP="00FC3825">
      <w:pPr>
        <w:rPr>
          <w:lang w:val="fr-FR"/>
        </w:rPr>
      </w:pPr>
    </w:p>
    <w:p w:rsidR="00856464" w:rsidRPr="00FC3825" w:rsidRDefault="00882787" w:rsidP="00FC3825">
      <w:pPr>
        <w:tabs>
          <w:tab w:val="left" w:pos="5387"/>
        </w:tabs>
        <w:ind w:left="4820"/>
        <w:rPr>
          <w:rFonts w:cs="Arial"/>
          <w:i/>
          <w:snapToGrid w:val="0"/>
          <w:lang w:val="fr-FR"/>
        </w:rPr>
      </w:pPr>
      <w:r w:rsidRPr="00FC3825">
        <w:rPr>
          <w:i/>
          <w:lang w:val="fr-FR"/>
        </w:rPr>
        <w:fldChar w:fldCharType="begin"/>
      </w:r>
      <w:r w:rsidRPr="00FC3825">
        <w:rPr>
          <w:i/>
          <w:lang w:val="fr-FR"/>
        </w:rPr>
        <w:instrText xml:space="preserve"> AUTONUM  </w:instrText>
      </w:r>
      <w:r w:rsidRPr="00FC3825">
        <w:rPr>
          <w:i/>
          <w:lang w:val="fr-FR"/>
        </w:rPr>
        <w:fldChar w:fldCharType="end"/>
      </w:r>
      <w:r w:rsidRPr="00FC3825">
        <w:rPr>
          <w:i/>
          <w:lang w:val="fr-FR"/>
        </w:rPr>
        <w:tab/>
      </w:r>
      <w:r w:rsidR="00856464" w:rsidRPr="00FC3825">
        <w:rPr>
          <w:i/>
          <w:lang w:val="fr-FR"/>
        </w:rPr>
        <w:t>Le</w:t>
      </w:r>
      <w:r w:rsidR="00357981" w:rsidRPr="00FC3825">
        <w:rPr>
          <w:i/>
          <w:lang w:val="fr-FR"/>
        </w:rPr>
        <w:t> TC</w:t>
      </w:r>
      <w:r w:rsidR="00856464" w:rsidRPr="00FC3825">
        <w:rPr>
          <w:i/>
          <w:lang w:val="fr-FR"/>
        </w:rPr>
        <w:t xml:space="preserve"> est invité à prendre note des propositions en cours d</w:t>
      </w:r>
      <w:r w:rsidR="00357981" w:rsidRPr="00FC3825">
        <w:rPr>
          <w:i/>
          <w:lang w:val="fr-FR"/>
        </w:rPr>
        <w:t>’</w:t>
      </w:r>
      <w:r w:rsidR="00856464" w:rsidRPr="00FC3825">
        <w:rPr>
          <w:i/>
          <w:lang w:val="fr-FR"/>
        </w:rPr>
        <w:t>élaboration pour une future révision de documents TGP à examiner sur la base des documents indiqués dans le</w:t>
      </w:r>
      <w:r w:rsidR="00856464" w:rsidRPr="00C64F3F">
        <w:rPr>
          <w:i/>
          <w:lang w:val="fr-FR"/>
        </w:rPr>
        <w:t>s paragraphes</w:t>
      </w:r>
      <w:r w:rsidR="00104E40" w:rsidRPr="00C64F3F">
        <w:rPr>
          <w:i/>
          <w:lang w:val="fr-FR"/>
        </w:rPr>
        <w:t> </w:t>
      </w:r>
      <w:r w:rsidR="00D14A33">
        <w:rPr>
          <w:i/>
          <w:lang w:val="fr-FR"/>
        </w:rPr>
        <w:t>15</w:t>
      </w:r>
      <w:r w:rsidR="00856464" w:rsidRPr="00C64F3F">
        <w:rPr>
          <w:i/>
          <w:lang w:val="fr-FR"/>
        </w:rPr>
        <w:t xml:space="preserve"> à</w:t>
      </w:r>
      <w:r w:rsidR="00C32798" w:rsidRPr="00C64F3F">
        <w:rPr>
          <w:i/>
          <w:lang w:val="fr-FR"/>
        </w:rPr>
        <w:t> </w:t>
      </w:r>
      <w:r w:rsidR="00D14A33">
        <w:rPr>
          <w:i/>
          <w:lang w:val="fr-FR"/>
        </w:rPr>
        <w:t>17</w:t>
      </w:r>
      <w:r w:rsidR="00856464" w:rsidRPr="00C64F3F">
        <w:rPr>
          <w:i/>
          <w:lang w:val="fr-FR"/>
        </w:rPr>
        <w:t>.</w:t>
      </w:r>
    </w:p>
    <w:p w:rsidR="00856464" w:rsidRPr="00FC3825" w:rsidRDefault="00856464" w:rsidP="00FC3825">
      <w:pPr>
        <w:rPr>
          <w:lang w:val="fr-FR"/>
        </w:rPr>
      </w:pPr>
    </w:p>
    <w:p w:rsidR="00357981" w:rsidRPr="00FC3825" w:rsidRDefault="001B206C" w:rsidP="00FC3825">
      <w:pPr>
        <w:pStyle w:val="Heading1"/>
        <w:rPr>
          <w:lang w:val="fr-FR"/>
        </w:rPr>
      </w:pPr>
      <w:bookmarkStart w:id="56" w:name="_Toc412195567"/>
      <w:r w:rsidRPr="00FC3825">
        <w:rPr>
          <w:lang w:val="fr-FR"/>
        </w:rPr>
        <w:t>III.</w:t>
      </w:r>
      <w:r w:rsidRPr="00FC3825">
        <w:rPr>
          <w:lang w:val="fr-FR"/>
        </w:rPr>
        <w:tab/>
      </w:r>
      <w:r w:rsidR="005E1290" w:rsidRPr="00FC3825">
        <w:rPr>
          <w:lang w:val="fr-FR"/>
        </w:rPr>
        <w:t xml:space="preserve">Éventuelle </w:t>
      </w:r>
      <w:r w:rsidRPr="00FC3825">
        <w:rPr>
          <w:lang w:val="fr-FR"/>
        </w:rPr>
        <w:t>Future R</w:t>
      </w:r>
      <w:r w:rsidR="005E1290" w:rsidRPr="00FC3825">
        <w:rPr>
          <w:lang w:val="fr-FR"/>
        </w:rPr>
        <w:t>É</w:t>
      </w:r>
      <w:r w:rsidRPr="00FC3825">
        <w:rPr>
          <w:lang w:val="fr-FR"/>
        </w:rPr>
        <w:t xml:space="preserve">vision </w:t>
      </w:r>
      <w:r w:rsidR="005E1290" w:rsidRPr="00FC3825">
        <w:rPr>
          <w:lang w:val="fr-FR"/>
        </w:rPr>
        <w:t xml:space="preserve">des </w:t>
      </w:r>
      <w:r w:rsidRPr="00FC3825">
        <w:rPr>
          <w:lang w:val="fr-FR"/>
        </w:rPr>
        <w:t>Documents</w:t>
      </w:r>
      <w:r w:rsidR="00BD7585" w:rsidRPr="00FC3825">
        <w:rPr>
          <w:lang w:val="fr-FR"/>
        </w:rPr>
        <w:t xml:space="preserve"> TGP</w:t>
      </w:r>
      <w:bookmarkEnd w:id="56"/>
    </w:p>
    <w:p w:rsidR="00856464" w:rsidRPr="00FC3825" w:rsidRDefault="00856464" w:rsidP="00FC3825">
      <w:pPr>
        <w:keepNext/>
        <w:rPr>
          <w:rFonts w:cs="Arial"/>
          <w:lang w:val="fr-FR"/>
        </w:rPr>
      </w:pPr>
    </w:p>
    <w:p w:rsidR="00856464" w:rsidRPr="00FC3825" w:rsidRDefault="001B206C" w:rsidP="00FC3825">
      <w:pPr>
        <w:rPr>
          <w:rFonts w:cs="Arial"/>
          <w:lang w:val="fr-FR"/>
        </w:rPr>
      </w:pPr>
      <w:r w:rsidRPr="00FC3825">
        <w:rPr>
          <w:rFonts w:cs="Arial"/>
          <w:lang w:val="fr-FR"/>
        </w:rPr>
        <w:fldChar w:fldCharType="begin"/>
      </w:r>
      <w:r w:rsidRPr="00FC3825">
        <w:rPr>
          <w:rFonts w:cs="Arial"/>
          <w:lang w:val="fr-FR"/>
        </w:rPr>
        <w:instrText xml:space="preserve"> AUTONUM  </w:instrText>
      </w:r>
      <w:r w:rsidRPr="00FC3825">
        <w:rPr>
          <w:rFonts w:cs="Arial"/>
          <w:lang w:val="fr-FR"/>
        </w:rPr>
        <w:fldChar w:fldCharType="end"/>
      </w:r>
      <w:r w:rsidRPr="00FC3825">
        <w:rPr>
          <w:rFonts w:cs="Arial"/>
          <w:lang w:val="fr-FR"/>
        </w:rPr>
        <w:tab/>
      </w:r>
      <w:r w:rsidR="00420080" w:rsidRPr="00FC3825">
        <w:rPr>
          <w:rFonts w:cs="Arial"/>
          <w:lang w:val="fr-FR"/>
        </w:rPr>
        <w:t xml:space="preserve">Les </w:t>
      </w:r>
      <w:r w:rsidR="00C431FD" w:rsidRPr="00FC3825">
        <w:rPr>
          <w:rFonts w:cs="Arial"/>
          <w:lang w:val="fr-FR"/>
        </w:rPr>
        <w:t>nouvelles propositions ci</w:t>
      </w:r>
      <w:r w:rsidR="00625981" w:rsidRPr="00FC3825">
        <w:rPr>
          <w:rFonts w:cs="Arial"/>
          <w:lang w:val="fr-FR"/>
        </w:rPr>
        <w:noBreakHyphen/>
      </w:r>
      <w:r w:rsidR="00C431FD" w:rsidRPr="00FC3825">
        <w:rPr>
          <w:rFonts w:cs="Arial"/>
          <w:lang w:val="fr-FR"/>
        </w:rPr>
        <w:t>après pour d</w:t>
      </w:r>
      <w:r w:rsidR="00357981" w:rsidRPr="00FC3825">
        <w:rPr>
          <w:rFonts w:cs="Arial"/>
          <w:lang w:val="fr-FR"/>
        </w:rPr>
        <w:t>’</w:t>
      </w:r>
      <w:r w:rsidR="00C431FD" w:rsidRPr="00FC3825">
        <w:rPr>
          <w:rFonts w:cs="Arial"/>
          <w:lang w:val="fr-FR"/>
        </w:rPr>
        <w:t>éventuelles futures révisions de documents TGP ont été élaborées aux fins d</w:t>
      </w:r>
      <w:r w:rsidR="00357981" w:rsidRPr="00FC3825">
        <w:rPr>
          <w:rFonts w:cs="Arial"/>
          <w:lang w:val="fr-FR"/>
        </w:rPr>
        <w:t>’</w:t>
      </w:r>
      <w:r w:rsidR="00C431FD" w:rsidRPr="00FC3825">
        <w:rPr>
          <w:rFonts w:cs="Arial"/>
          <w:lang w:val="fr-FR"/>
        </w:rPr>
        <w:t>examen par le</w:t>
      </w:r>
      <w:r w:rsidR="00357981" w:rsidRPr="00FC3825">
        <w:rPr>
          <w:rFonts w:cs="Arial"/>
          <w:lang w:val="fr-FR"/>
        </w:rPr>
        <w:t> TC</w:t>
      </w:r>
      <w:r w:rsidR="00104E40" w:rsidRPr="00FC3825">
        <w:rPr>
          <w:rFonts w:cs="Arial"/>
          <w:lang w:val="fr-FR"/>
        </w:rPr>
        <w:t> </w:t>
      </w:r>
      <w:r w:rsidRPr="00FC3825">
        <w:rPr>
          <w:rFonts w:cs="Arial"/>
          <w:lang w:val="fr-FR"/>
        </w:rPr>
        <w:t>:</w:t>
      </w:r>
    </w:p>
    <w:p w:rsidR="00856464" w:rsidRPr="00FC3825" w:rsidRDefault="00856464" w:rsidP="00FC3825">
      <w:pPr>
        <w:rPr>
          <w:rFonts w:cs="Arial"/>
          <w:lang w:val="fr-FR"/>
        </w:rPr>
      </w:pPr>
    </w:p>
    <w:p w:rsidR="00856464" w:rsidRPr="00FC3825" w:rsidRDefault="00856464" w:rsidP="00FC3825">
      <w:pPr>
        <w:pStyle w:val="Heading2"/>
        <w:rPr>
          <w:lang w:val="fr-FR"/>
        </w:rPr>
      </w:pPr>
      <w:bookmarkStart w:id="57" w:name="_Toc412195568"/>
      <w:bookmarkStart w:id="58" w:name="_Toc378251507"/>
      <w:bookmarkStart w:id="59" w:name="_Toc381279968"/>
      <w:bookmarkStart w:id="60" w:name="_Toc386185974"/>
      <w:r w:rsidRPr="00FC3825">
        <w:rPr>
          <w:lang w:val="fr-FR"/>
        </w:rPr>
        <w:t>TGP/5</w:t>
      </w:r>
      <w:r w:rsidR="00104E40" w:rsidRPr="00FC3825">
        <w:rPr>
          <w:lang w:val="fr-FR"/>
        </w:rPr>
        <w:t> </w:t>
      </w:r>
      <w:r w:rsidRPr="00FC3825">
        <w:rPr>
          <w:lang w:val="fr-FR"/>
        </w:rPr>
        <w:t>: Expérience et coopération en matière d</w:t>
      </w:r>
      <w:r w:rsidR="00357981" w:rsidRPr="00FC3825">
        <w:rPr>
          <w:lang w:val="fr-FR"/>
        </w:rPr>
        <w:t>’</w:t>
      </w:r>
      <w:r w:rsidRPr="00FC3825">
        <w:rPr>
          <w:lang w:val="fr-FR"/>
        </w:rPr>
        <w:t>examen</w:t>
      </w:r>
      <w:r w:rsidR="00104E40" w:rsidRPr="00FC3825">
        <w:rPr>
          <w:lang w:val="fr-FR"/>
        </w:rPr>
        <w:t> </w:t>
      </w:r>
      <w:r w:rsidRPr="00FC3825">
        <w:rPr>
          <w:lang w:val="fr-FR"/>
        </w:rPr>
        <w:t>DHS</w:t>
      </w:r>
      <w:bookmarkEnd w:id="57"/>
    </w:p>
    <w:p w:rsidR="00856464" w:rsidRPr="00FC3825" w:rsidRDefault="00856464" w:rsidP="00FC3825">
      <w:pPr>
        <w:rPr>
          <w:lang w:val="fr-FR"/>
        </w:rPr>
      </w:pPr>
    </w:p>
    <w:p w:rsidR="00856464" w:rsidRPr="00F73912" w:rsidRDefault="004D1C07" w:rsidP="00FC3825">
      <w:pPr>
        <w:pStyle w:val="Heading3"/>
        <w:numPr>
          <w:ilvl w:val="0"/>
          <w:numId w:val="6"/>
        </w:numPr>
        <w:ind w:left="1134" w:hanging="567"/>
      </w:pPr>
      <w:bookmarkStart w:id="61" w:name="_Toc412195569"/>
      <w:r w:rsidRPr="00FC3825">
        <w:rPr>
          <w:snapToGrid w:val="0"/>
        </w:rPr>
        <w:t>Révision du document TGP/5</w:t>
      </w:r>
      <w:r w:rsidR="00D474E6" w:rsidRPr="00FC3825">
        <w:rPr>
          <w:snapToGrid w:val="0"/>
        </w:rPr>
        <w:t xml:space="preserve"> : </w:t>
      </w:r>
      <w:r w:rsidR="00EC75E4" w:rsidRPr="00FC3825">
        <w:rPr>
          <w:snapToGrid w:val="0"/>
        </w:rPr>
        <w:t>s</w:t>
      </w:r>
      <w:r w:rsidRPr="00FC3825">
        <w:rPr>
          <w:snapToGrid w:val="0"/>
        </w:rPr>
        <w:t>ectio</w:t>
      </w:r>
      <w:r w:rsidRPr="00F73912">
        <w:rPr>
          <w:snapToGrid w:val="0"/>
        </w:rPr>
        <w:t>n</w:t>
      </w:r>
      <w:r w:rsidR="00104E40" w:rsidRPr="00F73912">
        <w:rPr>
          <w:snapToGrid w:val="0"/>
        </w:rPr>
        <w:t> </w:t>
      </w:r>
      <w:r w:rsidR="001B206C" w:rsidRPr="00F73912">
        <w:t>3</w:t>
      </w:r>
      <w:r w:rsidR="00104E40" w:rsidRPr="00F73912">
        <w:t> </w:t>
      </w:r>
      <w:r w:rsidR="001B206C" w:rsidRPr="00F73912">
        <w:t xml:space="preserve">: </w:t>
      </w:r>
      <w:r w:rsidRPr="00F73912">
        <w:t>Questionnaire technique à remplir en relation avec une demande de certificat d</w:t>
      </w:r>
      <w:r w:rsidR="00357981" w:rsidRPr="00F73912">
        <w:t>’</w:t>
      </w:r>
      <w:r w:rsidRPr="00F73912">
        <w:t>obtention végétale</w:t>
      </w:r>
      <w:bookmarkEnd w:id="61"/>
    </w:p>
    <w:p w:rsidR="00856464" w:rsidRPr="00FC3825" w:rsidRDefault="00856464" w:rsidP="00FC3825">
      <w:pPr>
        <w:rPr>
          <w:lang w:val="fr-FR"/>
        </w:rPr>
      </w:pPr>
    </w:p>
    <w:p w:rsidR="00357981"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4A4B1B" w:rsidRPr="00FC3825">
        <w:rPr>
          <w:lang w:val="fr-FR"/>
        </w:rPr>
        <w:t>Le d</w:t>
      </w:r>
      <w:r w:rsidRPr="00FC3825">
        <w:rPr>
          <w:lang w:val="fr-FR"/>
        </w:rPr>
        <w:t>ocument TGP/5</w:t>
      </w:r>
      <w:r w:rsidR="00020AB5" w:rsidRPr="00FC3825">
        <w:rPr>
          <w:lang w:val="fr-FR"/>
        </w:rPr>
        <w:t>,</w:t>
      </w:r>
      <w:r w:rsidRPr="00FC3825">
        <w:rPr>
          <w:lang w:val="fr-FR"/>
        </w:rPr>
        <w:t xml:space="preserve"> </w:t>
      </w:r>
      <w:r w:rsidR="00E17750" w:rsidRPr="00FC3825">
        <w:rPr>
          <w:lang w:val="fr-FR"/>
        </w:rPr>
        <w:t>à la s</w:t>
      </w:r>
      <w:r w:rsidRPr="00FC3825">
        <w:rPr>
          <w:lang w:val="fr-FR"/>
        </w:rPr>
        <w:t>ection</w:t>
      </w:r>
      <w:r w:rsidR="00104E40" w:rsidRPr="00FC3825">
        <w:rPr>
          <w:lang w:val="fr-FR"/>
        </w:rPr>
        <w:t> </w:t>
      </w:r>
      <w:r w:rsidRPr="00FC3825">
        <w:rPr>
          <w:lang w:val="fr-FR"/>
        </w:rPr>
        <w:t>3</w:t>
      </w:r>
      <w:r w:rsidR="004A4B1B" w:rsidRPr="00FC3825">
        <w:rPr>
          <w:lang w:val="fr-FR"/>
        </w:rPr>
        <w:t>, prévoit actuellem</w:t>
      </w:r>
      <w:r w:rsidR="00020AB5" w:rsidRPr="00FC3825">
        <w:rPr>
          <w:lang w:val="fr-FR"/>
        </w:rPr>
        <w:t>e</w:t>
      </w:r>
      <w:r w:rsidR="004A4B1B" w:rsidRPr="00FC3825">
        <w:rPr>
          <w:lang w:val="fr-FR"/>
        </w:rPr>
        <w:t>nt que</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856464" w:rsidP="00FC3825">
      <w:pPr>
        <w:ind w:left="567" w:right="567"/>
        <w:rPr>
          <w:sz w:val="18"/>
          <w:lang w:val="fr-FR"/>
        </w:rPr>
      </w:pPr>
      <w:r w:rsidRPr="00FC3825">
        <w:rPr>
          <w:sz w:val="18"/>
          <w:lang w:val="fr-FR"/>
        </w:rPr>
        <w:t xml:space="preserve">“On trouvera un questionnaire technique type dans le document TGP/7, intitulé </w:t>
      </w:r>
      <w:r w:rsidR="00357981" w:rsidRPr="00FC3825">
        <w:rPr>
          <w:sz w:val="18"/>
          <w:lang w:val="fr-FR"/>
        </w:rPr>
        <w:t>‘</w:t>
      </w:r>
      <w:r w:rsidRPr="00FC3825">
        <w:rPr>
          <w:sz w:val="18"/>
          <w:lang w:val="fr-FR"/>
        </w:rPr>
        <w:t>Élaboration des principes directeurs d</w:t>
      </w:r>
      <w:r w:rsidR="00357981" w:rsidRPr="00FC3825">
        <w:rPr>
          <w:sz w:val="18"/>
          <w:lang w:val="fr-FR"/>
        </w:rPr>
        <w:t>’</w:t>
      </w:r>
      <w:r w:rsidRPr="00FC3825">
        <w:rPr>
          <w:sz w:val="18"/>
          <w:lang w:val="fr-FR"/>
        </w:rPr>
        <w:t>examen</w:t>
      </w:r>
      <w:r w:rsidR="00357981" w:rsidRPr="00FC3825">
        <w:rPr>
          <w:sz w:val="18"/>
          <w:lang w:val="fr-FR"/>
        </w:rPr>
        <w:t>’</w:t>
      </w:r>
      <w:r w:rsidRPr="00FC3825">
        <w:rPr>
          <w:sz w:val="18"/>
          <w:lang w:val="fr-FR"/>
        </w:rPr>
        <w:t> : annexe 1 </w:t>
      </w:r>
      <w:r w:rsidR="00331789" w:rsidRPr="00FC3825">
        <w:rPr>
          <w:sz w:val="18"/>
          <w:lang w:val="fr-FR"/>
        </w:rPr>
        <w:t xml:space="preserve">: </w:t>
      </w:r>
      <w:r w:rsidRPr="00FC3825">
        <w:rPr>
          <w:sz w:val="18"/>
          <w:lang w:val="fr-FR"/>
        </w:rPr>
        <w:t>modèle de principes directeurs d</w:t>
      </w:r>
      <w:r w:rsidR="00357981" w:rsidRPr="00FC3825">
        <w:rPr>
          <w:sz w:val="18"/>
          <w:lang w:val="fr-FR"/>
        </w:rPr>
        <w:t>’</w:t>
      </w:r>
      <w:r w:rsidRPr="00FC3825">
        <w:rPr>
          <w:sz w:val="18"/>
          <w:lang w:val="fr-FR"/>
        </w:rPr>
        <w:t>examen </w:t>
      </w:r>
      <w:r w:rsidR="00331789" w:rsidRPr="00FC3825">
        <w:rPr>
          <w:sz w:val="18"/>
          <w:lang w:val="fr-FR"/>
        </w:rPr>
        <w:t xml:space="preserve">: </w:t>
      </w:r>
      <w:r w:rsidRPr="00FC3825">
        <w:rPr>
          <w:sz w:val="18"/>
          <w:lang w:val="fr-FR"/>
        </w:rPr>
        <w:t>chapitre 10.  Les principes directeurs d</w:t>
      </w:r>
      <w:r w:rsidR="00357981" w:rsidRPr="00FC3825">
        <w:rPr>
          <w:sz w:val="18"/>
          <w:lang w:val="fr-FR"/>
        </w:rPr>
        <w:t>’</w:t>
      </w:r>
      <w:r w:rsidRPr="00FC3825">
        <w:rPr>
          <w:sz w:val="18"/>
          <w:lang w:val="fr-FR"/>
        </w:rPr>
        <w:t>examen de l</w:t>
      </w:r>
      <w:r w:rsidR="00357981" w:rsidRPr="00FC3825">
        <w:rPr>
          <w:sz w:val="18"/>
          <w:lang w:val="fr-FR"/>
        </w:rPr>
        <w:t>’</w:t>
      </w:r>
      <w:r w:rsidRPr="00FC3825">
        <w:rPr>
          <w:sz w:val="18"/>
          <w:lang w:val="fr-FR"/>
        </w:rPr>
        <w:t>UPOV (http://www.upov.int/</w:t>
      </w:r>
      <w:proofErr w:type="spellStart"/>
      <w:r w:rsidRPr="00FC3825">
        <w:rPr>
          <w:sz w:val="18"/>
          <w:lang w:val="fr-FR"/>
        </w:rPr>
        <w:t>fr</w:t>
      </w:r>
      <w:proofErr w:type="spellEnd"/>
      <w:r w:rsidRPr="00FC3825">
        <w:rPr>
          <w:sz w:val="18"/>
          <w:lang w:val="fr-FR"/>
        </w:rPr>
        <w:t>/publications/tg</w:t>
      </w:r>
      <w:r w:rsidR="00625981" w:rsidRPr="00FC3825">
        <w:rPr>
          <w:sz w:val="18"/>
          <w:lang w:val="fr-FR"/>
        </w:rPr>
        <w:noBreakHyphen/>
      </w:r>
      <w:r w:rsidRPr="00FC3825">
        <w:rPr>
          <w:sz w:val="18"/>
          <w:lang w:val="fr-FR"/>
        </w:rPr>
        <w:t>rom/index.html) contiennent, au chapitre 10, un questionnaire technique particulier pour les variétés sur lesquelles ils portent.”</w:t>
      </w:r>
    </w:p>
    <w:p w:rsidR="00856464" w:rsidRPr="00FC3825" w:rsidRDefault="00856464" w:rsidP="00FC3825">
      <w:pPr>
        <w:rPr>
          <w:lang w:val="fr-FR"/>
        </w:rPr>
      </w:pPr>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6F1F8F" w:rsidRPr="00FC3825">
        <w:rPr>
          <w:lang w:val="fr-FR"/>
        </w:rPr>
        <w:t>Comme suite au lancement le 1</w:t>
      </w:r>
      <w:r w:rsidR="006F1F8F" w:rsidRPr="00FC3825">
        <w:rPr>
          <w:vertAlign w:val="superscript"/>
          <w:lang w:val="fr-FR"/>
        </w:rPr>
        <w:t>er</w:t>
      </w:r>
      <w:r w:rsidR="006F1F8F" w:rsidRPr="00FC3825">
        <w:rPr>
          <w:lang w:val="fr-FR"/>
        </w:rPr>
        <w:t> novembre 2011 du site Web restructuré de l</w:t>
      </w:r>
      <w:r w:rsidR="00357981" w:rsidRPr="00FC3825">
        <w:rPr>
          <w:lang w:val="fr-FR"/>
        </w:rPr>
        <w:t>’</w:t>
      </w:r>
      <w:r w:rsidR="006F1F8F" w:rsidRPr="00FC3825">
        <w:rPr>
          <w:lang w:val="fr-FR"/>
        </w:rPr>
        <w:t>UPOV</w:t>
      </w:r>
      <w:r w:rsidR="0053492D" w:rsidRPr="00FC3825">
        <w:rPr>
          <w:lang w:val="fr-FR"/>
        </w:rPr>
        <w:t>, le lien fourni</w:t>
      </w:r>
      <w:r w:rsidR="006F1F8F" w:rsidRPr="00FC3825">
        <w:rPr>
          <w:lang w:val="fr-FR"/>
        </w:rPr>
        <w:t xml:space="preserve"> </w:t>
      </w:r>
      <w:r w:rsidR="0053492D" w:rsidRPr="00FC3825">
        <w:rPr>
          <w:lang w:val="fr-FR"/>
        </w:rPr>
        <w:t xml:space="preserve">dans le document </w:t>
      </w:r>
      <w:r w:rsidRPr="00FC3825">
        <w:rPr>
          <w:lang w:val="fr-FR"/>
        </w:rPr>
        <w:t>TGP/5</w:t>
      </w:r>
      <w:r w:rsidR="0053492D" w:rsidRPr="00FC3825">
        <w:rPr>
          <w:lang w:val="fr-FR"/>
        </w:rPr>
        <w:t xml:space="preserve"> à la section</w:t>
      </w:r>
      <w:r w:rsidR="00104E40" w:rsidRPr="00FC3825">
        <w:rPr>
          <w:lang w:val="fr-FR"/>
        </w:rPr>
        <w:t> </w:t>
      </w:r>
      <w:r w:rsidRPr="00FC3825">
        <w:rPr>
          <w:lang w:val="fr-FR"/>
        </w:rPr>
        <w:t xml:space="preserve">3 </w:t>
      </w:r>
      <w:r w:rsidR="0053492D" w:rsidRPr="00FC3825">
        <w:rPr>
          <w:lang w:val="fr-FR"/>
        </w:rPr>
        <w:t>devra être modifié pour être libellé comme suit</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856464" w:rsidP="00FC3825">
      <w:pPr>
        <w:ind w:left="567" w:right="567"/>
        <w:rPr>
          <w:sz w:val="18"/>
          <w:lang w:val="fr-FR"/>
        </w:rPr>
      </w:pPr>
      <w:r w:rsidRPr="00FC3825">
        <w:rPr>
          <w:sz w:val="18"/>
          <w:lang w:val="fr-FR"/>
        </w:rPr>
        <w:t xml:space="preserve">“On trouvera un questionnaire technique type dans le document TGP/7, intitulé </w:t>
      </w:r>
      <w:r w:rsidR="00357981" w:rsidRPr="00FC3825">
        <w:rPr>
          <w:sz w:val="18"/>
          <w:lang w:val="fr-FR"/>
        </w:rPr>
        <w:t>‘</w:t>
      </w:r>
      <w:r w:rsidRPr="00FC3825">
        <w:rPr>
          <w:sz w:val="18"/>
          <w:lang w:val="fr-FR"/>
        </w:rPr>
        <w:t>Élaboration des principes directeurs d</w:t>
      </w:r>
      <w:r w:rsidR="00357981" w:rsidRPr="00FC3825">
        <w:rPr>
          <w:sz w:val="18"/>
          <w:lang w:val="fr-FR"/>
        </w:rPr>
        <w:t>’</w:t>
      </w:r>
      <w:r w:rsidRPr="00FC3825">
        <w:rPr>
          <w:sz w:val="18"/>
          <w:lang w:val="fr-FR"/>
        </w:rPr>
        <w:t>examen</w:t>
      </w:r>
      <w:r w:rsidR="00357981" w:rsidRPr="00FC3825">
        <w:rPr>
          <w:sz w:val="18"/>
          <w:lang w:val="fr-FR"/>
        </w:rPr>
        <w:t>’</w:t>
      </w:r>
      <w:r w:rsidRPr="00FC3825">
        <w:rPr>
          <w:sz w:val="18"/>
          <w:lang w:val="fr-FR"/>
        </w:rPr>
        <w:t> : annexe 1 </w:t>
      </w:r>
      <w:r w:rsidR="00331789" w:rsidRPr="00FC3825">
        <w:rPr>
          <w:sz w:val="18"/>
          <w:lang w:val="fr-FR"/>
        </w:rPr>
        <w:t xml:space="preserve">: </w:t>
      </w:r>
      <w:r w:rsidRPr="00FC3825">
        <w:rPr>
          <w:sz w:val="18"/>
          <w:lang w:val="fr-FR"/>
        </w:rPr>
        <w:t>modèle de principes directeurs d</w:t>
      </w:r>
      <w:r w:rsidR="00357981" w:rsidRPr="00FC3825">
        <w:rPr>
          <w:sz w:val="18"/>
          <w:lang w:val="fr-FR"/>
        </w:rPr>
        <w:t>’</w:t>
      </w:r>
      <w:r w:rsidRPr="00FC3825">
        <w:rPr>
          <w:sz w:val="18"/>
          <w:lang w:val="fr-FR"/>
        </w:rPr>
        <w:t>examen </w:t>
      </w:r>
      <w:r w:rsidR="00331789" w:rsidRPr="00FC3825">
        <w:rPr>
          <w:sz w:val="18"/>
          <w:lang w:val="fr-FR"/>
        </w:rPr>
        <w:t xml:space="preserve">: </w:t>
      </w:r>
      <w:r w:rsidRPr="00FC3825">
        <w:rPr>
          <w:sz w:val="18"/>
          <w:lang w:val="fr-FR"/>
        </w:rPr>
        <w:t>chapitre 10.  Les principes directeurs d</w:t>
      </w:r>
      <w:r w:rsidR="00357981" w:rsidRPr="00FC3825">
        <w:rPr>
          <w:sz w:val="18"/>
          <w:lang w:val="fr-FR"/>
        </w:rPr>
        <w:t>’</w:t>
      </w:r>
      <w:r w:rsidRPr="00FC3825">
        <w:rPr>
          <w:sz w:val="18"/>
          <w:lang w:val="fr-FR"/>
        </w:rPr>
        <w:t>examen de l</w:t>
      </w:r>
      <w:r w:rsidR="00357981" w:rsidRPr="00FC3825">
        <w:rPr>
          <w:sz w:val="18"/>
          <w:lang w:val="fr-FR"/>
        </w:rPr>
        <w:t>’</w:t>
      </w:r>
      <w:r w:rsidRPr="00FC3825">
        <w:rPr>
          <w:sz w:val="18"/>
          <w:lang w:val="fr-FR"/>
        </w:rPr>
        <w:t>UPOV (</w:t>
      </w:r>
      <w:r w:rsidRPr="00FC3825">
        <w:rPr>
          <w:sz w:val="18"/>
          <w:highlight w:val="lightGray"/>
          <w:u w:val="single"/>
          <w:lang w:val="fr-FR"/>
        </w:rPr>
        <w:t>http://www.upov.int/edocs/tgpdocs/en/tgp_7.pdf</w:t>
      </w:r>
      <w:r w:rsidRPr="00FC3825">
        <w:rPr>
          <w:sz w:val="18"/>
          <w:lang w:val="fr-FR"/>
        </w:rPr>
        <w:t>) contiennent, au chapitre 10, un questionnaire technique particulier pour les variétés sur lesquelles ils portent.”</w:t>
      </w:r>
    </w:p>
    <w:p w:rsidR="00856464" w:rsidRPr="00FC3825" w:rsidRDefault="00856464" w:rsidP="00FC3825">
      <w:pPr>
        <w:rPr>
          <w:lang w:val="fr-FR"/>
        </w:rPr>
      </w:pPr>
    </w:p>
    <w:p w:rsidR="00856464" w:rsidRPr="00FC3825" w:rsidRDefault="00882787" w:rsidP="00FC3825">
      <w:pPr>
        <w:tabs>
          <w:tab w:val="left" w:pos="5387"/>
        </w:tabs>
        <w:ind w:left="4820"/>
        <w:rPr>
          <w:rFonts w:cs="Arial"/>
          <w:i/>
          <w:snapToGrid w:val="0"/>
          <w:lang w:val="fr-FR"/>
        </w:rPr>
      </w:pPr>
      <w:r w:rsidRPr="00FC3825">
        <w:rPr>
          <w:i/>
          <w:lang w:val="fr-FR"/>
        </w:rPr>
        <w:fldChar w:fldCharType="begin"/>
      </w:r>
      <w:r w:rsidRPr="00FC3825">
        <w:rPr>
          <w:i/>
          <w:lang w:val="fr-FR"/>
        </w:rPr>
        <w:instrText xml:space="preserve"> AUTONUM  </w:instrText>
      </w:r>
      <w:r w:rsidRPr="00FC3825">
        <w:rPr>
          <w:i/>
          <w:lang w:val="fr-FR"/>
        </w:rPr>
        <w:fldChar w:fldCharType="end"/>
      </w:r>
      <w:r w:rsidRPr="00FC3825">
        <w:rPr>
          <w:i/>
          <w:lang w:val="fr-FR"/>
        </w:rPr>
        <w:tab/>
      </w:r>
      <w:r w:rsidR="0030212F" w:rsidRPr="00FC3825">
        <w:rPr>
          <w:i/>
          <w:lang w:val="fr-FR"/>
        </w:rPr>
        <w:t>Le</w:t>
      </w:r>
      <w:r w:rsidR="00357981" w:rsidRPr="00FC3825">
        <w:rPr>
          <w:i/>
          <w:lang w:val="fr-FR"/>
        </w:rPr>
        <w:t> TC</w:t>
      </w:r>
      <w:r w:rsidR="0030212F" w:rsidRPr="00FC3825">
        <w:rPr>
          <w:i/>
          <w:lang w:val="fr-FR"/>
        </w:rPr>
        <w:t xml:space="preserve"> est invité à envisager la possibilité de réviser le lien fourni dans le </w:t>
      </w:r>
      <w:r w:rsidR="00706FEF" w:rsidRPr="00FC3825">
        <w:rPr>
          <w:rFonts w:cs="Arial"/>
          <w:i/>
          <w:snapToGrid w:val="0"/>
          <w:lang w:val="fr-FR"/>
        </w:rPr>
        <w:t>document TGP/5</w:t>
      </w:r>
      <w:r w:rsidR="0030212F" w:rsidRPr="00FC3825">
        <w:rPr>
          <w:rFonts w:cs="Arial"/>
          <w:i/>
          <w:snapToGrid w:val="0"/>
          <w:lang w:val="fr-FR"/>
        </w:rPr>
        <w:t xml:space="preserve"> à la section</w:t>
      </w:r>
      <w:r w:rsidR="00104E40" w:rsidRPr="00FC3825">
        <w:rPr>
          <w:rFonts w:cs="Arial"/>
          <w:i/>
          <w:snapToGrid w:val="0"/>
          <w:lang w:val="fr-FR"/>
        </w:rPr>
        <w:t> </w:t>
      </w:r>
      <w:r w:rsidR="00706FEF" w:rsidRPr="00FC3825">
        <w:rPr>
          <w:i/>
          <w:lang w:val="fr-FR"/>
        </w:rPr>
        <w:t>3</w:t>
      </w:r>
      <w:r w:rsidR="00104E40" w:rsidRPr="00FC3825">
        <w:rPr>
          <w:i/>
          <w:lang w:val="fr-FR"/>
        </w:rPr>
        <w:t> </w:t>
      </w:r>
      <w:r w:rsidR="00706FEF" w:rsidRPr="00FC3825">
        <w:rPr>
          <w:i/>
          <w:lang w:val="fr-FR"/>
        </w:rPr>
        <w:t>: “</w:t>
      </w:r>
      <w:r w:rsidR="0030212F" w:rsidRPr="00FC3825">
        <w:rPr>
          <w:i/>
          <w:lang w:val="fr-FR"/>
        </w:rPr>
        <w:t>Questionnaire technique à remplir en relation avec une demande de certificat d</w:t>
      </w:r>
      <w:r w:rsidR="00357981" w:rsidRPr="00FC3825">
        <w:rPr>
          <w:i/>
          <w:lang w:val="fr-FR"/>
        </w:rPr>
        <w:t>’</w:t>
      </w:r>
      <w:r w:rsidR="0030212F" w:rsidRPr="00FC3825">
        <w:rPr>
          <w:i/>
          <w:lang w:val="fr-FR"/>
        </w:rPr>
        <w:t>obtention végétale</w:t>
      </w:r>
      <w:r w:rsidR="00706FEF" w:rsidRPr="00FC3825">
        <w:rPr>
          <w:i/>
          <w:lang w:val="fr-FR"/>
        </w:rPr>
        <w:t>”</w:t>
      </w:r>
      <w:r w:rsidRPr="00FC3825">
        <w:rPr>
          <w:i/>
          <w:lang w:val="fr-FR"/>
        </w:rPr>
        <w:t>.</w:t>
      </w:r>
    </w:p>
    <w:p w:rsidR="00856464" w:rsidRPr="00FC3825" w:rsidRDefault="00856464" w:rsidP="00FC3825">
      <w:pPr>
        <w:rPr>
          <w:lang w:val="fr-FR"/>
        </w:rPr>
      </w:pPr>
    </w:p>
    <w:p w:rsidR="00856464" w:rsidRPr="00FC3825" w:rsidRDefault="005E5728" w:rsidP="00FC3825">
      <w:pPr>
        <w:pStyle w:val="Heading3"/>
        <w:ind w:left="1134" w:hanging="567"/>
      </w:pPr>
      <w:bookmarkStart w:id="62" w:name="_Toc412195570"/>
      <w:r w:rsidRPr="00FC3825">
        <w:rPr>
          <w:snapToGrid w:val="0"/>
        </w:rPr>
        <w:t>Révision du document TGP/5</w:t>
      </w:r>
      <w:r w:rsidR="00256994" w:rsidRPr="00FC3825">
        <w:rPr>
          <w:snapToGrid w:val="0"/>
        </w:rPr>
        <w:t> :</w:t>
      </w:r>
      <w:r w:rsidR="004C7CA6" w:rsidRPr="00FC3825">
        <w:rPr>
          <w:snapToGrid w:val="0"/>
        </w:rPr>
        <w:t xml:space="preserve"> </w:t>
      </w:r>
      <w:r w:rsidR="00EC75E4" w:rsidRPr="00FC3825">
        <w:rPr>
          <w:snapToGrid w:val="0"/>
        </w:rPr>
        <w:t>s</w:t>
      </w:r>
      <w:r w:rsidRPr="00FC3825">
        <w:rPr>
          <w:snapToGrid w:val="0"/>
        </w:rPr>
        <w:t>ection</w:t>
      </w:r>
      <w:r w:rsidR="00104E40" w:rsidRPr="00FC3825">
        <w:rPr>
          <w:snapToGrid w:val="0"/>
        </w:rPr>
        <w:t> </w:t>
      </w:r>
      <w:r w:rsidR="001B206C" w:rsidRPr="00FC3825">
        <w:t>8</w:t>
      </w:r>
      <w:r w:rsidR="00104E40" w:rsidRPr="00FC3825">
        <w:t> </w:t>
      </w:r>
      <w:r w:rsidR="001B206C" w:rsidRPr="00FC3825">
        <w:t xml:space="preserve">: </w:t>
      </w:r>
      <w:bookmarkEnd w:id="58"/>
      <w:bookmarkEnd w:id="59"/>
      <w:bookmarkEnd w:id="60"/>
      <w:r w:rsidRPr="00FC3825">
        <w:t>Coopération en matière d</w:t>
      </w:r>
      <w:r w:rsidR="00357981" w:rsidRPr="00FC3825">
        <w:t>’</w:t>
      </w:r>
      <w:r w:rsidRPr="00FC3825">
        <w:t>examen</w:t>
      </w:r>
      <w:bookmarkEnd w:id="62"/>
    </w:p>
    <w:p w:rsidR="00856464" w:rsidRPr="00FC3825" w:rsidRDefault="00856464" w:rsidP="00FC3825">
      <w:pPr>
        <w:rPr>
          <w:lang w:val="fr-FR"/>
        </w:rPr>
      </w:pPr>
    </w:p>
    <w:p w:rsidR="00357981"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E17750" w:rsidRPr="00FC3825">
        <w:rPr>
          <w:lang w:val="fr-FR"/>
        </w:rPr>
        <w:t>Le document TGP/5, à la section</w:t>
      </w:r>
      <w:r w:rsidR="00104E40" w:rsidRPr="00FC3825">
        <w:rPr>
          <w:lang w:val="fr-FR"/>
        </w:rPr>
        <w:t> </w:t>
      </w:r>
      <w:r w:rsidR="00E17750" w:rsidRPr="00FC3825">
        <w:rPr>
          <w:lang w:val="fr-FR"/>
        </w:rPr>
        <w:t>8, prévoit actuellement que</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856464" w:rsidP="00FC3825">
      <w:pPr>
        <w:ind w:left="567" w:right="567"/>
        <w:rPr>
          <w:sz w:val="18"/>
          <w:lang w:val="fr-FR"/>
        </w:rPr>
      </w:pPr>
      <w:r w:rsidRPr="00FC3825">
        <w:rPr>
          <w:sz w:val="18"/>
          <w:lang w:val="fr-FR"/>
        </w:rPr>
        <w:t>“Une synthèse de la coopération en matière d</w:t>
      </w:r>
      <w:r w:rsidR="00357981" w:rsidRPr="00FC3825">
        <w:rPr>
          <w:sz w:val="18"/>
          <w:lang w:val="fr-FR"/>
        </w:rPr>
        <w:t>’</w:t>
      </w:r>
      <w:r w:rsidRPr="00FC3825">
        <w:rPr>
          <w:sz w:val="18"/>
          <w:lang w:val="fr-FR"/>
        </w:rPr>
        <w:t>examen entre les différents services est publiée sous couvert d</w:t>
      </w:r>
      <w:r w:rsidR="00357981" w:rsidRPr="00FC3825">
        <w:rPr>
          <w:sz w:val="18"/>
          <w:lang w:val="fr-FR"/>
        </w:rPr>
        <w:t>’</w:t>
      </w:r>
      <w:r w:rsidRPr="00FC3825">
        <w:rPr>
          <w:sz w:val="18"/>
          <w:lang w:val="fr-FR"/>
        </w:rPr>
        <w:t>un document du Conseil</w:t>
      </w:r>
      <w:r w:rsidR="00104E40" w:rsidRPr="00FC3825">
        <w:rPr>
          <w:sz w:val="18"/>
          <w:lang w:val="fr-FR"/>
        </w:rPr>
        <w:t> </w:t>
      </w:r>
      <w:r w:rsidRPr="00FC3825">
        <w:rPr>
          <w:sz w:val="18"/>
          <w:lang w:val="fr-FR"/>
        </w:rPr>
        <w:t>:</w:t>
      </w:r>
    </w:p>
    <w:p w:rsidR="00856464" w:rsidRPr="00FC3825" w:rsidRDefault="00856464" w:rsidP="00FC3825">
      <w:pPr>
        <w:ind w:left="567" w:right="567"/>
        <w:rPr>
          <w:sz w:val="18"/>
          <w:lang w:val="fr-FR"/>
        </w:rPr>
      </w:pPr>
    </w:p>
    <w:p w:rsidR="00856464" w:rsidRPr="00FC3825" w:rsidRDefault="00856464" w:rsidP="00FC3825">
      <w:pPr>
        <w:ind w:right="567" w:firstLine="567"/>
        <w:rPr>
          <w:sz w:val="18"/>
          <w:lang w:val="fr-FR"/>
        </w:rPr>
      </w:pPr>
      <w:r w:rsidRPr="00FC3825">
        <w:rPr>
          <w:sz w:val="18"/>
          <w:lang w:val="fr-FR"/>
        </w:rPr>
        <w:t>“C</w:t>
      </w:r>
      <w:proofErr w:type="gramStart"/>
      <w:r w:rsidRPr="00FC3825">
        <w:rPr>
          <w:sz w:val="18"/>
          <w:lang w:val="fr-FR"/>
        </w:rPr>
        <w:t>/[</w:t>
      </w:r>
      <w:proofErr w:type="gramEnd"/>
      <w:r w:rsidRPr="00FC3825">
        <w:rPr>
          <w:sz w:val="18"/>
          <w:lang w:val="fr-FR"/>
        </w:rPr>
        <w:t>session]/5 (p.</w:t>
      </w:r>
      <w:r w:rsidR="00104E40" w:rsidRPr="00FC3825">
        <w:rPr>
          <w:sz w:val="18"/>
          <w:lang w:val="fr-FR"/>
        </w:rPr>
        <w:t> </w:t>
      </w:r>
      <w:r w:rsidRPr="00FC3825">
        <w:rPr>
          <w:sz w:val="18"/>
          <w:lang w:val="fr-FR"/>
        </w:rPr>
        <w:t>ex.</w:t>
      </w:r>
      <w:r w:rsidR="001B206C" w:rsidRPr="00FC3825">
        <w:rPr>
          <w:sz w:val="18"/>
          <w:lang w:val="fr-FR"/>
        </w:rPr>
        <w:t xml:space="preserve"> </w:t>
      </w:r>
      <w:r w:rsidRPr="00FC3825">
        <w:rPr>
          <w:sz w:val="18"/>
          <w:lang w:val="fr-FR"/>
        </w:rPr>
        <w:t xml:space="preserve">C/38/5, </w:t>
      </w:r>
      <w:hyperlink r:id="rId10" w:history="1">
        <w:r w:rsidRPr="00FC3825">
          <w:rPr>
            <w:rStyle w:val="Hyperlink"/>
            <w:color w:val="auto"/>
            <w:sz w:val="18"/>
            <w:lang w:val="fr-FR"/>
          </w:rPr>
          <w:t>http://www.upov.int/fr/documents/index_c.htm</w:t>
        </w:r>
      </w:hyperlink>
      <w:r w:rsidRPr="00FC3825">
        <w:rPr>
          <w:sz w:val="18"/>
          <w:lang w:val="fr-FR"/>
        </w:rPr>
        <w:t>).</w:t>
      </w:r>
      <w:r w:rsidR="00A647ED" w:rsidRPr="00FC3825">
        <w:rPr>
          <w:sz w:val="18"/>
          <w:lang w:val="fr-FR"/>
        </w:rPr>
        <w:t>”</w:t>
      </w:r>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0E2C8A" w:rsidRPr="00FC3825">
        <w:rPr>
          <w:lang w:val="fr-FR"/>
        </w:rPr>
        <w:t>Comme suite au lancement le 1</w:t>
      </w:r>
      <w:r w:rsidR="000E2C8A" w:rsidRPr="00FC3825">
        <w:rPr>
          <w:vertAlign w:val="superscript"/>
          <w:lang w:val="fr-FR"/>
        </w:rPr>
        <w:t>er</w:t>
      </w:r>
      <w:r w:rsidR="000E2C8A" w:rsidRPr="00FC3825">
        <w:rPr>
          <w:lang w:val="fr-FR"/>
        </w:rPr>
        <w:t> novembre 2011 du site Web restructuré de l</w:t>
      </w:r>
      <w:r w:rsidR="00357981" w:rsidRPr="00FC3825">
        <w:rPr>
          <w:lang w:val="fr-FR"/>
        </w:rPr>
        <w:t>’</w:t>
      </w:r>
      <w:r w:rsidR="000E2C8A" w:rsidRPr="00FC3825">
        <w:rPr>
          <w:lang w:val="fr-FR"/>
        </w:rPr>
        <w:t>UPOV, le lien fourni dans le document TGP/5 à la section</w:t>
      </w:r>
      <w:r w:rsidR="00104E40" w:rsidRPr="00FC3825">
        <w:rPr>
          <w:lang w:val="fr-FR"/>
        </w:rPr>
        <w:t> </w:t>
      </w:r>
      <w:r w:rsidR="000E2C8A" w:rsidRPr="00FC3825">
        <w:rPr>
          <w:lang w:val="fr-FR"/>
        </w:rPr>
        <w:t>8 devra être modifié pour être libellé comme suit</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C3301B" w:rsidP="00FC3825">
      <w:pPr>
        <w:keepNext/>
        <w:keepLines/>
        <w:ind w:left="567" w:right="567"/>
        <w:rPr>
          <w:sz w:val="18"/>
          <w:lang w:val="fr-FR"/>
        </w:rPr>
      </w:pPr>
      <w:r w:rsidRPr="00FC3825">
        <w:rPr>
          <w:sz w:val="18"/>
          <w:lang w:val="fr-FR"/>
        </w:rPr>
        <w:t>“Une synthèse de la coopération en matière d</w:t>
      </w:r>
      <w:r w:rsidR="00357981" w:rsidRPr="00FC3825">
        <w:rPr>
          <w:sz w:val="18"/>
          <w:lang w:val="fr-FR"/>
        </w:rPr>
        <w:t>’</w:t>
      </w:r>
      <w:r w:rsidRPr="00FC3825">
        <w:rPr>
          <w:sz w:val="18"/>
          <w:lang w:val="fr-FR"/>
        </w:rPr>
        <w:t>examen entre les différents services est publiée sous couvert d</w:t>
      </w:r>
      <w:r w:rsidR="00357981" w:rsidRPr="00FC3825">
        <w:rPr>
          <w:sz w:val="18"/>
          <w:lang w:val="fr-FR"/>
        </w:rPr>
        <w:t>’</w:t>
      </w:r>
      <w:r w:rsidRPr="00FC3825">
        <w:rPr>
          <w:sz w:val="18"/>
          <w:lang w:val="fr-FR"/>
        </w:rPr>
        <w:t>un document du Conseil</w:t>
      </w:r>
      <w:r w:rsidR="00104E40" w:rsidRPr="00FC3825">
        <w:rPr>
          <w:sz w:val="18"/>
          <w:lang w:val="fr-FR"/>
        </w:rPr>
        <w:t> </w:t>
      </w:r>
      <w:r w:rsidRPr="00FC3825">
        <w:rPr>
          <w:sz w:val="18"/>
          <w:lang w:val="fr-FR"/>
        </w:rPr>
        <w:t>:</w:t>
      </w:r>
    </w:p>
    <w:p w:rsidR="00856464" w:rsidRPr="00FC3825" w:rsidRDefault="00856464" w:rsidP="00FC3825">
      <w:pPr>
        <w:keepNext/>
        <w:keepLines/>
        <w:ind w:left="567" w:right="567"/>
        <w:rPr>
          <w:sz w:val="18"/>
          <w:lang w:val="fr-FR"/>
        </w:rPr>
      </w:pPr>
    </w:p>
    <w:p w:rsidR="00856464" w:rsidRPr="00FC3825" w:rsidRDefault="00A647ED" w:rsidP="00FC3825">
      <w:pPr>
        <w:keepNext/>
        <w:keepLines/>
        <w:ind w:right="567" w:firstLine="567"/>
        <w:rPr>
          <w:sz w:val="18"/>
          <w:lang w:val="fr-FR"/>
        </w:rPr>
      </w:pPr>
      <w:r w:rsidRPr="00FC3825">
        <w:rPr>
          <w:sz w:val="18"/>
          <w:lang w:val="fr-FR"/>
        </w:rPr>
        <w:t>“</w:t>
      </w:r>
      <w:r w:rsidR="00C3301B" w:rsidRPr="00FC3825">
        <w:rPr>
          <w:sz w:val="18"/>
          <w:lang w:val="fr-FR"/>
        </w:rPr>
        <w:t>C</w:t>
      </w:r>
      <w:proofErr w:type="gramStart"/>
      <w:r w:rsidR="00C3301B" w:rsidRPr="00FC3825">
        <w:rPr>
          <w:sz w:val="18"/>
          <w:lang w:val="fr-FR"/>
        </w:rPr>
        <w:t>/[</w:t>
      </w:r>
      <w:proofErr w:type="gramEnd"/>
      <w:r w:rsidR="00C3301B" w:rsidRPr="00FC3825">
        <w:rPr>
          <w:sz w:val="18"/>
          <w:lang w:val="fr-FR"/>
        </w:rPr>
        <w:t>session]/5 (p.</w:t>
      </w:r>
      <w:r w:rsidR="00104E40" w:rsidRPr="00FC3825">
        <w:rPr>
          <w:sz w:val="18"/>
          <w:lang w:val="fr-FR"/>
        </w:rPr>
        <w:t> </w:t>
      </w:r>
      <w:r w:rsidR="00C3301B" w:rsidRPr="00FC3825">
        <w:rPr>
          <w:sz w:val="18"/>
          <w:lang w:val="fr-FR"/>
        </w:rPr>
        <w:t>ex.</w:t>
      </w:r>
      <w:r w:rsidR="001B206C" w:rsidRPr="00FC3825">
        <w:rPr>
          <w:sz w:val="18"/>
          <w:lang w:val="fr-FR"/>
        </w:rPr>
        <w:t xml:space="preserve"> C/</w:t>
      </w:r>
      <w:r w:rsidR="001B206C" w:rsidRPr="00F1310E">
        <w:rPr>
          <w:sz w:val="18"/>
          <w:highlight w:val="lightGray"/>
          <w:u w:val="single"/>
          <w:lang w:val="fr-FR"/>
        </w:rPr>
        <w:t>49</w:t>
      </w:r>
      <w:r w:rsidR="001B206C" w:rsidRPr="00FC3825">
        <w:rPr>
          <w:sz w:val="18"/>
          <w:lang w:val="fr-FR"/>
        </w:rPr>
        <w:t>/5), (</w:t>
      </w:r>
      <w:r w:rsidR="001B206C" w:rsidRPr="00F1310E">
        <w:rPr>
          <w:sz w:val="18"/>
          <w:highlight w:val="lightGray"/>
          <w:u w:val="single"/>
          <w:lang w:val="fr-FR"/>
        </w:rPr>
        <w:t>http://www.upov.int/meetings/en/</w:t>
      </w:r>
      <w:proofErr w:type="spellStart"/>
      <w:r w:rsidR="001B206C" w:rsidRPr="00F1310E">
        <w:rPr>
          <w:sz w:val="18"/>
          <w:highlight w:val="lightGray"/>
          <w:u w:val="single"/>
          <w:lang w:val="fr-FR"/>
        </w:rPr>
        <w:t>topic.jsp?group_id</w:t>
      </w:r>
      <w:proofErr w:type="spellEnd"/>
      <w:r w:rsidR="001B206C" w:rsidRPr="00F1310E">
        <w:rPr>
          <w:sz w:val="18"/>
          <w:highlight w:val="lightGray"/>
          <w:u w:val="single"/>
          <w:lang w:val="fr-FR"/>
        </w:rPr>
        <w:t>=251</w:t>
      </w:r>
      <w:r w:rsidR="001B206C" w:rsidRPr="00FC3825">
        <w:rPr>
          <w:sz w:val="18"/>
          <w:lang w:val="fr-FR"/>
        </w:rPr>
        <w:t>).”</w:t>
      </w:r>
    </w:p>
    <w:p w:rsidR="00856464" w:rsidRPr="00FC3825" w:rsidRDefault="00856464" w:rsidP="00FC3825">
      <w:pPr>
        <w:rPr>
          <w:lang w:val="fr-FR"/>
        </w:rPr>
      </w:pPr>
    </w:p>
    <w:p w:rsidR="00856464" w:rsidRPr="00FC3825" w:rsidRDefault="00706FEF" w:rsidP="00FC3825">
      <w:pPr>
        <w:pStyle w:val="DecisionParagraphs"/>
        <w:rPr>
          <w:rFonts w:cs="Arial"/>
          <w:snapToGrid w:val="0"/>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2B56C7" w:rsidRPr="00FC3825">
        <w:rPr>
          <w:lang w:val="fr-FR"/>
        </w:rPr>
        <w:t>Le</w:t>
      </w:r>
      <w:r w:rsidR="00357981" w:rsidRPr="00FC3825">
        <w:rPr>
          <w:lang w:val="fr-FR"/>
        </w:rPr>
        <w:t> TC</w:t>
      </w:r>
      <w:r w:rsidR="002B56C7" w:rsidRPr="00FC3825">
        <w:rPr>
          <w:lang w:val="fr-FR"/>
        </w:rPr>
        <w:t xml:space="preserve"> est invité à envisager la possibilité de réviser le lien fourni dans le </w:t>
      </w:r>
      <w:r w:rsidR="002B56C7" w:rsidRPr="00FC3825">
        <w:rPr>
          <w:rFonts w:cs="Arial"/>
          <w:snapToGrid w:val="0"/>
          <w:lang w:val="fr-FR"/>
        </w:rPr>
        <w:t>document TGP/5 à la section</w:t>
      </w:r>
      <w:r w:rsidR="00104E40" w:rsidRPr="00FC3825">
        <w:rPr>
          <w:rFonts w:cs="Arial"/>
          <w:snapToGrid w:val="0"/>
          <w:lang w:val="fr-FR"/>
        </w:rPr>
        <w:t> </w:t>
      </w:r>
      <w:r w:rsidRPr="00FC3825">
        <w:rPr>
          <w:lang w:val="fr-FR"/>
        </w:rPr>
        <w:t>8</w:t>
      </w:r>
      <w:r w:rsidR="00104E40" w:rsidRPr="00FC3825">
        <w:rPr>
          <w:lang w:val="fr-FR"/>
        </w:rPr>
        <w:t> </w:t>
      </w:r>
      <w:r w:rsidRPr="00FC3825">
        <w:rPr>
          <w:lang w:val="fr-FR"/>
        </w:rPr>
        <w:t>: “</w:t>
      </w:r>
      <w:r w:rsidR="002B56C7" w:rsidRPr="00FC3825">
        <w:rPr>
          <w:lang w:val="fr-FR"/>
        </w:rPr>
        <w:t>Coopération en matière d</w:t>
      </w:r>
      <w:r w:rsidR="00357981" w:rsidRPr="00FC3825">
        <w:rPr>
          <w:lang w:val="fr-FR"/>
        </w:rPr>
        <w:t>’</w:t>
      </w:r>
      <w:r w:rsidR="002B56C7" w:rsidRPr="00FC3825">
        <w:rPr>
          <w:lang w:val="fr-FR"/>
        </w:rPr>
        <w:t>examen</w:t>
      </w:r>
      <w:r w:rsidRPr="00FC3825">
        <w:rPr>
          <w:lang w:val="fr-FR"/>
        </w:rPr>
        <w:t>”.</w:t>
      </w:r>
    </w:p>
    <w:p w:rsidR="00856464" w:rsidRPr="00FC3825" w:rsidRDefault="00856464" w:rsidP="00FC3825">
      <w:pPr>
        <w:rPr>
          <w:lang w:val="fr-FR"/>
        </w:rPr>
      </w:pPr>
    </w:p>
    <w:p w:rsidR="00856464" w:rsidRPr="00FC3825" w:rsidRDefault="00C3301B" w:rsidP="00FC3825">
      <w:pPr>
        <w:pStyle w:val="Heading3"/>
        <w:ind w:left="1134" w:hanging="567"/>
      </w:pPr>
      <w:bookmarkStart w:id="63" w:name="_Toc412195571"/>
      <w:r w:rsidRPr="00FC3825">
        <w:t>Révision du document TGP/5</w:t>
      </w:r>
      <w:r w:rsidR="00104E40" w:rsidRPr="00FC3825">
        <w:t> </w:t>
      </w:r>
      <w:r w:rsidRPr="00FC3825">
        <w:t xml:space="preserve">: </w:t>
      </w:r>
      <w:r w:rsidR="00EC75E4" w:rsidRPr="00FC3825">
        <w:t>s</w:t>
      </w:r>
      <w:r w:rsidRPr="00FC3825">
        <w:t>ection</w:t>
      </w:r>
      <w:r w:rsidR="00104E40" w:rsidRPr="00FC3825">
        <w:t> </w:t>
      </w:r>
      <w:r w:rsidRPr="00FC3825">
        <w:t>9</w:t>
      </w:r>
      <w:r w:rsidR="00104E40" w:rsidRPr="00FC3825">
        <w:t> </w:t>
      </w:r>
      <w:r w:rsidRPr="00FC3825">
        <w:t>: Liste des espèces sur lesquelles des connaissances pratiques ont été acquises ou pour lesquelles des principes directeurs d</w:t>
      </w:r>
      <w:r w:rsidR="00357981" w:rsidRPr="00FC3825">
        <w:t>’</w:t>
      </w:r>
      <w:r w:rsidRPr="00FC3825">
        <w:t>examen nationaux ont été établis</w:t>
      </w:r>
      <w:bookmarkEnd w:id="63"/>
    </w:p>
    <w:p w:rsidR="00856464" w:rsidRPr="00FC3825" w:rsidRDefault="00856464" w:rsidP="00FC3825">
      <w:pPr>
        <w:rPr>
          <w:lang w:val="fr-FR"/>
        </w:rPr>
      </w:pPr>
    </w:p>
    <w:p w:rsidR="00357981"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9E6573" w:rsidRPr="00FC3825">
        <w:rPr>
          <w:lang w:val="fr-FR"/>
        </w:rPr>
        <w:t>Le document TGP/5, à la section</w:t>
      </w:r>
      <w:r w:rsidR="00104E40" w:rsidRPr="00FC3825">
        <w:rPr>
          <w:lang w:val="fr-FR"/>
        </w:rPr>
        <w:t> </w:t>
      </w:r>
      <w:r w:rsidR="009E6573" w:rsidRPr="00FC3825">
        <w:rPr>
          <w:lang w:val="fr-FR"/>
        </w:rPr>
        <w:t>9, prévoit actuellement que</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C3301B" w:rsidP="00FC3825">
      <w:pPr>
        <w:ind w:left="567" w:right="567"/>
        <w:rPr>
          <w:sz w:val="18"/>
          <w:lang w:val="fr-FR"/>
        </w:rPr>
      </w:pPr>
      <w:r w:rsidRPr="00FC3825">
        <w:rPr>
          <w:sz w:val="18"/>
          <w:lang w:val="fr-FR"/>
        </w:rPr>
        <w:t>“Une liste des genres et espèces sur lesquels des connaissances pratiques ont été acquises ou pour lesquels des principes directeurs nationaux ont été établis a été publiée sous couvert d</w:t>
      </w:r>
      <w:r w:rsidR="00357981" w:rsidRPr="00FC3825">
        <w:rPr>
          <w:sz w:val="18"/>
          <w:lang w:val="fr-FR"/>
        </w:rPr>
        <w:t>’</w:t>
      </w:r>
      <w:r w:rsidRPr="00FC3825">
        <w:rPr>
          <w:sz w:val="18"/>
          <w:lang w:val="fr-FR"/>
        </w:rPr>
        <w:t>un document du Comité technique</w:t>
      </w:r>
      <w:r w:rsidR="00104E40" w:rsidRPr="00FC3825">
        <w:rPr>
          <w:sz w:val="18"/>
          <w:lang w:val="fr-FR"/>
        </w:rPr>
        <w:t> </w:t>
      </w:r>
      <w:r w:rsidRPr="00FC3825">
        <w:rPr>
          <w:sz w:val="18"/>
          <w:lang w:val="fr-FR"/>
        </w:rPr>
        <w:t>:</w:t>
      </w:r>
    </w:p>
    <w:p w:rsidR="00856464" w:rsidRPr="00FC3825" w:rsidRDefault="00856464" w:rsidP="00FC3825">
      <w:pPr>
        <w:ind w:left="567" w:right="567"/>
        <w:rPr>
          <w:sz w:val="18"/>
          <w:lang w:val="fr-FR"/>
        </w:rPr>
      </w:pPr>
    </w:p>
    <w:p w:rsidR="00856464" w:rsidRPr="00FC3825" w:rsidRDefault="00A647ED" w:rsidP="00FC3825">
      <w:pPr>
        <w:ind w:right="567" w:firstLine="567"/>
        <w:rPr>
          <w:sz w:val="18"/>
          <w:lang w:val="fr-FR"/>
        </w:rPr>
      </w:pPr>
      <w:r w:rsidRPr="00FC3825">
        <w:rPr>
          <w:sz w:val="18"/>
          <w:lang w:val="fr-FR"/>
        </w:rPr>
        <w:t>“</w:t>
      </w:r>
      <w:r w:rsidR="00C3301B" w:rsidRPr="00FC3825">
        <w:rPr>
          <w:sz w:val="18"/>
          <w:lang w:val="fr-FR"/>
        </w:rPr>
        <w:t>TC</w:t>
      </w:r>
      <w:proofErr w:type="gramStart"/>
      <w:r w:rsidR="00C3301B" w:rsidRPr="00FC3825">
        <w:rPr>
          <w:sz w:val="18"/>
          <w:lang w:val="fr-FR"/>
        </w:rPr>
        <w:t>/[</w:t>
      </w:r>
      <w:proofErr w:type="gramEnd"/>
      <w:r w:rsidR="00C3301B" w:rsidRPr="00FC3825">
        <w:rPr>
          <w:sz w:val="18"/>
          <w:lang w:val="fr-FR"/>
        </w:rPr>
        <w:t>session]/4 (p.</w:t>
      </w:r>
      <w:r w:rsidR="00104E40" w:rsidRPr="00FC3825">
        <w:rPr>
          <w:sz w:val="18"/>
          <w:lang w:val="fr-FR"/>
        </w:rPr>
        <w:t> </w:t>
      </w:r>
      <w:r w:rsidR="00C3301B" w:rsidRPr="00FC3825">
        <w:rPr>
          <w:sz w:val="18"/>
          <w:lang w:val="fr-FR"/>
        </w:rPr>
        <w:t>ex.</w:t>
      </w:r>
      <w:r w:rsidR="00104E40" w:rsidRPr="00FC3825">
        <w:rPr>
          <w:sz w:val="18"/>
          <w:lang w:val="fr-FR"/>
        </w:rPr>
        <w:t xml:space="preserve"> </w:t>
      </w:r>
      <w:r w:rsidR="00357981" w:rsidRPr="00FC3825">
        <w:rPr>
          <w:sz w:val="18"/>
          <w:lang w:val="fr-FR"/>
        </w:rPr>
        <w:t>TC</w:t>
      </w:r>
      <w:r w:rsidR="00C3301B" w:rsidRPr="00FC3825">
        <w:rPr>
          <w:sz w:val="18"/>
          <w:lang w:val="fr-FR"/>
        </w:rPr>
        <w:t xml:space="preserve">/41/4), </w:t>
      </w:r>
      <w:r w:rsidR="00C3301B" w:rsidRPr="00F1310E">
        <w:rPr>
          <w:sz w:val="18"/>
          <w:lang w:val="fr-FR"/>
        </w:rPr>
        <w:t>(</w:t>
      </w:r>
      <w:r w:rsidR="004E4E94">
        <w:fldChar w:fldCharType="begin"/>
      </w:r>
      <w:r w:rsidR="004E4E94" w:rsidRPr="004E4E94">
        <w:rPr>
          <w:lang w:val="fr-CH"/>
        </w:rPr>
        <w:instrText xml:space="preserve"> HYPERLINK "http://www.upov.int/restrict/fr/tc/index_tc.htm" </w:instrText>
      </w:r>
      <w:r w:rsidR="004E4E94">
        <w:fldChar w:fldCharType="separate"/>
      </w:r>
      <w:r w:rsidR="00C3301B" w:rsidRPr="00F1310E">
        <w:rPr>
          <w:rStyle w:val="Hyperlink"/>
          <w:color w:val="auto"/>
          <w:sz w:val="18"/>
          <w:u w:val="none"/>
          <w:lang w:val="fr-FR"/>
        </w:rPr>
        <w:t>http://www.upov.int/restrict/fr/tc/index_tc.htm</w:t>
      </w:r>
      <w:r w:rsidR="004E4E94">
        <w:rPr>
          <w:rStyle w:val="Hyperlink"/>
          <w:color w:val="auto"/>
          <w:sz w:val="18"/>
          <w:u w:val="none"/>
          <w:lang w:val="fr-FR"/>
        </w:rPr>
        <w:fldChar w:fldCharType="end"/>
      </w:r>
      <w:r w:rsidR="00C3301B" w:rsidRPr="00FC3825">
        <w:rPr>
          <w:sz w:val="18"/>
          <w:lang w:val="fr-FR"/>
        </w:rPr>
        <w:t>).</w:t>
      </w:r>
      <w:r w:rsidRPr="00FC3825">
        <w:rPr>
          <w:sz w:val="18"/>
          <w:lang w:val="fr-FR"/>
        </w:rPr>
        <w:t>”</w:t>
      </w:r>
    </w:p>
    <w:p w:rsidR="00856464" w:rsidRPr="00FC3825" w:rsidRDefault="00856464" w:rsidP="00FC3825">
      <w:pPr>
        <w:rPr>
          <w:lang w:val="fr-FR"/>
        </w:rPr>
      </w:pPr>
    </w:p>
    <w:p w:rsidR="00856464" w:rsidRPr="00FC3825" w:rsidRDefault="001B206C" w:rsidP="00FC3825">
      <w:pPr>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663A13" w:rsidRPr="00FC3825">
        <w:rPr>
          <w:lang w:val="fr-FR"/>
        </w:rPr>
        <w:t>Comme suite au lancement le 1</w:t>
      </w:r>
      <w:r w:rsidR="00663A13" w:rsidRPr="00FC3825">
        <w:rPr>
          <w:vertAlign w:val="superscript"/>
          <w:lang w:val="fr-FR"/>
        </w:rPr>
        <w:t>er</w:t>
      </w:r>
      <w:r w:rsidR="00663A13" w:rsidRPr="00FC3825">
        <w:rPr>
          <w:lang w:val="fr-FR"/>
        </w:rPr>
        <w:t> novembre 2011 du site Web restructuré de l</w:t>
      </w:r>
      <w:r w:rsidR="00357981" w:rsidRPr="00FC3825">
        <w:rPr>
          <w:lang w:val="fr-FR"/>
        </w:rPr>
        <w:t>’</w:t>
      </w:r>
      <w:r w:rsidR="00663A13" w:rsidRPr="00FC3825">
        <w:rPr>
          <w:lang w:val="fr-FR"/>
        </w:rPr>
        <w:t>UPOV, le lien fourni dans le document TGP/5 à la section</w:t>
      </w:r>
      <w:r w:rsidR="00104E40" w:rsidRPr="00FC3825">
        <w:rPr>
          <w:lang w:val="fr-FR"/>
        </w:rPr>
        <w:t> </w:t>
      </w:r>
      <w:r w:rsidR="00663A13" w:rsidRPr="00FC3825">
        <w:rPr>
          <w:lang w:val="fr-FR"/>
        </w:rPr>
        <w:t>9 devra être modifié pour être libellé comme suit</w:t>
      </w:r>
      <w:r w:rsidR="00104E40" w:rsidRPr="00FC3825">
        <w:rPr>
          <w:lang w:val="fr-FR"/>
        </w:rPr>
        <w:t> </w:t>
      </w:r>
      <w:r w:rsidRPr="00FC3825">
        <w:rPr>
          <w:lang w:val="fr-FR"/>
        </w:rPr>
        <w:t>:</w:t>
      </w:r>
    </w:p>
    <w:p w:rsidR="00856464" w:rsidRPr="00FC3825" w:rsidRDefault="00856464" w:rsidP="00FC3825">
      <w:pPr>
        <w:rPr>
          <w:lang w:val="fr-FR"/>
        </w:rPr>
      </w:pPr>
    </w:p>
    <w:p w:rsidR="00856464" w:rsidRPr="00FC3825" w:rsidRDefault="00C3301B" w:rsidP="00FC3825">
      <w:pPr>
        <w:ind w:left="567" w:right="567"/>
        <w:rPr>
          <w:sz w:val="18"/>
          <w:lang w:val="fr-FR"/>
        </w:rPr>
      </w:pPr>
      <w:r w:rsidRPr="00FC3825">
        <w:rPr>
          <w:sz w:val="18"/>
          <w:lang w:val="fr-FR"/>
        </w:rPr>
        <w:t>“Une liste des genres et espèces sur lesquels des connaissances pratiques ont été acquises ou pour lesquels des principes directeurs nationaux ont été établis a été publiée sous couvert d</w:t>
      </w:r>
      <w:r w:rsidR="00357981" w:rsidRPr="00FC3825">
        <w:rPr>
          <w:sz w:val="18"/>
          <w:lang w:val="fr-FR"/>
        </w:rPr>
        <w:t>’</w:t>
      </w:r>
      <w:r w:rsidRPr="00FC3825">
        <w:rPr>
          <w:sz w:val="18"/>
          <w:lang w:val="fr-FR"/>
        </w:rPr>
        <w:t>un document du Comité technique</w:t>
      </w:r>
      <w:r w:rsidR="00104E40" w:rsidRPr="00FC3825">
        <w:rPr>
          <w:sz w:val="18"/>
          <w:lang w:val="fr-FR"/>
        </w:rPr>
        <w:t> </w:t>
      </w:r>
      <w:r w:rsidRPr="00FC3825">
        <w:rPr>
          <w:sz w:val="18"/>
          <w:lang w:val="fr-FR"/>
        </w:rPr>
        <w:t>:</w:t>
      </w:r>
    </w:p>
    <w:p w:rsidR="00856464" w:rsidRPr="00FC3825" w:rsidRDefault="00856464" w:rsidP="00FC3825">
      <w:pPr>
        <w:ind w:left="567" w:right="567"/>
        <w:rPr>
          <w:sz w:val="18"/>
          <w:lang w:val="fr-FR"/>
        </w:rPr>
      </w:pPr>
    </w:p>
    <w:p w:rsidR="00856464" w:rsidRPr="00FC3825" w:rsidRDefault="00A647ED" w:rsidP="00FC3825">
      <w:pPr>
        <w:ind w:right="567" w:firstLine="567"/>
        <w:rPr>
          <w:sz w:val="18"/>
          <w:lang w:val="fr-FR"/>
        </w:rPr>
      </w:pPr>
      <w:r w:rsidRPr="00FC3825">
        <w:rPr>
          <w:sz w:val="18"/>
          <w:lang w:val="fr-FR"/>
        </w:rPr>
        <w:t>“</w:t>
      </w:r>
      <w:r w:rsidR="00C3301B" w:rsidRPr="00FC3825">
        <w:rPr>
          <w:sz w:val="18"/>
          <w:lang w:val="fr-FR"/>
        </w:rPr>
        <w:t>TC</w:t>
      </w:r>
      <w:proofErr w:type="gramStart"/>
      <w:r w:rsidR="00C3301B" w:rsidRPr="00FC3825">
        <w:rPr>
          <w:sz w:val="18"/>
          <w:lang w:val="fr-FR"/>
        </w:rPr>
        <w:t>/[</w:t>
      </w:r>
      <w:proofErr w:type="gramEnd"/>
      <w:r w:rsidR="00C3301B" w:rsidRPr="00FC3825">
        <w:rPr>
          <w:sz w:val="18"/>
          <w:lang w:val="fr-FR"/>
        </w:rPr>
        <w:t>session]/4 (p.</w:t>
      </w:r>
      <w:r w:rsidR="00104E40" w:rsidRPr="00FC3825">
        <w:rPr>
          <w:sz w:val="18"/>
          <w:lang w:val="fr-FR"/>
        </w:rPr>
        <w:t> </w:t>
      </w:r>
      <w:r w:rsidR="00C3301B" w:rsidRPr="00FC3825">
        <w:rPr>
          <w:sz w:val="18"/>
          <w:lang w:val="fr-FR"/>
        </w:rPr>
        <w:t>ex.</w:t>
      </w:r>
      <w:r w:rsidR="00104E40" w:rsidRPr="00FC3825">
        <w:rPr>
          <w:sz w:val="18"/>
          <w:lang w:val="fr-FR"/>
        </w:rPr>
        <w:t xml:space="preserve"> </w:t>
      </w:r>
      <w:r w:rsidR="00357981" w:rsidRPr="00FC3825">
        <w:rPr>
          <w:sz w:val="18"/>
          <w:lang w:val="fr-FR"/>
        </w:rPr>
        <w:t>TC</w:t>
      </w:r>
      <w:r w:rsidR="001B206C" w:rsidRPr="00FC3825">
        <w:rPr>
          <w:sz w:val="18"/>
          <w:lang w:val="fr-FR"/>
        </w:rPr>
        <w:t>/</w:t>
      </w:r>
      <w:r w:rsidR="001B206C" w:rsidRPr="00F1310E">
        <w:rPr>
          <w:sz w:val="18"/>
          <w:highlight w:val="lightGray"/>
          <w:u w:val="single"/>
          <w:lang w:val="fr-FR"/>
        </w:rPr>
        <w:t>51</w:t>
      </w:r>
      <w:r w:rsidR="001B206C" w:rsidRPr="00FC3825">
        <w:rPr>
          <w:sz w:val="18"/>
          <w:lang w:val="fr-FR"/>
        </w:rPr>
        <w:t>/4), (</w:t>
      </w:r>
      <w:r w:rsidR="004E4E94">
        <w:fldChar w:fldCharType="begin"/>
      </w:r>
      <w:r w:rsidR="004E4E94" w:rsidRPr="004E4E94">
        <w:rPr>
          <w:lang w:val="fr-CH"/>
        </w:rPr>
        <w:instrText xml:space="preserve"> HYPERLINK "http://www.upov.int/meetings/fr/topic.jsp?group_id=254" </w:instrText>
      </w:r>
      <w:r w:rsidR="004E4E94">
        <w:fldChar w:fldCharType="separate"/>
      </w:r>
      <w:r w:rsidR="00C3301B" w:rsidRPr="00F1310E">
        <w:rPr>
          <w:rStyle w:val="Hyperlink"/>
          <w:color w:val="auto"/>
          <w:sz w:val="18"/>
          <w:highlight w:val="lightGray"/>
          <w:lang w:val="fr-FR"/>
        </w:rPr>
        <w:t>http://www.upov.int/meetings/fr/topic.jsp?group_id=254</w:t>
      </w:r>
      <w:r w:rsidR="004E4E94">
        <w:rPr>
          <w:rStyle w:val="Hyperlink"/>
          <w:color w:val="auto"/>
          <w:sz w:val="18"/>
          <w:highlight w:val="lightGray"/>
          <w:lang w:val="fr-FR"/>
        </w:rPr>
        <w:fldChar w:fldCharType="end"/>
      </w:r>
      <w:r w:rsidR="001B206C" w:rsidRPr="00FC3825">
        <w:rPr>
          <w:sz w:val="18"/>
          <w:lang w:val="fr-FR"/>
        </w:rPr>
        <w:t>).</w:t>
      </w:r>
      <w:r w:rsidRPr="00FC3825">
        <w:rPr>
          <w:sz w:val="18"/>
          <w:lang w:val="fr-FR"/>
        </w:rPr>
        <w:t>”</w:t>
      </w:r>
    </w:p>
    <w:p w:rsidR="00856464" w:rsidRPr="00FC3825" w:rsidRDefault="00856464" w:rsidP="00FC3825">
      <w:pPr>
        <w:rPr>
          <w:rFonts w:cs="Arial"/>
          <w:lang w:val="fr-FR"/>
        </w:rPr>
      </w:pPr>
    </w:p>
    <w:p w:rsidR="00856464" w:rsidRPr="00FC3825" w:rsidRDefault="00706FEF" w:rsidP="00FC3825">
      <w:pPr>
        <w:pStyle w:val="DecisionParagraphs"/>
        <w:rPr>
          <w:lang w:val="fr-FR"/>
        </w:rPr>
      </w:pPr>
      <w:r w:rsidRPr="00FC3825">
        <w:rPr>
          <w:lang w:val="fr-FR"/>
        </w:rPr>
        <w:fldChar w:fldCharType="begin"/>
      </w:r>
      <w:r w:rsidRPr="00FC3825">
        <w:rPr>
          <w:lang w:val="fr-FR"/>
        </w:rPr>
        <w:instrText xml:space="preserve"> AUTONUM  </w:instrText>
      </w:r>
      <w:r w:rsidRPr="00FC3825">
        <w:rPr>
          <w:lang w:val="fr-FR"/>
        </w:rPr>
        <w:fldChar w:fldCharType="end"/>
      </w:r>
      <w:r w:rsidRPr="00FC3825">
        <w:rPr>
          <w:lang w:val="fr-FR"/>
        </w:rPr>
        <w:tab/>
      </w:r>
      <w:r w:rsidR="00815D0A" w:rsidRPr="00FC3825">
        <w:rPr>
          <w:lang w:val="fr-FR"/>
        </w:rPr>
        <w:t>Le</w:t>
      </w:r>
      <w:r w:rsidR="00357981" w:rsidRPr="00FC3825">
        <w:rPr>
          <w:lang w:val="fr-FR"/>
        </w:rPr>
        <w:t> TC</w:t>
      </w:r>
      <w:r w:rsidR="00815D0A" w:rsidRPr="00FC3825">
        <w:rPr>
          <w:lang w:val="fr-FR"/>
        </w:rPr>
        <w:t xml:space="preserve"> est invité à envisager la possibilité de réviser le lien fourni dans le </w:t>
      </w:r>
      <w:r w:rsidR="00815D0A" w:rsidRPr="00FC3825">
        <w:rPr>
          <w:rFonts w:cs="Arial"/>
          <w:snapToGrid w:val="0"/>
          <w:lang w:val="fr-FR"/>
        </w:rPr>
        <w:t>document TGP/5 à la section</w:t>
      </w:r>
      <w:r w:rsidR="00104E40" w:rsidRPr="00FC3825">
        <w:rPr>
          <w:rFonts w:cs="Arial"/>
          <w:snapToGrid w:val="0"/>
          <w:lang w:val="fr-FR"/>
        </w:rPr>
        <w:t> </w:t>
      </w:r>
      <w:r w:rsidRPr="00FC3825">
        <w:rPr>
          <w:lang w:val="fr-FR"/>
        </w:rPr>
        <w:t>9</w:t>
      </w:r>
      <w:r w:rsidR="00104E40" w:rsidRPr="00FC3825">
        <w:rPr>
          <w:lang w:val="fr-FR"/>
        </w:rPr>
        <w:t> :</w:t>
      </w:r>
      <w:r w:rsidRPr="00FC3825">
        <w:rPr>
          <w:lang w:val="fr-FR"/>
        </w:rPr>
        <w:t xml:space="preserve"> </w:t>
      </w:r>
      <w:r w:rsidR="00331789" w:rsidRPr="00FC3825">
        <w:rPr>
          <w:lang w:val="fr-FR"/>
        </w:rPr>
        <w:t>“</w:t>
      </w:r>
      <w:r w:rsidR="00707A8E" w:rsidRPr="00FC3825">
        <w:rPr>
          <w:lang w:val="fr-FR"/>
        </w:rPr>
        <w:t>Liste des espèces sur lesquelles des connaissances pratiques ont été acquises ou pour lesquelles des principes directeurs d</w:t>
      </w:r>
      <w:r w:rsidR="00357981" w:rsidRPr="00FC3825">
        <w:rPr>
          <w:lang w:val="fr-FR"/>
        </w:rPr>
        <w:t>’</w:t>
      </w:r>
      <w:r w:rsidR="00707A8E" w:rsidRPr="00FC3825">
        <w:rPr>
          <w:lang w:val="fr-FR"/>
        </w:rPr>
        <w:t>examen nationaux ont été établis</w:t>
      </w:r>
      <w:r w:rsidR="00331789" w:rsidRPr="00FC3825">
        <w:rPr>
          <w:lang w:val="fr-FR"/>
        </w:rPr>
        <w:t>”</w:t>
      </w:r>
      <w:r w:rsidRPr="00FC3825">
        <w:rPr>
          <w:lang w:val="fr-FR"/>
        </w:rPr>
        <w:t>.</w:t>
      </w:r>
    </w:p>
    <w:p w:rsidR="00856464" w:rsidRPr="00FC3825" w:rsidRDefault="00856464" w:rsidP="00FC3825">
      <w:pPr>
        <w:rPr>
          <w:rFonts w:cs="Arial"/>
          <w:lang w:val="fr-FR"/>
        </w:rPr>
      </w:pPr>
    </w:p>
    <w:p w:rsidR="00EE6050" w:rsidRPr="00F73912" w:rsidRDefault="00EE6050" w:rsidP="00A447DF">
      <w:pPr>
        <w:pStyle w:val="Heading2"/>
        <w:rPr>
          <w:lang w:val="fr-FR"/>
        </w:rPr>
      </w:pPr>
      <w:bookmarkStart w:id="64" w:name="_Toc412195572"/>
      <w:r w:rsidRPr="00F73912">
        <w:rPr>
          <w:lang w:val="fr-FR"/>
        </w:rPr>
        <w:t>TGP/7 : Élaboration des principes directeurs d’examen</w:t>
      </w:r>
      <w:bookmarkEnd w:id="64"/>
    </w:p>
    <w:p w:rsidR="00EE6050" w:rsidRPr="00F73912" w:rsidRDefault="00EE6050" w:rsidP="00EE6050">
      <w:pPr>
        <w:tabs>
          <w:tab w:val="left" w:pos="2028"/>
        </w:tabs>
        <w:rPr>
          <w:lang w:val="fr-FR"/>
        </w:rPr>
      </w:pPr>
    </w:p>
    <w:p w:rsidR="00EE6050" w:rsidRPr="00F73912" w:rsidRDefault="00EE6050" w:rsidP="0010399E">
      <w:pPr>
        <w:pStyle w:val="Heading3"/>
        <w:numPr>
          <w:ilvl w:val="0"/>
          <w:numId w:val="0"/>
        </w:numPr>
        <w:ind w:left="567"/>
      </w:pPr>
      <w:bookmarkStart w:id="65" w:name="_Toc412195573"/>
      <w:r w:rsidRPr="00F73912">
        <w:t>i)</w:t>
      </w:r>
      <w:r w:rsidRPr="00F73912">
        <w:tab/>
        <w:t>Utilisation de photographies et d’illustrations exclusives dans les principes directeurs d’examen</w:t>
      </w:r>
      <w:bookmarkEnd w:id="65"/>
    </w:p>
    <w:p w:rsidR="00EE6050" w:rsidRPr="00F73912" w:rsidRDefault="00EE6050" w:rsidP="00EE6050">
      <w:pPr>
        <w:rPr>
          <w:lang w:val="fr-FR"/>
        </w:rPr>
      </w:pPr>
    </w:p>
    <w:p w:rsidR="00EE6050" w:rsidRPr="00F73912" w:rsidRDefault="00EE6050" w:rsidP="00EE6050">
      <w:pPr>
        <w:rPr>
          <w:lang w:val="fr-FR"/>
        </w:rPr>
      </w:pPr>
      <w:r w:rsidRPr="00F73912">
        <w:rPr>
          <w:lang w:val="fr-FR"/>
        </w:rPr>
        <w:fldChar w:fldCharType="begin"/>
      </w:r>
      <w:r w:rsidRPr="00F73912">
        <w:rPr>
          <w:lang w:val="fr-FR"/>
        </w:rPr>
        <w:instrText xml:space="preserve"> AUTONUM  </w:instrText>
      </w:r>
      <w:r w:rsidRPr="00F73912">
        <w:rPr>
          <w:lang w:val="fr-FR"/>
        </w:rPr>
        <w:fldChar w:fldCharType="end"/>
      </w:r>
      <w:r w:rsidRPr="00F73912">
        <w:rPr>
          <w:lang w:val="fr-FR"/>
        </w:rPr>
        <w:tab/>
        <w:t>Le Comité de rédaction élargi (TC</w:t>
      </w:r>
      <w:r w:rsidRPr="00F73912">
        <w:rPr>
          <w:lang w:val="fr-FR"/>
        </w:rPr>
        <w:noBreakHyphen/>
        <w:t>EDC), à sa réunion de janvier 2015, a examiné la question de l’utilisation de photographies et d’illustrations dans les principes directeurs d’examen et a recommandé l’élaboration de conseils à l’intention des rédacteurs en ce qui concerne les textes, photographies ou illustrations qui pourraient être soumis aux droits de tiers.</w:t>
      </w:r>
    </w:p>
    <w:p w:rsidR="00EE6050" w:rsidRPr="00F73912" w:rsidRDefault="00EE6050" w:rsidP="00EE6050">
      <w:pPr>
        <w:tabs>
          <w:tab w:val="left" w:pos="3885"/>
        </w:tabs>
        <w:rPr>
          <w:lang w:val="fr-FR"/>
        </w:rPr>
      </w:pPr>
    </w:p>
    <w:p w:rsidR="00EE6050" w:rsidRPr="00F73912" w:rsidRDefault="00EE6050" w:rsidP="00EE6050">
      <w:pPr>
        <w:tabs>
          <w:tab w:val="left" w:pos="5103"/>
          <w:tab w:val="left" w:pos="5670"/>
        </w:tabs>
        <w:ind w:left="4536"/>
        <w:rPr>
          <w:i/>
          <w:lang w:val="fr-FR"/>
        </w:rPr>
      </w:pPr>
      <w:r w:rsidRPr="00F73912">
        <w:rPr>
          <w:i/>
          <w:lang w:val="fr-FR"/>
        </w:rPr>
        <w:fldChar w:fldCharType="begin"/>
      </w:r>
      <w:r w:rsidRPr="00F73912">
        <w:rPr>
          <w:i/>
          <w:lang w:val="fr-FR"/>
        </w:rPr>
        <w:instrText xml:space="preserve"> AUTONUM  </w:instrText>
      </w:r>
      <w:r w:rsidRPr="00F73912">
        <w:rPr>
          <w:i/>
          <w:lang w:val="fr-FR"/>
        </w:rPr>
        <w:fldChar w:fldCharType="end"/>
      </w:r>
      <w:r w:rsidRPr="00F73912">
        <w:rPr>
          <w:i/>
          <w:lang w:val="fr-FR"/>
        </w:rPr>
        <w:tab/>
        <w:t>Le TC est invité à se demander s’il convient d’élaborer des conseils à l’intention des rédacteurs de principes directeurs d’examen en ce qui concerne les textes, photographies ou illustrations qui pourraient être soumis aux droits de tiers.</w:t>
      </w:r>
    </w:p>
    <w:p w:rsidR="00EE6050" w:rsidRPr="00F73912" w:rsidRDefault="00EE6050" w:rsidP="00EE6050">
      <w:pPr>
        <w:rPr>
          <w:lang w:val="fr-FR"/>
        </w:rPr>
      </w:pPr>
    </w:p>
    <w:p w:rsidR="00EE6050" w:rsidRPr="00F73912" w:rsidRDefault="00EE6050" w:rsidP="00EE6050">
      <w:pPr>
        <w:rPr>
          <w:lang w:val="fr-FR"/>
        </w:rPr>
      </w:pPr>
    </w:p>
    <w:p w:rsidR="00EE6050" w:rsidRPr="00F73912" w:rsidRDefault="00197E89" w:rsidP="0010399E">
      <w:pPr>
        <w:pStyle w:val="Heading3"/>
        <w:numPr>
          <w:ilvl w:val="0"/>
          <w:numId w:val="0"/>
        </w:numPr>
        <w:ind w:left="567"/>
      </w:pPr>
      <w:bookmarkStart w:id="66" w:name="_Toc412195574"/>
      <w:r w:rsidRPr="00F73912">
        <w:t>i</w:t>
      </w:r>
      <w:r w:rsidR="00EE6050" w:rsidRPr="00F73912">
        <w:t>i)</w:t>
      </w:r>
      <w:r w:rsidR="00EE6050" w:rsidRPr="00F73912">
        <w:tab/>
        <w:t>Séries régionales de variétés indiquées à titre d’exemples</w:t>
      </w:r>
      <w:bookmarkEnd w:id="66"/>
    </w:p>
    <w:p w:rsidR="00EE6050" w:rsidRPr="00F73912" w:rsidRDefault="00EE6050" w:rsidP="00EE6050">
      <w:pPr>
        <w:rPr>
          <w:lang w:val="fr-FR"/>
        </w:rPr>
      </w:pPr>
    </w:p>
    <w:p w:rsidR="00EE6050" w:rsidRPr="00F73912" w:rsidRDefault="00EE6050" w:rsidP="00EE6050">
      <w:pPr>
        <w:rPr>
          <w:lang w:val="fr-FR"/>
        </w:rPr>
      </w:pPr>
      <w:r w:rsidRPr="00F73912">
        <w:rPr>
          <w:lang w:val="fr-FR"/>
        </w:rPr>
        <w:fldChar w:fldCharType="begin"/>
      </w:r>
      <w:r w:rsidRPr="00F73912">
        <w:rPr>
          <w:lang w:val="fr-FR"/>
        </w:rPr>
        <w:instrText xml:space="preserve"> AUTONUM  </w:instrText>
      </w:r>
      <w:r w:rsidRPr="00F73912">
        <w:rPr>
          <w:lang w:val="fr-FR"/>
        </w:rPr>
        <w:fldChar w:fldCharType="end"/>
      </w:r>
      <w:r w:rsidRPr="00F73912">
        <w:rPr>
          <w:lang w:val="fr-FR"/>
        </w:rPr>
        <w:tab/>
        <w:t>Le TC</w:t>
      </w:r>
      <w:r w:rsidRPr="00F73912">
        <w:rPr>
          <w:lang w:val="fr-FR"/>
        </w:rPr>
        <w:noBreakHyphen/>
        <w:t>EDC, à sa réunion de janvier 2015, a examiné la question de l’élaboration de séries régionales de variétés indiquées à titre d’exemples dans le cadre des principes directeurs d’examen pour le porte</w:t>
      </w:r>
      <w:r w:rsidRPr="00F73912">
        <w:rPr>
          <w:lang w:val="fr-FR"/>
        </w:rPr>
        <w:noBreakHyphen/>
        <w:t>greffe de pommier.  Le TC</w:t>
      </w:r>
      <w:r w:rsidRPr="00F73912">
        <w:rPr>
          <w:lang w:val="fr-FR"/>
        </w:rPr>
        <w:noBreakHyphen/>
        <w:t>EDC a recommandé que des précisions soient apportées sur le terme “région”, ainsi que sur les critères de sélection des variétés indiquées à titre d’exemples dans une région (voir également le paragraphe 15 du document TC/51/2 “Principes directeurs d’examen”).</w:t>
      </w:r>
    </w:p>
    <w:p w:rsidR="00EE6050" w:rsidRPr="00F73912" w:rsidRDefault="00EE6050" w:rsidP="00EE6050">
      <w:pPr>
        <w:rPr>
          <w:lang w:val="fr-FR"/>
        </w:rPr>
      </w:pPr>
    </w:p>
    <w:p w:rsidR="00EE6050" w:rsidRPr="00F73912" w:rsidRDefault="00EE6050" w:rsidP="00EE6050">
      <w:pPr>
        <w:tabs>
          <w:tab w:val="left" w:pos="5103"/>
          <w:tab w:val="left" w:pos="5670"/>
        </w:tabs>
        <w:ind w:left="4536"/>
        <w:rPr>
          <w:i/>
          <w:lang w:val="fr-FR"/>
        </w:rPr>
      </w:pPr>
      <w:r w:rsidRPr="00F73912">
        <w:rPr>
          <w:i/>
          <w:lang w:val="fr-FR"/>
        </w:rPr>
        <w:fldChar w:fldCharType="begin"/>
      </w:r>
      <w:r w:rsidRPr="00F73912">
        <w:rPr>
          <w:i/>
          <w:lang w:val="fr-FR"/>
        </w:rPr>
        <w:instrText xml:space="preserve"> AUTONUM  </w:instrText>
      </w:r>
      <w:r w:rsidRPr="00F73912">
        <w:rPr>
          <w:i/>
          <w:lang w:val="fr-FR"/>
        </w:rPr>
        <w:fldChar w:fldCharType="end"/>
      </w:r>
      <w:r w:rsidRPr="00F73912">
        <w:rPr>
          <w:i/>
          <w:lang w:val="fr-FR"/>
        </w:rPr>
        <w:tab/>
        <w:t>Le TC est invité à se demander s’il convient d’élaborer des conseils sur le terme “région” et sur les critères de sélection des variétés indiquées à titre d’exemples</w:t>
      </w:r>
      <w:r w:rsidRPr="00F73912">
        <w:rPr>
          <w:lang w:val="fr-FR"/>
        </w:rPr>
        <w:t xml:space="preserve"> </w:t>
      </w:r>
      <w:r w:rsidRPr="00F73912">
        <w:rPr>
          <w:i/>
          <w:lang w:val="fr-FR"/>
        </w:rPr>
        <w:t>dans une région, dans le cadre de l’élaboration de séries régionales de variétés indiquées à titre d’exemples pour les principes directeurs d’examen.</w:t>
      </w:r>
    </w:p>
    <w:p w:rsidR="00EE6050" w:rsidRPr="00F73912" w:rsidRDefault="00EE6050" w:rsidP="00EE6050">
      <w:pPr>
        <w:keepNext/>
        <w:outlineLvl w:val="1"/>
        <w:rPr>
          <w:u w:val="single"/>
          <w:lang w:val="fr-FR"/>
        </w:rPr>
      </w:pPr>
    </w:p>
    <w:p w:rsidR="00EE6050" w:rsidRPr="00F73912" w:rsidRDefault="00EE6050" w:rsidP="00EE6050">
      <w:pPr>
        <w:rPr>
          <w:lang w:val="fr-FR"/>
        </w:rPr>
      </w:pPr>
    </w:p>
    <w:p w:rsidR="00EE6050" w:rsidRPr="00F73912" w:rsidRDefault="00EE6050" w:rsidP="00A447DF">
      <w:pPr>
        <w:pStyle w:val="Heading2"/>
        <w:rPr>
          <w:lang w:val="fr-FR"/>
        </w:rPr>
      </w:pPr>
      <w:bookmarkStart w:id="67" w:name="_Toc412195575"/>
      <w:r w:rsidRPr="00F73912">
        <w:rPr>
          <w:lang w:val="fr-FR"/>
        </w:rPr>
        <w:t>TGP/14 : Glossaire des termes utilisés dans les documents de l’UPOV</w:t>
      </w:r>
      <w:bookmarkEnd w:id="67"/>
    </w:p>
    <w:p w:rsidR="00EE6050" w:rsidRPr="00F73912" w:rsidRDefault="00EE6050" w:rsidP="00A447DF">
      <w:pPr>
        <w:pStyle w:val="Heading2"/>
        <w:rPr>
          <w:lang w:val="fr-FR"/>
        </w:rPr>
      </w:pPr>
    </w:p>
    <w:p w:rsidR="00EE6050" w:rsidRPr="00A447DF" w:rsidRDefault="00EE6050" w:rsidP="0010399E">
      <w:pPr>
        <w:pStyle w:val="Heading3"/>
        <w:numPr>
          <w:ilvl w:val="0"/>
          <w:numId w:val="0"/>
        </w:numPr>
        <w:ind w:left="567"/>
      </w:pPr>
      <w:bookmarkStart w:id="68" w:name="_Toc412195576"/>
      <w:r w:rsidRPr="00A447DF">
        <w:t>i)</w:t>
      </w:r>
      <w:r w:rsidRPr="00A447DF">
        <w:tab/>
        <w:t>Définition des groupes de couleurs à partir du code RHS des couleurs</w:t>
      </w:r>
      <w:bookmarkEnd w:id="68"/>
    </w:p>
    <w:p w:rsidR="00EE6050" w:rsidRPr="00F73912" w:rsidRDefault="00EE6050" w:rsidP="00EE6050">
      <w:pPr>
        <w:rPr>
          <w:lang w:val="fr-FR"/>
        </w:rPr>
      </w:pPr>
    </w:p>
    <w:p w:rsidR="00EE6050" w:rsidRPr="00F73912" w:rsidRDefault="00EE6050" w:rsidP="00EE6050">
      <w:pPr>
        <w:rPr>
          <w:lang w:val="fr-FR"/>
        </w:rPr>
      </w:pPr>
      <w:r w:rsidRPr="00F73912">
        <w:rPr>
          <w:lang w:val="fr-FR"/>
        </w:rPr>
        <w:fldChar w:fldCharType="begin"/>
      </w:r>
      <w:r w:rsidRPr="00F73912">
        <w:rPr>
          <w:lang w:val="fr-FR"/>
        </w:rPr>
        <w:instrText xml:space="preserve"> AUTONUM  </w:instrText>
      </w:r>
      <w:r w:rsidRPr="00F73912">
        <w:rPr>
          <w:lang w:val="fr-FR"/>
        </w:rPr>
        <w:fldChar w:fldCharType="end"/>
      </w:r>
      <w:r w:rsidRPr="00F73912">
        <w:rPr>
          <w:lang w:val="fr-FR"/>
        </w:rPr>
        <w:tab/>
        <w:t>Le TC</w:t>
      </w:r>
      <w:r w:rsidRPr="00F73912">
        <w:rPr>
          <w:lang w:val="fr-FR"/>
        </w:rPr>
        <w:noBreakHyphen/>
        <w:t>EDC, à sa réunion de janvier 2015, a recommandé d’examiner l’élaboration de conseils, dans le document TGP/14, sur la possibilité d’utiliser les références du code RHS des couleurs afin de définir des groupes de couleurs aux fins de groupement des variétés et d’organisation des essais en culture (Principes directeurs d’examen : section 5 “Caractères de groupement”) et des caractères de la variété à indiquer (Principes directeurs d’examen : questionnaire technique, section 5 “Caractères figurant dans le questionnaire technique”).</w:t>
      </w:r>
    </w:p>
    <w:p w:rsidR="00EE6050" w:rsidRPr="00F73912" w:rsidRDefault="00EE6050" w:rsidP="00EE6050">
      <w:pPr>
        <w:rPr>
          <w:lang w:val="fr-FR"/>
        </w:rPr>
      </w:pPr>
    </w:p>
    <w:p w:rsidR="00EE6050" w:rsidRPr="00F73912" w:rsidRDefault="00EE6050" w:rsidP="00EE6050">
      <w:pPr>
        <w:rPr>
          <w:lang w:val="fr-FR"/>
        </w:rPr>
      </w:pPr>
      <w:r w:rsidRPr="00F73912">
        <w:rPr>
          <w:lang w:val="fr-FR"/>
        </w:rPr>
        <w:fldChar w:fldCharType="begin"/>
      </w:r>
      <w:r w:rsidRPr="00F73912">
        <w:rPr>
          <w:lang w:val="fr-FR"/>
        </w:rPr>
        <w:instrText xml:space="preserve"> AUTONUM  </w:instrText>
      </w:r>
      <w:r w:rsidRPr="00F73912">
        <w:rPr>
          <w:lang w:val="fr-FR"/>
        </w:rPr>
        <w:fldChar w:fldCharType="end"/>
      </w:r>
      <w:r w:rsidRPr="00F73912">
        <w:rPr>
          <w:lang w:val="fr-FR"/>
        </w:rPr>
        <w:tab/>
        <w:t>Dans un premier temps, le TC pourrait souhaiter inviter les membres de l’Union à présenter aux TWP, à leurs sessions de 2015, la façon dont les variétés sont actuellement distribuées à des groupes de couleurs.</w:t>
      </w:r>
    </w:p>
    <w:p w:rsidR="00EE6050" w:rsidRPr="00F73912" w:rsidRDefault="00EE6050" w:rsidP="00EE6050">
      <w:pPr>
        <w:rPr>
          <w:lang w:val="fr-FR"/>
        </w:rPr>
      </w:pPr>
    </w:p>
    <w:p w:rsidR="00EE6050" w:rsidRPr="00F73912" w:rsidRDefault="00EE6050" w:rsidP="00EE6050">
      <w:pPr>
        <w:tabs>
          <w:tab w:val="left" w:pos="5103"/>
          <w:tab w:val="left" w:pos="5670"/>
        </w:tabs>
        <w:ind w:left="4536"/>
        <w:rPr>
          <w:i/>
          <w:lang w:val="fr-FR"/>
        </w:rPr>
      </w:pPr>
      <w:r w:rsidRPr="00F73912">
        <w:rPr>
          <w:i/>
          <w:lang w:val="fr-FR"/>
        </w:rPr>
        <w:fldChar w:fldCharType="begin"/>
      </w:r>
      <w:r w:rsidRPr="00F73912">
        <w:rPr>
          <w:i/>
          <w:lang w:val="fr-FR"/>
        </w:rPr>
        <w:instrText xml:space="preserve"> AUTONUM  </w:instrText>
      </w:r>
      <w:r w:rsidRPr="00F73912">
        <w:rPr>
          <w:i/>
          <w:lang w:val="fr-FR"/>
        </w:rPr>
        <w:fldChar w:fldCharType="end"/>
      </w:r>
      <w:r w:rsidRPr="00F73912">
        <w:rPr>
          <w:i/>
          <w:lang w:val="fr-FR"/>
        </w:rPr>
        <w:tab/>
        <w:t>Le TC est invité à se demander s’il convient d’inviter les membres de l’Union à présenter aux TWP, à leurs sessions de 2015, la façon dont les variétés sont distribuées à des groupes de couleurs.</w:t>
      </w:r>
    </w:p>
    <w:p w:rsidR="00856464" w:rsidRDefault="00856464" w:rsidP="00FC3825">
      <w:pPr>
        <w:rPr>
          <w:rFonts w:cs="Arial"/>
          <w:lang w:val="fr-FR"/>
        </w:rPr>
      </w:pPr>
    </w:p>
    <w:p w:rsidR="00F73912" w:rsidRDefault="00F73912" w:rsidP="00FC3825">
      <w:pPr>
        <w:rPr>
          <w:rFonts w:cs="Arial"/>
          <w:lang w:val="fr-FR"/>
        </w:rPr>
      </w:pPr>
    </w:p>
    <w:p w:rsidR="00F73912" w:rsidRPr="00F73912" w:rsidRDefault="00F73912" w:rsidP="00FC3825">
      <w:pPr>
        <w:rPr>
          <w:rFonts w:cs="Arial"/>
          <w:lang w:val="fr-FR"/>
        </w:rPr>
      </w:pPr>
    </w:p>
    <w:p w:rsidR="00856464" w:rsidRPr="00C64F3F" w:rsidRDefault="00C3301B" w:rsidP="00FC3825">
      <w:pPr>
        <w:pStyle w:val="Heading1"/>
        <w:rPr>
          <w:lang w:val="fr-FR"/>
        </w:rPr>
      </w:pPr>
      <w:bookmarkStart w:id="69" w:name="_Toc412195577"/>
      <w:bookmarkEnd w:id="50"/>
      <w:bookmarkEnd w:id="51"/>
      <w:bookmarkEnd w:id="52"/>
      <w:bookmarkEnd w:id="53"/>
      <w:r w:rsidRPr="00C64F3F">
        <w:rPr>
          <w:lang w:val="fr-FR"/>
        </w:rPr>
        <w:t>IV.</w:t>
      </w:r>
      <w:r w:rsidRPr="00C64F3F">
        <w:rPr>
          <w:lang w:val="fr-FR"/>
        </w:rPr>
        <w:tab/>
        <w:t>PROGRAMME d</w:t>
      </w:r>
      <w:r w:rsidR="00357981" w:rsidRPr="00C64F3F">
        <w:rPr>
          <w:lang w:val="fr-FR"/>
        </w:rPr>
        <w:t>’</w:t>
      </w:r>
      <w:r w:rsidRPr="00C64F3F">
        <w:rPr>
          <w:lang w:val="fr-FR"/>
        </w:rPr>
        <w:t xml:space="preserve">élaboration des </w:t>
      </w:r>
      <w:r w:rsidR="00331789" w:rsidRPr="00C64F3F">
        <w:rPr>
          <w:lang w:val="fr-FR"/>
        </w:rPr>
        <w:t>DOCUMENTS</w:t>
      </w:r>
      <w:r w:rsidRPr="00C64F3F">
        <w:rPr>
          <w:lang w:val="fr-FR"/>
        </w:rPr>
        <w:t xml:space="preserve"> TGP</w:t>
      </w:r>
      <w:bookmarkEnd w:id="69"/>
    </w:p>
    <w:p w:rsidR="00856464" w:rsidRPr="00C64F3F" w:rsidRDefault="00856464" w:rsidP="00FC3825">
      <w:pPr>
        <w:rPr>
          <w:lang w:val="fr-FR" w:eastAsia="ja-JP"/>
        </w:rPr>
      </w:pPr>
    </w:p>
    <w:p w:rsidR="00856464" w:rsidRPr="00C64F3F" w:rsidRDefault="001B206C" w:rsidP="00FC3825">
      <w:pPr>
        <w:rPr>
          <w:lang w:val="fr-FR"/>
        </w:rPr>
      </w:pPr>
      <w:r w:rsidRPr="00C64F3F">
        <w:rPr>
          <w:lang w:val="fr-FR"/>
        </w:rPr>
        <w:fldChar w:fldCharType="begin"/>
      </w:r>
      <w:r w:rsidRPr="00C64F3F">
        <w:rPr>
          <w:lang w:val="fr-FR"/>
        </w:rPr>
        <w:instrText xml:space="preserve"> AUTONUM  </w:instrText>
      </w:r>
      <w:r w:rsidRPr="00C64F3F">
        <w:rPr>
          <w:lang w:val="fr-FR"/>
        </w:rPr>
        <w:fldChar w:fldCharType="end"/>
      </w:r>
      <w:r w:rsidRPr="00C64F3F">
        <w:rPr>
          <w:lang w:val="fr-FR"/>
        </w:rPr>
        <w:tab/>
      </w:r>
      <w:r w:rsidR="00C3301B" w:rsidRPr="00C64F3F">
        <w:rPr>
          <w:lang w:val="fr-FR"/>
        </w:rPr>
        <w:t>L</w:t>
      </w:r>
      <w:r w:rsidR="00357981" w:rsidRPr="00C64F3F">
        <w:rPr>
          <w:lang w:val="fr-FR"/>
        </w:rPr>
        <w:t>’</w:t>
      </w:r>
      <w:r w:rsidR="00C3301B" w:rsidRPr="00C64F3F">
        <w:rPr>
          <w:lang w:val="fr-FR"/>
        </w:rPr>
        <w:t>annexe II du présent document propose un programme d</w:t>
      </w:r>
      <w:r w:rsidR="00357981" w:rsidRPr="00C64F3F">
        <w:rPr>
          <w:lang w:val="fr-FR"/>
        </w:rPr>
        <w:t>’</w:t>
      </w:r>
      <w:r w:rsidR="00C3301B" w:rsidRPr="00C64F3F">
        <w:rPr>
          <w:lang w:val="fr-FR"/>
        </w:rPr>
        <w:t>élaboration des documents TGP qui repose sur les conclusions du</w:t>
      </w:r>
      <w:r w:rsidR="00357981" w:rsidRPr="00C64F3F">
        <w:rPr>
          <w:lang w:val="fr-FR"/>
        </w:rPr>
        <w:t> TC</w:t>
      </w:r>
      <w:r w:rsidR="00C3301B" w:rsidRPr="00C64F3F">
        <w:rPr>
          <w:lang w:val="fr-FR"/>
        </w:rPr>
        <w:t xml:space="preserve"> à sa cinquantième session, du CAJ à sa soixante</w:t>
      </w:r>
      <w:r w:rsidR="00625981" w:rsidRPr="00C64F3F">
        <w:rPr>
          <w:lang w:val="fr-FR"/>
        </w:rPr>
        <w:noBreakHyphen/>
      </w:r>
      <w:r w:rsidR="00C3301B" w:rsidRPr="00C64F3F">
        <w:rPr>
          <w:lang w:val="fr-FR"/>
        </w:rPr>
        <w:t>neuvième session, des groupes de travail techniques à leurs sessions en 2014 et du</w:t>
      </w:r>
      <w:r w:rsidR="00357981" w:rsidRPr="00C64F3F">
        <w:rPr>
          <w:lang w:val="fr-FR"/>
        </w:rPr>
        <w:t> TC</w:t>
      </w:r>
      <w:r w:rsidR="00625981" w:rsidRPr="00C64F3F">
        <w:rPr>
          <w:lang w:val="fr-FR"/>
        </w:rPr>
        <w:noBreakHyphen/>
      </w:r>
      <w:r w:rsidR="00357981" w:rsidRPr="00C64F3F">
        <w:rPr>
          <w:lang w:val="fr-FR"/>
        </w:rPr>
        <w:t>EDC</w:t>
      </w:r>
      <w:r w:rsidR="00C3301B" w:rsidRPr="00C64F3F">
        <w:rPr>
          <w:lang w:val="fr-FR"/>
        </w:rPr>
        <w:t xml:space="preserve"> à sa réunion en janvier 2015 (voir le paragraphe 75 du </w:t>
      </w:r>
      <w:r w:rsidR="00357981" w:rsidRPr="00C64F3F">
        <w:rPr>
          <w:lang w:val="fr-FR"/>
        </w:rPr>
        <w:t>document TC</w:t>
      </w:r>
      <w:r w:rsidR="00C3301B" w:rsidRPr="00C64F3F">
        <w:rPr>
          <w:lang w:val="fr-FR"/>
        </w:rPr>
        <w:t>/50/36 “Compte rendu des conclusions” et le paragraphe 64 du document CAJ/69/12 “Compte rendu”, respectivement).</w:t>
      </w:r>
    </w:p>
    <w:p w:rsidR="00856464" w:rsidRPr="00C64F3F" w:rsidRDefault="00856464" w:rsidP="00FC3825">
      <w:pPr>
        <w:rPr>
          <w:lang w:val="fr-FR"/>
        </w:rPr>
      </w:pPr>
    </w:p>
    <w:p w:rsidR="00856464" w:rsidRDefault="00706FEF" w:rsidP="00FC3825">
      <w:pPr>
        <w:tabs>
          <w:tab w:val="left" w:pos="5529"/>
        </w:tabs>
        <w:ind w:left="4820"/>
        <w:rPr>
          <w:i/>
          <w:lang w:val="fr-FR"/>
        </w:rPr>
      </w:pPr>
      <w:r w:rsidRPr="00C64F3F">
        <w:rPr>
          <w:i/>
          <w:lang w:val="fr-FR"/>
        </w:rPr>
        <w:fldChar w:fldCharType="begin"/>
      </w:r>
      <w:r w:rsidRPr="00C64F3F">
        <w:rPr>
          <w:i/>
          <w:lang w:val="fr-FR"/>
        </w:rPr>
        <w:instrText xml:space="preserve"> AUTONUM  </w:instrText>
      </w:r>
      <w:r w:rsidRPr="00C64F3F">
        <w:rPr>
          <w:i/>
          <w:lang w:val="fr-FR"/>
        </w:rPr>
        <w:fldChar w:fldCharType="end"/>
      </w:r>
      <w:r w:rsidRPr="00C64F3F">
        <w:rPr>
          <w:i/>
          <w:lang w:val="fr-FR"/>
        </w:rPr>
        <w:tab/>
      </w:r>
      <w:r w:rsidR="00C3301B" w:rsidRPr="00C64F3F">
        <w:rPr>
          <w:i/>
          <w:lang w:val="fr-FR"/>
        </w:rPr>
        <w:t>Le</w:t>
      </w:r>
      <w:r w:rsidR="00357981" w:rsidRPr="00C64F3F">
        <w:rPr>
          <w:i/>
          <w:lang w:val="fr-FR"/>
        </w:rPr>
        <w:t> TC</w:t>
      </w:r>
      <w:r w:rsidR="00C3301B" w:rsidRPr="00C64F3F">
        <w:rPr>
          <w:i/>
          <w:lang w:val="fr-FR"/>
        </w:rPr>
        <w:t xml:space="preserve"> est invité à examiner le programme d</w:t>
      </w:r>
      <w:r w:rsidR="00357981" w:rsidRPr="00C64F3F">
        <w:rPr>
          <w:i/>
          <w:lang w:val="fr-FR"/>
        </w:rPr>
        <w:t>’</w:t>
      </w:r>
      <w:r w:rsidR="00C3301B" w:rsidRPr="00C64F3F">
        <w:rPr>
          <w:i/>
          <w:lang w:val="fr-FR"/>
        </w:rPr>
        <w:t>élaboration des documents TGP, tel qu</w:t>
      </w:r>
      <w:r w:rsidR="00357981" w:rsidRPr="00C64F3F">
        <w:rPr>
          <w:i/>
          <w:lang w:val="fr-FR"/>
        </w:rPr>
        <w:t>’</w:t>
      </w:r>
      <w:r w:rsidR="00C3301B" w:rsidRPr="00C64F3F">
        <w:rPr>
          <w:i/>
          <w:lang w:val="fr-FR"/>
        </w:rPr>
        <w:t>il figure dans l</w:t>
      </w:r>
      <w:r w:rsidR="00357981" w:rsidRPr="00C64F3F">
        <w:rPr>
          <w:i/>
          <w:lang w:val="fr-FR"/>
        </w:rPr>
        <w:t>’</w:t>
      </w:r>
      <w:r w:rsidR="00C3301B" w:rsidRPr="00C64F3F">
        <w:rPr>
          <w:i/>
          <w:lang w:val="fr-FR"/>
        </w:rPr>
        <w:t>annexe</w:t>
      </w:r>
      <w:r w:rsidR="00104E40" w:rsidRPr="00C64F3F">
        <w:rPr>
          <w:i/>
          <w:lang w:val="fr-FR"/>
        </w:rPr>
        <w:t> </w:t>
      </w:r>
      <w:r w:rsidR="00C3301B" w:rsidRPr="00C64F3F">
        <w:rPr>
          <w:i/>
          <w:lang w:val="fr-FR"/>
        </w:rPr>
        <w:t>II du présent document.</w:t>
      </w:r>
    </w:p>
    <w:p w:rsidR="00C64F3F" w:rsidRDefault="00C64F3F" w:rsidP="00FC3825">
      <w:pPr>
        <w:tabs>
          <w:tab w:val="left" w:pos="5529"/>
        </w:tabs>
        <w:ind w:left="4820"/>
        <w:rPr>
          <w:i/>
          <w:lang w:val="fr-FR"/>
        </w:rPr>
      </w:pPr>
    </w:p>
    <w:p w:rsidR="00856464" w:rsidRPr="00FC3825" w:rsidRDefault="00C64F3F" w:rsidP="00FC3825">
      <w:pPr>
        <w:pStyle w:val="endofdoc"/>
        <w:rPr>
          <w:snapToGrid w:val="0"/>
          <w:lang w:val="fr-FR"/>
        </w:rPr>
      </w:pPr>
      <w:r w:rsidRPr="00FC3825">
        <w:rPr>
          <w:snapToGrid w:val="0"/>
          <w:lang w:val="fr-FR"/>
        </w:rPr>
        <w:t xml:space="preserve"> </w:t>
      </w:r>
      <w:r w:rsidR="00C3301B" w:rsidRPr="00FC3825">
        <w:rPr>
          <w:snapToGrid w:val="0"/>
          <w:lang w:val="fr-FR"/>
        </w:rPr>
        <w:t>[Les annexes suivent]</w:t>
      </w:r>
    </w:p>
    <w:p w:rsidR="00856464" w:rsidRPr="00FC3825" w:rsidRDefault="00856464" w:rsidP="00FC3825">
      <w:pPr>
        <w:rPr>
          <w:lang w:val="fr-FR"/>
        </w:rPr>
      </w:pPr>
    </w:p>
    <w:p w:rsidR="001B206C" w:rsidRPr="00FC3825" w:rsidRDefault="001B206C" w:rsidP="00FC3825">
      <w:pPr>
        <w:pStyle w:val="endofdoc"/>
        <w:rPr>
          <w:snapToGrid w:val="0"/>
          <w:lang w:val="fr-FR"/>
        </w:rPr>
        <w:sectPr w:rsidR="001B206C" w:rsidRPr="00FC3825" w:rsidSect="005F4EAB">
          <w:headerReference w:type="default" r:id="rId11"/>
          <w:pgSz w:w="11907" w:h="16840" w:code="9"/>
          <w:pgMar w:top="510" w:right="1134" w:bottom="1134" w:left="1134" w:header="510" w:footer="680" w:gutter="0"/>
          <w:cols w:space="720"/>
          <w:titlePg/>
          <w:docGrid w:linePitch="272"/>
        </w:sectPr>
      </w:pPr>
    </w:p>
    <w:p w:rsidR="00856464" w:rsidRPr="00FC3825" w:rsidRDefault="00856464" w:rsidP="00FC3825">
      <w:pPr>
        <w:rPr>
          <w:lang w:val="fr-FR"/>
        </w:rPr>
      </w:pPr>
    </w:p>
    <w:p w:rsidR="00856464" w:rsidRPr="00FC3825" w:rsidRDefault="00C3301B" w:rsidP="00FC3825">
      <w:pPr>
        <w:jc w:val="center"/>
        <w:rPr>
          <w:lang w:val="fr-FR"/>
        </w:rPr>
      </w:pPr>
      <w:r w:rsidRPr="00FC3825">
        <w:rPr>
          <w:lang w:val="fr-FR"/>
        </w:rPr>
        <w:t>RÉVISION DU DOCUMENT TGP/9 : QUESTIONS APPROUVÉES PAR LE COMITÉ TECHNIQUE</w:t>
      </w:r>
    </w:p>
    <w:p w:rsidR="00856464" w:rsidRPr="00FC3825" w:rsidRDefault="00856464" w:rsidP="00FC3825">
      <w:pPr>
        <w:rPr>
          <w:lang w:val="fr-FR"/>
        </w:rPr>
      </w:pPr>
    </w:p>
    <w:p w:rsidR="00856464" w:rsidRPr="00FC3825" w:rsidRDefault="00856464" w:rsidP="00FC3825">
      <w:pPr>
        <w:rPr>
          <w:lang w:val="fr-FR"/>
        </w:rPr>
      </w:pPr>
    </w:p>
    <w:p w:rsidR="00357981" w:rsidRPr="00FC3825" w:rsidRDefault="00C3301B" w:rsidP="00FC3825">
      <w:pPr>
        <w:rPr>
          <w:lang w:val="fr-FR"/>
        </w:rPr>
      </w:pPr>
      <w:r w:rsidRPr="00FC3825">
        <w:rPr>
          <w:lang w:val="fr-FR"/>
        </w:rPr>
        <w:t>Section</w:t>
      </w:r>
      <w:r w:rsidR="00104E40" w:rsidRPr="00FC3825">
        <w:rPr>
          <w:lang w:val="fr-FR"/>
        </w:rPr>
        <w:t> </w:t>
      </w:r>
      <w:r w:rsidRPr="00FC3825">
        <w:rPr>
          <w:lang w:val="fr-FR"/>
        </w:rPr>
        <w:t>5.5 (nouveau) : Conseils sur le nombre de plantes à examiner (aux fins de la distinction)</w:t>
      </w:r>
    </w:p>
    <w:p w:rsidR="00856464" w:rsidRPr="00FC3825" w:rsidRDefault="00856464" w:rsidP="00FC3825">
      <w:pPr>
        <w:rPr>
          <w:lang w:val="fr-FR"/>
        </w:rPr>
      </w:pPr>
    </w:p>
    <w:p w:rsidR="00357981" w:rsidRPr="00FC3825" w:rsidRDefault="00C3301B" w:rsidP="00FC3825">
      <w:pPr>
        <w:rPr>
          <w:i/>
          <w:lang w:val="fr-FR"/>
        </w:rPr>
      </w:pPr>
      <w:r w:rsidRPr="00FC3825">
        <w:rPr>
          <w:i/>
          <w:lang w:val="fr-FR"/>
        </w:rPr>
        <w:t>Ajouter une nouvelle section</w:t>
      </w:r>
      <w:r w:rsidR="00104E40" w:rsidRPr="00FC3825">
        <w:rPr>
          <w:i/>
          <w:lang w:val="fr-FR"/>
        </w:rPr>
        <w:t> </w:t>
      </w:r>
      <w:r w:rsidRPr="00FC3825">
        <w:rPr>
          <w:i/>
          <w:lang w:val="fr-FR"/>
        </w:rPr>
        <w:t>5.5 comme suit (voir le par</w:t>
      </w:r>
      <w:r w:rsidR="001B25DE" w:rsidRPr="00FC3825">
        <w:rPr>
          <w:i/>
          <w:lang w:val="fr-FR"/>
        </w:rPr>
        <w:t>a</w:t>
      </w:r>
      <w:r w:rsidRPr="00FC3825">
        <w:rPr>
          <w:i/>
          <w:lang w:val="fr-FR"/>
        </w:rPr>
        <w:t>graphe</w:t>
      </w:r>
      <w:r w:rsidR="00104E40" w:rsidRPr="00FC3825">
        <w:rPr>
          <w:i/>
          <w:lang w:val="fr-FR"/>
        </w:rPr>
        <w:t> </w:t>
      </w:r>
      <w:r w:rsidRPr="00FC3825">
        <w:rPr>
          <w:i/>
          <w:lang w:val="fr-FR"/>
        </w:rPr>
        <w:t xml:space="preserve">84 du </w:t>
      </w:r>
      <w:r w:rsidR="00357981" w:rsidRPr="00FC3825">
        <w:rPr>
          <w:i/>
          <w:lang w:val="fr-FR"/>
        </w:rPr>
        <w:t>document TC</w:t>
      </w:r>
      <w:r w:rsidRPr="00FC3825">
        <w:rPr>
          <w:i/>
          <w:lang w:val="fr-FR"/>
        </w:rPr>
        <w:t>/49/41 “Compte rendu des conclusions”) :</w:t>
      </w:r>
    </w:p>
    <w:p w:rsidR="00856464" w:rsidRPr="00FC3825" w:rsidRDefault="00856464" w:rsidP="00FC3825">
      <w:pPr>
        <w:rPr>
          <w:lang w:val="fr-FR"/>
        </w:rPr>
      </w:pPr>
    </w:p>
    <w:p w:rsidR="00856464" w:rsidRPr="00FC3825" w:rsidRDefault="00C3301B" w:rsidP="00FC3825">
      <w:pPr>
        <w:ind w:left="567"/>
        <w:rPr>
          <w:lang w:val="fr-FR"/>
        </w:rPr>
      </w:pPr>
      <w:r w:rsidRPr="00FC3825">
        <w:rPr>
          <w:lang w:val="fr-FR"/>
        </w:rPr>
        <w:t>“Nombre de plantes ou parties de plantes à examiner (aux fins de la distinction)</w:t>
      </w:r>
    </w:p>
    <w:p w:rsidR="00856464" w:rsidRPr="00FC3825" w:rsidRDefault="00856464" w:rsidP="00FC3825">
      <w:pPr>
        <w:rPr>
          <w:rFonts w:cs="Arial"/>
          <w:lang w:val="fr-FR"/>
        </w:rPr>
      </w:pPr>
    </w:p>
    <w:p w:rsidR="00856464" w:rsidRPr="00FC3825" w:rsidRDefault="00A647ED" w:rsidP="00FC3825">
      <w:pPr>
        <w:ind w:left="567" w:right="567"/>
        <w:rPr>
          <w:lang w:val="fr-FR"/>
        </w:rPr>
      </w:pPr>
      <w:r w:rsidRPr="00FC3825">
        <w:rPr>
          <w:rFonts w:cs="Arial"/>
          <w:lang w:val="fr-FR"/>
        </w:rPr>
        <w:t>“1.</w:t>
      </w:r>
      <w:r w:rsidR="00C3301B" w:rsidRPr="00FC3825">
        <w:rPr>
          <w:rFonts w:cs="Arial"/>
          <w:lang w:val="fr-FR"/>
        </w:rPr>
        <w:tab/>
        <w:t>L</w:t>
      </w:r>
      <w:r w:rsidR="00357981" w:rsidRPr="00FC3825">
        <w:rPr>
          <w:rFonts w:cs="Arial"/>
          <w:lang w:val="fr-FR"/>
        </w:rPr>
        <w:t>’</w:t>
      </w:r>
      <w:r w:rsidR="00C3301B" w:rsidRPr="00FC3825">
        <w:rPr>
          <w:rFonts w:cs="Arial"/>
          <w:lang w:val="fr-FR"/>
        </w:rPr>
        <w:t>observation de l</w:t>
      </w:r>
      <w:r w:rsidR="00357981" w:rsidRPr="00FC3825">
        <w:rPr>
          <w:rFonts w:cs="Arial"/>
          <w:lang w:val="fr-FR"/>
        </w:rPr>
        <w:t>’</w:t>
      </w:r>
      <w:r w:rsidR="00C3301B" w:rsidRPr="00FC3825">
        <w:rPr>
          <w:rFonts w:cs="Arial"/>
          <w:lang w:val="fr-FR"/>
        </w:rPr>
        <w:t xml:space="preserve">expression </w:t>
      </w:r>
      <w:r w:rsidR="00357981" w:rsidRPr="00FC3825">
        <w:rPr>
          <w:rFonts w:cs="Arial"/>
          <w:lang w:val="fr-FR"/>
        </w:rPr>
        <w:t>‘</w:t>
      </w:r>
      <w:r w:rsidR="00C3301B" w:rsidRPr="00FC3825">
        <w:rPr>
          <w:rFonts w:cs="Arial"/>
          <w:i/>
          <w:lang w:val="fr-FR"/>
        </w:rPr>
        <w:t>caractéristique</w:t>
      </w:r>
      <w:r w:rsidR="00357981" w:rsidRPr="00FC3825">
        <w:rPr>
          <w:rFonts w:cs="Arial"/>
          <w:lang w:val="fr-FR"/>
        </w:rPr>
        <w:t>’</w:t>
      </w:r>
      <w:r w:rsidR="00C3301B" w:rsidRPr="00FC3825">
        <w:rPr>
          <w:rFonts w:cs="Arial"/>
          <w:lang w:val="fr-FR"/>
        </w:rPr>
        <w:t xml:space="preserve"> des caractères d</w:t>
      </w:r>
      <w:r w:rsidR="00357981" w:rsidRPr="00FC3825">
        <w:rPr>
          <w:rFonts w:cs="Arial"/>
          <w:lang w:val="fr-FR"/>
        </w:rPr>
        <w:t>’</w:t>
      </w:r>
      <w:r w:rsidR="00C3301B" w:rsidRPr="00FC3825">
        <w:rPr>
          <w:rFonts w:cs="Arial"/>
          <w:lang w:val="fr-FR"/>
        </w:rPr>
        <w:t>une variété dans un environnement donné est essentielle pour déterminer la distinction.</w:t>
      </w:r>
      <w:r w:rsidR="001B206C" w:rsidRPr="00FC3825">
        <w:rPr>
          <w:lang w:val="fr-FR"/>
        </w:rPr>
        <w:t xml:space="preserve"> </w:t>
      </w:r>
      <w:r w:rsidR="00104E40" w:rsidRPr="00FC3825">
        <w:rPr>
          <w:rFonts w:cs="Arial"/>
          <w:lang w:val="fr-FR"/>
        </w:rPr>
        <w:t xml:space="preserve"> </w:t>
      </w:r>
      <w:r w:rsidR="00C3301B" w:rsidRPr="00FC3825">
        <w:rPr>
          <w:rFonts w:cs="Arial"/>
          <w:lang w:val="fr-FR"/>
        </w:rPr>
        <w:t>La précision de l</w:t>
      </w:r>
      <w:r w:rsidR="00357981" w:rsidRPr="00FC3825">
        <w:rPr>
          <w:rFonts w:cs="Arial"/>
          <w:lang w:val="fr-FR"/>
        </w:rPr>
        <w:t>’</w:t>
      </w:r>
      <w:r w:rsidR="00C3301B" w:rsidRPr="00FC3825">
        <w:rPr>
          <w:rFonts w:cs="Arial"/>
          <w:lang w:val="fr-FR"/>
        </w:rPr>
        <w:t>expression (moyenne) observée dans la variété à comparer est un élément essentiel pour déterminer si une différence est nette.</w:t>
      </w:r>
    </w:p>
    <w:p w:rsidR="00856464" w:rsidRPr="00FC3825" w:rsidRDefault="00856464" w:rsidP="00FC3825">
      <w:pPr>
        <w:ind w:left="567" w:right="567"/>
        <w:rPr>
          <w:lang w:val="fr-FR"/>
        </w:rPr>
      </w:pPr>
    </w:p>
    <w:p w:rsidR="00856464" w:rsidRPr="00FC3825" w:rsidRDefault="00A647ED" w:rsidP="00FC3825">
      <w:pPr>
        <w:ind w:left="567" w:right="567"/>
        <w:rPr>
          <w:lang w:val="fr-FR"/>
        </w:rPr>
      </w:pPr>
      <w:r w:rsidRPr="00FC3825">
        <w:rPr>
          <w:lang w:val="fr-FR"/>
        </w:rPr>
        <w:t>“2.</w:t>
      </w:r>
      <w:r w:rsidR="00C3301B" w:rsidRPr="00FC3825">
        <w:rPr>
          <w:lang w:val="fr-FR"/>
        </w:rPr>
        <w:tab/>
        <w:t>Dans le cas de caractères qualitatifs, un faible nombre de plantes est suffisant pour identifier l</w:t>
      </w:r>
      <w:r w:rsidR="00357981" w:rsidRPr="00FC3825">
        <w:rPr>
          <w:lang w:val="fr-FR"/>
        </w:rPr>
        <w:t>’</w:t>
      </w:r>
      <w:r w:rsidR="00C3301B" w:rsidRPr="00FC3825">
        <w:rPr>
          <w:lang w:val="fr-FR"/>
        </w:rPr>
        <w:t>expression d</w:t>
      </w:r>
      <w:r w:rsidR="00357981" w:rsidRPr="00FC3825">
        <w:rPr>
          <w:lang w:val="fr-FR"/>
        </w:rPr>
        <w:t>’</w:t>
      </w:r>
      <w:r w:rsidR="00C3301B" w:rsidRPr="00FC3825">
        <w:rPr>
          <w:lang w:val="fr-FR"/>
        </w:rPr>
        <w:t>une variété.</w:t>
      </w:r>
      <w:r w:rsidR="001B206C" w:rsidRPr="00FC3825">
        <w:rPr>
          <w:lang w:val="fr-FR"/>
        </w:rPr>
        <w:t xml:space="preserve"> </w:t>
      </w:r>
      <w:r w:rsidR="00104E40" w:rsidRPr="00FC3825">
        <w:rPr>
          <w:lang w:val="fr-FR"/>
        </w:rPr>
        <w:t xml:space="preserve"> </w:t>
      </w:r>
      <w:r w:rsidR="00C3301B" w:rsidRPr="00FC3825">
        <w:rPr>
          <w:lang w:val="fr-FR"/>
        </w:rPr>
        <w:t>En général, le nombre de plantes nécessaire pour déterminer la distinction n</w:t>
      </w:r>
      <w:r w:rsidR="00357981" w:rsidRPr="00FC3825">
        <w:rPr>
          <w:lang w:val="fr-FR"/>
        </w:rPr>
        <w:t>’</w:t>
      </w:r>
      <w:r w:rsidR="00C3301B" w:rsidRPr="00FC3825">
        <w:rPr>
          <w:lang w:val="fr-FR"/>
        </w:rPr>
        <w:t>est pas un facteur limitatif pour le nombre de plantes à inclure dans l</w:t>
      </w:r>
      <w:r w:rsidR="00357981" w:rsidRPr="00FC3825">
        <w:rPr>
          <w:lang w:val="fr-FR"/>
        </w:rPr>
        <w:t>’</w:t>
      </w:r>
      <w:r w:rsidR="00C3301B" w:rsidRPr="00FC3825">
        <w:rPr>
          <w:lang w:val="fr-FR"/>
        </w:rPr>
        <w:t>essai.</w:t>
      </w:r>
      <w:r w:rsidR="001B206C" w:rsidRPr="00FC3825">
        <w:rPr>
          <w:lang w:val="fr-FR"/>
        </w:rPr>
        <w:t xml:space="preserve"> </w:t>
      </w:r>
      <w:r w:rsidR="00104E40" w:rsidRPr="00FC3825">
        <w:rPr>
          <w:lang w:val="fr-FR"/>
        </w:rPr>
        <w:t xml:space="preserve"> </w:t>
      </w:r>
      <w:r w:rsidR="00C3301B" w:rsidRPr="00FC3825">
        <w:rPr>
          <w:lang w:val="fr-FR"/>
        </w:rPr>
        <w:t>Par conséquent, le nombre de plantes pour l</w:t>
      </w:r>
      <w:r w:rsidR="00357981" w:rsidRPr="00FC3825">
        <w:rPr>
          <w:lang w:val="fr-FR"/>
        </w:rPr>
        <w:t>’</w:t>
      </w:r>
      <w:r w:rsidR="00C3301B" w:rsidRPr="00FC3825">
        <w:rPr>
          <w:lang w:val="fr-FR"/>
        </w:rPr>
        <w:t>évaluation des caractères qualitatifs n</w:t>
      </w:r>
      <w:r w:rsidR="00357981" w:rsidRPr="00FC3825">
        <w:rPr>
          <w:lang w:val="fr-FR"/>
        </w:rPr>
        <w:t>’</w:t>
      </w:r>
      <w:r w:rsidR="00C3301B" w:rsidRPr="00FC3825">
        <w:rPr>
          <w:lang w:val="fr-FR"/>
        </w:rPr>
        <w:t>est pas essentiel pour l</w:t>
      </w:r>
      <w:r w:rsidR="00357981" w:rsidRPr="00FC3825">
        <w:rPr>
          <w:lang w:val="fr-FR"/>
        </w:rPr>
        <w:t>’</w:t>
      </w:r>
      <w:r w:rsidR="00C3301B" w:rsidRPr="00FC3825">
        <w:rPr>
          <w:lang w:val="fr-FR"/>
        </w:rPr>
        <w:t>harmonisation.</w:t>
      </w:r>
    </w:p>
    <w:p w:rsidR="00856464" w:rsidRPr="00FC3825" w:rsidRDefault="00856464" w:rsidP="00FC3825">
      <w:pPr>
        <w:ind w:left="567" w:right="567"/>
        <w:rPr>
          <w:lang w:val="fr-FR"/>
        </w:rPr>
      </w:pPr>
    </w:p>
    <w:p w:rsidR="00856464" w:rsidRPr="00FC3825" w:rsidRDefault="00A647ED" w:rsidP="00FC3825">
      <w:pPr>
        <w:ind w:left="567" w:right="567"/>
        <w:rPr>
          <w:lang w:val="fr-FR"/>
        </w:rPr>
      </w:pPr>
      <w:r w:rsidRPr="00FC3825">
        <w:rPr>
          <w:iCs/>
          <w:lang w:val="fr-FR"/>
        </w:rPr>
        <w:t>“3.</w:t>
      </w:r>
      <w:r w:rsidR="00C3301B" w:rsidRPr="00FC3825">
        <w:rPr>
          <w:iCs/>
          <w:lang w:val="fr-FR"/>
        </w:rPr>
        <w:tab/>
        <w:t>Dans le cas de caractères quantitatifs (et de caractères pseudo</w:t>
      </w:r>
      <w:r w:rsidR="00625981" w:rsidRPr="00FC3825">
        <w:rPr>
          <w:iCs/>
          <w:lang w:val="fr-FR"/>
        </w:rPr>
        <w:noBreakHyphen/>
      </w:r>
      <w:r w:rsidR="00C3301B" w:rsidRPr="00FC3825">
        <w:rPr>
          <w:iCs/>
          <w:lang w:val="fr-FR"/>
        </w:rPr>
        <w:t>qualitatifs), la variation au sein de la variété doit être prise en considération pour l</w:t>
      </w:r>
      <w:r w:rsidR="00357981" w:rsidRPr="00FC3825">
        <w:rPr>
          <w:iCs/>
          <w:lang w:val="fr-FR"/>
        </w:rPr>
        <w:t>’</w:t>
      </w:r>
      <w:r w:rsidR="00C3301B" w:rsidRPr="00FC3825">
        <w:rPr>
          <w:iCs/>
          <w:lang w:val="fr-FR"/>
        </w:rPr>
        <w:t>identification d</w:t>
      </w:r>
      <w:r w:rsidR="00357981" w:rsidRPr="00FC3825">
        <w:rPr>
          <w:iCs/>
          <w:lang w:val="fr-FR"/>
        </w:rPr>
        <w:t>’</w:t>
      </w:r>
      <w:r w:rsidR="00C3301B" w:rsidRPr="00FC3825">
        <w:rPr>
          <w:iCs/>
          <w:lang w:val="fr-FR"/>
        </w:rPr>
        <w:t>une différence nette (sur la base d</w:t>
      </w:r>
      <w:r w:rsidR="00357981" w:rsidRPr="00FC3825">
        <w:rPr>
          <w:iCs/>
          <w:lang w:val="fr-FR"/>
        </w:rPr>
        <w:t>’</w:t>
      </w:r>
      <w:r w:rsidR="00C3301B" w:rsidRPr="00FC3825">
        <w:rPr>
          <w:iCs/>
          <w:lang w:val="fr-FR"/>
        </w:rPr>
        <w:t>un jugement d</w:t>
      </w:r>
      <w:r w:rsidR="00357981" w:rsidRPr="00FC3825">
        <w:rPr>
          <w:iCs/>
          <w:lang w:val="fr-FR"/>
        </w:rPr>
        <w:t>’</w:t>
      </w:r>
      <w:r w:rsidR="00C3301B" w:rsidRPr="00FC3825">
        <w:rPr>
          <w:iCs/>
          <w:lang w:val="fr-FR"/>
        </w:rPr>
        <w:t>experts ou de statistiques exactes).</w:t>
      </w:r>
      <w:r w:rsidR="001B206C" w:rsidRPr="00FC3825">
        <w:rPr>
          <w:lang w:val="fr-FR"/>
        </w:rPr>
        <w:t xml:space="preserve"> </w:t>
      </w:r>
      <w:r w:rsidR="00104E40" w:rsidRPr="00FC3825">
        <w:rPr>
          <w:iCs/>
          <w:lang w:val="fr-FR"/>
        </w:rPr>
        <w:t xml:space="preserve"> </w:t>
      </w:r>
      <w:r w:rsidR="00C3301B" w:rsidRPr="00FC3825">
        <w:rPr>
          <w:iCs/>
          <w:lang w:val="fr-FR"/>
        </w:rPr>
        <w:t>En raison de la relation entre la variation au sein des variétés et la différence nécessaire à considérer comme une différence nette pour la détermination de la distinction, la précision des dossiers est importante.</w:t>
      </w:r>
      <w:r w:rsidR="001B206C" w:rsidRPr="00FC3825">
        <w:rPr>
          <w:lang w:val="fr-FR"/>
        </w:rPr>
        <w:t xml:space="preserve"> </w:t>
      </w:r>
      <w:r w:rsidR="00104E40" w:rsidRPr="00FC3825">
        <w:rPr>
          <w:iCs/>
          <w:lang w:val="fr-FR"/>
        </w:rPr>
        <w:t xml:space="preserve"> </w:t>
      </w:r>
      <w:r w:rsidR="00C3301B" w:rsidRPr="00FC3825">
        <w:rPr>
          <w:lang w:val="fr-FR"/>
        </w:rPr>
        <w:t>La précision des dossiers (valeurs moyennes) est influencée par la taille de l</w:t>
      </w:r>
      <w:r w:rsidR="00357981" w:rsidRPr="00FC3825">
        <w:rPr>
          <w:lang w:val="fr-FR"/>
        </w:rPr>
        <w:t>’</w:t>
      </w:r>
      <w:r w:rsidR="00C3301B" w:rsidRPr="00FC3825">
        <w:rPr>
          <w:lang w:val="fr-FR"/>
        </w:rPr>
        <w:t>échantillon.</w:t>
      </w:r>
      <w:r w:rsidR="00104E40" w:rsidRPr="00FC3825">
        <w:rPr>
          <w:lang w:val="fr-FR"/>
        </w:rPr>
        <w:t xml:space="preserve"> </w:t>
      </w:r>
      <w:r w:rsidR="001B206C" w:rsidRPr="00FC3825">
        <w:rPr>
          <w:lang w:val="fr-FR"/>
        </w:rPr>
        <w:t xml:space="preserve"> </w:t>
      </w:r>
      <w:r w:rsidR="00C3301B" w:rsidRPr="00FC3825">
        <w:rPr>
          <w:lang w:val="fr-FR"/>
        </w:rPr>
        <w:t>Par conséquent, la taille d</w:t>
      </w:r>
      <w:r w:rsidR="00357981" w:rsidRPr="00FC3825">
        <w:rPr>
          <w:lang w:val="fr-FR"/>
        </w:rPr>
        <w:t>’</w:t>
      </w:r>
      <w:r w:rsidR="00C3301B" w:rsidRPr="00FC3825">
        <w:rPr>
          <w:lang w:val="fr-FR"/>
        </w:rPr>
        <w:t>échantillon appropriée devrait être indiquée dans les principes directeurs d</w:t>
      </w:r>
      <w:r w:rsidR="00357981" w:rsidRPr="00FC3825">
        <w:rPr>
          <w:lang w:val="fr-FR"/>
        </w:rPr>
        <w:t>’</w:t>
      </w:r>
      <w:r w:rsidR="00C3301B" w:rsidRPr="00FC3825">
        <w:rPr>
          <w:lang w:val="fr-FR"/>
        </w:rPr>
        <w:t>examen aux fins de l</w:t>
      </w:r>
      <w:r w:rsidR="00357981" w:rsidRPr="00FC3825">
        <w:rPr>
          <w:lang w:val="fr-FR"/>
        </w:rPr>
        <w:t>’</w:t>
      </w:r>
      <w:r w:rsidR="00C3301B" w:rsidRPr="00FC3825">
        <w:rPr>
          <w:lang w:val="fr-FR"/>
        </w:rPr>
        <w:t>harmonisation.</w:t>
      </w:r>
    </w:p>
    <w:p w:rsidR="00856464" w:rsidRPr="00FC3825" w:rsidRDefault="00856464" w:rsidP="00FC3825">
      <w:pPr>
        <w:ind w:left="567" w:right="567"/>
        <w:rPr>
          <w:lang w:val="fr-FR"/>
        </w:rPr>
      </w:pPr>
    </w:p>
    <w:p w:rsidR="00856464" w:rsidRPr="00FC3825" w:rsidRDefault="00A647ED" w:rsidP="00FC3825">
      <w:pPr>
        <w:ind w:left="567" w:right="567"/>
        <w:rPr>
          <w:bCs/>
          <w:lang w:val="fr-FR"/>
        </w:rPr>
      </w:pPr>
      <w:r w:rsidRPr="00FC3825">
        <w:rPr>
          <w:bCs/>
          <w:lang w:val="fr-FR"/>
        </w:rPr>
        <w:t>“4.</w:t>
      </w:r>
      <w:r w:rsidR="00C3301B" w:rsidRPr="00FC3825">
        <w:rPr>
          <w:bCs/>
          <w:lang w:val="fr-FR"/>
        </w:rPr>
        <w:tab/>
        <w:t>Les grands principes généraux ci</w:t>
      </w:r>
      <w:r w:rsidR="00625981" w:rsidRPr="00FC3825">
        <w:rPr>
          <w:bCs/>
          <w:lang w:val="fr-FR"/>
        </w:rPr>
        <w:noBreakHyphen/>
      </w:r>
      <w:r w:rsidR="00C3301B" w:rsidRPr="00FC3825">
        <w:rPr>
          <w:bCs/>
          <w:lang w:val="fr-FR"/>
        </w:rPr>
        <w:t>après devraient être pris en considération :</w:t>
      </w:r>
    </w:p>
    <w:p w:rsidR="00856464" w:rsidRPr="00FC3825" w:rsidRDefault="00856464" w:rsidP="00FC3825">
      <w:pPr>
        <w:ind w:left="567" w:right="567"/>
        <w:rPr>
          <w:bCs/>
          <w:lang w:val="fr-FR"/>
        </w:rPr>
      </w:pPr>
    </w:p>
    <w:p w:rsidR="00856464" w:rsidRPr="00FC3825" w:rsidRDefault="00C3301B" w:rsidP="00FC3825">
      <w:pPr>
        <w:ind w:left="567" w:right="567"/>
        <w:jc w:val="left"/>
        <w:rPr>
          <w:i/>
          <w:lang w:val="fr-FR"/>
        </w:rPr>
      </w:pPr>
      <w:r w:rsidRPr="00FC3825">
        <w:rPr>
          <w:i/>
          <w:lang w:val="fr-FR"/>
        </w:rPr>
        <w:t>“Considérations pour le nombre de plantes à observer à des fins de distinction dans le cas de caractères QN</w:t>
      </w:r>
      <w:r w:rsidRPr="00FC3825">
        <w:rPr>
          <w:lang w:val="fr-FR"/>
        </w:rPr>
        <w:t xml:space="preserve"> (dans certains cas PQ)</w:t>
      </w:r>
    </w:p>
    <w:p w:rsidR="00856464" w:rsidRPr="00FC3825" w:rsidRDefault="00856464" w:rsidP="00FC3825">
      <w:pPr>
        <w:ind w:left="567" w:right="567"/>
        <w:rPr>
          <w:bCs/>
          <w:lang w:val="fr-FR"/>
        </w:rPr>
      </w:pPr>
    </w:p>
    <w:p w:rsidR="00856464" w:rsidRPr="00FC3825" w:rsidRDefault="00C3301B" w:rsidP="00FC3825">
      <w:pPr>
        <w:numPr>
          <w:ilvl w:val="0"/>
          <w:numId w:val="1"/>
        </w:numPr>
        <w:ind w:left="1418" w:right="567" w:hanging="491"/>
        <w:jc w:val="left"/>
        <w:rPr>
          <w:lang w:val="fr-FR"/>
        </w:rPr>
      </w:pPr>
      <w:r w:rsidRPr="00FC3825">
        <w:rPr>
          <w:lang w:val="fr-FR"/>
        </w:rPr>
        <w:t>Observations sur la parcelle dans son ensemble (VG/MG)</w:t>
      </w:r>
    </w:p>
    <w:p w:rsidR="00856464" w:rsidRPr="00FC3825" w:rsidRDefault="00C3301B" w:rsidP="00FC3825">
      <w:pPr>
        <w:ind w:left="1418" w:right="567"/>
        <w:jc w:val="left"/>
        <w:rPr>
          <w:lang w:val="fr-FR"/>
        </w:rPr>
      </w:pPr>
      <w:r w:rsidRPr="00FC3825">
        <w:rPr>
          <w:lang w:val="fr-FR"/>
        </w:rPr>
        <w:t>– nombre indiqué à considérer comme un nombre minimum</w:t>
      </w:r>
    </w:p>
    <w:p w:rsidR="00856464" w:rsidRPr="00FC3825" w:rsidRDefault="00856464" w:rsidP="00FC3825">
      <w:pPr>
        <w:ind w:left="1418" w:right="567"/>
        <w:jc w:val="left"/>
        <w:rPr>
          <w:lang w:val="fr-FR"/>
        </w:rPr>
      </w:pPr>
    </w:p>
    <w:p w:rsidR="00856464" w:rsidRPr="00FC3825" w:rsidRDefault="00C3301B" w:rsidP="00FC3825">
      <w:pPr>
        <w:numPr>
          <w:ilvl w:val="0"/>
          <w:numId w:val="1"/>
        </w:numPr>
        <w:ind w:left="1418" w:right="567" w:hanging="491"/>
        <w:jc w:val="left"/>
        <w:rPr>
          <w:lang w:val="fr-FR"/>
        </w:rPr>
      </w:pPr>
      <w:r w:rsidRPr="00FC3825">
        <w:rPr>
          <w:lang w:val="fr-FR"/>
        </w:rPr>
        <w:t>Observations sur un sous</w:t>
      </w:r>
      <w:r w:rsidR="00625981" w:rsidRPr="00FC3825">
        <w:rPr>
          <w:lang w:val="fr-FR"/>
        </w:rPr>
        <w:noBreakHyphen/>
      </w:r>
      <w:r w:rsidRPr="00FC3825">
        <w:rPr>
          <w:lang w:val="fr-FR"/>
        </w:rPr>
        <w:t>échantillon de la parcelle (VG/MG)</w:t>
      </w:r>
    </w:p>
    <w:p w:rsidR="00856464" w:rsidRPr="00FC3825" w:rsidRDefault="00C3301B" w:rsidP="00FC3825">
      <w:pPr>
        <w:ind w:left="1418" w:right="567"/>
        <w:jc w:val="left"/>
        <w:rPr>
          <w:lang w:val="fr-FR"/>
        </w:rPr>
      </w:pPr>
      <w:r w:rsidRPr="00FC3825">
        <w:rPr>
          <w:lang w:val="fr-FR"/>
        </w:rPr>
        <w:t>– nombre indiqué à considérer comme un nombre minimum</w:t>
      </w:r>
    </w:p>
    <w:p w:rsidR="00856464" w:rsidRPr="00FC3825" w:rsidRDefault="00856464" w:rsidP="00FC3825">
      <w:pPr>
        <w:ind w:left="1418" w:right="567"/>
        <w:jc w:val="left"/>
        <w:rPr>
          <w:lang w:val="fr-FR"/>
        </w:rPr>
      </w:pPr>
    </w:p>
    <w:p w:rsidR="00856464" w:rsidRPr="00FC3825" w:rsidRDefault="00C3301B" w:rsidP="00FC3825">
      <w:pPr>
        <w:numPr>
          <w:ilvl w:val="0"/>
          <w:numId w:val="1"/>
        </w:numPr>
        <w:ind w:left="1418" w:right="567" w:hanging="491"/>
        <w:jc w:val="left"/>
        <w:rPr>
          <w:lang w:val="fr-FR"/>
        </w:rPr>
      </w:pPr>
      <w:r w:rsidRPr="00FC3825">
        <w:rPr>
          <w:lang w:val="fr-FR"/>
        </w:rPr>
        <w:t>Observations de plantes isolées (VS/MS)</w:t>
      </w:r>
    </w:p>
    <w:p w:rsidR="00856464" w:rsidRPr="00FC3825" w:rsidRDefault="00C3301B" w:rsidP="00FC3825">
      <w:pPr>
        <w:ind w:left="1418" w:right="567"/>
        <w:jc w:val="left"/>
        <w:rPr>
          <w:lang w:val="fr-FR"/>
        </w:rPr>
      </w:pPr>
      <w:r w:rsidRPr="00FC3825">
        <w:rPr>
          <w:lang w:val="fr-FR"/>
        </w:rPr>
        <w:t>– nombre de plantes important pour la précision du dossier</w:t>
      </w:r>
    </w:p>
    <w:p w:rsidR="00357981" w:rsidRPr="00FC3825" w:rsidRDefault="00C3301B" w:rsidP="00FC3825">
      <w:pPr>
        <w:ind w:left="1418" w:right="567"/>
        <w:jc w:val="left"/>
        <w:rPr>
          <w:lang w:val="fr-FR"/>
        </w:rPr>
      </w:pPr>
      <w:r w:rsidRPr="00FC3825">
        <w:rPr>
          <w:lang w:val="fr-FR"/>
        </w:rPr>
        <w:t>– nombre spécifique à indiquer</w:t>
      </w:r>
    </w:p>
    <w:p w:rsidR="00856464" w:rsidRPr="00FC3825" w:rsidRDefault="00856464" w:rsidP="00FC3825">
      <w:pPr>
        <w:ind w:left="567" w:right="567"/>
        <w:rPr>
          <w:bCs/>
          <w:lang w:val="fr-FR"/>
        </w:rPr>
      </w:pPr>
    </w:p>
    <w:p w:rsidR="00856464" w:rsidRPr="00FC3825" w:rsidRDefault="00C3301B" w:rsidP="00FC3825">
      <w:pPr>
        <w:ind w:left="567" w:right="567"/>
        <w:rPr>
          <w:i/>
          <w:lang w:val="fr-FR"/>
        </w:rPr>
      </w:pPr>
      <w:r w:rsidRPr="00FC3825">
        <w:rPr>
          <w:lang w:val="fr-FR"/>
        </w:rPr>
        <w:t>“</w:t>
      </w:r>
      <w:r w:rsidRPr="00FC3825">
        <w:rPr>
          <w:i/>
          <w:lang w:val="fr-FR"/>
        </w:rPr>
        <w:t>Considérations pour le nombre de plantes de variétés candidates et de variétés avec lesquelles les comparer</w:t>
      </w:r>
    </w:p>
    <w:p w:rsidR="00856464" w:rsidRPr="00FC3825" w:rsidRDefault="00856464" w:rsidP="00FC3825">
      <w:pPr>
        <w:ind w:left="567" w:right="567"/>
        <w:rPr>
          <w:lang w:val="fr-FR"/>
        </w:rPr>
      </w:pPr>
    </w:p>
    <w:p w:rsidR="00357981" w:rsidRPr="00FC3825" w:rsidRDefault="00A647ED" w:rsidP="00FC3825">
      <w:pPr>
        <w:ind w:left="567" w:right="567"/>
        <w:rPr>
          <w:lang w:val="fr-FR"/>
        </w:rPr>
      </w:pPr>
      <w:r w:rsidRPr="00FC3825">
        <w:rPr>
          <w:lang w:val="fr-FR"/>
        </w:rPr>
        <w:t>“5.</w:t>
      </w:r>
      <w:r w:rsidR="00C3301B" w:rsidRPr="00FC3825">
        <w:rPr>
          <w:lang w:val="fr-FR"/>
        </w:rPr>
        <w:tab/>
        <w:t>La précision requise dans les dossiers dépend de l</w:t>
      </w:r>
      <w:r w:rsidR="00357981" w:rsidRPr="00FC3825">
        <w:rPr>
          <w:lang w:val="fr-FR"/>
        </w:rPr>
        <w:t>’</w:t>
      </w:r>
      <w:r w:rsidR="00C3301B" w:rsidRPr="00FC3825">
        <w:rPr>
          <w:lang w:val="fr-FR"/>
        </w:rPr>
        <w:t>ampleur de la différence entre la variété candidate et les variétés voisines notoirement connues.</w:t>
      </w:r>
      <w:r w:rsidR="001B206C" w:rsidRPr="00FC3825">
        <w:rPr>
          <w:lang w:val="fr-FR"/>
        </w:rPr>
        <w:t xml:space="preserve">  </w:t>
      </w:r>
      <w:r w:rsidR="00C3301B" w:rsidRPr="00FC3825">
        <w:rPr>
          <w:lang w:val="fr-FR"/>
        </w:rPr>
        <w:t>Si deux variétés sont très proches, il est important de garantir la même précision dans les dossiers pour les deux variétés.</w:t>
      </w:r>
      <w:r w:rsidR="001B206C" w:rsidRPr="00FC3825">
        <w:rPr>
          <w:lang w:val="fr-FR"/>
        </w:rPr>
        <w:t xml:space="preserve">  </w:t>
      </w:r>
      <w:r w:rsidR="002758A1" w:rsidRPr="00FC3825">
        <w:rPr>
          <w:lang w:val="fr-FR"/>
        </w:rPr>
        <w:t>Le nombre de plantes indiqué dans les principes directeurs d</w:t>
      </w:r>
      <w:r w:rsidR="00357981" w:rsidRPr="00FC3825">
        <w:rPr>
          <w:lang w:val="fr-FR"/>
        </w:rPr>
        <w:t>’</w:t>
      </w:r>
      <w:r w:rsidR="002758A1" w:rsidRPr="00FC3825">
        <w:rPr>
          <w:lang w:val="fr-FR"/>
        </w:rPr>
        <w:t>examen s</w:t>
      </w:r>
      <w:r w:rsidR="00357981" w:rsidRPr="00FC3825">
        <w:rPr>
          <w:lang w:val="fr-FR"/>
        </w:rPr>
        <w:t>’</w:t>
      </w:r>
      <w:r w:rsidR="002758A1" w:rsidRPr="00FC3825">
        <w:rPr>
          <w:lang w:val="fr-FR"/>
        </w:rPr>
        <w:t>applique à la fois à la variété candidate et à la variété voisine notoirement connue.</w:t>
      </w:r>
      <w:r w:rsidR="001B206C" w:rsidRPr="00FC3825">
        <w:rPr>
          <w:lang w:val="fr-FR"/>
        </w:rPr>
        <w:t xml:space="preserve">  </w:t>
      </w:r>
      <w:r w:rsidR="002758A1" w:rsidRPr="00FC3825">
        <w:rPr>
          <w:lang w:val="fr-FR"/>
        </w:rPr>
        <w:t>Dans d</w:t>
      </w:r>
      <w:r w:rsidR="00357981" w:rsidRPr="00FC3825">
        <w:rPr>
          <w:lang w:val="fr-FR"/>
        </w:rPr>
        <w:t>’</w:t>
      </w:r>
      <w:r w:rsidR="002758A1" w:rsidRPr="00FC3825">
        <w:rPr>
          <w:lang w:val="fr-FR"/>
        </w:rPr>
        <w:t>autres cas, il serait peut</w:t>
      </w:r>
      <w:r w:rsidR="00625981" w:rsidRPr="00FC3825">
        <w:rPr>
          <w:lang w:val="fr-FR"/>
        </w:rPr>
        <w:noBreakHyphen/>
      </w:r>
      <w:r w:rsidR="002758A1" w:rsidRPr="00FC3825">
        <w:rPr>
          <w:lang w:val="fr-FR"/>
        </w:rPr>
        <w:t>être possible d</w:t>
      </w:r>
      <w:r w:rsidR="00357981" w:rsidRPr="00FC3825">
        <w:rPr>
          <w:lang w:val="fr-FR"/>
        </w:rPr>
        <w:t>’</w:t>
      </w:r>
      <w:r w:rsidR="002758A1" w:rsidRPr="00FC3825">
        <w:rPr>
          <w:lang w:val="fr-FR"/>
        </w:rPr>
        <w:t>inclure dans l</w:t>
      </w:r>
      <w:r w:rsidR="00357981" w:rsidRPr="00FC3825">
        <w:rPr>
          <w:lang w:val="fr-FR"/>
        </w:rPr>
        <w:t>’</w:t>
      </w:r>
      <w:r w:rsidR="002758A1" w:rsidRPr="00FC3825">
        <w:rPr>
          <w:lang w:val="fr-FR"/>
        </w:rPr>
        <w:t>essai un nombre inférieur de plantes de la variété notoirement connue, à condition que l</w:t>
      </w:r>
      <w:r w:rsidR="00357981" w:rsidRPr="00FC3825">
        <w:rPr>
          <w:lang w:val="fr-FR"/>
        </w:rPr>
        <w:t>’</w:t>
      </w:r>
      <w:r w:rsidR="002758A1" w:rsidRPr="00FC3825">
        <w:rPr>
          <w:lang w:val="fr-FR"/>
        </w:rPr>
        <w:t>homogénéité ne doive pas être évaluée pour cette variété, c</w:t>
      </w:r>
      <w:r w:rsidR="00357981" w:rsidRPr="00FC3825">
        <w:rPr>
          <w:lang w:val="fr-FR"/>
        </w:rPr>
        <w:t>’</w:t>
      </w:r>
      <w:r w:rsidR="002758A1" w:rsidRPr="00FC3825">
        <w:rPr>
          <w:lang w:val="fr-FR"/>
        </w:rPr>
        <w:t>est</w:t>
      </w:r>
      <w:r w:rsidR="00625981" w:rsidRPr="00FC3825">
        <w:rPr>
          <w:lang w:val="fr-FR"/>
        </w:rPr>
        <w:noBreakHyphen/>
      </w:r>
      <w:r w:rsidR="002758A1" w:rsidRPr="00FC3825">
        <w:rPr>
          <w:lang w:val="fr-FR"/>
        </w:rPr>
        <w:t>à</w:t>
      </w:r>
      <w:r w:rsidR="00625981" w:rsidRPr="00FC3825">
        <w:rPr>
          <w:lang w:val="fr-FR"/>
        </w:rPr>
        <w:noBreakHyphen/>
      </w:r>
      <w:r w:rsidR="002758A1" w:rsidRPr="00FC3825">
        <w:rPr>
          <w:lang w:val="fr-FR"/>
        </w:rPr>
        <w:t>dire les variétés conservées dans la collection de variétés.”</w:t>
      </w:r>
    </w:p>
    <w:p w:rsidR="00856464" w:rsidRPr="00FC3825" w:rsidRDefault="00856464" w:rsidP="00FC3825">
      <w:pPr>
        <w:ind w:left="567"/>
        <w:jc w:val="right"/>
        <w:rPr>
          <w:lang w:val="fr-FR"/>
        </w:rPr>
      </w:pPr>
    </w:p>
    <w:p w:rsidR="00856464" w:rsidRPr="00FC3825" w:rsidRDefault="00856464" w:rsidP="00FC3825">
      <w:pPr>
        <w:ind w:left="567"/>
        <w:jc w:val="right"/>
        <w:rPr>
          <w:lang w:val="fr-FR"/>
        </w:rPr>
      </w:pPr>
    </w:p>
    <w:p w:rsidR="00856464" w:rsidRPr="00FC3825" w:rsidRDefault="00856464" w:rsidP="00FC3825">
      <w:pPr>
        <w:ind w:left="567"/>
        <w:jc w:val="right"/>
        <w:rPr>
          <w:lang w:val="fr-FR"/>
        </w:rPr>
      </w:pPr>
    </w:p>
    <w:p w:rsidR="00856464" w:rsidRPr="00FC3825" w:rsidRDefault="002758A1" w:rsidP="00FC3825">
      <w:pPr>
        <w:ind w:left="567"/>
        <w:jc w:val="right"/>
        <w:rPr>
          <w:caps/>
          <w:lang w:val="fr-FR"/>
        </w:rPr>
      </w:pPr>
      <w:r w:rsidRPr="00FC3825">
        <w:rPr>
          <w:caps/>
          <w:lang w:val="fr-FR"/>
        </w:rPr>
        <w:t>[L</w:t>
      </w:r>
      <w:r w:rsidR="00357981" w:rsidRPr="00FC3825">
        <w:rPr>
          <w:caps/>
          <w:lang w:val="fr-FR"/>
        </w:rPr>
        <w:t>’</w:t>
      </w:r>
      <w:r w:rsidR="001B25DE" w:rsidRPr="00FC3825">
        <w:rPr>
          <w:lang w:val="fr-FR"/>
        </w:rPr>
        <w:t>annexe</w:t>
      </w:r>
      <w:r w:rsidR="00104E40" w:rsidRPr="00FC3825">
        <w:rPr>
          <w:lang w:val="fr-FR"/>
        </w:rPr>
        <w:t> </w:t>
      </w:r>
      <w:r w:rsidRPr="00FC3825">
        <w:rPr>
          <w:caps/>
          <w:lang w:val="fr-FR"/>
        </w:rPr>
        <w:t xml:space="preserve">II </w:t>
      </w:r>
      <w:r w:rsidR="001B25DE" w:rsidRPr="00FC3825">
        <w:rPr>
          <w:lang w:val="fr-FR"/>
        </w:rPr>
        <w:t>suit</w:t>
      </w:r>
      <w:r w:rsidRPr="00FC3825">
        <w:rPr>
          <w:caps/>
          <w:lang w:val="fr-FR"/>
        </w:rPr>
        <w:t>]</w:t>
      </w:r>
    </w:p>
    <w:p w:rsidR="00856464" w:rsidRPr="00FC3825" w:rsidRDefault="00856464" w:rsidP="00FC3825">
      <w:pPr>
        <w:ind w:left="567"/>
        <w:jc w:val="right"/>
        <w:rPr>
          <w:rFonts w:cs="Arial"/>
          <w:lang w:val="fr-FR"/>
        </w:rPr>
      </w:pPr>
    </w:p>
    <w:p w:rsidR="001B206C" w:rsidRPr="00FC3825" w:rsidRDefault="001B206C" w:rsidP="00FC3825">
      <w:pPr>
        <w:jc w:val="right"/>
        <w:rPr>
          <w:lang w:val="fr-FR"/>
        </w:rPr>
        <w:sectPr w:rsidR="001B206C" w:rsidRPr="00FC3825" w:rsidSect="00867A5A">
          <w:headerReference w:type="default" r:id="rId12"/>
          <w:headerReference w:type="first" r:id="rId13"/>
          <w:pgSz w:w="11907" w:h="16840"/>
          <w:pgMar w:top="510" w:right="1134" w:bottom="851" w:left="1134" w:header="510" w:footer="680" w:gutter="0"/>
          <w:pgNumType w:start="1"/>
          <w:cols w:space="720"/>
          <w:titlePg/>
          <w:docGrid w:linePitch="272"/>
        </w:sectPr>
      </w:pPr>
    </w:p>
    <w:p w:rsidR="00856464" w:rsidRPr="00FC3825" w:rsidRDefault="002758A1" w:rsidP="00FC3825">
      <w:pPr>
        <w:tabs>
          <w:tab w:val="left" w:pos="2792"/>
        </w:tabs>
        <w:rPr>
          <w:lang w:val="fr-FR"/>
        </w:rPr>
      </w:pPr>
      <w:bookmarkStart w:id="70" w:name="_GoBack"/>
      <w:bookmarkEnd w:id="70"/>
      <w:r w:rsidRPr="00FC3825">
        <w:rPr>
          <w:lang w:val="fr-FR"/>
        </w:rPr>
        <w:lastRenderedPageBreak/>
        <w:t>[</w:t>
      </w:r>
      <w:proofErr w:type="gramStart"/>
      <w:r w:rsidRPr="00FC3825">
        <w:rPr>
          <w:lang w:val="fr-FR"/>
        </w:rPr>
        <w:t>voir</w:t>
      </w:r>
      <w:proofErr w:type="gramEnd"/>
      <w:r w:rsidRPr="00FC3825">
        <w:rPr>
          <w:lang w:val="fr-FR"/>
        </w:rPr>
        <w:t xml:space="preserve"> le tableur Excel]</w:t>
      </w: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2758A1" w:rsidP="00FC3825">
      <w:pPr>
        <w:pStyle w:val="preparedby0"/>
        <w:spacing w:before="0" w:after="0"/>
        <w:jc w:val="right"/>
        <w:rPr>
          <w:i w:val="0"/>
          <w:lang w:val="fr-FR"/>
        </w:rPr>
      </w:pPr>
      <w:r w:rsidRPr="00FC3825">
        <w:rPr>
          <w:i w:val="0"/>
          <w:lang w:val="fr-FR"/>
        </w:rPr>
        <w:t>[L</w:t>
      </w:r>
      <w:r w:rsidR="00357981" w:rsidRPr="00FC3825">
        <w:rPr>
          <w:i w:val="0"/>
          <w:lang w:val="fr-FR"/>
        </w:rPr>
        <w:t>’</w:t>
      </w:r>
      <w:r w:rsidRPr="00FC3825">
        <w:rPr>
          <w:i w:val="0"/>
          <w:lang w:val="fr-FR"/>
        </w:rPr>
        <w:t>appendice suit]</w:t>
      </w:r>
    </w:p>
    <w:p w:rsidR="00856464" w:rsidRPr="00FC3825" w:rsidRDefault="00856464" w:rsidP="00FC3825">
      <w:pPr>
        <w:pStyle w:val="preparedby0"/>
        <w:spacing w:before="0" w:after="0"/>
        <w:jc w:val="right"/>
        <w:rPr>
          <w:i w:val="0"/>
          <w:lang w:val="fr-FR"/>
        </w:rPr>
      </w:pPr>
    </w:p>
    <w:p w:rsidR="001B206C" w:rsidRPr="00FC3825" w:rsidRDefault="001B206C" w:rsidP="00FC3825">
      <w:pPr>
        <w:jc w:val="left"/>
        <w:rPr>
          <w:lang w:val="fr-FR"/>
        </w:rPr>
        <w:sectPr w:rsidR="001B206C" w:rsidRPr="00FC3825">
          <w:headerReference w:type="default" r:id="rId14"/>
          <w:pgSz w:w="16840" w:h="11907" w:orient="landscape"/>
          <w:pgMar w:top="510" w:right="567" w:bottom="1134" w:left="567" w:header="510" w:footer="680" w:gutter="0"/>
          <w:cols w:space="720"/>
        </w:sectPr>
      </w:pPr>
    </w:p>
    <w:p w:rsidR="00856464" w:rsidRPr="00FC3825" w:rsidRDefault="00856464" w:rsidP="00FC3825">
      <w:pPr>
        <w:pStyle w:val="preparedby0"/>
        <w:spacing w:before="0" w:after="0"/>
        <w:jc w:val="right"/>
        <w:rPr>
          <w:i w:val="0"/>
          <w:lang w:val="fr-FR"/>
        </w:rPr>
      </w:pPr>
    </w:p>
    <w:p w:rsidR="00856464" w:rsidRPr="00FC3825" w:rsidRDefault="00856464" w:rsidP="00FC3825">
      <w:pPr>
        <w:pStyle w:val="preparedby0"/>
        <w:spacing w:before="0" w:after="0"/>
        <w:rPr>
          <w:i w:val="0"/>
          <w:lang w:val="fr-FR"/>
        </w:rPr>
      </w:pPr>
    </w:p>
    <w:p w:rsidR="00856464" w:rsidRPr="00FC3825" w:rsidRDefault="002758A1" w:rsidP="00FC3825">
      <w:pPr>
        <w:pStyle w:val="preparedby0"/>
        <w:spacing w:before="0" w:after="0"/>
        <w:jc w:val="left"/>
        <w:rPr>
          <w:i w:val="0"/>
          <w:lang w:val="fr-FR"/>
        </w:rPr>
      </w:pPr>
      <w:r w:rsidRPr="00FC3825">
        <w:rPr>
          <w:i w:val="0"/>
          <w:lang w:val="fr-FR"/>
        </w:rPr>
        <w:t>[</w:t>
      </w:r>
      <w:proofErr w:type="gramStart"/>
      <w:r w:rsidRPr="00FC3825">
        <w:rPr>
          <w:i w:val="0"/>
          <w:lang w:val="fr-FR"/>
        </w:rPr>
        <w:t>voir</w:t>
      </w:r>
      <w:proofErr w:type="gramEnd"/>
      <w:r w:rsidRPr="00FC3825">
        <w:rPr>
          <w:i w:val="0"/>
          <w:lang w:val="fr-FR"/>
        </w:rPr>
        <w:t xml:space="preserve"> le tableur Excel]</w:t>
      </w: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left"/>
        <w:rPr>
          <w:i w:val="0"/>
          <w:lang w:val="fr-FR"/>
        </w:rPr>
      </w:pPr>
    </w:p>
    <w:p w:rsidR="00856464" w:rsidRPr="00FC3825" w:rsidRDefault="00856464" w:rsidP="00FC3825">
      <w:pPr>
        <w:pStyle w:val="preparedby0"/>
        <w:spacing w:before="0" w:after="0"/>
        <w:jc w:val="right"/>
        <w:rPr>
          <w:i w:val="0"/>
          <w:lang w:val="fr-FR"/>
        </w:rPr>
      </w:pPr>
    </w:p>
    <w:p w:rsidR="00856464" w:rsidRPr="00FC3825" w:rsidRDefault="002758A1" w:rsidP="00FC3825">
      <w:pPr>
        <w:pStyle w:val="preparedby0"/>
        <w:spacing w:before="0" w:after="0"/>
        <w:jc w:val="right"/>
        <w:rPr>
          <w:i w:val="0"/>
          <w:lang w:val="fr-FR"/>
        </w:rPr>
      </w:pPr>
      <w:r w:rsidRPr="00FC3825">
        <w:rPr>
          <w:i w:val="0"/>
          <w:lang w:val="fr-FR"/>
        </w:rPr>
        <w:t>[Fin de l</w:t>
      </w:r>
      <w:r w:rsidR="00357981" w:rsidRPr="00FC3825">
        <w:rPr>
          <w:i w:val="0"/>
          <w:lang w:val="fr-FR"/>
        </w:rPr>
        <w:t>’</w:t>
      </w:r>
      <w:r w:rsidRPr="00FC3825">
        <w:rPr>
          <w:i w:val="0"/>
          <w:lang w:val="fr-FR"/>
        </w:rPr>
        <w:t>annexe</w:t>
      </w:r>
      <w:r w:rsidR="00104E40" w:rsidRPr="00FC3825">
        <w:rPr>
          <w:i w:val="0"/>
          <w:lang w:val="fr-FR"/>
        </w:rPr>
        <w:t> </w:t>
      </w:r>
      <w:r w:rsidRPr="00FC3825">
        <w:rPr>
          <w:i w:val="0"/>
          <w:lang w:val="fr-FR"/>
        </w:rPr>
        <w:t>II et du document]</w:t>
      </w:r>
    </w:p>
    <w:p w:rsidR="00856464" w:rsidRPr="00FC3825" w:rsidRDefault="00856464" w:rsidP="00FC3825">
      <w:pPr>
        <w:jc w:val="left"/>
        <w:rPr>
          <w:lang w:val="fr-FR"/>
        </w:rPr>
      </w:pPr>
    </w:p>
    <w:p w:rsidR="00856464" w:rsidRPr="00FC3825" w:rsidRDefault="00856464" w:rsidP="00FC3825">
      <w:pPr>
        <w:jc w:val="left"/>
        <w:rPr>
          <w:lang w:val="fr-FR"/>
        </w:rPr>
      </w:pPr>
    </w:p>
    <w:sectPr w:rsidR="00856464" w:rsidRPr="00FC3825" w:rsidSect="001B206C">
      <w:headerReference w:type="default" r:id="rId15"/>
      <w:headerReference w:type="first" r:id="rId16"/>
      <w:footerReference w:type="first" r:id="rId17"/>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2B" w:rsidRDefault="00C1542B" w:rsidP="006655D3">
      <w:r>
        <w:separator/>
      </w:r>
    </w:p>
    <w:p w:rsidR="00C1542B" w:rsidRDefault="00C1542B" w:rsidP="006655D3"/>
    <w:p w:rsidR="00C1542B" w:rsidRDefault="00C1542B" w:rsidP="006655D3"/>
  </w:endnote>
  <w:endnote w:type="continuationSeparator" w:id="0">
    <w:p w:rsidR="00C1542B" w:rsidRDefault="00C1542B" w:rsidP="006655D3">
      <w:r>
        <w:separator/>
      </w:r>
    </w:p>
    <w:p w:rsidR="00C1542B" w:rsidRPr="00054461" w:rsidRDefault="00C1542B">
      <w:pPr>
        <w:pStyle w:val="Footer"/>
        <w:spacing w:after="60"/>
        <w:rPr>
          <w:sz w:val="18"/>
          <w:lang w:val="fr-CH"/>
        </w:rPr>
      </w:pPr>
      <w:r w:rsidRPr="00054461">
        <w:rPr>
          <w:sz w:val="18"/>
          <w:lang w:val="fr-CH"/>
        </w:rPr>
        <w:t>[Suite de la note de la page précédente]</w:t>
      </w:r>
    </w:p>
    <w:p w:rsidR="00C1542B" w:rsidRPr="00054461" w:rsidRDefault="00C1542B" w:rsidP="006655D3">
      <w:pPr>
        <w:rPr>
          <w:lang w:val="fr-CH"/>
        </w:rPr>
      </w:pPr>
    </w:p>
    <w:p w:rsidR="00C1542B" w:rsidRPr="00054461" w:rsidRDefault="00C1542B" w:rsidP="006655D3">
      <w:pPr>
        <w:rPr>
          <w:lang w:val="fr-CH"/>
        </w:rPr>
      </w:pPr>
    </w:p>
  </w:endnote>
  <w:endnote w:type="continuationNotice" w:id="1">
    <w:p w:rsidR="00C1542B" w:rsidRPr="00054461" w:rsidRDefault="00C1542B" w:rsidP="006655D3">
      <w:pPr>
        <w:rPr>
          <w:lang w:val="fr-CH"/>
        </w:rPr>
      </w:pPr>
      <w:r w:rsidRPr="00054461">
        <w:rPr>
          <w:lang w:val="fr-CH"/>
        </w:rPr>
        <w:t>[Suite de la note page suivante]</w:t>
      </w:r>
    </w:p>
    <w:p w:rsidR="00C1542B" w:rsidRPr="00054461" w:rsidRDefault="00C1542B" w:rsidP="006655D3">
      <w:pPr>
        <w:rPr>
          <w:lang w:val="fr-CH"/>
        </w:rPr>
      </w:pPr>
    </w:p>
    <w:p w:rsidR="00C1542B" w:rsidRPr="00054461" w:rsidRDefault="00C1542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Pr="001B206C" w:rsidRDefault="00C1542B" w:rsidP="001B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2B" w:rsidRDefault="00C1542B" w:rsidP="006655D3">
      <w:r>
        <w:separator/>
      </w:r>
    </w:p>
  </w:footnote>
  <w:footnote w:type="continuationSeparator" w:id="0">
    <w:p w:rsidR="00C1542B" w:rsidRDefault="00C1542B" w:rsidP="006655D3">
      <w:r>
        <w:separator/>
      </w:r>
    </w:p>
  </w:footnote>
  <w:footnote w:type="continuationNotice" w:id="1">
    <w:p w:rsidR="00C1542B" w:rsidRPr="00AB530F" w:rsidRDefault="00C1542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Pr="00832298" w:rsidRDefault="00C1542B" w:rsidP="005F4EAB">
    <w:pPr>
      <w:pStyle w:val="Header"/>
    </w:pPr>
    <w:r>
      <w:t>TC/51/5</w:t>
    </w:r>
  </w:p>
  <w:p w:rsidR="00C1542B" w:rsidRPr="00C5280D" w:rsidRDefault="00C1542B" w:rsidP="005F4EAB">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E4E94">
      <w:rPr>
        <w:noProof/>
      </w:rPr>
      <w:t>7</w:t>
    </w:r>
    <w:r w:rsidRPr="00832298">
      <w:fldChar w:fldCharType="end"/>
    </w:r>
  </w:p>
  <w:p w:rsidR="00C1542B" w:rsidRPr="00C5280D" w:rsidRDefault="00C1542B" w:rsidP="005F4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Pr="00DC5B84" w:rsidRDefault="00C1542B" w:rsidP="00867A5A">
    <w:pPr>
      <w:pStyle w:val="Header"/>
      <w:rPr>
        <w:lang w:val="en-US"/>
      </w:rPr>
    </w:pPr>
    <w:r>
      <w:rPr>
        <w:lang w:val="en-US"/>
      </w:rPr>
      <w:t>TC/51/2</w:t>
    </w:r>
  </w:p>
  <w:p w:rsidR="00C1542B" w:rsidRDefault="00C1542B" w:rsidP="00867A5A">
    <w:pPr>
      <w:widowControl w:val="0"/>
      <w:autoSpaceDE w:val="0"/>
      <w:autoSpaceDN w:val="0"/>
      <w:adjustRightInd w:val="0"/>
      <w:spacing w:line="200" w:lineRule="exact"/>
      <w:jc w:val="center"/>
    </w:pPr>
    <w:r>
      <w:t xml:space="preserve">Annex I, page </w:t>
    </w:r>
    <w:r>
      <w:fldChar w:fldCharType="begin"/>
    </w:r>
    <w:r>
      <w:instrText xml:space="preserve"> PAGE   \* MERGEFORMAT </w:instrText>
    </w:r>
    <w:r>
      <w:fldChar w:fldCharType="separate"/>
    </w:r>
    <w:r>
      <w:rPr>
        <w:noProof/>
      </w:rPr>
      <w:t>8</w:t>
    </w:r>
    <w:r>
      <w:rPr>
        <w:noProof/>
      </w:rPr>
      <w:fldChar w:fldCharType="end"/>
    </w:r>
  </w:p>
  <w:p w:rsidR="00C1542B" w:rsidRDefault="00C1542B">
    <w:pPr>
      <w:widowControl w:val="0"/>
      <w:autoSpaceDE w:val="0"/>
      <w:autoSpaceDN w:val="0"/>
      <w:adjustRightInd w:val="0"/>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Default="00C1542B" w:rsidP="00867A5A">
    <w:pPr>
      <w:pStyle w:val="Header"/>
      <w:rPr>
        <w:lang w:val="en-US"/>
      </w:rPr>
    </w:pPr>
    <w:r>
      <w:rPr>
        <w:lang w:val="en-US"/>
      </w:rPr>
      <w:t>TC/51/5</w:t>
    </w:r>
  </w:p>
  <w:p w:rsidR="00C1542B" w:rsidRDefault="00C1542B">
    <w:pPr>
      <w:pStyle w:val="Header"/>
    </w:pPr>
  </w:p>
  <w:p w:rsidR="00C1542B" w:rsidRDefault="00C1542B">
    <w:pPr>
      <w:pStyle w:val="Header"/>
    </w:pPr>
    <w:r w:rsidRPr="00AD050C">
      <w:t>ANNEX</w:t>
    </w:r>
    <w: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Pr="001B5D86" w:rsidRDefault="00C1542B" w:rsidP="00867A5A">
    <w:pPr>
      <w:pStyle w:val="Header"/>
      <w:rPr>
        <w:rStyle w:val="PageNumber"/>
        <w:lang w:val="en-US"/>
      </w:rPr>
    </w:pPr>
    <w:r w:rsidRPr="001B5D86">
      <w:rPr>
        <w:rStyle w:val="PageNumber"/>
        <w:lang w:val="en-US"/>
      </w:rPr>
      <w:t>TC/</w:t>
    </w:r>
    <w:r>
      <w:rPr>
        <w:rStyle w:val="PageNumber"/>
        <w:lang w:val="en-US"/>
      </w:rPr>
      <w:t>51</w:t>
    </w:r>
    <w:r w:rsidRPr="001B5D86">
      <w:rPr>
        <w:rStyle w:val="PageNumber"/>
        <w:lang w:val="en-US"/>
      </w:rPr>
      <w:t>/</w:t>
    </w:r>
    <w:r>
      <w:rPr>
        <w:rStyle w:val="PageNumber"/>
        <w:lang w:val="en-US"/>
      </w:rPr>
      <w:t>5</w:t>
    </w:r>
  </w:p>
  <w:p w:rsidR="00C1542B" w:rsidRPr="001B5D86" w:rsidRDefault="00C1542B" w:rsidP="00867A5A">
    <w:pPr>
      <w:pStyle w:val="Header"/>
      <w:rPr>
        <w:lang w:val="en-US"/>
      </w:rPr>
    </w:pPr>
  </w:p>
  <w:p w:rsidR="00C1542B" w:rsidRPr="001B5D86" w:rsidRDefault="00C1542B" w:rsidP="00867A5A">
    <w:pPr>
      <w:pStyle w:val="Header"/>
      <w:rPr>
        <w:lang w:val="en-US"/>
      </w:rPr>
    </w:pPr>
    <w:r w:rsidRPr="00AD050C">
      <w:rPr>
        <w:lang w:val="en-US"/>
      </w:rPr>
      <w:t>ANNEX</w:t>
    </w:r>
    <w:r>
      <w:rPr>
        <w:lang w:val="en-US"/>
      </w:rPr>
      <w:t>E</w:t>
    </w:r>
    <w:r w:rsidRPr="00AD050C">
      <w:rPr>
        <w:lang w:val="en-US"/>
      </w:rPr>
      <w:t xml:space="preserve"> II</w:t>
    </w:r>
  </w:p>
  <w:p w:rsidR="00C1542B" w:rsidRPr="001B5D86" w:rsidRDefault="00C1542B">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Pr="00C5280D" w:rsidRDefault="00C1542B" w:rsidP="00EB048E">
    <w:pPr>
      <w:pStyle w:val="Header"/>
      <w:rPr>
        <w:rStyle w:val="PageNumber"/>
        <w:lang w:val="en-US"/>
      </w:rPr>
    </w:pPr>
    <w:r>
      <w:rPr>
        <w:rStyle w:val="PageNumber"/>
        <w:lang w:val="en-US"/>
      </w:rPr>
      <w:t>TC/51/5</w:t>
    </w:r>
  </w:p>
  <w:p w:rsidR="00C1542B" w:rsidRPr="00C5280D" w:rsidRDefault="00C1542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rsidR="00C1542B" w:rsidRPr="00C5280D" w:rsidRDefault="00C1542B"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2B" w:rsidRDefault="00C1542B" w:rsidP="00867A5A">
    <w:pPr>
      <w:pStyle w:val="Header"/>
      <w:rPr>
        <w:lang w:val="en-US"/>
      </w:rPr>
    </w:pPr>
    <w:r>
      <w:rPr>
        <w:lang w:val="en-US"/>
      </w:rPr>
      <w:t>TC/51/5</w:t>
    </w:r>
  </w:p>
  <w:p w:rsidR="00C1542B" w:rsidRDefault="00C1542B">
    <w:pPr>
      <w:pStyle w:val="Header"/>
    </w:pPr>
  </w:p>
  <w:p w:rsidR="00C1542B" w:rsidRDefault="00C1542B">
    <w:pPr>
      <w:pStyle w:val="Header"/>
    </w:pPr>
    <w:r w:rsidRPr="00AD050C">
      <w:t>ANNEX</w:t>
    </w:r>
    <w:r>
      <w:t>E</w:t>
    </w:r>
    <w:r w:rsidRPr="00AD050C">
      <w:t xml:space="preserve"> I</w:t>
    </w:r>
    <w:r>
      <w:t>I, APPENDICE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CA8"/>
    <w:multiLevelType w:val="hybridMultilevel"/>
    <w:tmpl w:val="74DA56CE"/>
    <w:lvl w:ilvl="0" w:tplc="00B2F01C">
      <w:start w:val="1"/>
      <w:numFmt w:val="lowerLetter"/>
      <w:lvlText w:val="%1)"/>
      <w:lvlJc w:val="left"/>
      <w:pPr>
        <w:ind w:left="2268" w:hanging="567"/>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AA21C25"/>
    <w:multiLevelType w:val="hybridMultilevel"/>
    <w:tmpl w:val="FAA42E20"/>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DCEA9C3A">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749C5"/>
    <w:multiLevelType w:val="hybridMultilevel"/>
    <w:tmpl w:val="2348E74A"/>
    <w:lvl w:ilvl="0" w:tplc="AC8605D8">
      <w:start w:val="1"/>
      <w:numFmt w:val="lowerRoman"/>
      <w:pStyle w:val="Heading3"/>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537540"/>
    <w:multiLevelType w:val="hybridMultilevel"/>
    <w:tmpl w:val="CE123420"/>
    <w:lvl w:ilvl="0" w:tplc="B07E510C">
      <w:start w:val="1"/>
      <w:numFmt w:val="lowerLetter"/>
      <w:lvlText w:val="%1)"/>
      <w:lvlJc w:val="left"/>
      <w:pPr>
        <w:ind w:left="1134" w:hanging="567"/>
      </w:pPr>
      <w:rPr>
        <w:rFonts w:hint="default"/>
        <w:color w:val="auto"/>
      </w:rPr>
    </w:lvl>
    <w:lvl w:ilvl="1" w:tplc="ADB0E368">
      <w:start w:val="1"/>
      <w:numFmt w:val="lowerRoman"/>
      <w:lvlText w:val="%2)"/>
      <w:lvlJc w:val="left"/>
      <w:pPr>
        <w:ind w:left="1701" w:hanging="567"/>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4748A"/>
    <w:multiLevelType w:val="hybridMultilevel"/>
    <w:tmpl w:val="62D03A14"/>
    <w:lvl w:ilvl="0" w:tplc="BA1C5B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D568B"/>
    <w:multiLevelType w:val="hybridMultilevel"/>
    <w:tmpl w:val="F28ED744"/>
    <w:lvl w:ilvl="0" w:tplc="4C747702">
      <w:start w:val="1"/>
      <w:numFmt w:val="lowerLetter"/>
      <w:lvlText w:val="%1)"/>
      <w:lvlJc w:val="left"/>
      <w:pPr>
        <w:ind w:left="2268" w:hanging="567"/>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B7829B0"/>
    <w:multiLevelType w:val="hybridMultilevel"/>
    <w:tmpl w:val="909E9182"/>
    <w:lvl w:ilvl="0" w:tplc="C358AB70">
      <w:start w:val="1"/>
      <w:numFmt w:val="lowerRoman"/>
      <w:lvlText w:val="%1)"/>
      <w:lvlJc w:val="left"/>
      <w:pPr>
        <w:ind w:left="1134" w:hanging="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51674B"/>
    <w:multiLevelType w:val="hybridMultilevel"/>
    <w:tmpl w:val="E2F2EF04"/>
    <w:lvl w:ilvl="0" w:tplc="312A6CA2">
      <w:start w:val="1"/>
      <w:numFmt w:val="lowerRoman"/>
      <w:lvlText w:val="%1)"/>
      <w:lvlJc w:val="left"/>
      <w:pPr>
        <w:ind w:left="1134"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234334"/>
    <w:multiLevelType w:val="hybridMultilevel"/>
    <w:tmpl w:val="CF022046"/>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DCEA9C3A">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E1AB9"/>
    <w:multiLevelType w:val="hybridMultilevel"/>
    <w:tmpl w:val="910C13EA"/>
    <w:lvl w:ilvl="0" w:tplc="65D63236">
      <w:start w:val="1"/>
      <w:numFmt w:val="lowerLetter"/>
      <w:lvlText w:val="“%1)"/>
      <w:lvlJc w:val="left"/>
      <w:pPr>
        <w:ind w:left="720" w:hanging="360"/>
      </w:pPr>
      <w:rPr>
        <w:rFont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nsid w:val="6BC069C8"/>
    <w:multiLevelType w:val="hybridMultilevel"/>
    <w:tmpl w:val="F28ED744"/>
    <w:lvl w:ilvl="0" w:tplc="4C747702">
      <w:start w:val="1"/>
      <w:numFmt w:val="lowerLetter"/>
      <w:lvlText w:val="%1)"/>
      <w:lvlJc w:val="left"/>
      <w:pPr>
        <w:ind w:left="2268" w:hanging="567"/>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733624AF"/>
    <w:multiLevelType w:val="hybridMultilevel"/>
    <w:tmpl w:val="DCFC5002"/>
    <w:lvl w:ilvl="0" w:tplc="04090017">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9"/>
  </w:num>
  <w:num w:numId="2">
    <w:abstractNumId w:val="6"/>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1"/>
  </w:num>
  <w:num w:numId="10">
    <w:abstractNumId w:val="2"/>
    <w:lvlOverride w:ilvl="0">
      <w:startOverride w:val="1"/>
    </w:lvlOverride>
  </w:num>
  <w:num w:numId="11">
    <w:abstractNumId w:val="3"/>
  </w:num>
  <w:num w:numId="12">
    <w:abstractNumId w:val="1"/>
  </w:num>
  <w:num w:numId="13">
    <w:abstractNumId w:val="5"/>
  </w:num>
  <w:num w:numId="14">
    <w:abstractNumId w:val="8"/>
  </w:num>
  <w:num w:numId="15">
    <w:abstractNumId w:val="4"/>
  </w:num>
  <w:num w:numId="16">
    <w:abstractNumId w:val="5"/>
    <w:lvlOverride w:ilvl="0">
      <w:lvl w:ilvl="0" w:tplc="4C747702">
        <w:start w:val="1"/>
        <w:numFmt w:val="lowerLetter"/>
        <w:lvlText w:val="%1)"/>
        <w:lvlJc w:val="left"/>
        <w:pPr>
          <w:ind w:left="2268" w:hanging="56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0"/>
  </w:num>
  <w:num w:numId="18">
    <w:abstractNumId w:val="10"/>
  </w:num>
  <w:num w:numId="19">
    <w:abstractNumId w:val="7"/>
  </w:num>
  <w:num w:numId="20">
    <w:abstractNumId w:val="2"/>
    <w:lvlOverride w:ilvl="0">
      <w:startOverride w:val="1"/>
    </w:lvlOverride>
  </w:num>
  <w:num w:numId="21">
    <w:abstractNumId w:val="2"/>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UPOV\Meetings|UPOV\Other|UPOV\Publications|UPOV\Technical Guidelines"/>
    <w:docVar w:name="TextBaseURL" w:val="empty"/>
    <w:docVar w:name="UILng" w:val="en"/>
  </w:docVars>
  <w:rsids>
    <w:rsidRoot w:val="00054461"/>
    <w:rsid w:val="00010CF3"/>
    <w:rsid w:val="00011E27"/>
    <w:rsid w:val="000148BC"/>
    <w:rsid w:val="00020AB5"/>
    <w:rsid w:val="00020FAC"/>
    <w:rsid w:val="00024AB8"/>
    <w:rsid w:val="00030854"/>
    <w:rsid w:val="00036028"/>
    <w:rsid w:val="00044642"/>
    <w:rsid w:val="000446B9"/>
    <w:rsid w:val="00047E21"/>
    <w:rsid w:val="00050E16"/>
    <w:rsid w:val="00054461"/>
    <w:rsid w:val="00085505"/>
    <w:rsid w:val="00094BEA"/>
    <w:rsid w:val="000B06EC"/>
    <w:rsid w:val="000C6FE1"/>
    <w:rsid w:val="000C7021"/>
    <w:rsid w:val="000D2CB9"/>
    <w:rsid w:val="000D6BBC"/>
    <w:rsid w:val="000D6EC7"/>
    <w:rsid w:val="000D7780"/>
    <w:rsid w:val="000E11A6"/>
    <w:rsid w:val="000E2C8A"/>
    <w:rsid w:val="000F2F11"/>
    <w:rsid w:val="0010399E"/>
    <w:rsid w:val="00104E40"/>
    <w:rsid w:val="00105929"/>
    <w:rsid w:val="001131D5"/>
    <w:rsid w:val="00123C56"/>
    <w:rsid w:val="00141DB8"/>
    <w:rsid w:val="00151977"/>
    <w:rsid w:val="00156CFA"/>
    <w:rsid w:val="0016400E"/>
    <w:rsid w:val="0017290A"/>
    <w:rsid w:val="0017474A"/>
    <w:rsid w:val="001758C6"/>
    <w:rsid w:val="00182B99"/>
    <w:rsid w:val="00191913"/>
    <w:rsid w:val="00197E89"/>
    <w:rsid w:val="001A4750"/>
    <w:rsid w:val="001B206C"/>
    <w:rsid w:val="001B25DE"/>
    <w:rsid w:val="001C27F1"/>
    <w:rsid w:val="001D3A0A"/>
    <w:rsid w:val="001D60C4"/>
    <w:rsid w:val="001D6107"/>
    <w:rsid w:val="001F47ED"/>
    <w:rsid w:val="00200138"/>
    <w:rsid w:val="0021332C"/>
    <w:rsid w:val="00213982"/>
    <w:rsid w:val="00220B60"/>
    <w:rsid w:val="0024416D"/>
    <w:rsid w:val="00256994"/>
    <w:rsid w:val="0026725A"/>
    <w:rsid w:val="002678AD"/>
    <w:rsid w:val="00271911"/>
    <w:rsid w:val="00275113"/>
    <w:rsid w:val="002758A1"/>
    <w:rsid w:val="002800A0"/>
    <w:rsid w:val="002801B3"/>
    <w:rsid w:val="00281060"/>
    <w:rsid w:val="002940E8"/>
    <w:rsid w:val="002A6E50"/>
    <w:rsid w:val="002B56C7"/>
    <w:rsid w:val="002B7D41"/>
    <w:rsid w:val="002C256A"/>
    <w:rsid w:val="002E5192"/>
    <w:rsid w:val="002E6F29"/>
    <w:rsid w:val="0030212F"/>
    <w:rsid w:val="00305A7F"/>
    <w:rsid w:val="00311400"/>
    <w:rsid w:val="003152FE"/>
    <w:rsid w:val="00327436"/>
    <w:rsid w:val="00331789"/>
    <w:rsid w:val="00340F2F"/>
    <w:rsid w:val="00344BD6"/>
    <w:rsid w:val="0035072F"/>
    <w:rsid w:val="0035528D"/>
    <w:rsid w:val="00357981"/>
    <w:rsid w:val="00361821"/>
    <w:rsid w:val="0036710B"/>
    <w:rsid w:val="00385F1E"/>
    <w:rsid w:val="003959A6"/>
    <w:rsid w:val="003D227C"/>
    <w:rsid w:val="003D2B4D"/>
    <w:rsid w:val="003E696D"/>
    <w:rsid w:val="003F7858"/>
    <w:rsid w:val="00401F3E"/>
    <w:rsid w:val="00414FD0"/>
    <w:rsid w:val="00420080"/>
    <w:rsid w:val="00440840"/>
    <w:rsid w:val="00444A88"/>
    <w:rsid w:val="0045710C"/>
    <w:rsid w:val="00462DA0"/>
    <w:rsid w:val="0047487C"/>
    <w:rsid w:val="00474DA4"/>
    <w:rsid w:val="00476B4D"/>
    <w:rsid w:val="004805FA"/>
    <w:rsid w:val="004935D2"/>
    <w:rsid w:val="004A4503"/>
    <w:rsid w:val="004A4B1B"/>
    <w:rsid w:val="004B1215"/>
    <w:rsid w:val="004C0A68"/>
    <w:rsid w:val="004C7CA6"/>
    <w:rsid w:val="004D047D"/>
    <w:rsid w:val="004D1C07"/>
    <w:rsid w:val="004E4E94"/>
    <w:rsid w:val="004F305A"/>
    <w:rsid w:val="00512164"/>
    <w:rsid w:val="00520297"/>
    <w:rsid w:val="005338F9"/>
    <w:rsid w:val="0053492D"/>
    <w:rsid w:val="00535648"/>
    <w:rsid w:val="0054281C"/>
    <w:rsid w:val="0055268D"/>
    <w:rsid w:val="00561A28"/>
    <w:rsid w:val="00572FE3"/>
    <w:rsid w:val="00576BE4"/>
    <w:rsid w:val="00593AEE"/>
    <w:rsid w:val="005A400A"/>
    <w:rsid w:val="005B3FA8"/>
    <w:rsid w:val="005C43D4"/>
    <w:rsid w:val="005D6777"/>
    <w:rsid w:val="005D7870"/>
    <w:rsid w:val="005E1290"/>
    <w:rsid w:val="005E5728"/>
    <w:rsid w:val="005F4EAB"/>
    <w:rsid w:val="00612379"/>
    <w:rsid w:val="0061555F"/>
    <w:rsid w:val="006170AF"/>
    <w:rsid w:val="00625981"/>
    <w:rsid w:val="00641200"/>
    <w:rsid w:val="00663A13"/>
    <w:rsid w:val="006655D3"/>
    <w:rsid w:val="00667404"/>
    <w:rsid w:val="0067554E"/>
    <w:rsid w:val="00683492"/>
    <w:rsid w:val="006855CC"/>
    <w:rsid w:val="00687EB4"/>
    <w:rsid w:val="00690940"/>
    <w:rsid w:val="0069520A"/>
    <w:rsid w:val="006B17D2"/>
    <w:rsid w:val="006C224E"/>
    <w:rsid w:val="006C7C40"/>
    <w:rsid w:val="006D780A"/>
    <w:rsid w:val="006E6399"/>
    <w:rsid w:val="006F1F8F"/>
    <w:rsid w:val="00705BC1"/>
    <w:rsid w:val="00706FEF"/>
    <w:rsid w:val="00707A8E"/>
    <w:rsid w:val="00720655"/>
    <w:rsid w:val="00732DEC"/>
    <w:rsid w:val="00735BD5"/>
    <w:rsid w:val="007413A8"/>
    <w:rsid w:val="007556F6"/>
    <w:rsid w:val="00760EEF"/>
    <w:rsid w:val="0076194A"/>
    <w:rsid w:val="00777EE5"/>
    <w:rsid w:val="00784836"/>
    <w:rsid w:val="0079023E"/>
    <w:rsid w:val="007A2854"/>
    <w:rsid w:val="007D0B9D"/>
    <w:rsid w:val="007D19B0"/>
    <w:rsid w:val="007D640F"/>
    <w:rsid w:val="007D7DF2"/>
    <w:rsid w:val="007F498F"/>
    <w:rsid w:val="0080679D"/>
    <w:rsid w:val="008108B0"/>
    <w:rsid w:val="00811B20"/>
    <w:rsid w:val="00815D0A"/>
    <w:rsid w:val="0082296E"/>
    <w:rsid w:val="00824099"/>
    <w:rsid w:val="0083434E"/>
    <w:rsid w:val="00846D7C"/>
    <w:rsid w:val="00856464"/>
    <w:rsid w:val="00867A5A"/>
    <w:rsid w:val="00867AC1"/>
    <w:rsid w:val="00882787"/>
    <w:rsid w:val="008848B8"/>
    <w:rsid w:val="008A1549"/>
    <w:rsid w:val="008A3E73"/>
    <w:rsid w:val="008A4A4D"/>
    <w:rsid w:val="008A743F"/>
    <w:rsid w:val="008C0970"/>
    <w:rsid w:val="008D0BC5"/>
    <w:rsid w:val="008D2CF7"/>
    <w:rsid w:val="00900C26"/>
    <w:rsid w:val="0090197F"/>
    <w:rsid w:val="00906DDC"/>
    <w:rsid w:val="009119DA"/>
    <w:rsid w:val="00934E09"/>
    <w:rsid w:val="00936253"/>
    <w:rsid w:val="00952DD4"/>
    <w:rsid w:val="00970FED"/>
    <w:rsid w:val="00971C0C"/>
    <w:rsid w:val="00992C24"/>
    <w:rsid w:val="00992D82"/>
    <w:rsid w:val="00996DAB"/>
    <w:rsid w:val="00997029"/>
    <w:rsid w:val="009B440E"/>
    <w:rsid w:val="009D690D"/>
    <w:rsid w:val="009D7891"/>
    <w:rsid w:val="009E6573"/>
    <w:rsid w:val="009E65B6"/>
    <w:rsid w:val="00A05C71"/>
    <w:rsid w:val="00A06663"/>
    <w:rsid w:val="00A06B2A"/>
    <w:rsid w:val="00A20BF2"/>
    <w:rsid w:val="00A24C10"/>
    <w:rsid w:val="00A322C6"/>
    <w:rsid w:val="00A42AC3"/>
    <w:rsid w:val="00A430CF"/>
    <w:rsid w:val="00A447DF"/>
    <w:rsid w:val="00A503AA"/>
    <w:rsid w:val="00A54309"/>
    <w:rsid w:val="00A647ED"/>
    <w:rsid w:val="00A90BE2"/>
    <w:rsid w:val="00AA4A79"/>
    <w:rsid w:val="00AB08A6"/>
    <w:rsid w:val="00AB2B93"/>
    <w:rsid w:val="00AB530F"/>
    <w:rsid w:val="00AB7E5B"/>
    <w:rsid w:val="00AE0EF1"/>
    <w:rsid w:val="00AE2883"/>
    <w:rsid w:val="00AE2937"/>
    <w:rsid w:val="00B032E8"/>
    <w:rsid w:val="00B03FC9"/>
    <w:rsid w:val="00B07301"/>
    <w:rsid w:val="00B224DE"/>
    <w:rsid w:val="00B3109C"/>
    <w:rsid w:val="00B324D4"/>
    <w:rsid w:val="00B418EC"/>
    <w:rsid w:val="00B46575"/>
    <w:rsid w:val="00B84BBD"/>
    <w:rsid w:val="00BA43FB"/>
    <w:rsid w:val="00BB23DC"/>
    <w:rsid w:val="00BC127D"/>
    <w:rsid w:val="00BC1FE6"/>
    <w:rsid w:val="00BD7585"/>
    <w:rsid w:val="00BF36E7"/>
    <w:rsid w:val="00C061B6"/>
    <w:rsid w:val="00C07C57"/>
    <w:rsid w:val="00C13A92"/>
    <w:rsid w:val="00C1542B"/>
    <w:rsid w:val="00C2446C"/>
    <w:rsid w:val="00C32798"/>
    <w:rsid w:val="00C3301B"/>
    <w:rsid w:val="00C36AE5"/>
    <w:rsid w:val="00C41F17"/>
    <w:rsid w:val="00C431FD"/>
    <w:rsid w:val="00C5280D"/>
    <w:rsid w:val="00C56A14"/>
    <w:rsid w:val="00C5791C"/>
    <w:rsid w:val="00C64F3F"/>
    <w:rsid w:val="00C66290"/>
    <w:rsid w:val="00C72B7A"/>
    <w:rsid w:val="00C73E01"/>
    <w:rsid w:val="00C973F2"/>
    <w:rsid w:val="00CA304C"/>
    <w:rsid w:val="00CA774A"/>
    <w:rsid w:val="00CB3CDD"/>
    <w:rsid w:val="00CC11B0"/>
    <w:rsid w:val="00CF12C5"/>
    <w:rsid w:val="00CF56D2"/>
    <w:rsid w:val="00CF7E36"/>
    <w:rsid w:val="00D033C0"/>
    <w:rsid w:val="00D107BC"/>
    <w:rsid w:val="00D113FF"/>
    <w:rsid w:val="00D14A33"/>
    <w:rsid w:val="00D16CC0"/>
    <w:rsid w:val="00D25AB9"/>
    <w:rsid w:val="00D3708D"/>
    <w:rsid w:val="00D40426"/>
    <w:rsid w:val="00D45EF1"/>
    <w:rsid w:val="00D474E6"/>
    <w:rsid w:val="00D57C96"/>
    <w:rsid w:val="00D60DC7"/>
    <w:rsid w:val="00D91203"/>
    <w:rsid w:val="00D92E15"/>
    <w:rsid w:val="00D94F3F"/>
    <w:rsid w:val="00D95174"/>
    <w:rsid w:val="00DA02B3"/>
    <w:rsid w:val="00DA6F36"/>
    <w:rsid w:val="00DB0569"/>
    <w:rsid w:val="00DB596E"/>
    <w:rsid w:val="00DB6EF1"/>
    <w:rsid w:val="00DB7773"/>
    <w:rsid w:val="00DC00EA"/>
    <w:rsid w:val="00DC2953"/>
    <w:rsid w:val="00DC4773"/>
    <w:rsid w:val="00DC6852"/>
    <w:rsid w:val="00DE6251"/>
    <w:rsid w:val="00DF10ED"/>
    <w:rsid w:val="00DF3CF7"/>
    <w:rsid w:val="00DF5262"/>
    <w:rsid w:val="00E17750"/>
    <w:rsid w:val="00E24764"/>
    <w:rsid w:val="00E32F7E"/>
    <w:rsid w:val="00E43007"/>
    <w:rsid w:val="00E60A07"/>
    <w:rsid w:val="00E652FC"/>
    <w:rsid w:val="00E716F6"/>
    <w:rsid w:val="00E72D49"/>
    <w:rsid w:val="00E7593C"/>
    <w:rsid w:val="00E7678A"/>
    <w:rsid w:val="00E935F1"/>
    <w:rsid w:val="00E94A81"/>
    <w:rsid w:val="00EA1FFB"/>
    <w:rsid w:val="00EA7217"/>
    <w:rsid w:val="00EB048E"/>
    <w:rsid w:val="00EC039F"/>
    <w:rsid w:val="00EC75E4"/>
    <w:rsid w:val="00EE1122"/>
    <w:rsid w:val="00EE34DF"/>
    <w:rsid w:val="00EE6050"/>
    <w:rsid w:val="00EF1383"/>
    <w:rsid w:val="00EF2F89"/>
    <w:rsid w:val="00F1237A"/>
    <w:rsid w:val="00F1310E"/>
    <w:rsid w:val="00F21058"/>
    <w:rsid w:val="00F22CBD"/>
    <w:rsid w:val="00F45372"/>
    <w:rsid w:val="00F5312E"/>
    <w:rsid w:val="00F560F7"/>
    <w:rsid w:val="00F61E4E"/>
    <w:rsid w:val="00F6334D"/>
    <w:rsid w:val="00F73912"/>
    <w:rsid w:val="00F853F5"/>
    <w:rsid w:val="00FA49AB"/>
    <w:rsid w:val="00FC3825"/>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qFormat/>
    <w:rsid w:val="00C32798"/>
    <w:pPr>
      <w:keepNext/>
      <w:numPr>
        <w:numId w:val="3"/>
      </w:numPr>
      <w:jc w:val="both"/>
      <w:outlineLvl w:val="2"/>
    </w:pPr>
    <w:rPr>
      <w:rFonts w:ascii="Arial" w:hAnsi="Arial" w:cs="Arial"/>
      <w:i/>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B23DC"/>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119DA"/>
    <w:pPr>
      <w:tabs>
        <w:tab w:val="left" w:pos="567"/>
        <w:tab w:val="left" w:pos="1134"/>
        <w:tab w:val="right" w:leader="dot" w:pos="9639"/>
      </w:tabs>
      <w:spacing w:before="120"/>
      <w:ind w:left="1134" w:right="567" w:hanging="567"/>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B23DC"/>
    <w:pPr>
      <w:tabs>
        <w:tab w:val="left" w:pos="567"/>
        <w:tab w:val="right" w:leader="dot" w:pos="9639"/>
      </w:tabs>
      <w:spacing w:before="220"/>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qFormat/>
    <w:rsid w:val="00C32798"/>
    <w:pPr>
      <w:keepNext/>
      <w:numPr>
        <w:numId w:val="3"/>
      </w:numPr>
      <w:jc w:val="both"/>
      <w:outlineLvl w:val="2"/>
    </w:pPr>
    <w:rPr>
      <w:rFonts w:ascii="Arial" w:hAnsi="Arial" w:cs="Arial"/>
      <w:i/>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B23DC"/>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119DA"/>
    <w:pPr>
      <w:tabs>
        <w:tab w:val="left" w:pos="567"/>
        <w:tab w:val="left" w:pos="1134"/>
        <w:tab w:val="right" w:leader="dot" w:pos="9639"/>
      </w:tabs>
      <w:spacing w:before="120"/>
      <w:ind w:left="1134" w:right="567" w:hanging="567"/>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B23DC"/>
    <w:pPr>
      <w:tabs>
        <w:tab w:val="left" w:pos="567"/>
        <w:tab w:val="right" w:leader="dot" w:pos="9639"/>
      </w:tabs>
      <w:spacing w:before="220"/>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53418">
      <w:bodyDiv w:val="1"/>
      <w:marLeft w:val="0"/>
      <w:marRight w:val="0"/>
      <w:marTop w:val="0"/>
      <w:marBottom w:val="0"/>
      <w:divBdr>
        <w:top w:val="none" w:sz="0" w:space="0" w:color="auto"/>
        <w:left w:val="none" w:sz="0" w:space="0" w:color="auto"/>
        <w:bottom w:val="none" w:sz="0" w:space="0" w:color="auto"/>
        <w:right w:val="none" w:sz="0" w:space="0" w:color="auto"/>
      </w:divBdr>
      <w:divsChild>
        <w:div w:id="1665860675">
          <w:marLeft w:val="0"/>
          <w:marRight w:val="0"/>
          <w:marTop w:val="0"/>
          <w:marBottom w:val="0"/>
          <w:divBdr>
            <w:top w:val="none" w:sz="0" w:space="0" w:color="auto"/>
            <w:left w:val="none" w:sz="0" w:space="0" w:color="auto"/>
            <w:bottom w:val="none" w:sz="0" w:space="0" w:color="auto"/>
            <w:right w:val="none" w:sz="0" w:space="0" w:color="auto"/>
          </w:divBdr>
        </w:div>
        <w:div w:id="60762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fr/documents/index_c.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D7AC-65FB-4741-8158-16746180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3537</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keywords>PB/ko</cp:keywords>
  <cp:lastModifiedBy>LONG Victoria</cp:lastModifiedBy>
  <cp:revision>39</cp:revision>
  <cp:lastPrinted>2015-02-20T11:23:00Z</cp:lastPrinted>
  <dcterms:created xsi:type="dcterms:W3CDTF">2015-02-09T14:38:00Z</dcterms:created>
  <dcterms:modified xsi:type="dcterms:W3CDTF">2015-02-20T11:35:00Z</dcterms:modified>
</cp:coreProperties>
</file>