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266FD" w:rsidRPr="00BA0814" w:rsidTr="00B266FD">
        <w:trPr>
          <w:trHeight w:val="1760"/>
        </w:trPr>
        <w:tc>
          <w:tcPr>
            <w:tcW w:w="4243" w:type="dxa"/>
          </w:tcPr>
          <w:p w:rsidR="00B266FD" w:rsidRPr="006267E6" w:rsidRDefault="00B266FD" w:rsidP="0068132B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646" w:type="dxa"/>
            <w:vAlign w:val="center"/>
          </w:tcPr>
          <w:p w:rsidR="00B266FD" w:rsidRPr="006267E6" w:rsidRDefault="00B266FD" w:rsidP="0068132B">
            <w:pPr>
              <w:pStyle w:val="LogoUPOV"/>
              <w:rPr>
                <w:lang w:val="fr-FR"/>
              </w:rPr>
            </w:pPr>
            <w:r w:rsidRPr="006267E6">
              <w:rPr>
                <w:noProof/>
              </w:rPr>
              <w:drawing>
                <wp:inline distT="0" distB="0" distL="0" distR="0" wp14:anchorId="783E41E5" wp14:editId="0772F06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54460" w:rsidRPr="006267E6" w:rsidRDefault="00B266FD" w:rsidP="0068132B">
            <w:pPr>
              <w:pStyle w:val="Lettrine"/>
              <w:spacing w:line="240" w:lineRule="auto"/>
              <w:rPr>
                <w:lang w:val="fr-FR"/>
              </w:rPr>
            </w:pPr>
            <w:r w:rsidRPr="006267E6">
              <w:rPr>
                <w:lang w:val="fr-FR"/>
              </w:rPr>
              <w:t>F</w:t>
            </w:r>
          </w:p>
          <w:p w:rsidR="00854460" w:rsidRPr="00BA0814" w:rsidRDefault="00B266FD" w:rsidP="00BA0814">
            <w:pPr>
              <w:pStyle w:val="Docoriginal"/>
              <w:rPr>
                <w:lang w:val="fr-CH"/>
              </w:rPr>
            </w:pPr>
            <w:r w:rsidRPr="00BA0814">
              <w:rPr>
                <w:lang w:val="fr-CH"/>
              </w:rPr>
              <w:t>TC/51/</w:t>
            </w:r>
            <w:bookmarkStart w:id="2" w:name="Code"/>
            <w:bookmarkEnd w:id="2"/>
            <w:r w:rsidRPr="00BA0814">
              <w:rPr>
                <w:lang w:val="fr-CH"/>
              </w:rPr>
              <w:t>37</w:t>
            </w:r>
          </w:p>
          <w:p w:rsidR="00854460" w:rsidRPr="00BA0814" w:rsidRDefault="00B266FD" w:rsidP="00BA0814">
            <w:pPr>
              <w:pStyle w:val="Docoriginal"/>
              <w:rPr>
                <w:b w:val="0"/>
                <w:spacing w:val="0"/>
              </w:rPr>
            </w:pPr>
            <w:r w:rsidRPr="00BA0814">
              <w:rPr>
                <w:lang w:val="fr-CH"/>
              </w:rPr>
              <w:t>ORIGINAL</w:t>
            </w:r>
            <w:r w:rsidR="006B3BC0" w:rsidRPr="00BA0814">
              <w:rPr>
                <w:lang w:val="fr-CH"/>
              </w:rPr>
              <w:t> </w:t>
            </w:r>
            <w:r w:rsidRPr="00BA0814">
              <w:rPr>
                <w:lang w:val="fr-CH"/>
              </w:rPr>
              <w:t>:</w:t>
            </w:r>
            <w:r w:rsidRPr="00BA0814">
              <w:rPr>
                <w:b w:val="0"/>
                <w:bCs w:val="0"/>
                <w:lang w:val="fr-CH"/>
              </w:rPr>
              <w:t xml:space="preserve"> </w:t>
            </w:r>
            <w:bookmarkStart w:id="3" w:name="Original"/>
            <w:bookmarkEnd w:id="3"/>
            <w:r w:rsidRPr="00BA0814">
              <w:rPr>
                <w:b w:val="0"/>
                <w:spacing w:val="0"/>
              </w:rPr>
              <w:t>anglais</w:t>
            </w:r>
          </w:p>
          <w:p w:rsidR="00B266FD" w:rsidRPr="006267E6" w:rsidRDefault="00B266FD" w:rsidP="00BA0814">
            <w:pPr>
              <w:pStyle w:val="Docoriginal"/>
              <w:rPr>
                <w:lang w:val="fr-FR"/>
              </w:rPr>
            </w:pPr>
            <w:r w:rsidRPr="00BA0814">
              <w:rPr>
                <w:lang w:val="fr-CH"/>
              </w:rPr>
              <w:t>DATE</w:t>
            </w:r>
            <w:r w:rsidR="006B3BC0" w:rsidRPr="00BA0814">
              <w:rPr>
                <w:lang w:val="fr-CH"/>
              </w:rPr>
              <w:t> </w:t>
            </w:r>
            <w:r w:rsidRPr="00BA0814">
              <w:rPr>
                <w:lang w:val="fr-CH"/>
              </w:rPr>
              <w:t>:</w:t>
            </w:r>
            <w:r w:rsidRPr="00BA0814">
              <w:rPr>
                <w:b w:val="0"/>
                <w:bCs w:val="0"/>
                <w:lang w:val="fr-CH"/>
              </w:rPr>
              <w:t xml:space="preserve"> </w:t>
            </w:r>
            <w:bookmarkStart w:id="4" w:name="Date"/>
            <w:bookmarkEnd w:id="4"/>
            <w:r w:rsidR="00BA0814" w:rsidRPr="00BA0814">
              <w:rPr>
                <w:b w:val="0"/>
                <w:spacing w:val="0"/>
              </w:rPr>
              <w:t>20</w:t>
            </w:r>
            <w:r w:rsidR="009545E0" w:rsidRPr="00BA0814">
              <w:rPr>
                <w:b w:val="0"/>
                <w:spacing w:val="0"/>
              </w:rPr>
              <w:t> février 20</w:t>
            </w:r>
            <w:r w:rsidRPr="00BA0814">
              <w:rPr>
                <w:b w:val="0"/>
                <w:spacing w:val="0"/>
              </w:rPr>
              <w:t>15</w:t>
            </w:r>
          </w:p>
        </w:tc>
      </w:tr>
      <w:tr w:rsidR="00B266FD" w:rsidRPr="00BA0814" w:rsidTr="00B266FD">
        <w:tc>
          <w:tcPr>
            <w:tcW w:w="10131" w:type="dxa"/>
            <w:gridSpan w:val="3"/>
          </w:tcPr>
          <w:p w:rsidR="00B266FD" w:rsidRPr="006267E6" w:rsidRDefault="00B266FD" w:rsidP="0068132B">
            <w:pPr>
              <w:pStyle w:val="upove"/>
              <w:rPr>
                <w:sz w:val="28"/>
                <w:lang w:val="fr-FR"/>
              </w:rPr>
            </w:pPr>
            <w:r w:rsidRPr="006267E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B266FD" w:rsidRPr="006267E6" w:rsidTr="00B266FD">
        <w:tc>
          <w:tcPr>
            <w:tcW w:w="10131" w:type="dxa"/>
            <w:gridSpan w:val="3"/>
          </w:tcPr>
          <w:p w:rsidR="00B266FD" w:rsidRPr="006267E6" w:rsidRDefault="00B266FD" w:rsidP="0068132B">
            <w:pPr>
              <w:pStyle w:val="Country"/>
              <w:rPr>
                <w:lang w:val="fr-FR"/>
              </w:rPr>
            </w:pPr>
            <w:r w:rsidRPr="006267E6">
              <w:rPr>
                <w:lang w:val="fr-FR"/>
              </w:rPr>
              <w:t>Genève</w:t>
            </w:r>
          </w:p>
        </w:tc>
      </w:tr>
    </w:tbl>
    <w:p w:rsidR="00854460" w:rsidRPr="006267E6" w:rsidRDefault="00B266FD" w:rsidP="0068132B">
      <w:pPr>
        <w:pStyle w:val="Sessiontc"/>
        <w:rPr>
          <w:lang w:val="fr-FR"/>
        </w:rPr>
      </w:pPr>
      <w:r w:rsidRPr="006267E6">
        <w:rPr>
          <w:lang w:val="fr-FR"/>
        </w:rPr>
        <w:t>Comité TECHNIQUE</w:t>
      </w:r>
    </w:p>
    <w:p w:rsidR="00367EAB" w:rsidRPr="006267E6" w:rsidRDefault="00B266FD" w:rsidP="0068132B">
      <w:pPr>
        <w:pStyle w:val="Sessiontcplacedate"/>
        <w:rPr>
          <w:lang w:val="fr-FR"/>
        </w:rPr>
      </w:pPr>
      <w:r w:rsidRPr="006267E6">
        <w:rPr>
          <w:lang w:val="fr-FR"/>
        </w:rPr>
        <w:t>Cinquante et unième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 xml:space="preserve">session </w:t>
      </w:r>
      <w:r w:rsidRPr="006267E6">
        <w:rPr>
          <w:lang w:val="fr-FR"/>
        </w:rPr>
        <w:br/>
        <w:t xml:space="preserve">Genève, </w:t>
      </w:r>
      <w:r w:rsidR="00BA0814">
        <w:rPr>
          <w:lang w:val="fr-FR"/>
        </w:rPr>
        <w:t>23–</w:t>
      </w:r>
      <w:r w:rsidRPr="006267E6">
        <w:rPr>
          <w:lang w:val="fr-FR"/>
        </w:rPr>
        <w:t>2</w:t>
      </w:r>
      <w:r w:rsidR="00367EAB" w:rsidRPr="006267E6">
        <w:rPr>
          <w:lang w:val="fr-FR"/>
        </w:rPr>
        <w:t>5 mars 20</w:t>
      </w:r>
      <w:r w:rsidRPr="006267E6">
        <w:rPr>
          <w:lang w:val="fr-FR"/>
        </w:rPr>
        <w:t>15</w:t>
      </w:r>
    </w:p>
    <w:p w:rsidR="00854460" w:rsidRPr="006267E6" w:rsidRDefault="009E64B4" w:rsidP="0068132B">
      <w:pPr>
        <w:pStyle w:val="Titleofdoc0"/>
        <w:rPr>
          <w:lang w:val="fr-FR"/>
        </w:rPr>
      </w:pPr>
      <w:r w:rsidRPr="006267E6">
        <w:rPr>
          <w:lang w:val="fr-FR"/>
        </w:rPr>
        <w:t xml:space="preserve">Moyens </w:t>
      </w:r>
      <w:r w:rsidR="003B3747" w:rsidRPr="006267E6">
        <w:rPr>
          <w:lang w:val="fr-FR"/>
        </w:rPr>
        <w:t>possibles</w:t>
      </w:r>
      <w:r w:rsidRPr="006267E6">
        <w:rPr>
          <w:lang w:val="fr-FR"/>
        </w:rPr>
        <w:t xml:space="preserve"> d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amÉliorer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 xml:space="preserve">efficacitÉ du ComitÉ technique, </w:t>
      </w:r>
      <w:r w:rsidR="00B932ED" w:rsidRPr="006267E6">
        <w:rPr>
          <w:lang w:val="fr-FR"/>
        </w:rPr>
        <w:br/>
      </w:r>
      <w:r w:rsidRPr="006267E6">
        <w:rPr>
          <w:lang w:val="fr-FR"/>
        </w:rPr>
        <w:t>des groupes de travail techniques et des ateliers prÉparatoires</w:t>
      </w:r>
    </w:p>
    <w:p w:rsidR="00854460" w:rsidRPr="006267E6" w:rsidRDefault="004D6C19" w:rsidP="0068132B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6267E6">
        <w:rPr>
          <w:lang w:val="fr-FR"/>
        </w:rPr>
        <w:t>Document établi par le Bureau de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Union</w:t>
      </w:r>
      <w:r w:rsidRPr="006267E6">
        <w:rPr>
          <w:lang w:val="fr-FR"/>
        </w:rPr>
        <w:br/>
      </w:r>
      <w:r w:rsidRPr="006267E6">
        <w:rPr>
          <w:lang w:val="fr-FR"/>
        </w:rPr>
        <w:br/>
      </w:r>
      <w:r w:rsidRPr="006267E6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9545E0" w:rsidRPr="006267E6">
        <w:rPr>
          <w:color w:val="A6A6A6" w:themeColor="background1" w:themeShade="A6"/>
          <w:lang w:val="fr-FR"/>
        </w:rPr>
        <w:t>’</w:t>
      </w:r>
      <w:r w:rsidRPr="006267E6">
        <w:rPr>
          <w:color w:val="A6A6A6" w:themeColor="background1" w:themeShade="A6"/>
          <w:lang w:val="fr-FR"/>
        </w:rPr>
        <w:t>UPOV</w:t>
      </w:r>
    </w:p>
    <w:p w:rsidR="00854460" w:rsidRPr="006267E6" w:rsidRDefault="002233CC" w:rsidP="0068132B">
      <w:pPr>
        <w:rPr>
          <w:rFonts w:cs="Arial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4D6C19" w:rsidRPr="006267E6">
        <w:rPr>
          <w:rFonts w:cs="Arial"/>
          <w:lang w:val="fr-FR"/>
        </w:rPr>
        <w:t>Le présent document a pour objet de faire des propositions sur les moyens possibles d</w:t>
      </w:r>
      <w:r w:rsidR="009545E0" w:rsidRPr="006267E6">
        <w:rPr>
          <w:rFonts w:cs="Arial"/>
          <w:lang w:val="fr-FR"/>
        </w:rPr>
        <w:t>’</w:t>
      </w:r>
      <w:r w:rsidR="004D6C19" w:rsidRPr="006267E6">
        <w:rPr>
          <w:rFonts w:cs="Arial"/>
          <w:lang w:val="fr-FR"/>
        </w:rPr>
        <w:t>améliorer l</w:t>
      </w:r>
      <w:r w:rsidR="009545E0" w:rsidRPr="006267E6">
        <w:rPr>
          <w:rFonts w:cs="Arial"/>
          <w:lang w:val="fr-FR"/>
        </w:rPr>
        <w:t>’</w:t>
      </w:r>
      <w:r w:rsidR="004D6C19" w:rsidRPr="006267E6">
        <w:rPr>
          <w:rFonts w:cs="Arial"/>
          <w:lang w:val="fr-FR"/>
        </w:rPr>
        <w:t>efficacité du Comité technique, des groupes de travail techniques et des ateliers préparatoires.</w:t>
      </w:r>
    </w:p>
    <w:p w:rsidR="00854460" w:rsidRPr="006267E6" w:rsidRDefault="00854460" w:rsidP="0068132B">
      <w:pPr>
        <w:rPr>
          <w:rFonts w:cs="Arial"/>
          <w:lang w:val="fr-FR"/>
        </w:rPr>
      </w:pPr>
    </w:p>
    <w:p w:rsidR="00854460" w:rsidRPr="006267E6" w:rsidRDefault="002233CC" w:rsidP="0068132B">
      <w:pPr>
        <w:rPr>
          <w:rFonts w:cs="Arial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4D6C19" w:rsidRPr="006267E6">
        <w:rPr>
          <w:rFonts w:cs="Arial"/>
          <w:lang w:val="fr-FR"/>
        </w:rPr>
        <w:t>Les abréviations ci</w:t>
      </w:r>
      <w:r w:rsidR="00B8084D" w:rsidRPr="006267E6">
        <w:rPr>
          <w:rFonts w:cs="Arial"/>
          <w:lang w:val="fr-FR"/>
        </w:rPr>
        <w:noBreakHyphen/>
      </w:r>
      <w:r w:rsidR="004D6C19" w:rsidRPr="006267E6">
        <w:rPr>
          <w:rFonts w:cs="Arial"/>
          <w:lang w:val="fr-FR"/>
        </w:rPr>
        <w:t>après sont utilisées dans le présent document :</w:t>
      </w:r>
    </w:p>
    <w:p w:rsidR="00854460" w:rsidRPr="006267E6" w:rsidRDefault="00854460" w:rsidP="0068132B">
      <w:pPr>
        <w:rPr>
          <w:rFonts w:cs="Arial"/>
          <w:lang w:val="fr-FR"/>
        </w:rPr>
      </w:pPr>
    </w:p>
    <w:p w:rsidR="00854460" w:rsidRPr="006267E6" w:rsidRDefault="004D6C19" w:rsidP="0068132B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>TC</w:t>
      </w:r>
      <w:r w:rsidR="004C3EA0" w:rsidRPr="006267E6">
        <w:rPr>
          <w:rFonts w:cs="Arial"/>
          <w:lang w:val="fr-FR"/>
        </w:rPr>
        <w:t> :</w:t>
      </w:r>
      <w:r w:rsidRPr="006267E6">
        <w:rPr>
          <w:rFonts w:cs="Arial"/>
          <w:lang w:val="fr-FR"/>
        </w:rPr>
        <w:t xml:space="preserve">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Comité technique</w:t>
      </w:r>
    </w:p>
    <w:p w:rsidR="00854460" w:rsidRPr="006267E6" w:rsidRDefault="004D6C19" w:rsidP="0068132B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>TWA</w:t>
      </w:r>
      <w:r w:rsidR="004C3EA0" w:rsidRPr="006267E6">
        <w:rPr>
          <w:rFonts w:cs="Arial"/>
          <w:lang w:val="fr-FR"/>
        </w:rPr>
        <w:t> :</w:t>
      </w:r>
      <w:r w:rsidRPr="006267E6">
        <w:rPr>
          <w:rFonts w:cs="Arial"/>
          <w:lang w:val="fr-FR"/>
        </w:rPr>
        <w:t xml:space="preserve">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Groupe de travail technique sur les plantes agricoles</w:t>
      </w:r>
    </w:p>
    <w:p w:rsidR="00854460" w:rsidRPr="006267E6" w:rsidRDefault="004D6C19" w:rsidP="0068132B">
      <w:pPr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>TWC</w:t>
      </w:r>
      <w:r w:rsidR="004C3EA0" w:rsidRPr="006267E6">
        <w:rPr>
          <w:rFonts w:cs="Arial"/>
          <w:lang w:val="fr-FR"/>
        </w:rPr>
        <w:t> :</w:t>
      </w:r>
      <w:r w:rsidRPr="006267E6">
        <w:rPr>
          <w:rFonts w:cs="Arial"/>
          <w:lang w:val="fr-FR"/>
        </w:rPr>
        <w:t xml:space="preserve">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Groupe de travail technique sur les systèmes d</w:t>
      </w:r>
      <w:r w:rsidR="009545E0" w:rsidRPr="006267E6">
        <w:rPr>
          <w:rFonts w:cs="Arial"/>
          <w:lang w:val="fr-FR"/>
        </w:rPr>
        <w:t>’</w:t>
      </w:r>
      <w:r w:rsidRPr="006267E6">
        <w:rPr>
          <w:rFonts w:cs="Arial"/>
          <w:lang w:val="fr-FR"/>
        </w:rPr>
        <w:t>automatisation et les programmes d</w:t>
      </w:r>
      <w:r w:rsidR="009545E0" w:rsidRPr="006267E6">
        <w:rPr>
          <w:rFonts w:cs="Arial"/>
          <w:lang w:val="fr-FR"/>
        </w:rPr>
        <w:t>’</w:t>
      </w:r>
      <w:r w:rsidRPr="006267E6">
        <w:rPr>
          <w:rFonts w:cs="Arial"/>
          <w:lang w:val="fr-FR"/>
        </w:rPr>
        <w:t>ordinateur</w:t>
      </w:r>
    </w:p>
    <w:p w:rsidR="00854460" w:rsidRPr="006267E6" w:rsidRDefault="004D6C19" w:rsidP="0068132B">
      <w:pPr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>TWF</w:t>
      </w:r>
      <w:r w:rsidR="004C3EA0" w:rsidRPr="006267E6">
        <w:rPr>
          <w:rFonts w:cs="Arial"/>
          <w:lang w:val="fr-FR"/>
        </w:rPr>
        <w:t> </w:t>
      </w:r>
      <w:r w:rsidRPr="006267E6">
        <w:rPr>
          <w:rFonts w:cs="Arial"/>
          <w:lang w:val="fr-FR"/>
        </w:rPr>
        <w:t xml:space="preserve">: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Groupe de travail technique sur les plantes fruitières</w:t>
      </w:r>
    </w:p>
    <w:p w:rsidR="00854460" w:rsidRPr="006267E6" w:rsidRDefault="004D6C19" w:rsidP="0068132B">
      <w:pPr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 xml:space="preserve">TWO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Groupe de travail technique sur les plantes ornementales et les arbres forestiers</w:t>
      </w:r>
    </w:p>
    <w:p w:rsidR="00854460" w:rsidRPr="006267E6" w:rsidRDefault="004D6C19" w:rsidP="0068132B">
      <w:pPr>
        <w:spacing w:after="60"/>
        <w:ind w:left="1418" w:hanging="851"/>
        <w:rPr>
          <w:rFonts w:cs="Arial"/>
          <w:lang w:val="fr-FR"/>
        </w:rPr>
      </w:pPr>
      <w:r w:rsidRPr="006267E6">
        <w:rPr>
          <w:rFonts w:cs="Arial"/>
          <w:lang w:val="fr-FR"/>
        </w:rPr>
        <w:t>TWV</w:t>
      </w:r>
      <w:r w:rsidR="004C3EA0" w:rsidRPr="006267E6">
        <w:rPr>
          <w:rFonts w:cs="Arial"/>
          <w:lang w:val="fr-FR"/>
        </w:rPr>
        <w:t> :</w:t>
      </w:r>
      <w:r w:rsidRPr="006267E6">
        <w:rPr>
          <w:rFonts w:cs="Arial"/>
          <w:lang w:val="fr-FR"/>
        </w:rPr>
        <w:t xml:space="preserve"> </w:t>
      </w:r>
      <w:r w:rsidR="003D17C4" w:rsidRPr="006267E6">
        <w:rPr>
          <w:rFonts w:cs="Arial"/>
          <w:lang w:val="fr-FR"/>
        </w:rPr>
        <w:tab/>
      </w:r>
      <w:r w:rsidRPr="006267E6">
        <w:rPr>
          <w:rFonts w:cs="Arial"/>
          <w:lang w:val="fr-FR"/>
        </w:rPr>
        <w:t>Groupe de travail technique sur les plantes potagères</w:t>
      </w:r>
    </w:p>
    <w:p w:rsidR="00854460" w:rsidRPr="006267E6" w:rsidRDefault="004D6C19" w:rsidP="0068132B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6267E6">
        <w:rPr>
          <w:rFonts w:ascii="Arial" w:hAnsi="Arial" w:cs="Arial"/>
          <w:color w:val="auto"/>
          <w:sz w:val="20"/>
          <w:szCs w:val="20"/>
          <w:lang w:val="fr-FR"/>
        </w:rPr>
        <w:t>BMT</w:t>
      </w:r>
      <w:r w:rsidR="004C3EA0" w:rsidRPr="006267E6">
        <w:rPr>
          <w:rFonts w:ascii="Arial" w:hAnsi="Arial" w:cs="Arial"/>
          <w:color w:val="auto"/>
          <w:sz w:val="20"/>
          <w:szCs w:val="20"/>
          <w:lang w:val="fr-FR"/>
        </w:rPr>
        <w:t> </w:t>
      </w:r>
      <w:r w:rsidRPr="006267E6">
        <w:rPr>
          <w:rFonts w:ascii="Arial" w:hAnsi="Arial" w:cs="Arial"/>
          <w:color w:val="auto"/>
          <w:sz w:val="20"/>
          <w:szCs w:val="20"/>
          <w:lang w:val="fr-FR"/>
        </w:rPr>
        <w:t xml:space="preserve">: </w:t>
      </w:r>
      <w:r w:rsidR="003D17C4" w:rsidRPr="006267E6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6267E6">
        <w:rPr>
          <w:rFonts w:ascii="Arial" w:hAnsi="Arial" w:cs="Arial"/>
          <w:color w:val="auto"/>
          <w:sz w:val="20"/>
          <w:szCs w:val="20"/>
          <w:lang w:val="fr-FR"/>
        </w:rPr>
        <w:t>Groupe de travail sur les techniques biochimiques et moléculaires, notamment les profils d</w:t>
      </w:r>
      <w:r w:rsidR="009545E0" w:rsidRPr="006267E6">
        <w:rPr>
          <w:rFonts w:ascii="Arial" w:hAnsi="Arial" w:cs="Arial"/>
          <w:color w:val="auto"/>
          <w:sz w:val="20"/>
          <w:szCs w:val="20"/>
          <w:lang w:val="fr-FR"/>
        </w:rPr>
        <w:t>’</w:t>
      </w:r>
      <w:r w:rsidRPr="006267E6">
        <w:rPr>
          <w:rFonts w:ascii="Arial" w:hAnsi="Arial" w:cs="Arial"/>
          <w:color w:val="auto"/>
          <w:sz w:val="20"/>
          <w:szCs w:val="20"/>
          <w:lang w:val="fr-FR"/>
        </w:rPr>
        <w:t>ADN</w:t>
      </w:r>
    </w:p>
    <w:p w:rsidR="00854460" w:rsidRPr="006267E6" w:rsidRDefault="004D6C19" w:rsidP="0068132B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6267E6">
        <w:rPr>
          <w:rFonts w:ascii="Arial" w:hAnsi="Arial" w:cs="Arial"/>
          <w:color w:val="auto"/>
          <w:sz w:val="20"/>
          <w:szCs w:val="20"/>
          <w:lang w:val="fr-FR"/>
        </w:rPr>
        <w:t xml:space="preserve">TWP </w:t>
      </w:r>
      <w:r w:rsidRPr="006267E6">
        <w:rPr>
          <w:rFonts w:ascii="Arial" w:hAnsi="Arial" w:cs="Arial"/>
          <w:color w:val="auto"/>
          <w:sz w:val="20"/>
          <w:szCs w:val="20"/>
          <w:lang w:val="fr-FR"/>
        </w:rPr>
        <w:tab/>
        <w:t>Groupe de travail technique</w:t>
      </w:r>
    </w:p>
    <w:p w:rsidR="00854460" w:rsidRPr="006267E6" w:rsidRDefault="00854460" w:rsidP="0068132B">
      <w:pPr>
        <w:pStyle w:val="BodyTextIndent3"/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FR"/>
        </w:rPr>
      </w:pPr>
    </w:p>
    <w:p w:rsidR="00854460" w:rsidRPr="006267E6" w:rsidRDefault="00F36B1D" w:rsidP="0068132B">
      <w:pPr>
        <w:keepNext/>
        <w:rPr>
          <w:snapToGrid w:val="0"/>
          <w:lang w:val="fr-FR"/>
        </w:rPr>
      </w:pPr>
      <w:r w:rsidRPr="006267E6">
        <w:rPr>
          <w:lang w:val="fr-FR"/>
        </w:rPr>
        <w:fldChar w:fldCharType="begin"/>
      </w:r>
      <w:r w:rsidRPr="006267E6">
        <w:rPr>
          <w:lang w:val="fr-FR"/>
        </w:rPr>
        <w:instrText xml:space="preserve"> AUTONUM  </w:instrText>
      </w:r>
      <w:r w:rsidRPr="006267E6">
        <w:rPr>
          <w:lang w:val="fr-FR"/>
        </w:rPr>
        <w:fldChar w:fldCharType="end"/>
      </w:r>
      <w:r w:rsidRPr="006267E6">
        <w:rPr>
          <w:lang w:val="fr-FR"/>
        </w:rPr>
        <w:tab/>
      </w:r>
      <w:r w:rsidR="004D6C19" w:rsidRPr="006267E6">
        <w:rPr>
          <w:lang w:val="fr-FR"/>
        </w:rPr>
        <w:t>Le présent document est structuré comme suit :</w:t>
      </w:r>
    </w:p>
    <w:p w:rsidR="001C0541" w:rsidRDefault="00984135">
      <w:pPr>
        <w:pStyle w:val="TOC1"/>
        <w:rPr>
          <w:rFonts w:asciiTheme="minorHAnsi" w:eastAsiaTheme="minorEastAsia" w:hAnsiTheme="minorHAnsi" w:cstheme="minorBidi"/>
          <w:bCs w:val="0"/>
          <w:caps w:val="0"/>
          <w:snapToGrid/>
          <w:sz w:val="22"/>
          <w:szCs w:val="22"/>
          <w:lang w:eastAsia="fr-FR"/>
        </w:rPr>
      </w:pPr>
      <w:r w:rsidRPr="006267E6">
        <w:rPr>
          <w:rFonts w:cs="Arial"/>
          <w:b/>
          <w:bCs w:val="0"/>
          <w:caps w:val="0"/>
          <w:noProof w:val="0"/>
        </w:rPr>
        <w:fldChar w:fldCharType="begin"/>
      </w:r>
      <w:r w:rsidRPr="006267E6">
        <w:rPr>
          <w:rFonts w:cs="Arial"/>
          <w:b/>
          <w:bCs w:val="0"/>
          <w:caps w:val="0"/>
          <w:noProof w:val="0"/>
        </w:rPr>
        <w:instrText xml:space="preserve"> TOC \o "1-3" \u </w:instrText>
      </w:r>
      <w:r w:rsidRPr="006267E6">
        <w:rPr>
          <w:rFonts w:cs="Arial"/>
          <w:b/>
          <w:bCs w:val="0"/>
          <w:caps w:val="0"/>
          <w:noProof w:val="0"/>
        </w:rPr>
        <w:fldChar w:fldCharType="separate"/>
      </w:r>
      <w:r w:rsidR="001C0541" w:rsidRPr="003C0E67">
        <w:t>Rappel</w:t>
      </w:r>
      <w:r w:rsidR="001C0541">
        <w:tab/>
      </w:r>
      <w:r w:rsidR="001C0541">
        <w:fldChar w:fldCharType="begin"/>
      </w:r>
      <w:r w:rsidR="001C0541">
        <w:instrText xml:space="preserve"> PAGEREF _Toc413922364 \h </w:instrText>
      </w:r>
      <w:r w:rsidR="001C0541">
        <w:fldChar w:fldCharType="separate"/>
      </w:r>
      <w:r w:rsidR="00FC70E5">
        <w:t>2</w:t>
      </w:r>
      <w:r w:rsidR="001C0541">
        <w:fldChar w:fldCharType="end"/>
      </w:r>
    </w:p>
    <w:p w:rsidR="001C0541" w:rsidRDefault="001C0541">
      <w:pPr>
        <w:pStyle w:val="TOC1"/>
        <w:rPr>
          <w:rFonts w:asciiTheme="minorHAnsi" w:eastAsiaTheme="minorEastAsia" w:hAnsiTheme="minorHAnsi" w:cstheme="minorBidi"/>
          <w:bCs w:val="0"/>
          <w:caps w:val="0"/>
          <w:snapToGrid/>
          <w:sz w:val="22"/>
          <w:szCs w:val="22"/>
          <w:lang w:eastAsia="fr-FR"/>
        </w:rPr>
      </w:pPr>
      <w:r w:rsidRPr="003C0E67">
        <w:t>faits nouveaux en 2014</w:t>
      </w:r>
      <w:r>
        <w:tab/>
      </w:r>
      <w:r>
        <w:fldChar w:fldCharType="begin"/>
      </w:r>
      <w:r>
        <w:instrText xml:space="preserve"> PAGEREF _Toc413922365 \h </w:instrText>
      </w:r>
      <w:r>
        <w:fldChar w:fldCharType="separate"/>
      </w:r>
      <w:r w:rsidR="00FC70E5">
        <w:t>3</w:t>
      </w:r>
      <w:r>
        <w:fldChar w:fldCharType="end"/>
      </w:r>
    </w:p>
    <w:p w:rsidR="001C0541" w:rsidRDefault="001C0541" w:rsidP="000415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C0E67">
        <w:rPr>
          <w:noProof/>
          <w:snapToGrid w:val="0"/>
          <w:lang w:val="fr-FR"/>
        </w:rPr>
        <w:t>Comité technique</w:t>
      </w:r>
      <w:r w:rsidRPr="00BA0814">
        <w:rPr>
          <w:noProof/>
          <w:lang w:val="fr-CH"/>
        </w:rPr>
        <w:tab/>
      </w:r>
      <w:r>
        <w:rPr>
          <w:noProof/>
        </w:rPr>
        <w:fldChar w:fldCharType="begin"/>
      </w:r>
      <w:r w:rsidRPr="00BA0814">
        <w:rPr>
          <w:noProof/>
          <w:lang w:val="fr-CH"/>
        </w:rPr>
        <w:instrText xml:space="preserve"> PAGEREF _Toc413922366 \h </w:instrText>
      </w:r>
      <w:r>
        <w:rPr>
          <w:noProof/>
        </w:rPr>
      </w:r>
      <w:r>
        <w:rPr>
          <w:noProof/>
        </w:rPr>
        <w:fldChar w:fldCharType="separate"/>
      </w:r>
      <w:r w:rsidR="00FC70E5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1C0541" w:rsidRDefault="001C0541" w:rsidP="000415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C0E67">
        <w:rPr>
          <w:noProof/>
          <w:snapToGrid w:val="0"/>
          <w:lang w:val="fr-FR"/>
        </w:rPr>
        <w:t>Groupes de travail techniques</w:t>
      </w:r>
      <w:r w:rsidRPr="00BA0814">
        <w:rPr>
          <w:noProof/>
          <w:lang w:val="fr-CH"/>
        </w:rPr>
        <w:tab/>
      </w:r>
      <w:r>
        <w:rPr>
          <w:noProof/>
        </w:rPr>
        <w:fldChar w:fldCharType="begin"/>
      </w:r>
      <w:r w:rsidRPr="00BA0814">
        <w:rPr>
          <w:noProof/>
          <w:lang w:val="fr-CH"/>
        </w:rPr>
        <w:instrText xml:space="preserve"> PAGEREF _Toc413922367 \h </w:instrText>
      </w:r>
      <w:r>
        <w:rPr>
          <w:noProof/>
        </w:rPr>
      </w:r>
      <w:r>
        <w:rPr>
          <w:noProof/>
        </w:rPr>
        <w:fldChar w:fldCharType="separate"/>
      </w:r>
      <w:r w:rsidR="00FC70E5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1C0541" w:rsidRDefault="001C0541" w:rsidP="000415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C0E67">
        <w:rPr>
          <w:noProof/>
          <w:snapToGrid w:val="0"/>
          <w:lang w:val="fr-FR"/>
        </w:rPr>
        <w:t>Enquête menée auprès des participants aux sessions des TWP en 2014</w:t>
      </w:r>
      <w:r w:rsidRPr="00BA0814">
        <w:rPr>
          <w:noProof/>
          <w:lang w:val="fr-CH"/>
        </w:rPr>
        <w:tab/>
      </w:r>
      <w:r>
        <w:rPr>
          <w:noProof/>
        </w:rPr>
        <w:fldChar w:fldCharType="begin"/>
      </w:r>
      <w:r w:rsidRPr="00BA0814">
        <w:rPr>
          <w:noProof/>
          <w:lang w:val="fr-CH"/>
        </w:rPr>
        <w:instrText xml:space="preserve"> PAGEREF _Toc413922368 \h </w:instrText>
      </w:r>
      <w:r>
        <w:rPr>
          <w:noProof/>
        </w:rPr>
      </w:r>
      <w:r>
        <w:rPr>
          <w:noProof/>
        </w:rPr>
        <w:fldChar w:fldCharType="separate"/>
      </w:r>
      <w:r w:rsidR="00FC70E5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854460" w:rsidRPr="006267E6" w:rsidRDefault="00984135" w:rsidP="0068132B">
      <w:pPr>
        <w:pStyle w:val="BodyTextIndent3"/>
        <w:tabs>
          <w:tab w:val="left" w:pos="567"/>
        </w:tabs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b/>
          <w:bCs/>
          <w:caps/>
          <w:snapToGrid w:val="0"/>
          <w:color w:val="auto"/>
          <w:sz w:val="20"/>
          <w:szCs w:val="20"/>
          <w:lang w:val="fr-FR" w:eastAsia="en-US" w:bidi="ar-SA"/>
        </w:rPr>
        <w:fldChar w:fldCharType="end"/>
      </w:r>
    </w:p>
    <w:p w:rsidR="00854460" w:rsidRPr="006267E6" w:rsidRDefault="00854460" w:rsidP="0068132B">
      <w:pPr>
        <w:pStyle w:val="BodyTextIndent3"/>
        <w:tabs>
          <w:tab w:val="left" w:pos="567"/>
        </w:tabs>
        <w:rPr>
          <w:rFonts w:ascii="Arial" w:hAnsi="Arial" w:cs="Arial"/>
          <w:sz w:val="20"/>
          <w:szCs w:val="20"/>
          <w:lang w:val="fr-FR"/>
        </w:rPr>
      </w:pPr>
    </w:p>
    <w:p w:rsidR="00854460" w:rsidRPr="006267E6" w:rsidRDefault="009E070B" w:rsidP="00984135">
      <w:pPr>
        <w:pStyle w:val="BodyTextIndent3"/>
        <w:ind w:left="1418" w:hanging="1418"/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ANNEX</w:t>
      </w:r>
      <w:r w:rsidR="003D17C4" w:rsidRPr="006267E6">
        <w:rPr>
          <w:rFonts w:ascii="Arial" w:hAnsi="Arial" w:cs="Arial"/>
          <w:sz w:val="20"/>
          <w:szCs w:val="20"/>
          <w:lang w:val="fr-FR"/>
        </w:rPr>
        <w:t>E</w:t>
      </w:r>
      <w:r w:rsidRPr="006267E6">
        <w:rPr>
          <w:rFonts w:ascii="Arial" w:hAnsi="Arial" w:cs="Arial"/>
          <w:sz w:val="20"/>
          <w:szCs w:val="20"/>
          <w:lang w:val="fr-FR"/>
        </w:rPr>
        <w:t xml:space="preserve"> I</w:t>
      </w:r>
      <w:r w:rsidR="004C3EA0" w:rsidRPr="006267E6">
        <w:rPr>
          <w:rFonts w:ascii="Arial" w:hAnsi="Arial" w:cs="Arial"/>
          <w:sz w:val="20"/>
          <w:szCs w:val="20"/>
          <w:lang w:val="fr-FR"/>
        </w:rPr>
        <w:t> </w:t>
      </w:r>
      <w:r w:rsidRPr="006267E6">
        <w:rPr>
          <w:rFonts w:ascii="Arial" w:hAnsi="Arial" w:cs="Arial"/>
          <w:sz w:val="20"/>
          <w:szCs w:val="20"/>
          <w:lang w:val="fr-FR"/>
        </w:rPr>
        <w:t xml:space="preserve">: </w:t>
      </w:r>
      <w:r w:rsidR="00E92E73" w:rsidRPr="006267E6">
        <w:rPr>
          <w:rFonts w:ascii="Arial" w:hAnsi="Arial" w:cs="Arial"/>
          <w:sz w:val="20"/>
          <w:szCs w:val="20"/>
          <w:lang w:val="fr-FR"/>
        </w:rPr>
        <w:tab/>
      </w:r>
      <w:r w:rsidR="0033616E" w:rsidRPr="006267E6">
        <w:rPr>
          <w:rFonts w:ascii="Arial" w:hAnsi="Arial" w:cs="Arial"/>
          <w:sz w:val="20"/>
          <w:szCs w:val="20"/>
          <w:lang w:val="fr-FR"/>
        </w:rPr>
        <w:t>R</w:t>
      </w:r>
      <w:r w:rsidR="00D77D86" w:rsidRPr="006267E6">
        <w:rPr>
          <w:rFonts w:ascii="Arial" w:hAnsi="Arial" w:cs="Arial"/>
          <w:sz w:val="20"/>
          <w:szCs w:val="20"/>
          <w:lang w:val="fr-FR"/>
        </w:rPr>
        <w:t>É</w:t>
      </w:r>
      <w:r w:rsidR="0033616E" w:rsidRPr="006267E6">
        <w:rPr>
          <w:rFonts w:ascii="Arial" w:hAnsi="Arial" w:cs="Arial"/>
          <w:sz w:val="20"/>
          <w:szCs w:val="20"/>
          <w:lang w:val="fr-FR"/>
        </w:rPr>
        <w:t>SUL</w:t>
      </w:r>
      <w:r w:rsidR="00D77D86" w:rsidRPr="006267E6">
        <w:rPr>
          <w:rFonts w:ascii="Arial" w:hAnsi="Arial" w:cs="Arial"/>
          <w:sz w:val="20"/>
          <w:szCs w:val="20"/>
          <w:lang w:val="fr-FR"/>
        </w:rPr>
        <w:t>A</w:t>
      </w:r>
      <w:r w:rsidR="0033616E" w:rsidRPr="006267E6">
        <w:rPr>
          <w:rFonts w:ascii="Arial" w:hAnsi="Arial" w:cs="Arial"/>
          <w:sz w:val="20"/>
          <w:szCs w:val="20"/>
          <w:lang w:val="fr-FR"/>
        </w:rPr>
        <w:t xml:space="preserve">TS </w:t>
      </w:r>
      <w:r w:rsidR="00D77D86" w:rsidRPr="006267E6">
        <w:rPr>
          <w:rFonts w:ascii="Arial" w:hAnsi="Arial" w:cs="Arial"/>
          <w:sz w:val="20"/>
          <w:szCs w:val="20"/>
          <w:lang w:val="fr-FR"/>
        </w:rPr>
        <w:t>DE</w:t>
      </w:r>
      <w:r w:rsidR="0033616E" w:rsidRPr="006267E6">
        <w:rPr>
          <w:rFonts w:ascii="Arial" w:hAnsi="Arial" w:cs="Arial"/>
          <w:sz w:val="20"/>
          <w:szCs w:val="20"/>
          <w:lang w:val="fr-FR"/>
        </w:rPr>
        <w:t xml:space="preserve"> </w:t>
      </w:r>
      <w:r w:rsidR="00D77D86" w:rsidRPr="006267E6">
        <w:rPr>
          <w:rFonts w:ascii="Arial" w:hAnsi="Arial" w:cs="Arial"/>
          <w:sz w:val="20"/>
          <w:szCs w:val="20"/>
          <w:lang w:val="fr-FR"/>
        </w:rPr>
        <w:t>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="003B3747" w:rsidRPr="006267E6">
        <w:rPr>
          <w:rFonts w:ascii="Arial" w:hAnsi="Arial" w:cs="Arial"/>
          <w:sz w:val="20"/>
          <w:szCs w:val="20"/>
          <w:lang w:val="fr-FR"/>
        </w:rPr>
        <w:t>ENQUÊTE SUR 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="003B3747" w:rsidRPr="006267E6">
        <w:rPr>
          <w:rFonts w:ascii="Arial" w:hAnsi="Arial" w:cs="Arial"/>
          <w:sz w:val="20"/>
          <w:szCs w:val="20"/>
          <w:lang w:val="fr-FR"/>
        </w:rPr>
        <w:t>EFFICACITÉ DES GROUPES DE TRAVAIL TECHNIQUES, DES ATELIERS PRÉPARA</w:t>
      </w:r>
      <w:r w:rsidR="00984135" w:rsidRPr="006267E6">
        <w:rPr>
          <w:rFonts w:ascii="Arial" w:hAnsi="Arial" w:cs="Arial"/>
          <w:sz w:val="20"/>
          <w:szCs w:val="20"/>
          <w:lang w:val="fr-FR"/>
        </w:rPr>
        <w:t>TOIRES ET DU COMITÉ TECHNIQUE À </w:t>
      </w:r>
      <w:r w:rsidR="003B3747" w:rsidRPr="006267E6">
        <w:rPr>
          <w:rFonts w:ascii="Arial" w:hAnsi="Arial" w:cs="Arial"/>
          <w:sz w:val="20"/>
          <w:szCs w:val="20"/>
          <w:lang w:val="fr-FR"/>
        </w:rPr>
        <w:t xml:space="preserve">LEURS SESSIONS EN </w:t>
      </w:r>
      <w:r w:rsidR="0033616E" w:rsidRPr="006267E6">
        <w:rPr>
          <w:rFonts w:ascii="Arial" w:hAnsi="Arial" w:cs="Arial"/>
          <w:sz w:val="20"/>
          <w:szCs w:val="20"/>
          <w:lang w:val="fr-FR"/>
        </w:rPr>
        <w:t>2014</w:t>
      </w:r>
    </w:p>
    <w:p w:rsidR="00854460" w:rsidRPr="006267E6" w:rsidRDefault="00854460" w:rsidP="00984135">
      <w:pPr>
        <w:pStyle w:val="BodyTextIndent3"/>
        <w:ind w:left="1418" w:hanging="1418"/>
        <w:rPr>
          <w:rFonts w:ascii="Arial" w:hAnsi="Arial" w:cs="Arial"/>
          <w:sz w:val="20"/>
          <w:szCs w:val="20"/>
          <w:lang w:val="fr-FR"/>
        </w:rPr>
      </w:pPr>
    </w:p>
    <w:p w:rsidR="00854460" w:rsidRPr="006267E6" w:rsidRDefault="009E070B" w:rsidP="00984135">
      <w:pPr>
        <w:autoSpaceDE w:val="0"/>
        <w:autoSpaceDN w:val="0"/>
        <w:adjustRightInd w:val="0"/>
        <w:ind w:left="1418" w:hanging="1418"/>
        <w:rPr>
          <w:rFonts w:cs="Arial"/>
          <w:color w:val="000000"/>
          <w:lang w:val="fr-FR" w:eastAsia="ja-JP" w:bidi="th-TH"/>
        </w:rPr>
      </w:pPr>
      <w:r w:rsidRPr="006267E6">
        <w:rPr>
          <w:rFonts w:cs="Arial"/>
          <w:color w:val="000000"/>
          <w:lang w:val="fr-FR" w:eastAsia="ja-JP" w:bidi="th-TH"/>
        </w:rPr>
        <w:t>ANNEX</w:t>
      </w:r>
      <w:r w:rsidR="003D17C4" w:rsidRPr="006267E6">
        <w:rPr>
          <w:rFonts w:cs="Arial"/>
          <w:color w:val="000000"/>
          <w:lang w:val="fr-FR" w:eastAsia="ja-JP" w:bidi="th-TH"/>
        </w:rPr>
        <w:t>E</w:t>
      </w:r>
      <w:r w:rsidRPr="006267E6">
        <w:rPr>
          <w:rFonts w:cs="Arial"/>
          <w:color w:val="000000"/>
          <w:lang w:val="fr-FR" w:eastAsia="ja-JP" w:bidi="th-TH"/>
        </w:rPr>
        <w:t xml:space="preserve"> II</w:t>
      </w:r>
      <w:r w:rsidR="004C3EA0" w:rsidRPr="006267E6">
        <w:rPr>
          <w:rFonts w:cs="Arial"/>
          <w:color w:val="000000"/>
          <w:lang w:val="fr-FR" w:eastAsia="ja-JP" w:bidi="th-TH"/>
        </w:rPr>
        <w:t> </w:t>
      </w:r>
      <w:r w:rsidRPr="006267E6">
        <w:rPr>
          <w:rFonts w:cs="Arial"/>
          <w:color w:val="000000"/>
          <w:lang w:val="fr-FR" w:eastAsia="ja-JP" w:bidi="th-TH"/>
        </w:rPr>
        <w:t xml:space="preserve">: </w:t>
      </w:r>
      <w:r w:rsidR="00980C15" w:rsidRPr="006267E6">
        <w:rPr>
          <w:rFonts w:cs="Arial"/>
          <w:color w:val="000000"/>
          <w:lang w:val="fr-FR" w:eastAsia="ja-JP" w:bidi="th-TH"/>
        </w:rPr>
        <w:tab/>
      </w:r>
      <w:r w:rsidR="00737501" w:rsidRPr="006267E6">
        <w:rPr>
          <w:rFonts w:cs="Arial"/>
          <w:color w:val="000000"/>
          <w:lang w:val="fr-FR" w:eastAsia="ja-JP" w:bidi="th-TH"/>
        </w:rPr>
        <w:t xml:space="preserve">OBSERVATIONS DES </w:t>
      </w:r>
      <w:r w:rsidR="0033616E" w:rsidRPr="006267E6">
        <w:rPr>
          <w:rFonts w:cs="Arial"/>
          <w:color w:val="000000"/>
          <w:lang w:val="fr-FR" w:eastAsia="ja-JP" w:bidi="th-TH"/>
        </w:rPr>
        <w:t xml:space="preserve">TWP </w:t>
      </w:r>
      <w:r w:rsidR="00737501" w:rsidRPr="006267E6">
        <w:rPr>
          <w:rFonts w:cs="Arial"/>
          <w:color w:val="000000"/>
          <w:lang w:val="fr-FR" w:eastAsia="ja-JP" w:bidi="th-TH"/>
        </w:rPr>
        <w:t>CONCERNANT LES PROPOSITIONS POUR AMÉLIORER L</w:t>
      </w:r>
      <w:r w:rsidR="009545E0" w:rsidRPr="006267E6">
        <w:rPr>
          <w:rFonts w:cs="Arial"/>
          <w:color w:val="000000"/>
          <w:lang w:val="fr-FR" w:eastAsia="ja-JP" w:bidi="th-TH"/>
        </w:rPr>
        <w:t>’</w:t>
      </w:r>
      <w:r w:rsidR="00737501" w:rsidRPr="006267E6">
        <w:rPr>
          <w:rFonts w:cs="Arial"/>
          <w:color w:val="000000"/>
          <w:lang w:val="fr-FR" w:eastAsia="ja-JP" w:bidi="th-TH"/>
        </w:rPr>
        <w:t>EFFICACITÉ DU COMITÉ TECHNIQUE, DES G</w:t>
      </w:r>
      <w:r w:rsidR="00984135" w:rsidRPr="006267E6">
        <w:rPr>
          <w:rFonts w:cs="Arial"/>
          <w:color w:val="000000"/>
          <w:lang w:val="fr-FR" w:eastAsia="ja-JP" w:bidi="th-TH"/>
        </w:rPr>
        <w:t>ROUPES DE TRAVAIL TECHNIQUES ET </w:t>
      </w:r>
      <w:r w:rsidR="00737501" w:rsidRPr="006267E6">
        <w:rPr>
          <w:rFonts w:cs="Arial"/>
          <w:color w:val="000000"/>
          <w:lang w:val="fr-FR" w:eastAsia="ja-JP" w:bidi="th-TH"/>
        </w:rPr>
        <w:t>DES ATELIERS PRÉPARATOIRES</w:t>
      </w:r>
    </w:p>
    <w:p w:rsidR="00854460" w:rsidRPr="006267E6" w:rsidRDefault="00854460" w:rsidP="0068132B">
      <w:pPr>
        <w:pStyle w:val="EndOfDoc0"/>
        <w:ind w:left="0"/>
        <w:jc w:val="both"/>
        <w:rPr>
          <w:rFonts w:ascii="Arial" w:hAnsi="Arial" w:cs="Arial"/>
          <w:color w:val="000000"/>
          <w:sz w:val="20"/>
          <w:lang w:val="fr-FR" w:eastAsia="ja-JP" w:bidi="th-TH"/>
        </w:rPr>
      </w:pPr>
    </w:p>
    <w:p w:rsidR="00854460" w:rsidRPr="006267E6" w:rsidRDefault="00854460" w:rsidP="0068132B">
      <w:pPr>
        <w:pStyle w:val="EndOfDoc0"/>
        <w:ind w:left="0"/>
        <w:jc w:val="both"/>
        <w:rPr>
          <w:rFonts w:ascii="Arial" w:hAnsi="Arial" w:cs="Arial"/>
          <w:sz w:val="20"/>
          <w:lang w:val="fr-FR" w:eastAsia="ja-JP" w:bidi="th-TH"/>
        </w:rPr>
      </w:pPr>
    </w:p>
    <w:p w:rsidR="00854460" w:rsidRPr="006267E6" w:rsidRDefault="004D6C19" w:rsidP="0068132B">
      <w:pPr>
        <w:pStyle w:val="Heading1"/>
        <w:rPr>
          <w:snapToGrid w:val="0"/>
          <w:lang w:val="fr-FR"/>
        </w:rPr>
      </w:pPr>
      <w:bookmarkStart w:id="6" w:name="_Toc413922364"/>
      <w:r w:rsidRPr="006267E6">
        <w:rPr>
          <w:snapToGrid w:val="0"/>
          <w:lang w:val="fr-FR"/>
        </w:rPr>
        <w:t>Rappel</w:t>
      </w:r>
      <w:bookmarkEnd w:id="6"/>
    </w:p>
    <w:p w:rsidR="00854460" w:rsidRPr="006267E6" w:rsidRDefault="00854460" w:rsidP="0068132B">
      <w:pPr>
        <w:rPr>
          <w:snapToGrid w:val="0"/>
          <w:lang w:val="fr-FR"/>
        </w:rPr>
      </w:pPr>
    </w:p>
    <w:p w:rsidR="00367EAB" w:rsidRPr="006267E6" w:rsidRDefault="002233CC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4D6C19" w:rsidRPr="006267E6">
        <w:rPr>
          <w:rFonts w:cs="Arial"/>
          <w:lang w:val="fr-FR"/>
        </w:rPr>
        <w:t>À sa quarante</w:t>
      </w:r>
      <w:r w:rsidR="00B8084D" w:rsidRPr="006267E6">
        <w:rPr>
          <w:rFonts w:cs="Arial"/>
          <w:lang w:val="fr-FR"/>
        </w:rPr>
        <w:noBreakHyphen/>
      </w:r>
      <w:r w:rsidR="004D6C19" w:rsidRPr="006267E6">
        <w:rPr>
          <w:rFonts w:cs="Arial"/>
          <w:lang w:val="fr-FR"/>
        </w:rPr>
        <w:t xml:space="preserve">neuvième session tenue à Genève du 18 au 20 mars 2013, le Comité technique (TC) a examiné le </w:t>
      </w:r>
      <w:r w:rsidR="009545E0" w:rsidRPr="006267E6">
        <w:rPr>
          <w:rFonts w:cs="Arial"/>
          <w:lang w:val="fr-FR"/>
        </w:rPr>
        <w:t>document TC</w:t>
      </w:r>
      <w:r w:rsidR="004D6C19" w:rsidRPr="006267E6">
        <w:rPr>
          <w:rFonts w:cs="Arial"/>
          <w:lang w:val="fr-FR"/>
        </w:rPr>
        <w:t>/49/3 “Questions découlant des travaux des groupes de travail techniques” et suivi des exposés du Bureau de l</w:t>
      </w:r>
      <w:r w:rsidR="009545E0" w:rsidRPr="006267E6">
        <w:rPr>
          <w:rFonts w:cs="Arial"/>
          <w:lang w:val="fr-FR"/>
        </w:rPr>
        <w:t>’</w:t>
      </w:r>
      <w:r w:rsidR="004D6C19" w:rsidRPr="006267E6">
        <w:rPr>
          <w:rFonts w:cs="Arial"/>
          <w:lang w:val="fr-FR"/>
        </w:rPr>
        <w:t>Union sur une enquête auprès des participants au TWO, à sa quarante</w:t>
      </w:r>
      <w:r w:rsidR="00B8084D" w:rsidRPr="006267E6">
        <w:rPr>
          <w:rFonts w:cs="Arial"/>
          <w:lang w:val="fr-FR"/>
        </w:rPr>
        <w:noBreakHyphen/>
      </w:r>
      <w:r w:rsidR="004D6C19" w:rsidRPr="006267E6">
        <w:rPr>
          <w:rFonts w:cs="Arial"/>
          <w:lang w:val="fr-FR"/>
        </w:rPr>
        <w:t>cinquième session tenue à Jeju (République de Corée) du 6 au 10 août 2012, et au TWF, à sa quarante</w:t>
      </w:r>
      <w:r w:rsidR="00B8084D" w:rsidRPr="006267E6">
        <w:rPr>
          <w:rFonts w:cs="Arial"/>
          <w:lang w:val="fr-FR"/>
        </w:rPr>
        <w:noBreakHyphen/>
      </w:r>
      <w:r w:rsidR="004D6C19" w:rsidRPr="006267E6">
        <w:rPr>
          <w:rFonts w:cs="Arial"/>
          <w:lang w:val="fr-FR"/>
        </w:rPr>
        <w:t>troisième session, tenue à Pékin (Chine), du 30 juillet au 3 août 2012, ainsi que sur une analyse de la participation au</w:t>
      </w:r>
      <w:r w:rsidR="009545E0" w:rsidRPr="006267E6">
        <w:rPr>
          <w:rFonts w:cs="Arial"/>
          <w:lang w:val="fr-FR"/>
        </w:rPr>
        <w:t> TC</w:t>
      </w:r>
      <w:r w:rsidR="004D6C19" w:rsidRPr="006267E6">
        <w:rPr>
          <w:rFonts w:cs="Arial"/>
          <w:lang w:val="fr-FR"/>
        </w:rPr>
        <w:t xml:space="preserve"> et aux TWP.</w:t>
      </w:r>
    </w:p>
    <w:p w:rsidR="00854460" w:rsidRPr="006267E6" w:rsidRDefault="00854460" w:rsidP="0068132B">
      <w:pPr>
        <w:rPr>
          <w:snapToGrid w:val="0"/>
          <w:lang w:val="fr-FR"/>
        </w:rPr>
      </w:pPr>
    </w:p>
    <w:p w:rsidR="00854460" w:rsidRPr="006267E6" w:rsidRDefault="00D25DB1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811267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</w:t>
      </w:r>
      <w:r w:rsidR="005F2A76" w:rsidRPr="006267E6">
        <w:rPr>
          <w:rFonts w:cs="Arial"/>
          <w:lang w:val="fr-FR"/>
        </w:rPr>
        <w:t xml:space="preserve">a pris </w:t>
      </w:r>
      <w:r w:rsidR="00811267" w:rsidRPr="006267E6">
        <w:rPr>
          <w:rFonts w:cs="Arial"/>
          <w:lang w:val="fr-FR"/>
        </w:rPr>
        <w:t>note des propositions suivantes relatives aux moyens possibles d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améliorer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efficacité des TWP</w:t>
      </w:r>
      <w:r w:rsidR="007413FD" w:rsidRPr="006267E6">
        <w:rPr>
          <w:rFonts w:cs="Arial"/>
          <w:lang w:val="fr-FR"/>
        </w:rPr>
        <w:t>,</w:t>
      </w:r>
      <w:r w:rsidR="00811267" w:rsidRPr="006267E6">
        <w:rPr>
          <w:rFonts w:cs="Arial"/>
          <w:lang w:val="fr-FR"/>
        </w:rPr>
        <w:t xml:space="preserve"> en vue de leur examen :</w:t>
      </w:r>
    </w:p>
    <w:p w:rsidR="00367EAB" w:rsidRPr="006267E6" w:rsidRDefault="00367EAB" w:rsidP="0068132B">
      <w:pPr>
        <w:rPr>
          <w:snapToGrid w:val="0"/>
          <w:lang w:val="fr-FR"/>
        </w:rPr>
      </w:pP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a)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établir les avantages possibles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une répartition régionale des lieux de réunion des TWP pendant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année afin de tirer au maximum parti des possibilités de participation;</w:t>
      </w: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b)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inviter les TWP à modifier le cas échéant la durée (écourter ou allonger) des sessions des TWP en fonction de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ordre du jour et du nombre des principes directeurs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examen à examiner;</w:t>
      </w: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proofErr w:type="gramStart"/>
      <w:r w:rsidRPr="006267E6">
        <w:rPr>
          <w:snapToGrid w:val="0"/>
          <w:lang w:val="fr-FR"/>
        </w:rPr>
        <w:t>c)</w:t>
      </w:r>
      <w:proofErr w:type="gramEnd"/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fournir un résumé des principales modifications apportées aux documents TGP (TGP/7, TGP/8 et TGP/14) ainsi que des principaux éléments de ces documents, au titre du point </w:t>
      </w:r>
      <w:proofErr w:type="spellStart"/>
      <w:r w:rsidR="00811267" w:rsidRPr="006267E6">
        <w:rPr>
          <w:snapToGrid w:val="0"/>
          <w:lang w:val="fr-FR"/>
        </w:rPr>
        <w:t>3.b</w:t>
      </w:r>
      <w:proofErr w:type="spellEnd"/>
      <w:r w:rsidR="00811267" w:rsidRPr="006267E6">
        <w:rPr>
          <w:snapToGrid w:val="0"/>
          <w:lang w:val="fr-FR"/>
        </w:rPr>
        <w:t>) de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ordre du jour “Rapports sur les faits nouveaux survenus 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UPOV”;</w:t>
      </w:r>
    </w:p>
    <w:p w:rsidR="00367EAB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d)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élaborer un guide de “référence rapide” 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intention des participants aux TWP qui contiendrait des extraits, par exemple, documents TGP/7 et TGP/14, couvrant des questions découlant fréquemment des principes directeurs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examen (p. ex. rapport/forme, couleur, notes, niveaux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expression, méthode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observation);</w:t>
      </w: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e)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ajouter un paragraphe de décision dans les documents des TWP afin de les aider à se mettre d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accord sur les points importants;  et</w:t>
      </w:r>
    </w:p>
    <w:p w:rsidR="00854460" w:rsidRPr="006267E6" w:rsidRDefault="003D17C4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f)</w:t>
      </w:r>
      <w:r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inviter les TWP à examiner les résultats de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 xml:space="preserve">enquête menée auprès des participants aux TWO et TWF, à leurs sessions en 2013 (voir le paragraphe 19 du </w:t>
      </w:r>
      <w:r w:rsidR="009545E0" w:rsidRPr="006267E6">
        <w:rPr>
          <w:snapToGrid w:val="0"/>
          <w:lang w:val="fr-FR"/>
        </w:rPr>
        <w:t>document TC</w:t>
      </w:r>
      <w:r w:rsidR="00811267" w:rsidRPr="006267E6">
        <w:rPr>
          <w:snapToGrid w:val="0"/>
          <w:lang w:val="fr-FR"/>
        </w:rPr>
        <w:t>/49/41 “Compte rendu des conclusions”).</w:t>
      </w:r>
    </w:p>
    <w:p w:rsidR="00854460" w:rsidRPr="006267E6" w:rsidRDefault="00854460" w:rsidP="00984135">
      <w:pPr>
        <w:rPr>
          <w:snapToGrid w:val="0"/>
          <w:lang w:val="fr-FR"/>
        </w:rPr>
      </w:pPr>
    </w:p>
    <w:p w:rsidR="00854460" w:rsidRPr="006267E6" w:rsidRDefault="00B72DB5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811267" w:rsidRPr="006267E6">
        <w:rPr>
          <w:rFonts w:cs="Arial"/>
          <w:lang w:val="fr-FR"/>
        </w:rPr>
        <w:t>En outre, le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est convenu qu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il faudrait envisager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organisation de sous</w:t>
      </w:r>
      <w:r w:rsidR="00B8084D" w:rsidRPr="006267E6">
        <w:rPr>
          <w:rFonts w:cs="Arial"/>
          <w:lang w:val="fr-FR"/>
        </w:rPr>
        <w:noBreakHyphen/>
      </w:r>
      <w:r w:rsidR="00811267" w:rsidRPr="006267E6">
        <w:rPr>
          <w:rFonts w:cs="Arial"/>
          <w:lang w:val="fr-FR"/>
        </w:rPr>
        <w:t>groupes pour des questions spécifiques comme par exemple des sous</w:t>
      </w:r>
      <w:r w:rsidR="00B8084D" w:rsidRPr="006267E6">
        <w:rPr>
          <w:rFonts w:cs="Arial"/>
          <w:lang w:val="fr-FR"/>
        </w:rPr>
        <w:noBreakHyphen/>
      </w:r>
      <w:r w:rsidR="00811267" w:rsidRPr="006267E6">
        <w:rPr>
          <w:rFonts w:cs="Arial"/>
          <w:lang w:val="fr-FR"/>
        </w:rPr>
        <w:t>groupes sur les documents TGP et la tenue de groupes de travail techniques au cours de semaines consécutives comme cela avait été le cas pour le TWO et le TWF.</w:t>
      </w:r>
      <w:r w:rsidR="00591F63" w:rsidRPr="006267E6">
        <w:rPr>
          <w:lang w:val="fr-FR"/>
        </w:rPr>
        <w:t xml:space="preserve"> </w:t>
      </w:r>
      <w:r w:rsidRPr="006267E6">
        <w:rPr>
          <w:snapToGrid w:val="0"/>
          <w:lang w:val="fr-FR"/>
        </w:rPr>
        <w:t>(</w:t>
      </w:r>
      <w:proofErr w:type="gramStart"/>
      <w:r w:rsidR="00811267" w:rsidRPr="006267E6">
        <w:rPr>
          <w:snapToGrid w:val="0"/>
          <w:lang w:val="fr-FR"/>
        </w:rPr>
        <w:t>voir</w:t>
      </w:r>
      <w:proofErr w:type="gramEnd"/>
      <w:r w:rsidR="00811267" w:rsidRPr="006267E6">
        <w:rPr>
          <w:snapToGrid w:val="0"/>
          <w:lang w:val="fr-FR"/>
        </w:rPr>
        <w:t xml:space="preserve"> le paragraphe 20 du</w:t>
      </w:r>
      <w:r w:rsidR="00854460" w:rsidRPr="006267E6">
        <w:rPr>
          <w:rFonts w:cs="Arial"/>
          <w:lang w:val="fr-FR"/>
        </w:rPr>
        <w:t xml:space="preserve"> </w:t>
      </w:r>
      <w:r w:rsidR="009545E0" w:rsidRPr="006267E6">
        <w:rPr>
          <w:rFonts w:cs="Arial"/>
          <w:lang w:val="fr-FR"/>
        </w:rPr>
        <w:t>document TC</w:t>
      </w:r>
      <w:r w:rsidR="00854460" w:rsidRPr="006267E6">
        <w:rPr>
          <w:rFonts w:cs="Arial"/>
          <w:lang w:val="fr-FR"/>
        </w:rPr>
        <w:t>/49/41 “</w:t>
      </w:r>
      <w:r w:rsidR="00811267" w:rsidRPr="006267E6">
        <w:rPr>
          <w:rFonts w:cs="Arial"/>
          <w:lang w:val="fr-FR"/>
        </w:rPr>
        <w:t>Compte rendu des conclusions</w:t>
      </w:r>
      <w:r w:rsidRPr="006267E6">
        <w:rPr>
          <w:lang w:val="fr-FR"/>
        </w:rPr>
        <w:t>”</w:t>
      </w:r>
      <w:r w:rsidR="00466666" w:rsidRPr="006267E6">
        <w:rPr>
          <w:lang w:val="fr-FR"/>
        </w:rPr>
        <w:t>,</w:t>
      </w:r>
      <w:r w:rsidRPr="006267E6">
        <w:rPr>
          <w:lang w:val="fr-FR"/>
        </w:rPr>
        <w:t xml:space="preserve"> </w:t>
      </w:r>
      <w:r w:rsidR="00070742" w:rsidRPr="006267E6">
        <w:rPr>
          <w:lang w:val="fr-FR"/>
        </w:rPr>
        <w:t>paragraphe</w:t>
      </w:r>
      <w:r w:rsidR="006B3BC0" w:rsidRPr="006267E6">
        <w:rPr>
          <w:lang w:val="fr-FR"/>
        </w:rPr>
        <w:t> </w:t>
      </w:r>
      <w:r w:rsidRPr="006267E6">
        <w:rPr>
          <w:lang w:val="fr-FR"/>
        </w:rPr>
        <w:t>20)</w:t>
      </w:r>
      <w:r w:rsidR="00591F63" w:rsidRPr="006267E6">
        <w:rPr>
          <w:snapToGrid w:val="0"/>
          <w:lang w:val="fr-FR"/>
        </w:rPr>
        <w:t>.</w:t>
      </w:r>
    </w:p>
    <w:p w:rsidR="00367EAB" w:rsidRPr="006267E6" w:rsidRDefault="00367EAB" w:rsidP="0068132B">
      <w:pPr>
        <w:rPr>
          <w:snapToGrid w:val="0"/>
          <w:lang w:val="fr-FR"/>
        </w:rPr>
      </w:pPr>
    </w:p>
    <w:p w:rsidR="00854460" w:rsidRPr="006267E6" w:rsidRDefault="00B72DB5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811267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</w:t>
      </w:r>
      <w:r w:rsidR="005F2A76" w:rsidRPr="006267E6">
        <w:rPr>
          <w:rFonts w:cs="Arial"/>
          <w:lang w:val="fr-FR"/>
        </w:rPr>
        <w:t xml:space="preserve">est convenu </w:t>
      </w:r>
      <w:r w:rsidR="00811267" w:rsidRPr="006267E6">
        <w:rPr>
          <w:rFonts w:cs="Arial"/>
          <w:lang w:val="fr-FR"/>
        </w:rPr>
        <w:t xml:space="preserve">de la proposition </w:t>
      </w:r>
      <w:r w:rsidR="00BE16A9" w:rsidRPr="006267E6">
        <w:rPr>
          <w:rFonts w:cs="Arial"/>
          <w:lang w:val="fr-FR"/>
        </w:rPr>
        <w:t xml:space="preserve">selon laquelle </w:t>
      </w:r>
      <w:r w:rsidR="00070742" w:rsidRPr="006267E6">
        <w:rPr>
          <w:rFonts w:cs="Arial"/>
          <w:lang w:val="fr-FR"/>
        </w:rPr>
        <w:t>une</w:t>
      </w:r>
      <w:r w:rsidR="00BE16A9" w:rsidRPr="006267E6">
        <w:rPr>
          <w:rFonts w:cs="Arial"/>
          <w:lang w:val="fr-FR"/>
        </w:rPr>
        <w:t xml:space="preserve"> enquête sera</w:t>
      </w:r>
      <w:r w:rsidR="00B932ED" w:rsidRPr="006267E6">
        <w:rPr>
          <w:rFonts w:cs="Arial"/>
          <w:lang w:val="fr-FR"/>
        </w:rPr>
        <w:t>it</w:t>
      </w:r>
      <w:r w:rsidR="00BE16A9" w:rsidRPr="006267E6">
        <w:rPr>
          <w:rFonts w:cs="Arial"/>
          <w:lang w:val="fr-FR"/>
        </w:rPr>
        <w:t xml:space="preserve"> organisée par </w:t>
      </w:r>
      <w:r w:rsidR="00811267" w:rsidRPr="006267E6">
        <w:rPr>
          <w:rFonts w:cs="Arial"/>
          <w:lang w:val="fr-FR"/>
        </w:rPr>
        <w:t>le Bureau de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Union :</w:t>
      </w:r>
    </w:p>
    <w:p w:rsidR="00367EAB" w:rsidRPr="006267E6" w:rsidRDefault="00367EAB" w:rsidP="0068132B">
      <w:pPr>
        <w:ind w:left="1134" w:hanging="567"/>
        <w:rPr>
          <w:snapToGrid w:val="0"/>
          <w:lang w:val="fr-FR"/>
        </w:rPr>
      </w:pP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a)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intention des participants aux sessions des TWP en 2013, comme proposé dans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 xml:space="preserve">annexe III du </w:t>
      </w:r>
      <w:r w:rsidR="009545E0" w:rsidRPr="006267E6">
        <w:rPr>
          <w:snapToGrid w:val="0"/>
          <w:lang w:val="fr-FR"/>
        </w:rPr>
        <w:t>document TC</w:t>
      </w:r>
      <w:r w:rsidR="00811267" w:rsidRPr="006267E6">
        <w:rPr>
          <w:snapToGrid w:val="0"/>
          <w:lang w:val="fr-FR"/>
        </w:rPr>
        <w:t>/49/3;</w:t>
      </w: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b)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 xml:space="preserve">intention des participants aux ateliers préparatoires en 2013, comme expliqué dans le </w:t>
      </w:r>
      <w:r w:rsidR="009545E0" w:rsidRPr="006267E6">
        <w:rPr>
          <w:snapToGrid w:val="0"/>
          <w:lang w:val="fr-FR"/>
        </w:rPr>
        <w:t>document TC</w:t>
      </w:r>
      <w:r w:rsidR="00811267" w:rsidRPr="006267E6">
        <w:rPr>
          <w:snapToGrid w:val="0"/>
          <w:lang w:val="fr-FR"/>
        </w:rPr>
        <w:t>/49/10;</w:t>
      </w:r>
    </w:p>
    <w:p w:rsidR="00854460" w:rsidRPr="006267E6" w:rsidRDefault="00984135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c)</w:t>
      </w:r>
      <w:r w:rsidR="003D17C4"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intention des participants à la quarante</w:t>
      </w:r>
      <w:r w:rsidR="00B8084D" w:rsidRPr="006267E6">
        <w:rPr>
          <w:snapToGrid w:val="0"/>
          <w:lang w:val="fr-FR"/>
        </w:rPr>
        <w:noBreakHyphen/>
      </w:r>
      <w:r w:rsidR="00811267" w:rsidRPr="006267E6">
        <w:rPr>
          <w:snapToGrid w:val="0"/>
          <w:lang w:val="fr-FR"/>
        </w:rPr>
        <w:t>neuvième session du Comité technique comme proposé dans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annexe</w:t>
      </w:r>
      <w:r w:rsidR="004C3EA0" w:rsidRPr="006267E6">
        <w:rPr>
          <w:snapToGrid w:val="0"/>
          <w:lang w:val="fr-FR"/>
        </w:rPr>
        <w:t> </w:t>
      </w:r>
      <w:r w:rsidR="00811267" w:rsidRPr="006267E6">
        <w:rPr>
          <w:snapToGrid w:val="0"/>
          <w:lang w:val="fr-FR"/>
        </w:rPr>
        <w:t xml:space="preserve">IV du </w:t>
      </w:r>
      <w:r w:rsidR="009545E0" w:rsidRPr="006267E6">
        <w:rPr>
          <w:snapToGrid w:val="0"/>
          <w:lang w:val="fr-FR"/>
        </w:rPr>
        <w:t>document TC</w:t>
      </w:r>
      <w:r w:rsidR="00811267" w:rsidRPr="006267E6">
        <w:rPr>
          <w:snapToGrid w:val="0"/>
          <w:lang w:val="fr-FR"/>
        </w:rPr>
        <w:t>/49/3;  et</w:t>
      </w:r>
    </w:p>
    <w:p w:rsidR="00854460" w:rsidRPr="006267E6" w:rsidRDefault="003D17C4" w:rsidP="0068132B">
      <w:pPr>
        <w:ind w:left="1134" w:hanging="567"/>
        <w:rPr>
          <w:snapToGrid w:val="0"/>
          <w:lang w:val="fr-FR"/>
        </w:rPr>
      </w:pPr>
      <w:r w:rsidRPr="006267E6">
        <w:rPr>
          <w:snapToGrid w:val="0"/>
          <w:lang w:val="fr-FR"/>
        </w:rPr>
        <w:t>d)</w:t>
      </w:r>
      <w:r w:rsidRPr="006267E6">
        <w:rPr>
          <w:snapToGrid w:val="0"/>
          <w:lang w:val="fr-FR"/>
        </w:rPr>
        <w:tab/>
      </w:r>
      <w:r w:rsidR="00811267" w:rsidRPr="006267E6">
        <w:rPr>
          <w:snapToGrid w:val="0"/>
          <w:lang w:val="fr-FR"/>
        </w:rPr>
        <w:t>à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intention des membres de l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Union qui n</w:t>
      </w:r>
      <w:r w:rsidR="009545E0" w:rsidRPr="006267E6">
        <w:rPr>
          <w:snapToGrid w:val="0"/>
          <w:lang w:val="fr-FR"/>
        </w:rPr>
        <w:t>’</w:t>
      </w:r>
      <w:r w:rsidR="00811267" w:rsidRPr="006267E6">
        <w:rPr>
          <w:snapToGrid w:val="0"/>
          <w:lang w:val="fr-FR"/>
        </w:rPr>
        <w:t>ont pas participé aux sessions du</w:t>
      </w:r>
      <w:r w:rsidR="009545E0" w:rsidRPr="006267E6">
        <w:rPr>
          <w:snapToGrid w:val="0"/>
          <w:lang w:val="fr-FR"/>
        </w:rPr>
        <w:t> TC</w:t>
      </w:r>
      <w:r w:rsidR="00811267" w:rsidRPr="006267E6">
        <w:rPr>
          <w:snapToGrid w:val="0"/>
          <w:lang w:val="fr-FR"/>
        </w:rPr>
        <w:t xml:space="preserve"> et des TWP (voir le paragraphe 21 du </w:t>
      </w:r>
      <w:r w:rsidR="009545E0" w:rsidRPr="006267E6">
        <w:rPr>
          <w:snapToGrid w:val="0"/>
          <w:lang w:val="fr-FR"/>
        </w:rPr>
        <w:t>document TC</w:t>
      </w:r>
      <w:r w:rsidR="00811267" w:rsidRPr="006267E6">
        <w:rPr>
          <w:snapToGrid w:val="0"/>
          <w:lang w:val="fr-FR"/>
        </w:rPr>
        <w:t>/49/41 “Compte rendu des conclusions”).</w:t>
      </w:r>
    </w:p>
    <w:p w:rsidR="00367EAB" w:rsidRPr="006267E6" w:rsidRDefault="00367EAB" w:rsidP="0068132B">
      <w:pPr>
        <w:ind w:left="1134" w:hanging="567"/>
        <w:rPr>
          <w:snapToGrid w:val="0"/>
          <w:lang w:val="fr-FR"/>
        </w:rPr>
      </w:pPr>
    </w:p>
    <w:p w:rsidR="00367EAB" w:rsidRPr="006267E6" w:rsidRDefault="00B72DB5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811267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est convenu que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examen des moyens possibles d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améliorer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efficacité des TWP devrait être reporté à sa cinquantième session afin qu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 xml:space="preserve">il puisse évaluer les résultats des enquêtes susmentionnées (voir le paragraphe 22 du </w:t>
      </w:r>
      <w:r w:rsidR="009545E0" w:rsidRPr="006267E6">
        <w:rPr>
          <w:rFonts w:cs="Arial"/>
          <w:lang w:val="fr-FR"/>
        </w:rPr>
        <w:t>document TC</w:t>
      </w:r>
      <w:r w:rsidR="00811267" w:rsidRPr="006267E6">
        <w:rPr>
          <w:rFonts w:cs="Arial"/>
          <w:lang w:val="fr-FR"/>
        </w:rPr>
        <w:t>/49/41 “Compte rendu des conclusions”).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914610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BE16A9" w:rsidRPr="006267E6">
        <w:rPr>
          <w:rFonts w:cs="Arial"/>
          <w:lang w:val="fr-FR"/>
        </w:rPr>
        <w:t>L</w:t>
      </w:r>
      <w:r w:rsidR="00811267" w:rsidRPr="006267E6">
        <w:rPr>
          <w:rFonts w:cs="Arial"/>
          <w:lang w:val="fr-FR"/>
        </w:rPr>
        <w:t>e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est convenu qu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il serait important de réaliser une enquête auprès des membres de l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union qui n</w:t>
      </w:r>
      <w:r w:rsidR="009545E0" w:rsidRPr="006267E6">
        <w:rPr>
          <w:rFonts w:cs="Arial"/>
          <w:lang w:val="fr-FR"/>
        </w:rPr>
        <w:t>’</w:t>
      </w:r>
      <w:r w:rsidR="00811267" w:rsidRPr="006267E6">
        <w:rPr>
          <w:rFonts w:cs="Arial"/>
          <w:lang w:val="fr-FR"/>
        </w:rPr>
        <w:t>avaient pas participé aux sessions du</w:t>
      </w:r>
      <w:r w:rsidR="009545E0" w:rsidRPr="006267E6">
        <w:rPr>
          <w:rFonts w:cs="Arial"/>
          <w:lang w:val="fr-FR"/>
        </w:rPr>
        <w:t> TC</w:t>
      </w:r>
      <w:r w:rsidR="00811267" w:rsidRPr="006267E6">
        <w:rPr>
          <w:rFonts w:cs="Arial"/>
          <w:lang w:val="fr-FR"/>
        </w:rPr>
        <w:t xml:space="preserve"> et des </w:t>
      </w:r>
      <w:r w:rsidR="00BE16A9" w:rsidRPr="006267E6">
        <w:rPr>
          <w:rFonts w:cs="Arial"/>
          <w:lang w:val="fr-FR"/>
        </w:rPr>
        <w:t>TWP</w:t>
      </w:r>
      <w:r w:rsidR="00811267" w:rsidRPr="006267E6">
        <w:rPr>
          <w:rFonts w:cs="Arial"/>
          <w:lang w:val="fr-FR"/>
        </w:rPr>
        <w:t xml:space="preserve"> et ce, afin de comprendre les raisons pour lesquelles ils avaient décidé de ne pas y prendre part (voir le paragraphe 23 du </w:t>
      </w:r>
      <w:r w:rsidR="009545E0" w:rsidRPr="006267E6">
        <w:rPr>
          <w:rFonts w:cs="Arial"/>
          <w:lang w:val="fr-FR"/>
        </w:rPr>
        <w:t>document TC</w:t>
      </w:r>
      <w:r w:rsidR="00811267" w:rsidRPr="006267E6">
        <w:rPr>
          <w:rFonts w:cs="Arial"/>
          <w:lang w:val="fr-FR"/>
        </w:rPr>
        <w:t>/49/41 “compte rendu des conclusions”).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B72F94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="00811267"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lang w:val="fr-FR"/>
        </w:rPr>
        <w:t>S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 xml:space="preserve">agissant des propositions qui figurent dans le paragraphe 5 du présent document, les mesures suivantes ont été prises </w:t>
      </w:r>
      <w:r w:rsidR="00B932ED" w:rsidRPr="006267E6">
        <w:rPr>
          <w:rFonts w:cs="Arial"/>
          <w:lang w:val="fr-FR"/>
        </w:rPr>
        <w:t>pour les</w:t>
      </w:r>
      <w:r w:rsidR="007A6406" w:rsidRPr="006267E6">
        <w:rPr>
          <w:rFonts w:cs="Arial"/>
          <w:lang w:val="fr-FR"/>
        </w:rPr>
        <w:t> TWP à leurs sessions en 2013 :</w:t>
      </w: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7A6406" w:rsidP="0068132B">
      <w:pPr>
        <w:pStyle w:val="ListParagraph"/>
        <w:numPr>
          <w:ilvl w:val="0"/>
          <w:numId w:val="3"/>
        </w:numPr>
        <w:ind w:left="1134" w:hanging="567"/>
        <w:jc w:val="both"/>
        <w:rPr>
          <w:rFonts w:ascii="Arial" w:hAnsi="Arial"/>
          <w:sz w:val="20"/>
          <w:szCs w:val="20"/>
          <w:lang w:val="fr-FR"/>
        </w:rPr>
      </w:pPr>
      <w:r w:rsidRPr="006267E6">
        <w:rPr>
          <w:rFonts w:ascii="Arial" w:hAnsi="Arial"/>
          <w:sz w:val="20"/>
          <w:szCs w:val="20"/>
          <w:lang w:val="fr-FR"/>
        </w:rPr>
        <w:t>faire un résumé verbal des principales modifications apportées aux documents TGP (p. ex.</w:t>
      </w:r>
      <w:r w:rsidR="004C3EA0" w:rsidRPr="006267E6">
        <w:rPr>
          <w:rFonts w:ascii="Arial" w:hAnsi="Arial"/>
          <w:sz w:val="20"/>
          <w:szCs w:val="20"/>
          <w:lang w:val="fr-FR"/>
        </w:rPr>
        <w:t xml:space="preserve"> </w:t>
      </w:r>
      <w:r w:rsidRPr="006267E6">
        <w:rPr>
          <w:rFonts w:ascii="Arial" w:hAnsi="Arial"/>
          <w:sz w:val="20"/>
          <w:szCs w:val="20"/>
          <w:lang w:val="fr-FR"/>
        </w:rPr>
        <w:t>TGP/7, TGP/8 et TGP/14) ainsi que des principaux éléments de ces documents, au titre du point </w:t>
      </w:r>
      <w:proofErr w:type="spellStart"/>
      <w:r w:rsidRPr="006267E6">
        <w:rPr>
          <w:rFonts w:ascii="Arial" w:hAnsi="Arial"/>
          <w:sz w:val="20"/>
          <w:szCs w:val="20"/>
          <w:lang w:val="fr-FR"/>
        </w:rPr>
        <w:t>3.b</w:t>
      </w:r>
      <w:proofErr w:type="spellEnd"/>
      <w:r w:rsidRPr="006267E6">
        <w:rPr>
          <w:rFonts w:ascii="Arial" w:hAnsi="Arial"/>
          <w:sz w:val="20"/>
          <w:szCs w:val="20"/>
          <w:lang w:val="fr-FR"/>
        </w:rPr>
        <w:t>) de l</w:t>
      </w:r>
      <w:r w:rsidR="009545E0" w:rsidRPr="006267E6">
        <w:rPr>
          <w:rFonts w:ascii="Arial" w:hAnsi="Arial"/>
          <w:sz w:val="20"/>
          <w:szCs w:val="20"/>
          <w:lang w:val="fr-FR"/>
        </w:rPr>
        <w:t>’</w:t>
      </w:r>
      <w:r w:rsidRPr="006267E6">
        <w:rPr>
          <w:rFonts w:ascii="Arial" w:hAnsi="Arial"/>
          <w:sz w:val="20"/>
          <w:szCs w:val="20"/>
          <w:lang w:val="fr-FR"/>
        </w:rPr>
        <w:t>ordre du jour “Rapports sur les faits nouveaux survenus à l</w:t>
      </w:r>
      <w:r w:rsidR="009545E0" w:rsidRPr="006267E6">
        <w:rPr>
          <w:rFonts w:ascii="Arial" w:hAnsi="Arial"/>
          <w:sz w:val="20"/>
          <w:szCs w:val="20"/>
          <w:lang w:val="fr-FR"/>
        </w:rPr>
        <w:t>’</w:t>
      </w:r>
      <w:r w:rsidRPr="006267E6">
        <w:rPr>
          <w:rFonts w:ascii="Arial" w:hAnsi="Arial"/>
          <w:sz w:val="20"/>
          <w:szCs w:val="20"/>
          <w:lang w:val="fr-FR"/>
        </w:rPr>
        <w:t>UPOV”;</w:t>
      </w:r>
    </w:p>
    <w:p w:rsidR="00854460" w:rsidRPr="006267E6" w:rsidRDefault="007A6406" w:rsidP="0068132B">
      <w:pPr>
        <w:pStyle w:val="ListParagraph"/>
        <w:numPr>
          <w:ilvl w:val="0"/>
          <w:numId w:val="3"/>
        </w:numPr>
        <w:ind w:left="1134" w:hanging="567"/>
        <w:jc w:val="both"/>
        <w:rPr>
          <w:rFonts w:ascii="Arial" w:hAnsi="Arial"/>
          <w:sz w:val="20"/>
          <w:szCs w:val="20"/>
          <w:lang w:val="fr-FR"/>
        </w:rPr>
      </w:pPr>
      <w:r w:rsidRPr="006267E6">
        <w:rPr>
          <w:rFonts w:ascii="Arial" w:hAnsi="Arial"/>
          <w:sz w:val="20"/>
          <w:szCs w:val="20"/>
          <w:lang w:val="fr-FR"/>
        </w:rPr>
        <w:lastRenderedPageBreak/>
        <w:t>ajouter des paragraphes de décision dans les documents des TWP afin de les aider à se mettre d</w:t>
      </w:r>
      <w:r w:rsidR="009545E0" w:rsidRPr="006267E6">
        <w:rPr>
          <w:rFonts w:ascii="Arial" w:hAnsi="Arial"/>
          <w:sz w:val="20"/>
          <w:szCs w:val="20"/>
          <w:lang w:val="fr-FR"/>
        </w:rPr>
        <w:t>’</w:t>
      </w:r>
      <w:r w:rsidRPr="006267E6">
        <w:rPr>
          <w:rFonts w:ascii="Arial" w:hAnsi="Arial"/>
          <w:sz w:val="20"/>
          <w:szCs w:val="20"/>
          <w:lang w:val="fr-FR"/>
        </w:rPr>
        <w:t>accord sur les points importants;  et</w:t>
      </w:r>
    </w:p>
    <w:p w:rsidR="00854460" w:rsidRPr="006267E6" w:rsidRDefault="007A6406" w:rsidP="0068132B">
      <w:pPr>
        <w:pStyle w:val="ListParagraph"/>
        <w:numPr>
          <w:ilvl w:val="0"/>
          <w:numId w:val="3"/>
        </w:numPr>
        <w:ind w:left="1134" w:hanging="567"/>
        <w:jc w:val="both"/>
        <w:rPr>
          <w:rFonts w:ascii="Arial" w:hAnsi="Arial"/>
          <w:sz w:val="20"/>
          <w:szCs w:val="20"/>
          <w:lang w:val="fr-FR"/>
        </w:rPr>
      </w:pPr>
      <w:r w:rsidRPr="006267E6">
        <w:rPr>
          <w:rFonts w:ascii="Arial" w:hAnsi="Arial"/>
          <w:sz w:val="20"/>
          <w:szCs w:val="20"/>
          <w:lang w:val="fr-FR"/>
        </w:rPr>
        <w:t>inviter les TWP à examiner les résultats de l</w:t>
      </w:r>
      <w:r w:rsidR="009545E0" w:rsidRPr="006267E6">
        <w:rPr>
          <w:rFonts w:ascii="Arial" w:hAnsi="Arial"/>
          <w:sz w:val="20"/>
          <w:szCs w:val="20"/>
          <w:lang w:val="fr-FR"/>
        </w:rPr>
        <w:t>’</w:t>
      </w:r>
      <w:r w:rsidRPr="006267E6">
        <w:rPr>
          <w:rFonts w:ascii="Arial" w:hAnsi="Arial"/>
          <w:sz w:val="20"/>
          <w:szCs w:val="20"/>
          <w:lang w:val="fr-FR"/>
        </w:rPr>
        <w:t>enquête menée auprès des participants aux TWO et TWF, à leurs sessions en 2012.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A6406" w:rsidP="0068132B">
      <w:pPr>
        <w:pStyle w:val="Heading1"/>
        <w:rPr>
          <w:snapToGrid w:val="0"/>
          <w:lang w:val="fr-FR"/>
        </w:rPr>
      </w:pPr>
      <w:bookmarkStart w:id="7" w:name="_Toc413922365"/>
      <w:r w:rsidRPr="006267E6">
        <w:rPr>
          <w:snapToGrid w:val="0"/>
          <w:lang w:val="fr-FR"/>
        </w:rPr>
        <w:t>faits nouveaux en 2014</w:t>
      </w:r>
      <w:bookmarkEnd w:id="7"/>
    </w:p>
    <w:p w:rsidR="00854460" w:rsidRPr="006267E6" w:rsidRDefault="00854460" w:rsidP="0068132B">
      <w:pPr>
        <w:rPr>
          <w:snapToGrid w:val="0"/>
          <w:lang w:val="fr-FR"/>
        </w:rPr>
      </w:pPr>
    </w:p>
    <w:p w:rsidR="00854460" w:rsidRPr="006267E6" w:rsidRDefault="007A6406" w:rsidP="0068132B">
      <w:pPr>
        <w:pStyle w:val="Heading2"/>
        <w:rPr>
          <w:snapToGrid w:val="0"/>
          <w:lang w:val="fr-FR"/>
        </w:rPr>
      </w:pPr>
      <w:bookmarkStart w:id="8" w:name="_Toc413922366"/>
      <w:r w:rsidRPr="006267E6">
        <w:rPr>
          <w:snapToGrid w:val="0"/>
          <w:lang w:val="fr-FR"/>
        </w:rPr>
        <w:t>Comité technique</w:t>
      </w:r>
      <w:bookmarkEnd w:id="8"/>
    </w:p>
    <w:p w:rsidR="00854460" w:rsidRPr="006267E6" w:rsidRDefault="00854460" w:rsidP="0068132B">
      <w:pPr>
        <w:rPr>
          <w:snapToGrid w:val="0"/>
          <w:lang w:val="fr-FR"/>
        </w:rPr>
      </w:pPr>
    </w:p>
    <w:p w:rsidR="00367EAB" w:rsidRPr="006267E6" w:rsidRDefault="00797E68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lang w:val="fr-FR"/>
        </w:rPr>
        <w:t>Comme l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avait demandé le</w:t>
      </w:r>
      <w:r w:rsidR="009545E0" w:rsidRPr="006267E6">
        <w:rPr>
          <w:rFonts w:cs="Arial"/>
          <w:lang w:val="fr-FR"/>
        </w:rPr>
        <w:t> TC</w:t>
      </w:r>
      <w:r w:rsidR="007A6406" w:rsidRPr="006267E6">
        <w:rPr>
          <w:rFonts w:cs="Arial"/>
          <w:lang w:val="fr-FR"/>
        </w:rPr>
        <w:t xml:space="preserve"> à sa quarante</w:t>
      </w:r>
      <w:r w:rsidR="00B8084D" w:rsidRPr="006267E6">
        <w:rPr>
          <w:rFonts w:cs="Arial"/>
          <w:lang w:val="fr-FR"/>
        </w:rPr>
        <w:noBreakHyphen/>
      </w:r>
      <w:r w:rsidR="007A6406" w:rsidRPr="006267E6">
        <w:rPr>
          <w:rFonts w:cs="Arial"/>
          <w:lang w:val="fr-FR"/>
        </w:rPr>
        <w:t>neuvième session, les participants aux sessions des TWP en 2013, les participants aux ateliers préparatoires en 2013, les participants à la quarante</w:t>
      </w:r>
      <w:r w:rsidR="00B8084D" w:rsidRPr="006267E6">
        <w:rPr>
          <w:rFonts w:cs="Arial"/>
          <w:lang w:val="fr-FR"/>
        </w:rPr>
        <w:noBreakHyphen/>
      </w:r>
      <w:r w:rsidR="007A6406" w:rsidRPr="006267E6">
        <w:rPr>
          <w:rFonts w:cs="Arial"/>
          <w:lang w:val="fr-FR"/>
        </w:rPr>
        <w:t>neuvième session du</w:t>
      </w:r>
      <w:r w:rsidR="009545E0" w:rsidRPr="006267E6">
        <w:rPr>
          <w:rFonts w:cs="Arial"/>
          <w:lang w:val="fr-FR"/>
        </w:rPr>
        <w:t> TC</w:t>
      </w:r>
      <w:r w:rsidR="007A6406" w:rsidRPr="006267E6">
        <w:rPr>
          <w:rFonts w:cs="Arial"/>
          <w:lang w:val="fr-FR"/>
        </w:rPr>
        <w:t xml:space="preserve"> et les membres de l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Union qui n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ont pas pris part aux sessions du</w:t>
      </w:r>
      <w:r w:rsidR="009545E0" w:rsidRPr="006267E6">
        <w:rPr>
          <w:rFonts w:cs="Arial"/>
          <w:lang w:val="fr-FR"/>
        </w:rPr>
        <w:t> TC</w:t>
      </w:r>
      <w:r w:rsidR="007A6406" w:rsidRPr="006267E6">
        <w:rPr>
          <w:rFonts w:cs="Arial"/>
          <w:lang w:val="fr-FR"/>
        </w:rPr>
        <w:t xml:space="preserve"> et des TWP ont été invités à participer aux enquêtes (voir le paragraphe 7 du présent document).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86AFD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A71D50" w:rsidRPr="006267E6">
        <w:rPr>
          <w:rFonts w:cs="Arial"/>
          <w:lang w:val="fr-FR"/>
        </w:rPr>
        <w:t>À sa cinquantième</w:t>
      </w:r>
      <w:r w:rsidR="004C3EA0" w:rsidRPr="006267E6">
        <w:rPr>
          <w:rFonts w:cs="Arial"/>
          <w:lang w:val="fr-FR"/>
        </w:rPr>
        <w:t> </w:t>
      </w:r>
      <w:r w:rsidR="00A71D50" w:rsidRPr="006267E6">
        <w:rPr>
          <w:rFonts w:cs="Arial"/>
          <w:lang w:val="fr-FR"/>
        </w:rPr>
        <w:t xml:space="preserve">session tenue à Genève du 7 au </w:t>
      </w:r>
      <w:r w:rsidR="00367EAB" w:rsidRPr="006267E6">
        <w:rPr>
          <w:rFonts w:cs="Arial"/>
          <w:lang w:val="fr-FR"/>
        </w:rPr>
        <w:t>9 avril </w:t>
      </w:r>
      <w:r w:rsidR="00367EAB" w:rsidRPr="006267E6">
        <w:rPr>
          <w:snapToGrid w:val="0"/>
          <w:lang w:val="fr-FR"/>
        </w:rPr>
        <w:t>20</w:t>
      </w:r>
      <w:r w:rsidRPr="006267E6">
        <w:rPr>
          <w:snapToGrid w:val="0"/>
          <w:lang w:val="fr-FR"/>
        </w:rPr>
        <w:t xml:space="preserve">14, </w:t>
      </w:r>
      <w:r w:rsidR="00A71D50" w:rsidRPr="006267E6">
        <w:rPr>
          <w:snapToGrid w:val="0"/>
          <w:lang w:val="fr-FR"/>
        </w:rPr>
        <w:t>le</w:t>
      </w:r>
      <w:r w:rsidR="009545E0" w:rsidRPr="006267E6">
        <w:rPr>
          <w:snapToGrid w:val="0"/>
          <w:lang w:val="fr-FR"/>
        </w:rPr>
        <w:t> TC</w:t>
      </w:r>
      <w:r w:rsidR="00A71D50" w:rsidRPr="006267E6">
        <w:rPr>
          <w:snapToGrid w:val="0"/>
          <w:lang w:val="fr-FR"/>
        </w:rPr>
        <w:t xml:space="preserve"> a examiné le </w:t>
      </w:r>
      <w:r w:rsidR="009545E0" w:rsidRPr="006267E6">
        <w:rPr>
          <w:snapToGrid w:val="0"/>
          <w:lang w:val="fr-FR"/>
        </w:rPr>
        <w:t>document TC</w:t>
      </w:r>
      <w:r w:rsidRPr="006267E6">
        <w:rPr>
          <w:lang w:val="fr-FR"/>
        </w:rPr>
        <w:t>/50/35 “</w:t>
      </w:r>
      <w:r w:rsidR="00A4624C" w:rsidRPr="006267E6">
        <w:rPr>
          <w:lang w:val="fr-FR"/>
        </w:rPr>
        <w:t>Amélioration de l</w:t>
      </w:r>
      <w:r w:rsidR="009545E0" w:rsidRPr="006267E6">
        <w:rPr>
          <w:lang w:val="fr-FR"/>
        </w:rPr>
        <w:t>’</w:t>
      </w:r>
      <w:r w:rsidR="00A4624C" w:rsidRPr="006267E6">
        <w:rPr>
          <w:lang w:val="fr-FR"/>
        </w:rPr>
        <w:t>efficacité du Comité technique, des groupes de travail techniques et des ateliers préparatoires</w:t>
      </w:r>
      <w:r w:rsidRPr="006267E6">
        <w:rPr>
          <w:lang w:val="fr-FR"/>
        </w:rPr>
        <w:t xml:space="preserve">” </w:t>
      </w:r>
      <w:r w:rsidR="00A062B0" w:rsidRPr="006267E6">
        <w:rPr>
          <w:lang w:val="fr-FR"/>
        </w:rPr>
        <w:t>et a pris note du récapitulatif de la participation aux enquêtes ainsi que des résultats des enquêtes tels qu</w:t>
      </w:r>
      <w:r w:rsidR="009545E0" w:rsidRPr="006267E6">
        <w:rPr>
          <w:lang w:val="fr-FR"/>
        </w:rPr>
        <w:t>’</w:t>
      </w:r>
      <w:r w:rsidR="00A062B0" w:rsidRPr="006267E6">
        <w:rPr>
          <w:lang w:val="fr-FR"/>
        </w:rPr>
        <w:t>ils figurent dans le document</w:t>
      </w:r>
      <w:r w:rsidR="00467C1C" w:rsidRPr="006267E6">
        <w:rPr>
          <w:lang w:val="fr-FR"/>
        </w:rPr>
        <w:t xml:space="preserve"> (</w:t>
      </w:r>
      <w:r w:rsidR="00A062B0" w:rsidRPr="006267E6">
        <w:rPr>
          <w:lang w:val="fr-FR"/>
        </w:rPr>
        <w:t>voir les paragraphes</w:t>
      </w:r>
      <w:r w:rsidR="004C3EA0" w:rsidRPr="006267E6">
        <w:rPr>
          <w:lang w:val="fr-FR"/>
        </w:rPr>
        <w:t> </w:t>
      </w:r>
      <w:r w:rsidR="00A062B0" w:rsidRPr="006267E6">
        <w:rPr>
          <w:lang w:val="fr-FR"/>
        </w:rPr>
        <w:t xml:space="preserve">132 à 140 du </w:t>
      </w:r>
      <w:r w:rsidR="009545E0" w:rsidRPr="006267E6">
        <w:rPr>
          <w:lang w:val="fr-FR"/>
        </w:rPr>
        <w:t>document TC</w:t>
      </w:r>
      <w:r w:rsidR="00467C1C" w:rsidRPr="006267E6">
        <w:rPr>
          <w:lang w:val="fr-FR"/>
        </w:rPr>
        <w:t>/50/36</w:t>
      </w:r>
      <w:r w:rsidR="00420BD0" w:rsidRPr="006267E6">
        <w:rPr>
          <w:lang w:val="fr-FR"/>
        </w:rPr>
        <w:t xml:space="preserve"> </w:t>
      </w:r>
      <w:r w:rsidR="00420BD0" w:rsidRPr="006267E6">
        <w:rPr>
          <w:snapToGrid w:val="0"/>
          <w:lang w:val="fr-FR"/>
        </w:rPr>
        <w:t>“</w:t>
      </w:r>
      <w:r w:rsidR="00346C19" w:rsidRPr="006267E6">
        <w:rPr>
          <w:snapToGrid w:val="0"/>
          <w:lang w:val="fr-FR"/>
        </w:rPr>
        <w:t>Compte rendu des conclusions</w:t>
      </w:r>
      <w:r w:rsidR="00420BD0" w:rsidRPr="006267E6">
        <w:rPr>
          <w:lang w:val="fr-FR"/>
        </w:rPr>
        <w:t>”</w:t>
      </w:r>
      <w:r w:rsidR="00B77799" w:rsidRPr="006267E6">
        <w:rPr>
          <w:lang w:val="fr-FR"/>
        </w:rPr>
        <w:t>)</w:t>
      </w:r>
      <w:r w:rsidRPr="006267E6">
        <w:rPr>
          <w:lang w:val="fr-FR"/>
        </w:rPr>
        <w:t>.</w:t>
      </w: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70632C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0646DE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786AFD" w:rsidRPr="006267E6">
        <w:rPr>
          <w:rFonts w:cs="Arial"/>
          <w:lang w:val="fr-FR"/>
        </w:rPr>
        <w:t xml:space="preserve"> </w:t>
      </w:r>
      <w:r w:rsidR="000646DE" w:rsidRPr="006267E6">
        <w:rPr>
          <w:rFonts w:cs="Arial"/>
          <w:lang w:val="fr-FR"/>
        </w:rPr>
        <w:t xml:space="preserve">a </w:t>
      </w:r>
      <w:r w:rsidR="00B932ED" w:rsidRPr="006267E6">
        <w:rPr>
          <w:rFonts w:cs="Arial"/>
          <w:lang w:val="fr-FR"/>
        </w:rPr>
        <w:t>noté</w:t>
      </w:r>
      <w:r w:rsidR="000646DE" w:rsidRPr="006267E6">
        <w:rPr>
          <w:rFonts w:cs="Arial"/>
          <w:lang w:val="fr-FR"/>
        </w:rPr>
        <w:t xml:space="preserve"> que les résultats des enquêtes menées en</w:t>
      </w:r>
      <w:r w:rsidR="004C3EA0" w:rsidRPr="006267E6">
        <w:rPr>
          <w:rFonts w:cs="Arial"/>
          <w:lang w:val="fr-FR"/>
        </w:rPr>
        <w:t> </w:t>
      </w:r>
      <w:r w:rsidR="000646DE" w:rsidRPr="006267E6">
        <w:rPr>
          <w:rFonts w:cs="Arial"/>
          <w:lang w:val="fr-FR"/>
        </w:rPr>
        <w:t>2013</w:t>
      </w:r>
      <w:r w:rsidR="00A35FCC" w:rsidRPr="006267E6">
        <w:rPr>
          <w:lang w:val="fr-FR"/>
        </w:rPr>
        <w:t xml:space="preserve"> </w:t>
      </w:r>
      <w:r w:rsidR="005A122D" w:rsidRPr="006267E6">
        <w:rPr>
          <w:lang w:val="fr-FR"/>
        </w:rPr>
        <w:t>montrent que les objectifs ci</w:t>
      </w:r>
      <w:r w:rsidR="00B8084D" w:rsidRPr="006267E6">
        <w:rPr>
          <w:lang w:val="fr-FR"/>
        </w:rPr>
        <w:noBreakHyphen/>
      </w:r>
      <w:r w:rsidR="005A122D" w:rsidRPr="006267E6">
        <w:rPr>
          <w:lang w:val="fr-FR"/>
        </w:rPr>
        <w:t>après devraient être pris en considération pour améliorer l</w:t>
      </w:r>
      <w:r w:rsidR="009545E0" w:rsidRPr="006267E6">
        <w:rPr>
          <w:lang w:val="fr-FR"/>
        </w:rPr>
        <w:t>’</w:t>
      </w:r>
      <w:r w:rsidR="005A122D" w:rsidRPr="006267E6">
        <w:rPr>
          <w:lang w:val="fr-FR"/>
        </w:rPr>
        <w:t>efficacité</w:t>
      </w:r>
      <w:r w:rsidR="00367EAB" w:rsidRPr="006267E6">
        <w:rPr>
          <w:lang w:val="fr-FR"/>
        </w:rPr>
        <w:t xml:space="preserve"> des TWP</w:t>
      </w:r>
      <w:r w:rsidR="004C3EA0" w:rsidRPr="006267E6">
        <w:rPr>
          <w:lang w:val="fr-FR"/>
        </w:rPr>
        <w:t> </w:t>
      </w:r>
      <w:r w:rsidR="00A35FCC" w:rsidRPr="006267E6">
        <w:rPr>
          <w:lang w:val="fr-FR"/>
        </w:rPr>
        <w:t>: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A6406" w:rsidP="0068132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mieux utiliser le temps disponible aux sessions des TWP;</w:t>
      </w:r>
    </w:p>
    <w:p w:rsidR="00854460" w:rsidRPr="006267E6" w:rsidRDefault="007A6406" w:rsidP="0068132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améliorer 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Pr="006267E6">
        <w:rPr>
          <w:rFonts w:ascii="Arial" w:hAnsi="Arial" w:cs="Arial"/>
          <w:sz w:val="20"/>
          <w:szCs w:val="20"/>
          <w:lang w:val="fr-FR"/>
        </w:rPr>
        <w:t>entente entre les TWP (en particulier pour ce qui est de 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Pr="006267E6">
        <w:rPr>
          <w:rFonts w:ascii="Arial" w:hAnsi="Arial" w:cs="Arial"/>
          <w:sz w:val="20"/>
          <w:szCs w:val="20"/>
          <w:lang w:val="fr-FR"/>
        </w:rPr>
        <w:t>élaboration des </w:t>
      </w:r>
      <w:r w:rsidR="00367EAB" w:rsidRPr="006267E6">
        <w:rPr>
          <w:rFonts w:ascii="Arial" w:hAnsi="Arial" w:cs="Arial"/>
          <w:sz w:val="20"/>
          <w:szCs w:val="20"/>
          <w:lang w:val="fr-FR"/>
        </w:rPr>
        <w:t>documents TG</w:t>
      </w:r>
      <w:r w:rsidRPr="006267E6">
        <w:rPr>
          <w:rFonts w:ascii="Arial" w:hAnsi="Arial" w:cs="Arial"/>
          <w:sz w:val="20"/>
          <w:szCs w:val="20"/>
          <w:lang w:val="fr-FR"/>
        </w:rPr>
        <w:t>P);</w:t>
      </w:r>
    </w:p>
    <w:p w:rsidR="00854460" w:rsidRPr="006267E6" w:rsidRDefault="007A6406" w:rsidP="0068132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accroître la participation en augmentant le nombre des participants;  et</w:t>
      </w:r>
    </w:p>
    <w:p w:rsidR="00854460" w:rsidRPr="006267E6" w:rsidRDefault="007A6406" w:rsidP="0068132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mettre à profit les</w:t>
      </w:r>
      <w:r w:rsidR="00B932ED" w:rsidRPr="006267E6">
        <w:rPr>
          <w:rFonts w:ascii="Arial" w:hAnsi="Arial" w:cs="Arial"/>
          <w:sz w:val="20"/>
          <w:szCs w:val="20"/>
          <w:lang w:val="fr-FR"/>
        </w:rPr>
        <w:t xml:space="preserve"> travaux d</w:t>
      </w:r>
      <w:r w:rsidR="002A6CFC" w:rsidRPr="006267E6">
        <w:rPr>
          <w:rFonts w:ascii="Arial" w:hAnsi="Arial" w:cs="Arial"/>
          <w:sz w:val="20"/>
          <w:szCs w:val="20"/>
          <w:lang w:val="fr-FR"/>
        </w:rPr>
        <w:t>es</w:t>
      </w:r>
      <w:r w:rsidRPr="006267E6">
        <w:rPr>
          <w:rFonts w:ascii="Arial" w:hAnsi="Arial" w:cs="Arial"/>
          <w:sz w:val="20"/>
          <w:szCs w:val="20"/>
          <w:lang w:val="fr-FR"/>
        </w:rPr>
        <w:t xml:space="preserve"> TWP et </w:t>
      </w:r>
      <w:r w:rsidR="00B932ED" w:rsidRPr="006267E6">
        <w:rPr>
          <w:rFonts w:ascii="Arial" w:hAnsi="Arial" w:cs="Arial"/>
          <w:sz w:val="20"/>
          <w:szCs w:val="20"/>
          <w:lang w:val="fr-FR"/>
        </w:rPr>
        <w:t>du</w:t>
      </w:r>
      <w:r w:rsidR="009545E0" w:rsidRPr="006267E6">
        <w:rPr>
          <w:rFonts w:ascii="Arial" w:hAnsi="Arial" w:cs="Arial"/>
          <w:sz w:val="20"/>
          <w:szCs w:val="20"/>
          <w:lang w:val="fr-FR"/>
        </w:rPr>
        <w:t> TC</w:t>
      </w:r>
      <w:r w:rsidRPr="006267E6">
        <w:rPr>
          <w:rFonts w:ascii="Arial" w:hAnsi="Arial" w:cs="Arial"/>
          <w:sz w:val="20"/>
          <w:szCs w:val="20"/>
          <w:lang w:val="fr-FR"/>
        </w:rPr>
        <w:t xml:space="preserve"> </w:t>
      </w:r>
      <w:r w:rsidR="009D1896" w:rsidRPr="006267E6">
        <w:rPr>
          <w:rFonts w:ascii="Arial" w:hAnsi="Arial" w:cs="Arial"/>
          <w:sz w:val="20"/>
          <w:szCs w:val="20"/>
          <w:lang w:val="fr-FR"/>
        </w:rPr>
        <w:t>à des fins de formation</w:t>
      </w:r>
      <w:r w:rsidRPr="006267E6">
        <w:rPr>
          <w:rFonts w:ascii="Arial" w:hAnsi="Arial" w:cs="Arial"/>
          <w:sz w:val="20"/>
          <w:szCs w:val="20"/>
          <w:lang w:val="fr-FR"/>
        </w:rPr>
        <w:t>.</w:t>
      </w:r>
    </w:p>
    <w:p w:rsidR="00854460" w:rsidRPr="006267E6" w:rsidRDefault="00854460" w:rsidP="0068132B">
      <w:pPr>
        <w:rPr>
          <w:snapToGrid w:val="0"/>
          <w:lang w:val="fr-FR"/>
        </w:rPr>
      </w:pPr>
    </w:p>
    <w:p w:rsidR="00854460" w:rsidRPr="006267E6" w:rsidRDefault="00331384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104F94" w:rsidRPr="006267E6">
        <w:rPr>
          <w:rFonts w:cs="Arial"/>
          <w:lang w:val="fr-FR"/>
        </w:rPr>
        <w:t>Outre les informations figurant à l</w:t>
      </w:r>
      <w:r w:rsidR="009545E0" w:rsidRPr="006267E6">
        <w:rPr>
          <w:rFonts w:cs="Arial"/>
          <w:lang w:val="fr-FR"/>
        </w:rPr>
        <w:t>’</w:t>
      </w:r>
      <w:r w:rsidR="00104F94" w:rsidRPr="006267E6">
        <w:rPr>
          <w:rFonts w:cs="Arial"/>
          <w:lang w:val="fr-FR"/>
        </w:rPr>
        <w:t>annexe</w:t>
      </w:r>
      <w:r w:rsidR="004C3EA0" w:rsidRPr="006267E6">
        <w:rPr>
          <w:rFonts w:cs="Arial"/>
          <w:lang w:val="fr-FR"/>
        </w:rPr>
        <w:t> </w:t>
      </w:r>
      <w:r w:rsidRPr="006267E6">
        <w:rPr>
          <w:lang w:val="fr-FR"/>
        </w:rPr>
        <w:t xml:space="preserve">I </w:t>
      </w:r>
      <w:r w:rsidR="00104F94" w:rsidRPr="006267E6">
        <w:rPr>
          <w:lang w:val="fr-FR"/>
        </w:rPr>
        <w:t xml:space="preserve">du </w:t>
      </w:r>
      <w:r w:rsidR="009545E0" w:rsidRPr="006267E6">
        <w:rPr>
          <w:lang w:val="fr-FR"/>
        </w:rPr>
        <w:t>document TC</w:t>
      </w:r>
      <w:r w:rsidR="00CD5A1A" w:rsidRPr="006267E6">
        <w:rPr>
          <w:lang w:val="fr-FR"/>
        </w:rPr>
        <w:t>/50/35</w:t>
      </w:r>
      <w:r w:rsidRPr="006267E6">
        <w:rPr>
          <w:lang w:val="fr-FR"/>
        </w:rPr>
        <w:t xml:space="preserve">, </w:t>
      </w:r>
      <w:r w:rsidR="00104F94" w:rsidRPr="006267E6">
        <w:rPr>
          <w:lang w:val="fr-FR"/>
        </w:rPr>
        <w:t>le</w:t>
      </w:r>
      <w:r w:rsidR="009545E0" w:rsidRPr="006267E6">
        <w:rPr>
          <w:lang w:val="fr-FR"/>
        </w:rPr>
        <w:t> TC</w:t>
      </w:r>
      <w:r w:rsidRPr="006267E6">
        <w:rPr>
          <w:lang w:val="fr-FR"/>
        </w:rPr>
        <w:t xml:space="preserve"> </w:t>
      </w:r>
      <w:r w:rsidR="00104F94" w:rsidRPr="006267E6">
        <w:rPr>
          <w:lang w:val="fr-FR"/>
        </w:rPr>
        <w:t xml:space="preserve">a pris note des renseignements </w:t>
      </w:r>
      <w:r w:rsidR="00B47B38" w:rsidRPr="006267E6">
        <w:rPr>
          <w:lang w:val="fr-FR"/>
        </w:rPr>
        <w:t xml:space="preserve">sur </w:t>
      </w:r>
      <w:r w:rsidR="00104F94" w:rsidRPr="006267E6">
        <w:rPr>
          <w:lang w:val="fr-FR"/>
        </w:rPr>
        <w:t>la participation des membres de l</w:t>
      </w:r>
      <w:r w:rsidR="009545E0" w:rsidRPr="006267E6">
        <w:rPr>
          <w:lang w:val="fr-FR"/>
        </w:rPr>
        <w:t>’</w:t>
      </w:r>
      <w:r w:rsidR="00104F94" w:rsidRPr="006267E6">
        <w:rPr>
          <w:lang w:val="fr-FR"/>
        </w:rPr>
        <w:t>Union aux sessions du</w:t>
      </w:r>
      <w:r w:rsidR="009545E0" w:rsidRPr="006267E6">
        <w:rPr>
          <w:lang w:val="fr-FR"/>
        </w:rPr>
        <w:t> TC</w:t>
      </w:r>
      <w:r w:rsidR="00786AFD" w:rsidRPr="006267E6">
        <w:rPr>
          <w:lang w:val="fr-FR"/>
        </w:rPr>
        <w:t xml:space="preserve"> </w:t>
      </w:r>
      <w:r w:rsidR="00104F94" w:rsidRPr="006267E6">
        <w:rPr>
          <w:lang w:val="fr-FR"/>
        </w:rPr>
        <w:t>et</w:t>
      </w:r>
      <w:r w:rsidR="00367EAB" w:rsidRPr="006267E6">
        <w:rPr>
          <w:lang w:val="fr-FR"/>
        </w:rPr>
        <w:t xml:space="preserve"> des TWP</w:t>
      </w:r>
      <w:r w:rsidR="00786AFD" w:rsidRPr="006267E6">
        <w:rPr>
          <w:lang w:val="fr-FR"/>
        </w:rPr>
        <w:t xml:space="preserve"> </w:t>
      </w:r>
      <w:r w:rsidR="00104F94" w:rsidRPr="006267E6">
        <w:rPr>
          <w:lang w:val="fr-FR"/>
        </w:rPr>
        <w:t>au cours de ces cinq</w:t>
      </w:r>
      <w:r w:rsidR="004C3EA0" w:rsidRPr="006267E6">
        <w:rPr>
          <w:lang w:val="fr-FR"/>
        </w:rPr>
        <w:t> </w:t>
      </w:r>
      <w:r w:rsidR="00104F94" w:rsidRPr="006267E6">
        <w:rPr>
          <w:lang w:val="fr-FR"/>
        </w:rPr>
        <w:t>dernières années</w:t>
      </w:r>
      <w:r w:rsidR="002B19F5" w:rsidRPr="006267E6">
        <w:rPr>
          <w:lang w:val="fr-FR"/>
        </w:rPr>
        <w:t>, f</w:t>
      </w:r>
      <w:r w:rsidR="00D465ED" w:rsidRPr="006267E6">
        <w:rPr>
          <w:lang w:val="fr-FR"/>
        </w:rPr>
        <w:t xml:space="preserve">igurant à </w:t>
      </w:r>
      <w:r w:rsidR="002B19F5" w:rsidRPr="006267E6">
        <w:rPr>
          <w:lang w:val="fr-FR"/>
        </w:rPr>
        <w:t>l</w:t>
      </w:r>
      <w:r w:rsidR="009545E0" w:rsidRPr="006267E6">
        <w:rPr>
          <w:lang w:val="fr-FR"/>
        </w:rPr>
        <w:t>’</w:t>
      </w:r>
      <w:r w:rsidR="002B19F5"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="002B19F5" w:rsidRPr="006267E6">
        <w:rPr>
          <w:lang w:val="fr-FR"/>
        </w:rPr>
        <w:t xml:space="preserve">II du </w:t>
      </w:r>
      <w:r w:rsidR="009545E0" w:rsidRPr="006267E6">
        <w:rPr>
          <w:lang w:val="fr-FR"/>
        </w:rPr>
        <w:t>document TC</w:t>
      </w:r>
      <w:r w:rsidR="002B19F5" w:rsidRPr="006267E6">
        <w:rPr>
          <w:lang w:val="fr-FR"/>
        </w:rPr>
        <w:t>/50/35</w:t>
      </w:r>
      <w:r w:rsidR="00B932ED" w:rsidRPr="006267E6">
        <w:rPr>
          <w:lang w:val="fr-FR"/>
        </w:rPr>
        <w:t>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C045C" w:rsidP="0068132B">
      <w:pPr>
        <w:rPr>
          <w:snapToGrid w:val="0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B47B38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786AFD" w:rsidRPr="006267E6">
        <w:rPr>
          <w:lang w:val="fr-FR"/>
        </w:rPr>
        <w:t xml:space="preserve"> </w:t>
      </w:r>
      <w:r w:rsidR="00B47B38" w:rsidRPr="006267E6">
        <w:rPr>
          <w:lang w:val="fr-FR"/>
        </w:rPr>
        <w:t xml:space="preserve">est convenu des propositions suivantes concernant </w:t>
      </w:r>
      <w:r w:rsidR="00C279D9" w:rsidRPr="006267E6">
        <w:rPr>
          <w:lang w:val="fr-FR"/>
        </w:rPr>
        <w:t>les mo</w:t>
      </w:r>
      <w:r w:rsidR="00397042" w:rsidRPr="006267E6">
        <w:rPr>
          <w:lang w:val="fr-FR"/>
        </w:rPr>
        <w:t>y</w:t>
      </w:r>
      <w:r w:rsidR="00C279D9" w:rsidRPr="006267E6">
        <w:rPr>
          <w:lang w:val="fr-FR"/>
        </w:rPr>
        <w:t>ens possibles d</w:t>
      </w:r>
      <w:r w:rsidR="009545E0" w:rsidRPr="006267E6">
        <w:rPr>
          <w:lang w:val="fr-FR"/>
        </w:rPr>
        <w:t>’</w:t>
      </w:r>
      <w:r w:rsidR="00C279D9" w:rsidRPr="006267E6">
        <w:rPr>
          <w:lang w:val="fr-FR"/>
        </w:rPr>
        <w:t>améliorer l</w:t>
      </w:r>
      <w:r w:rsidR="009545E0" w:rsidRPr="006267E6">
        <w:rPr>
          <w:lang w:val="fr-FR"/>
        </w:rPr>
        <w:t>’</w:t>
      </w:r>
      <w:r w:rsidR="00C279D9" w:rsidRPr="006267E6">
        <w:rPr>
          <w:lang w:val="fr-FR"/>
        </w:rPr>
        <w:t>efficacité du Comité technique</w:t>
      </w:r>
      <w:r w:rsidR="004C3EA0" w:rsidRPr="006267E6">
        <w:rPr>
          <w:lang w:val="fr-FR"/>
        </w:rPr>
        <w:t> </w:t>
      </w:r>
      <w:r w:rsidRPr="006267E6">
        <w:rPr>
          <w:snapToGrid w:val="0"/>
          <w:lang w:val="fr-FR"/>
        </w:rPr>
        <w:t>:</w:t>
      </w:r>
    </w:p>
    <w:p w:rsidR="00854460" w:rsidRPr="006267E6" w:rsidRDefault="00854460" w:rsidP="0068132B">
      <w:pPr>
        <w:rPr>
          <w:snapToGrid w:val="0"/>
          <w:lang w:val="fr-FR"/>
        </w:rPr>
      </w:pPr>
    </w:p>
    <w:p w:rsidR="00854460" w:rsidRPr="006267E6" w:rsidRDefault="007A6406" w:rsidP="0068132B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mettre à disposition sur le site Web avant la session du</w:t>
      </w:r>
      <w:r w:rsidR="009545E0" w:rsidRPr="006267E6">
        <w:rPr>
          <w:rFonts w:ascii="Arial" w:hAnsi="Arial" w:cs="Arial"/>
          <w:sz w:val="20"/>
          <w:szCs w:val="20"/>
          <w:lang w:val="fr-FR"/>
        </w:rPr>
        <w:t> TC</w:t>
      </w:r>
      <w:r w:rsidRPr="006267E6">
        <w:rPr>
          <w:rFonts w:ascii="Arial" w:hAnsi="Arial" w:cs="Arial"/>
          <w:sz w:val="20"/>
          <w:szCs w:val="20"/>
          <w:lang w:val="fr-FR"/>
        </w:rPr>
        <w:t xml:space="preserve"> le rapport du Bureau de 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Pr="006267E6">
        <w:rPr>
          <w:rFonts w:ascii="Arial" w:hAnsi="Arial" w:cs="Arial"/>
          <w:sz w:val="20"/>
          <w:szCs w:val="20"/>
          <w:lang w:val="fr-FR"/>
        </w:rPr>
        <w:t>Union sur les faits nouveaux survenus à l</w:t>
      </w:r>
      <w:r w:rsidR="009545E0" w:rsidRPr="006267E6">
        <w:rPr>
          <w:rFonts w:ascii="Arial" w:hAnsi="Arial" w:cs="Arial"/>
          <w:sz w:val="20"/>
          <w:szCs w:val="20"/>
          <w:lang w:val="fr-FR"/>
        </w:rPr>
        <w:t>’</w:t>
      </w:r>
      <w:r w:rsidRPr="006267E6">
        <w:rPr>
          <w:rFonts w:ascii="Arial" w:hAnsi="Arial" w:cs="Arial"/>
          <w:sz w:val="20"/>
          <w:szCs w:val="20"/>
          <w:lang w:val="fr-FR"/>
        </w:rPr>
        <w:t>UPOV;</w:t>
      </w:r>
    </w:p>
    <w:p w:rsidR="00854460" w:rsidRPr="006267E6" w:rsidRDefault="007A6406" w:rsidP="0068132B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continuer à utiliser les exposés en PowerPoint pour les rapports verbaux des présidents des TWP;</w:t>
      </w:r>
    </w:p>
    <w:p w:rsidR="00854460" w:rsidRPr="006267E6" w:rsidRDefault="007A6406" w:rsidP="0068132B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inviter les présidents des TWP à traiter uniquement dans leurs rapports de questions présentant un intérêt particulier pour leurs groupes;  et</w:t>
      </w:r>
    </w:p>
    <w:p w:rsidR="00854460" w:rsidRPr="006267E6" w:rsidRDefault="007A6406" w:rsidP="0068132B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6267E6">
        <w:rPr>
          <w:rFonts w:ascii="Arial" w:hAnsi="Arial" w:cs="Arial"/>
          <w:sz w:val="20"/>
          <w:szCs w:val="20"/>
          <w:lang w:val="fr-FR"/>
        </w:rPr>
        <w:t>tirer des conclusions à la fin des délibérations.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86AFD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6C0120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Pr="006267E6">
        <w:rPr>
          <w:lang w:val="fr-FR"/>
        </w:rPr>
        <w:t xml:space="preserve"> </w:t>
      </w:r>
      <w:r w:rsidR="006C0120" w:rsidRPr="006267E6">
        <w:rPr>
          <w:lang w:val="fr-FR"/>
        </w:rPr>
        <w:t>est convenu que d</w:t>
      </w:r>
      <w:r w:rsidR="009545E0" w:rsidRPr="006267E6">
        <w:rPr>
          <w:lang w:val="fr-FR"/>
        </w:rPr>
        <w:t>’</w:t>
      </w:r>
      <w:r w:rsidR="006C0120" w:rsidRPr="006267E6">
        <w:rPr>
          <w:lang w:val="fr-FR"/>
        </w:rPr>
        <w:t>autres propositions devr</w:t>
      </w:r>
      <w:r w:rsidR="00596847" w:rsidRPr="006267E6">
        <w:rPr>
          <w:lang w:val="fr-FR"/>
        </w:rPr>
        <w:t>aie</w:t>
      </w:r>
      <w:r w:rsidR="006C0120" w:rsidRPr="006267E6">
        <w:rPr>
          <w:lang w:val="fr-FR"/>
        </w:rPr>
        <w:t>nt faire l</w:t>
      </w:r>
      <w:r w:rsidR="009545E0" w:rsidRPr="006267E6">
        <w:rPr>
          <w:lang w:val="fr-FR"/>
        </w:rPr>
        <w:t>’</w:t>
      </w:r>
      <w:r w:rsidR="006C0120" w:rsidRPr="006267E6">
        <w:rPr>
          <w:lang w:val="fr-FR"/>
        </w:rPr>
        <w:t>objet d</w:t>
      </w:r>
      <w:r w:rsidR="009545E0" w:rsidRPr="006267E6">
        <w:rPr>
          <w:lang w:val="fr-FR"/>
        </w:rPr>
        <w:t>’</w:t>
      </w:r>
      <w:r w:rsidR="006C0120" w:rsidRPr="006267E6">
        <w:rPr>
          <w:lang w:val="fr-FR"/>
        </w:rPr>
        <w:t>un examen plus approfondi à sa cinquante et unième</w:t>
      </w:r>
      <w:r w:rsidR="004C3EA0" w:rsidRPr="006267E6">
        <w:rPr>
          <w:lang w:val="fr-FR"/>
        </w:rPr>
        <w:t> </w:t>
      </w:r>
      <w:r w:rsidR="006C0120" w:rsidRPr="006267E6">
        <w:rPr>
          <w:lang w:val="fr-FR"/>
        </w:rPr>
        <w:t>session</w:t>
      </w:r>
      <w:r w:rsidRPr="006267E6">
        <w:rPr>
          <w:lang w:val="fr-FR"/>
        </w:rPr>
        <w:t>.</w:t>
      </w:r>
    </w:p>
    <w:p w:rsidR="00854460" w:rsidRPr="006267E6" w:rsidRDefault="00854460" w:rsidP="0068132B">
      <w:pPr>
        <w:pStyle w:val="Heading3"/>
        <w:rPr>
          <w:snapToGrid w:val="0"/>
          <w:lang w:val="fr-FR"/>
        </w:rPr>
      </w:pPr>
      <w:bookmarkStart w:id="9" w:name="_Toc378949355"/>
    </w:p>
    <w:p w:rsidR="00854460" w:rsidRPr="006267E6" w:rsidRDefault="007C045C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lang w:val="fr-FR"/>
        </w:rPr>
        <w:t>Le</w:t>
      </w:r>
      <w:r w:rsidR="009545E0" w:rsidRPr="006267E6">
        <w:rPr>
          <w:rFonts w:cs="Arial"/>
          <w:lang w:val="fr-FR"/>
        </w:rPr>
        <w:t> TC</w:t>
      </w:r>
      <w:r w:rsidR="007A6406" w:rsidRPr="006267E6">
        <w:rPr>
          <w:rFonts w:cs="Arial"/>
          <w:lang w:val="fr-FR"/>
        </w:rPr>
        <w:t xml:space="preserve"> a examiné les propositions concernant les moyens possibles d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améliorer l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efficacité des groupes de travail techniques telles qu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elles figurent dans les paragraphes</w:t>
      </w:r>
      <w:r w:rsidR="004C3EA0" w:rsidRPr="006267E6">
        <w:rPr>
          <w:rFonts w:cs="Arial"/>
          <w:lang w:val="fr-FR"/>
        </w:rPr>
        <w:t> </w:t>
      </w:r>
      <w:r w:rsidR="007A6406" w:rsidRPr="006267E6">
        <w:rPr>
          <w:rFonts w:cs="Arial"/>
          <w:lang w:val="fr-FR"/>
        </w:rPr>
        <w:t>23</w:t>
      </w:r>
      <w:r w:rsidR="00B932ED" w:rsidRPr="006267E6">
        <w:rPr>
          <w:rFonts w:cs="Arial"/>
          <w:lang w:val="fr-FR"/>
        </w:rPr>
        <w:t xml:space="preserve"> et 24</w:t>
      </w:r>
      <w:r w:rsidR="007A6406" w:rsidRPr="006267E6">
        <w:rPr>
          <w:rFonts w:cs="Arial"/>
          <w:lang w:val="fr-FR"/>
        </w:rPr>
        <w:t xml:space="preserve"> </w:t>
      </w:r>
      <w:r w:rsidR="00505A57" w:rsidRPr="006267E6">
        <w:rPr>
          <w:rFonts w:cs="Arial"/>
          <w:lang w:val="fr-FR"/>
        </w:rPr>
        <w:t>et est convenu</w:t>
      </w:r>
      <w:r w:rsidR="004C3EA0" w:rsidRPr="006267E6">
        <w:rPr>
          <w:rFonts w:cs="Arial"/>
          <w:lang w:val="fr-FR"/>
        </w:rPr>
        <w:t> </w:t>
      </w:r>
      <w:r w:rsidR="007A6406" w:rsidRPr="006267E6">
        <w:rPr>
          <w:lang w:val="fr-FR"/>
        </w:rPr>
        <w:t>: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033357" w:rsidP="0068132B">
      <w:pPr>
        <w:rPr>
          <w:lang w:val="fr-FR"/>
        </w:rPr>
      </w:pPr>
      <w:r w:rsidRPr="006267E6">
        <w:rPr>
          <w:lang w:val="fr-FR"/>
        </w:rPr>
        <w:tab/>
      </w:r>
      <w:r w:rsidR="00E16A88" w:rsidRPr="006267E6">
        <w:rPr>
          <w:lang w:val="fr-FR"/>
        </w:rPr>
        <w:t>a)</w:t>
      </w:r>
      <w:r w:rsidR="00E16A88" w:rsidRPr="006267E6">
        <w:rPr>
          <w:lang w:val="fr-FR"/>
        </w:rPr>
        <w:tab/>
      </w:r>
      <w:r w:rsidR="007A6406" w:rsidRPr="006267E6">
        <w:rPr>
          <w:lang w:val="fr-FR"/>
        </w:rPr>
        <w:t>de réviser les invitations aux groupes de travail techniques, comme proposé à l</w:t>
      </w:r>
      <w:r w:rsidR="009545E0" w:rsidRPr="006267E6">
        <w:rPr>
          <w:lang w:val="fr-FR"/>
        </w:rPr>
        <w:t>’</w:t>
      </w:r>
      <w:r w:rsidR="007A6406"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="007A6406" w:rsidRPr="006267E6">
        <w:rPr>
          <w:lang w:val="fr-FR"/>
        </w:rPr>
        <w:t xml:space="preserve">III du </w:t>
      </w:r>
      <w:r w:rsidR="009545E0" w:rsidRPr="006267E6">
        <w:rPr>
          <w:lang w:val="fr-FR"/>
        </w:rPr>
        <w:t>document TC</w:t>
      </w:r>
      <w:r w:rsidR="007A6406" w:rsidRPr="006267E6">
        <w:rPr>
          <w:lang w:val="fr-FR"/>
        </w:rPr>
        <w:t>/50/35;  et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033357" w:rsidP="0068132B">
      <w:pPr>
        <w:rPr>
          <w:lang w:val="fr-FR"/>
        </w:rPr>
      </w:pPr>
      <w:r w:rsidRPr="006267E6">
        <w:rPr>
          <w:lang w:val="fr-FR"/>
        </w:rPr>
        <w:tab/>
      </w:r>
      <w:r w:rsidR="00E16A88" w:rsidRPr="006267E6">
        <w:rPr>
          <w:lang w:val="fr-FR"/>
        </w:rPr>
        <w:t>b)</w:t>
      </w:r>
      <w:r w:rsidR="00E16A88" w:rsidRPr="006267E6">
        <w:rPr>
          <w:lang w:val="fr-FR"/>
        </w:rPr>
        <w:tab/>
      </w:r>
      <w:r w:rsidR="007A6406" w:rsidRPr="006267E6">
        <w:rPr>
          <w:lang w:val="fr-FR"/>
        </w:rPr>
        <w:t>de mener une enquête auprès des participants aux sessions des groupes de travail techniques en</w:t>
      </w:r>
      <w:r w:rsidR="004C3EA0" w:rsidRPr="006267E6">
        <w:rPr>
          <w:lang w:val="fr-FR"/>
        </w:rPr>
        <w:t> </w:t>
      </w:r>
      <w:r w:rsidR="007A6406" w:rsidRPr="006267E6">
        <w:rPr>
          <w:lang w:val="fr-FR"/>
        </w:rPr>
        <w:t>2014, sur la base de l</w:t>
      </w:r>
      <w:r w:rsidR="009545E0" w:rsidRPr="006267E6">
        <w:rPr>
          <w:lang w:val="fr-FR"/>
        </w:rPr>
        <w:t>’</w:t>
      </w:r>
      <w:r w:rsidR="007A6406"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="007A6406" w:rsidRPr="006267E6">
        <w:rPr>
          <w:lang w:val="fr-FR"/>
        </w:rPr>
        <w:t xml:space="preserve">IV du </w:t>
      </w:r>
      <w:r w:rsidR="009545E0" w:rsidRPr="006267E6">
        <w:rPr>
          <w:lang w:val="fr-FR"/>
        </w:rPr>
        <w:t>document TC</w:t>
      </w:r>
      <w:r w:rsidR="007A6406" w:rsidRPr="006267E6">
        <w:rPr>
          <w:lang w:val="fr-FR"/>
        </w:rPr>
        <w:t>/50/35, et d</w:t>
      </w:r>
      <w:r w:rsidR="009545E0" w:rsidRPr="006267E6">
        <w:rPr>
          <w:lang w:val="fr-FR"/>
        </w:rPr>
        <w:t>’</w:t>
      </w:r>
      <w:r w:rsidR="007A6406" w:rsidRPr="006267E6">
        <w:rPr>
          <w:lang w:val="fr-FR"/>
        </w:rPr>
        <w:t>inclure la question de savoir si les participants aux groupes de travail techniques et aux ateliers préparatoires avaient pris part aux cours d</w:t>
      </w:r>
      <w:r w:rsidR="009545E0" w:rsidRPr="006267E6">
        <w:rPr>
          <w:lang w:val="fr-FR"/>
        </w:rPr>
        <w:t>’</w:t>
      </w:r>
      <w:r w:rsidR="007A6406" w:rsidRPr="006267E6">
        <w:rPr>
          <w:lang w:val="fr-FR"/>
        </w:rPr>
        <w:t>enseignement à distance de l</w:t>
      </w:r>
      <w:r w:rsidR="009545E0" w:rsidRPr="006267E6">
        <w:rPr>
          <w:lang w:val="fr-FR"/>
        </w:rPr>
        <w:t>’</w:t>
      </w:r>
      <w:r w:rsidR="007A6406" w:rsidRPr="006267E6">
        <w:rPr>
          <w:lang w:val="fr-FR"/>
        </w:rPr>
        <w:t>UPOV.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033357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lang w:val="fr-FR"/>
        </w:rPr>
        <w:t xml:space="preserve">Dans le cas des propositions pouvant </w:t>
      </w:r>
      <w:r w:rsidR="00096DE9" w:rsidRPr="006267E6">
        <w:rPr>
          <w:rFonts w:cs="Arial"/>
          <w:lang w:val="fr-FR"/>
        </w:rPr>
        <w:t xml:space="preserve">entraîner </w:t>
      </w:r>
      <w:r w:rsidR="007A6406" w:rsidRPr="006267E6">
        <w:rPr>
          <w:rFonts w:cs="Arial"/>
          <w:lang w:val="fr-FR"/>
        </w:rPr>
        <w:t>des modifications en matière de coût ou de calendrier, le</w:t>
      </w:r>
      <w:r w:rsidR="009545E0" w:rsidRPr="006267E6">
        <w:rPr>
          <w:rFonts w:cs="Arial"/>
          <w:lang w:val="fr-FR"/>
        </w:rPr>
        <w:t> TC</w:t>
      </w:r>
      <w:r w:rsidR="007A6406" w:rsidRPr="006267E6">
        <w:rPr>
          <w:rFonts w:cs="Arial"/>
          <w:lang w:val="fr-FR"/>
        </w:rPr>
        <w:t xml:space="preserve"> est convenu que les groupes de travail techniques devraient être invités à examiner les propositions figurant dans les paragraphes</w:t>
      </w:r>
      <w:r w:rsidR="004C3EA0" w:rsidRPr="006267E6">
        <w:rPr>
          <w:rFonts w:cs="Arial"/>
          <w:lang w:val="fr-FR"/>
        </w:rPr>
        <w:t> </w:t>
      </w:r>
      <w:r w:rsidR="007A6406" w:rsidRPr="006267E6">
        <w:rPr>
          <w:rFonts w:cs="Arial"/>
          <w:lang w:val="fr-FR"/>
        </w:rPr>
        <w:t xml:space="preserve">23 et 24 du </w:t>
      </w:r>
      <w:r w:rsidR="009545E0" w:rsidRPr="006267E6">
        <w:rPr>
          <w:rFonts w:cs="Arial"/>
          <w:lang w:val="fr-FR"/>
        </w:rPr>
        <w:t>document TC</w:t>
      </w:r>
      <w:r w:rsidR="007A6406" w:rsidRPr="006267E6">
        <w:rPr>
          <w:rFonts w:cs="Arial"/>
          <w:lang w:val="fr-FR"/>
        </w:rPr>
        <w:t xml:space="preserve">/50/35, sur la base de renseignements </w:t>
      </w:r>
      <w:r w:rsidR="007A6406" w:rsidRPr="006267E6">
        <w:rPr>
          <w:rFonts w:cs="Arial"/>
          <w:lang w:val="fr-FR"/>
        </w:rPr>
        <w:lastRenderedPageBreak/>
        <w:t>supplémentaires à fournir par le Bureau de l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Union.</w:t>
      </w:r>
      <w:r w:rsidRPr="006267E6">
        <w:rPr>
          <w:lang w:val="fr-FR"/>
        </w:rPr>
        <w:t xml:space="preserve">  </w:t>
      </w:r>
      <w:r w:rsidR="007A6406" w:rsidRPr="006267E6">
        <w:rPr>
          <w:lang w:val="fr-FR"/>
        </w:rPr>
        <w:t>Le</w:t>
      </w:r>
      <w:r w:rsidR="009545E0" w:rsidRPr="006267E6">
        <w:rPr>
          <w:lang w:val="fr-FR"/>
        </w:rPr>
        <w:t> TC</w:t>
      </w:r>
      <w:r w:rsidR="007A6406" w:rsidRPr="006267E6">
        <w:rPr>
          <w:lang w:val="fr-FR"/>
        </w:rPr>
        <w:t xml:space="preserve"> examinerait ces propositions, sur la base des observations des groupes de travail techniques, à sa cinquante et unième</w:t>
      </w:r>
      <w:r w:rsidR="004C3EA0" w:rsidRPr="006267E6">
        <w:rPr>
          <w:lang w:val="fr-FR"/>
        </w:rPr>
        <w:t> </w:t>
      </w:r>
      <w:r w:rsidR="007A6406" w:rsidRPr="006267E6">
        <w:rPr>
          <w:lang w:val="fr-FR"/>
        </w:rPr>
        <w:t>session.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7A6406" w:rsidP="0068132B">
      <w:pPr>
        <w:pStyle w:val="Heading2"/>
        <w:rPr>
          <w:snapToGrid w:val="0"/>
          <w:lang w:val="fr-FR"/>
        </w:rPr>
      </w:pPr>
      <w:bookmarkStart w:id="10" w:name="_Toc413922367"/>
      <w:bookmarkEnd w:id="9"/>
      <w:r w:rsidRPr="006267E6">
        <w:rPr>
          <w:snapToGrid w:val="0"/>
          <w:lang w:val="fr-FR"/>
        </w:rPr>
        <w:t>Groupes de travail techniques</w:t>
      </w:r>
      <w:bookmarkEnd w:id="10"/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4E729C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  <w:t>A</w:t>
      </w:r>
      <w:r w:rsidR="000B18ED" w:rsidRPr="006267E6">
        <w:rPr>
          <w:rFonts w:cs="Arial"/>
          <w:lang w:val="fr-FR"/>
        </w:rPr>
        <w:t>insi que l</w:t>
      </w:r>
      <w:r w:rsidR="009545E0" w:rsidRPr="006267E6">
        <w:rPr>
          <w:rFonts w:cs="Arial"/>
          <w:lang w:val="fr-FR"/>
        </w:rPr>
        <w:t>’</w:t>
      </w:r>
      <w:r w:rsidR="000B18ED" w:rsidRPr="006267E6">
        <w:rPr>
          <w:rFonts w:cs="Arial"/>
          <w:lang w:val="fr-FR"/>
        </w:rPr>
        <w:t>avait demandé le</w:t>
      </w:r>
      <w:r w:rsidR="009545E0" w:rsidRPr="006267E6">
        <w:rPr>
          <w:rFonts w:cs="Arial"/>
          <w:lang w:val="fr-FR"/>
        </w:rPr>
        <w:t> TC</w:t>
      </w:r>
      <w:r w:rsidRPr="006267E6">
        <w:rPr>
          <w:rFonts w:cs="Arial"/>
          <w:lang w:val="fr-FR"/>
        </w:rPr>
        <w:t xml:space="preserve"> </w:t>
      </w:r>
      <w:r w:rsidR="000B18ED" w:rsidRPr="006267E6">
        <w:rPr>
          <w:rFonts w:cs="Arial"/>
          <w:lang w:val="fr-FR"/>
        </w:rPr>
        <w:t>à sa cinquantième</w:t>
      </w:r>
      <w:r w:rsidR="004C3EA0" w:rsidRPr="006267E6">
        <w:rPr>
          <w:rFonts w:cs="Arial"/>
          <w:lang w:val="fr-FR"/>
        </w:rPr>
        <w:t> </w:t>
      </w:r>
      <w:r w:rsidR="000B18ED" w:rsidRPr="006267E6">
        <w:rPr>
          <w:rFonts w:cs="Arial"/>
          <w:lang w:val="fr-FR"/>
        </w:rPr>
        <w:t>session, les participants aux sessions</w:t>
      </w:r>
      <w:r w:rsidR="00367EAB" w:rsidRPr="006267E6">
        <w:rPr>
          <w:rFonts w:cs="Arial"/>
          <w:lang w:val="fr-FR"/>
        </w:rPr>
        <w:t xml:space="preserve"> des TWP</w:t>
      </w:r>
      <w:r w:rsidR="000B18ED" w:rsidRPr="006267E6">
        <w:rPr>
          <w:rFonts w:cs="Arial"/>
          <w:lang w:val="fr-FR"/>
        </w:rPr>
        <w:t xml:space="preserve"> </w:t>
      </w:r>
      <w:r w:rsidR="000B18ED" w:rsidRPr="006267E6">
        <w:rPr>
          <w:snapToGrid w:val="0"/>
          <w:lang w:val="fr-FR"/>
        </w:rPr>
        <w:t>en</w:t>
      </w:r>
      <w:r w:rsidR="004C3EA0" w:rsidRPr="006267E6">
        <w:rPr>
          <w:snapToGrid w:val="0"/>
          <w:lang w:val="fr-FR"/>
        </w:rPr>
        <w:t> </w:t>
      </w:r>
      <w:r w:rsidR="000B18ED" w:rsidRPr="006267E6">
        <w:rPr>
          <w:snapToGrid w:val="0"/>
          <w:lang w:val="fr-FR"/>
        </w:rPr>
        <w:t xml:space="preserve">2014 ont été invités à participer à une enquête </w:t>
      </w:r>
      <w:r w:rsidRPr="006267E6">
        <w:rPr>
          <w:lang w:val="fr-FR"/>
        </w:rPr>
        <w:t>(</w:t>
      </w:r>
      <w:r w:rsidR="000B18ED" w:rsidRPr="006267E6">
        <w:rPr>
          <w:lang w:val="fr-FR"/>
        </w:rPr>
        <w:t>voir le paragraphe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 xml:space="preserve">17 </w:t>
      </w:r>
      <w:r w:rsidR="000B18ED" w:rsidRPr="006267E6">
        <w:rPr>
          <w:lang w:val="fr-FR"/>
        </w:rPr>
        <w:t xml:space="preserve">du présent </w:t>
      </w:r>
      <w:r w:rsidRPr="006267E6">
        <w:rPr>
          <w:lang w:val="fr-FR"/>
        </w:rPr>
        <w:t>document).</w:t>
      </w: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B77799" w:rsidP="0068132B">
      <w:pPr>
        <w:rPr>
          <w:rFonts w:cs="Arial"/>
          <w:sz w:val="19"/>
          <w:szCs w:val="19"/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szCs w:val="19"/>
          <w:lang w:val="fr-FR"/>
        </w:rPr>
        <w:t>On trouvera ci</w:t>
      </w:r>
      <w:r w:rsidR="00B8084D" w:rsidRPr="006267E6">
        <w:rPr>
          <w:rFonts w:cs="Arial"/>
          <w:szCs w:val="19"/>
          <w:lang w:val="fr-FR"/>
        </w:rPr>
        <w:noBreakHyphen/>
      </w:r>
      <w:r w:rsidR="007A6406" w:rsidRPr="006267E6">
        <w:rPr>
          <w:rFonts w:cs="Arial"/>
          <w:szCs w:val="19"/>
          <w:lang w:val="fr-FR"/>
        </w:rPr>
        <w:t>dessous un ré</w:t>
      </w:r>
      <w:r w:rsidR="00640C76" w:rsidRPr="006267E6">
        <w:rPr>
          <w:rFonts w:cs="Arial"/>
          <w:szCs w:val="19"/>
          <w:lang w:val="fr-FR"/>
        </w:rPr>
        <w:t xml:space="preserve">capitulatif </w:t>
      </w:r>
      <w:r w:rsidR="007A6406" w:rsidRPr="006267E6">
        <w:rPr>
          <w:rFonts w:cs="Arial"/>
          <w:szCs w:val="19"/>
          <w:lang w:val="fr-FR"/>
        </w:rPr>
        <w:t>de la participation aux enquêtes</w:t>
      </w:r>
      <w:r w:rsidR="007A6406" w:rsidRPr="006267E6">
        <w:rPr>
          <w:rFonts w:cs="Arial"/>
          <w:sz w:val="19"/>
          <w:szCs w:val="19"/>
          <w:lang w:val="fr-FR"/>
        </w:rPr>
        <w:t>.</w:t>
      </w:r>
    </w:p>
    <w:p w:rsidR="00854460" w:rsidRPr="006267E6" w:rsidRDefault="00854460" w:rsidP="0068132B">
      <w:pPr>
        <w:rPr>
          <w:rFonts w:cs="Arial"/>
          <w:sz w:val="19"/>
          <w:szCs w:val="19"/>
          <w:lang w:val="fr-FR"/>
        </w:rPr>
      </w:pPr>
    </w:p>
    <w:p w:rsidR="00854460" w:rsidRPr="006267E6" w:rsidRDefault="00854460" w:rsidP="0068132B">
      <w:pPr>
        <w:rPr>
          <w:rFonts w:cs="Arial"/>
          <w:sz w:val="19"/>
          <w:szCs w:val="19"/>
          <w:lang w:val="fr-FR"/>
        </w:rPr>
      </w:pPr>
    </w:p>
    <w:p w:rsidR="00854460" w:rsidRPr="006267E6" w:rsidRDefault="007A6406" w:rsidP="0068132B">
      <w:pPr>
        <w:pStyle w:val="Heading2"/>
        <w:rPr>
          <w:snapToGrid w:val="0"/>
          <w:lang w:val="fr-FR"/>
        </w:rPr>
      </w:pPr>
      <w:bookmarkStart w:id="11" w:name="_Toc413922368"/>
      <w:r w:rsidRPr="006267E6">
        <w:rPr>
          <w:snapToGrid w:val="0"/>
          <w:lang w:val="fr-FR"/>
        </w:rPr>
        <w:t>Enquête menée auprès des participants aux sessions des TWP en 2014</w:t>
      </w:r>
      <w:bookmarkEnd w:id="11"/>
    </w:p>
    <w:p w:rsidR="005F2CFD" w:rsidRPr="006267E6" w:rsidRDefault="005F2CFD" w:rsidP="0068132B">
      <w:pPr>
        <w:rPr>
          <w:lang w:val="fr-FR"/>
        </w:rPr>
      </w:pPr>
    </w:p>
    <w:tbl>
      <w:tblPr>
        <w:tblStyle w:val="TableGrid"/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869"/>
        <w:gridCol w:w="869"/>
        <w:gridCol w:w="869"/>
        <w:gridCol w:w="869"/>
        <w:gridCol w:w="869"/>
      </w:tblGrid>
      <w:tr w:rsidR="004E729C" w:rsidRPr="006267E6" w:rsidTr="00D609B3">
        <w:trPr>
          <w:jc w:val="center"/>
        </w:trPr>
        <w:tc>
          <w:tcPr>
            <w:tcW w:w="5436" w:type="dxa"/>
            <w:vAlign w:val="center"/>
          </w:tcPr>
          <w:p w:rsidR="004E729C" w:rsidRPr="006267E6" w:rsidRDefault="004E729C" w:rsidP="0068132B">
            <w:pPr>
              <w:jc w:val="left"/>
              <w:rPr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4E729C" w:rsidRPr="006267E6" w:rsidRDefault="007A6406" w:rsidP="0068132B">
            <w:pPr>
              <w:jc w:val="center"/>
              <w:rPr>
                <w:lang w:val="fr-FR"/>
              </w:rPr>
            </w:pPr>
            <w:r w:rsidRPr="006267E6">
              <w:rPr>
                <w:lang w:val="fr-FR"/>
              </w:rPr>
              <w:t>TWA</w:t>
            </w:r>
          </w:p>
        </w:tc>
        <w:tc>
          <w:tcPr>
            <w:tcW w:w="869" w:type="dxa"/>
            <w:vAlign w:val="center"/>
          </w:tcPr>
          <w:p w:rsidR="004E729C" w:rsidRPr="006267E6" w:rsidRDefault="007A6406" w:rsidP="0068132B">
            <w:pPr>
              <w:jc w:val="center"/>
              <w:rPr>
                <w:lang w:val="fr-FR"/>
              </w:rPr>
            </w:pPr>
            <w:r w:rsidRPr="006267E6">
              <w:rPr>
                <w:lang w:val="fr-FR"/>
              </w:rPr>
              <w:t>TWC</w:t>
            </w:r>
          </w:p>
        </w:tc>
        <w:tc>
          <w:tcPr>
            <w:tcW w:w="869" w:type="dxa"/>
            <w:vAlign w:val="center"/>
          </w:tcPr>
          <w:p w:rsidR="004E729C" w:rsidRPr="006267E6" w:rsidRDefault="007A6406" w:rsidP="0068132B">
            <w:pPr>
              <w:jc w:val="center"/>
              <w:rPr>
                <w:lang w:val="fr-FR"/>
              </w:rPr>
            </w:pPr>
            <w:r w:rsidRPr="006267E6">
              <w:rPr>
                <w:lang w:val="fr-FR"/>
              </w:rPr>
              <w:t>TWF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jc w:val="center"/>
              <w:rPr>
                <w:lang w:val="fr-FR"/>
              </w:rPr>
            </w:pPr>
            <w:r w:rsidRPr="006267E6">
              <w:rPr>
                <w:lang w:val="fr-FR"/>
              </w:rPr>
              <w:t>TWO</w:t>
            </w:r>
          </w:p>
        </w:tc>
        <w:tc>
          <w:tcPr>
            <w:tcW w:w="869" w:type="dxa"/>
            <w:vAlign w:val="center"/>
          </w:tcPr>
          <w:p w:rsidR="004E729C" w:rsidRPr="006267E6" w:rsidRDefault="007A6406" w:rsidP="0068132B">
            <w:pPr>
              <w:jc w:val="center"/>
              <w:rPr>
                <w:lang w:val="fr-FR"/>
              </w:rPr>
            </w:pPr>
            <w:r w:rsidRPr="006267E6">
              <w:rPr>
                <w:lang w:val="fr-FR"/>
              </w:rPr>
              <w:t>TWV</w:t>
            </w:r>
          </w:p>
        </w:tc>
      </w:tr>
      <w:tr w:rsidR="004E729C" w:rsidRPr="006267E6" w:rsidTr="00D609B3">
        <w:trPr>
          <w:jc w:val="center"/>
        </w:trPr>
        <w:tc>
          <w:tcPr>
            <w:tcW w:w="5436" w:type="dxa"/>
            <w:vAlign w:val="center"/>
          </w:tcPr>
          <w:p w:rsidR="004E729C" w:rsidRPr="006267E6" w:rsidRDefault="007A6406" w:rsidP="0068132B">
            <w:pPr>
              <w:jc w:val="left"/>
              <w:rPr>
                <w:lang w:val="fr-FR"/>
              </w:rPr>
            </w:pPr>
            <w:r w:rsidRPr="006267E6">
              <w:rPr>
                <w:lang w:val="fr-FR"/>
              </w:rPr>
              <w:t>Nombre total de participants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58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29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44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51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38</w:t>
            </w:r>
          </w:p>
        </w:tc>
      </w:tr>
      <w:tr w:rsidR="004E729C" w:rsidRPr="006267E6" w:rsidTr="00D609B3">
        <w:trPr>
          <w:jc w:val="center"/>
        </w:trPr>
        <w:tc>
          <w:tcPr>
            <w:tcW w:w="5436" w:type="dxa"/>
            <w:vAlign w:val="center"/>
          </w:tcPr>
          <w:p w:rsidR="004E729C" w:rsidRPr="006267E6" w:rsidRDefault="007A6406" w:rsidP="0068132B">
            <w:pPr>
              <w:jc w:val="left"/>
              <w:rPr>
                <w:lang w:val="fr-FR"/>
              </w:rPr>
            </w:pPr>
            <w:r w:rsidRPr="006267E6">
              <w:rPr>
                <w:lang w:val="fr-FR"/>
              </w:rPr>
              <w:t>Nombre total de</w:t>
            </w:r>
            <w:r w:rsidR="00E2559D" w:rsidRPr="006267E6">
              <w:rPr>
                <w:lang w:val="fr-FR"/>
              </w:rPr>
              <w:t>s</w:t>
            </w:r>
            <w:r w:rsidRPr="006267E6">
              <w:rPr>
                <w:lang w:val="fr-FR"/>
              </w:rPr>
              <w:t xml:space="preserve"> </w:t>
            </w:r>
            <w:r w:rsidR="00E2559D" w:rsidRPr="006267E6">
              <w:rPr>
                <w:lang w:val="fr-FR"/>
              </w:rPr>
              <w:t xml:space="preserve">pays et </w:t>
            </w:r>
            <w:r w:rsidRPr="006267E6">
              <w:rPr>
                <w:lang w:val="fr-FR"/>
              </w:rPr>
              <w:t xml:space="preserve">organisations </w:t>
            </w:r>
            <w:r w:rsidR="00E2559D" w:rsidRPr="006267E6">
              <w:rPr>
                <w:lang w:val="fr-FR"/>
              </w:rPr>
              <w:t>ayant participé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34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16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23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21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20</w:t>
            </w:r>
          </w:p>
        </w:tc>
      </w:tr>
      <w:tr w:rsidR="004E729C" w:rsidRPr="006267E6" w:rsidTr="00D609B3">
        <w:trPr>
          <w:jc w:val="center"/>
        </w:trPr>
        <w:tc>
          <w:tcPr>
            <w:tcW w:w="5436" w:type="dxa"/>
            <w:vAlign w:val="center"/>
          </w:tcPr>
          <w:p w:rsidR="004E729C" w:rsidRPr="006267E6" w:rsidRDefault="007A6406" w:rsidP="0068132B">
            <w:pPr>
              <w:jc w:val="left"/>
              <w:rPr>
                <w:lang w:val="fr-FR"/>
              </w:rPr>
            </w:pPr>
            <w:r w:rsidRPr="006267E6">
              <w:rPr>
                <w:lang w:val="fr-FR"/>
              </w:rPr>
              <w:t>Nombre de réponses (c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est</w:t>
            </w:r>
            <w:r w:rsidR="00B8084D" w:rsidRPr="006267E6">
              <w:rPr>
                <w:lang w:val="fr-FR"/>
              </w:rPr>
              <w:noBreakHyphen/>
            </w:r>
            <w:r w:rsidRPr="006267E6">
              <w:rPr>
                <w:lang w:val="fr-FR"/>
              </w:rPr>
              <w:t>à</w:t>
            </w:r>
            <w:r w:rsidR="00B8084D" w:rsidRPr="006267E6">
              <w:rPr>
                <w:lang w:val="fr-FR"/>
              </w:rPr>
              <w:noBreakHyphen/>
            </w:r>
            <w:r w:rsidRPr="006267E6">
              <w:rPr>
                <w:lang w:val="fr-FR"/>
              </w:rPr>
              <w:t>dire de participants)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19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18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24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20</w:t>
            </w:r>
          </w:p>
        </w:tc>
      </w:tr>
      <w:tr w:rsidR="004E729C" w:rsidRPr="006267E6" w:rsidTr="00D609B3">
        <w:trPr>
          <w:jc w:val="center"/>
        </w:trPr>
        <w:tc>
          <w:tcPr>
            <w:tcW w:w="5436" w:type="dxa"/>
            <w:vAlign w:val="center"/>
          </w:tcPr>
          <w:p w:rsidR="004E729C" w:rsidRPr="006267E6" w:rsidRDefault="007A6406" w:rsidP="0068132B">
            <w:pPr>
              <w:jc w:val="left"/>
              <w:rPr>
                <w:lang w:val="fr-FR"/>
              </w:rPr>
            </w:pPr>
            <w:r w:rsidRPr="006267E6">
              <w:rPr>
                <w:lang w:val="fr-FR"/>
              </w:rPr>
              <w:t>Pourcentage de réponses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33%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62%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50%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47%</w:t>
            </w:r>
          </w:p>
        </w:tc>
        <w:tc>
          <w:tcPr>
            <w:tcW w:w="869" w:type="dxa"/>
            <w:vAlign w:val="center"/>
          </w:tcPr>
          <w:p w:rsidR="004E729C" w:rsidRPr="006267E6" w:rsidRDefault="004E729C" w:rsidP="0068132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/>
                <w:sz w:val="20"/>
                <w:szCs w:val="20"/>
                <w:lang w:val="fr-FR"/>
              </w:rPr>
              <w:t>53%</w:t>
            </w:r>
          </w:p>
        </w:tc>
      </w:tr>
    </w:tbl>
    <w:p w:rsidR="00854460" w:rsidRPr="006267E6" w:rsidRDefault="00854460" w:rsidP="0068132B">
      <w:pPr>
        <w:rPr>
          <w:lang w:val="fr-FR"/>
        </w:rPr>
      </w:pPr>
    </w:p>
    <w:p w:rsidR="00854460" w:rsidRPr="006267E6" w:rsidRDefault="00073494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7A6406" w:rsidRPr="006267E6">
        <w:rPr>
          <w:rFonts w:cs="Arial"/>
          <w:lang w:val="fr-FR"/>
        </w:rPr>
        <w:t xml:space="preserve">Les résultats des enquêtes sont présentés </w:t>
      </w:r>
      <w:r w:rsidR="00160CC0" w:rsidRPr="006267E6">
        <w:rPr>
          <w:rFonts w:cs="Arial"/>
          <w:lang w:val="fr-FR"/>
        </w:rPr>
        <w:t>à</w:t>
      </w:r>
      <w:r w:rsidR="007A6406" w:rsidRPr="006267E6">
        <w:rPr>
          <w:rFonts w:cs="Arial"/>
          <w:lang w:val="fr-FR"/>
        </w:rPr>
        <w:t xml:space="preserve"> l</w:t>
      </w:r>
      <w:r w:rsidR="009545E0" w:rsidRPr="006267E6">
        <w:rPr>
          <w:rFonts w:cs="Arial"/>
          <w:lang w:val="fr-FR"/>
        </w:rPr>
        <w:t>’</w:t>
      </w:r>
      <w:r w:rsidR="007A6406" w:rsidRPr="006267E6">
        <w:rPr>
          <w:rFonts w:cs="Arial"/>
          <w:lang w:val="fr-FR"/>
        </w:rPr>
        <w:t>annexe</w:t>
      </w:r>
      <w:r w:rsidR="00E16A88" w:rsidRPr="006267E6">
        <w:rPr>
          <w:rFonts w:cs="Arial"/>
          <w:lang w:val="fr-FR"/>
        </w:rPr>
        <w:t> </w:t>
      </w:r>
      <w:r w:rsidR="007A6406" w:rsidRPr="006267E6">
        <w:rPr>
          <w:rFonts w:cs="Arial"/>
          <w:lang w:val="fr-FR"/>
        </w:rPr>
        <w:t>I du présent document.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3F356F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160CC0" w:rsidRPr="006267E6">
        <w:rPr>
          <w:rFonts w:cs="Arial"/>
          <w:lang w:val="fr-FR"/>
        </w:rPr>
        <w:t xml:space="preserve">Les </w:t>
      </w:r>
      <w:r w:rsidRPr="006267E6">
        <w:rPr>
          <w:rFonts w:cs="Arial"/>
          <w:lang w:val="fr-FR"/>
        </w:rPr>
        <w:t xml:space="preserve">TWP </w:t>
      </w:r>
      <w:r w:rsidR="00160CC0" w:rsidRPr="006267E6">
        <w:rPr>
          <w:rFonts w:cs="Arial"/>
          <w:lang w:val="fr-FR"/>
        </w:rPr>
        <w:t>ont été invités à examiner des propositions pouvant entraîner des modifications de coût ou de calendrier</w:t>
      </w:r>
      <w:r w:rsidRPr="006267E6">
        <w:rPr>
          <w:lang w:val="fr-FR"/>
        </w:rPr>
        <w:t xml:space="preserve">. </w:t>
      </w:r>
      <w:r w:rsidR="004C3EA0" w:rsidRPr="006267E6">
        <w:rPr>
          <w:lang w:val="fr-FR"/>
        </w:rPr>
        <w:t xml:space="preserve"> </w:t>
      </w:r>
      <w:r w:rsidR="008F218D" w:rsidRPr="006267E6">
        <w:rPr>
          <w:lang w:val="fr-FR"/>
        </w:rPr>
        <w:t>L</w:t>
      </w:r>
      <w:r w:rsidR="00160CC0" w:rsidRPr="006267E6">
        <w:rPr>
          <w:lang w:val="fr-FR"/>
        </w:rPr>
        <w:t>eurs observations sont présentées à l</w:t>
      </w:r>
      <w:r w:rsidR="009545E0" w:rsidRPr="006267E6">
        <w:rPr>
          <w:lang w:val="fr-FR"/>
        </w:rPr>
        <w:t>’</w:t>
      </w:r>
      <w:r w:rsidR="00160CC0"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 xml:space="preserve">II </w:t>
      </w:r>
      <w:r w:rsidR="000619DB" w:rsidRPr="006267E6">
        <w:rPr>
          <w:lang w:val="fr-FR"/>
        </w:rPr>
        <w:t xml:space="preserve">du présent </w:t>
      </w:r>
      <w:r w:rsidRPr="006267E6">
        <w:rPr>
          <w:lang w:val="fr-FR"/>
        </w:rPr>
        <w:t>document.</w:t>
      </w: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467C1C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 xml:space="preserve"> </w:t>
      </w:r>
      <w:r w:rsidRPr="006267E6">
        <w:rPr>
          <w:rFonts w:cs="Arial"/>
          <w:lang w:val="fr-FR"/>
        </w:rPr>
        <w:tab/>
      </w:r>
      <w:r w:rsidR="00314D40" w:rsidRPr="006267E6">
        <w:rPr>
          <w:rFonts w:cs="Arial"/>
          <w:lang w:val="fr-FR"/>
        </w:rPr>
        <w:t>À une réunion tenue à Genève le 9 janvier 2015, parallèlement à la réunion du Comité de rédaction élargi (TC</w:t>
      </w:r>
      <w:r w:rsidR="00B8084D" w:rsidRPr="006267E6">
        <w:rPr>
          <w:rFonts w:cs="Arial"/>
          <w:lang w:val="fr-FR"/>
        </w:rPr>
        <w:noBreakHyphen/>
      </w:r>
      <w:r w:rsidR="00314D40" w:rsidRPr="006267E6">
        <w:rPr>
          <w:rFonts w:cs="Arial"/>
          <w:lang w:val="fr-FR"/>
        </w:rPr>
        <w:t>EDC), les présidents du</w:t>
      </w:r>
      <w:r w:rsidR="009545E0" w:rsidRPr="006267E6">
        <w:rPr>
          <w:rFonts w:cs="Arial"/>
          <w:lang w:val="fr-FR"/>
        </w:rPr>
        <w:t> TC</w:t>
      </w:r>
      <w:r w:rsidR="00314D40" w:rsidRPr="006267E6">
        <w:rPr>
          <w:rFonts w:cs="Arial"/>
          <w:lang w:val="fr-FR"/>
        </w:rPr>
        <w:t xml:space="preserve"> et des TWP ont examiné les résultats de l</w:t>
      </w:r>
      <w:r w:rsidR="009545E0" w:rsidRPr="006267E6">
        <w:rPr>
          <w:rFonts w:cs="Arial"/>
          <w:lang w:val="fr-FR"/>
        </w:rPr>
        <w:t>’</w:t>
      </w:r>
      <w:r w:rsidR="00314D40" w:rsidRPr="006267E6">
        <w:rPr>
          <w:rFonts w:cs="Arial"/>
          <w:lang w:val="fr-FR"/>
        </w:rPr>
        <w:t>enquête tels qu</w:t>
      </w:r>
      <w:r w:rsidR="009545E0" w:rsidRPr="006267E6">
        <w:rPr>
          <w:rFonts w:cs="Arial"/>
          <w:lang w:val="fr-FR"/>
        </w:rPr>
        <w:t>’</w:t>
      </w:r>
      <w:r w:rsidR="00314D40" w:rsidRPr="006267E6">
        <w:rPr>
          <w:rFonts w:cs="Arial"/>
          <w:lang w:val="fr-FR"/>
        </w:rPr>
        <w:t>ils figurent dans l</w:t>
      </w:r>
      <w:r w:rsidR="009545E0" w:rsidRPr="006267E6">
        <w:rPr>
          <w:rFonts w:cs="Arial"/>
          <w:lang w:val="fr-FR"/>
        </w:rPr>
        <w:t>’</w:t>
      </w:r>
      <w:r w:rsidR="00314D40" w:rsidRPr="006267E6">
        <w:rPr>
          <w:rFonts w:cs="Arial"/>
          <w:lang w:val="fr-FR"/>
        </w:rPr>
        <w:t>annexe</w:t>
      </w:r>
      <w:r w:rsidR="004C3EA0" w:rsidRPr="006267E6">
        <w:rPr>
          <w:rFonts w:cs="Arial"/>
          <w:lang w:val="fr-FR"/>
        </w:rPr>
        <w:t> </w:t>
      </w:r>
      <w:r w:rsidR="00314D40" w:rsidRPr="006267E6">
        <w:rPr>
          <w:rFonts w:cs="Arial"/>
          <w:lang w:val="fr-FR"/>
        </w:rPr>
        <w:t>I du présent document.</w:t>
      </w: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420BD0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181B4A" w:rsidRPr="006267E6">
        <w:rPr>
          <w:rFonts w:cs="Arial"/>
          <w:lang w:val="fr-FR"/>
        </w:rPr>
        <w:t xml:space="preserve">Il est ressorti des </w:t>
      </w:r>
      <w:r w:rsidR="00314D40" w:rsidRPr="006267E6">
        <w:rPr>
          <w:rFonts w:cs="Arial"/>
          <w:lang w:val="fr-FR"/>
        </w:rPr>
        <w:t>résultats des enquêtes menées en 2014</w:t>
      </w:r>
      <w:r w:rsidR="00181B4A" w:rsidRPr="006267E6">
        <w:rPr>
          <w:rFonts w:cs="Arial"/>
          <w:lang w:val="fr-FR"/>
        </w:rPr>
        <w:t xml:space="preserve"> </w:t>
      </w:r>
      <w:r w:rsidR="00314D40" w:rsidRPr="006267E6">
        <w:rPr>
          <w:rFonts w:cs="Arial"/>
          <w:lang w:val="fr-FR"/>
        </w:rPr>
        <w:t>que les objectifs ci</w:t>
      </w:r>
      <w:r w:rsidR="00B8084D" w:rsidRPr="006267E6">
        <w:rPr>
          <w:rFonts w:cs="Arial"/>
          <w:lang w:val="fr-FR"/>
        </w:rPr>
        <w:noBreakHyphen/>
      </w:r>
      <w:r w:rsidR="00314D40" w:rsidRPr="006267E6">
        <w:rPr>
          <w:rFonts w:cs="Arial"/>
          <w:lang w:val="fr-FR"/>
        </w:rPr>
        <w:t>après devraient être pris en considération pour améliorer l</w:t>
      </w:r>
      <w:r w:rsidR="009545E0" w:rsidRPr="006267E6">
        <w:rPr>
          <w:rFonts w:cs="Arial"/>
          <w:lang w:val="fr-FR"/>
        </w:rPr>
        <w:t>’</w:t>
      </w:r>
      <w:r w:rsidR="00314D40" w:rsidRPr="006267E6">
        <w:rPr>
          <w:rFonts w:cs="Arial"/>
          <w:lang w:val="fr-FR"/>
        </w:rPr>
        <w:t>efficacité des TWP :</w:t>
      </w:r>
    </w:p>
    <w:p w:rsidR="00420BD0" w:rsidRPr="006267E6" w:rsidRDefault="00420BD0" w:rsidP="0068132B">
      <w:pPr>
        <w:rPr>
          <w:lang w:val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8600"/>
      </w:tblGrid>
      <w:tr w:rsidR="00420BD0" w:rsidRPr="006267E6" w:rsidTr="00420BD0">
        <w:trPr>
          <w:trHeight w:val="145"/>
        </w:trPr>
        <w:tc>
          <w:tcPr>
            <w:tcW w:w="9639" w:type="dxa"/>
            <w:gridSpan w:val="2"/>
          </w:tcPr>
          <w:p w:rsidR="00420BD0" w:rsidRPr="006267E6" w:rsidRDefault="00E16A88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GÉNÉRALITÉS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AB" w:rsidRPr="006267E6" w:rsidRDefault="000A15FD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Être plus précis pour chaque </w:t>
            </w:r>
            <w:r w:rsidR="00420BD0" w:rsidRPr="006267E6">
              <w:rPr>
                <w:lang w:val="fr-FR"/>
              </w:rPr>
              <w:t xml:space="preserve">TWP, </w:t>
            </w:r>
            <w:r w:rsidRPr="006267E6">
              <w:rPr>
                <w:lang w:val="fr-FR"/>
              </w:rPr>
              <w:t>p.</w:t>
            </w:r>
            <w:r w:rsidR="004C3EA0" w:rsidRPr="006267E6">
              <w:rPr>
                <w:lang w:val="fr-FR"/>
              </w:rPr>
              <w:t> </w:t>
            </w:r>
            <w:r w:rsidRPr="006267E6">
              <w:rPr>
                <w:lang w:val="fr-FR"/>
              </w:rPr>
              <w:t xml:space="preserve">ex. </w:t>
            </w:r>
            <w:r w:rsidR="00420BD0" w:rsidRPr="006267E6">
              <w:rPr>
                <w:lang w:val="fr-FR"/>
              </w:rPr>
              <w:t>:</w:t>
            </w:r>
          </w:p>
          <w:p w:rsidR="00367EAB" w:rsidRPr="006267E6" w:rsidRDefault="000C2F39" w:rsidP="0068132B">
            <w:pPr>
              <w:numPr>
                <w:ilvl w:val="1"/>
                <w:numId w:val="16"/>
              </w:numPr>
              <w:rPr>
                <w:lang w:val="fr-FR"/>
              </w:rPr>
            </w:pPr>
            <w:r w:rsidRPr="006267E6">
              <w:rPr>
                <w:lang w:val="fr-FR"/>
              </w:rPr>
              <w:t>Visite technique</w:t>
            </w:r>
          </w:p>
          <w:p w:rsidR="00854460" w:rsidRPr="006267E6" w:rsidRDefault="00B00DD3" w:rsidP="0068132B">
            <w:pPr>
              <w:numPr>
                <w:ilvl w:val="1"/>
                <w:numId w:val="16"/>
              </w:numPr>
              <w:rPr>
                <w:lang w:val="fr-FR"/>
              </w:rPr>
            </w:pPr>
            <w:r w:rsidRPr="006267E6">
              <w:rPr>
                <w:lang w:val="fr-FR"/>
              </w:rPr>
              <w:t>Points à examiner</w:t>
            </w:r>
          </w:p>
          <w:p w:rsidR="00420BD0" w:rsidRPr="006267E6" w:rsidDel="0031554F" w:rsidRDefault="00BE12C6" w:rsidP="0068132B">
            <w:pPr>
              <w:numPr>
                <w:ilvl w:val="1"/>
                <w:numId w:val="16"/>
              </w:numPr>
              <w:rPr>
                <w:lang w:val="fr-FR"/>
              </w:rPr>
            </w:pPr>
            <w:r w:rsidRPr="006267E6">
              <w:rPr>
                <w:lang w:val="fr-FR"/>
              </w:rPr>
              <w:t>Programme de travail</w:t>
            </w:r>
            <w:r w:rsidR="00420BD0" w:rsidRPr="006267E6">
              <w:rPr>
                <w:lang w:val="fr-FR"/>
              </w:rPr>
              <w:t xml:space="preserve"> (</w:t>
            </w:r>
            <w:r w:rsidRPr="006267E6">
              <w:rPr>
                <w:lang w:val="fr-FR"/>
              </w:rPr>
              <w:t>p.</w:t>
            </w:r>
            <w:r w:rsidR="004C3EA0" w:rsidRPr="006267E6">
              <w:rPr>
                <w:lang w:val="fr-FR"/>
              </w:rPr>
              <w:t> </w:t>
            </w:r>
            <w:r w:rsidRPr="006267E6">
              <w:rPr>
                <w:lang w:val="fr-FR"/>
              </w:rPr>
              <w:t>ex. :</w:t>
            </w:r>
            <w:r w:rsidR="00420BD0" w:rsidRPr="006267E6">
              <w:rPr>
                <w:lang w:val="fr-FR"/>
              </w:rPr>
              <w:t xml:space="preserve"> t</w:t>
            </w:r>
            <w:r w:rsidRPr="006267E6">
              <w:rPr>
                <w:lang w:val="fr-FR"/>
              </w:rPr>
              <w:t xml:space="preserve">emps </w:t>
            </w:r>
            <w:r w:rsidR="00456802" w:rsidRPr="006267E6">
              <w:rPr>
                <w:lang w:val="fr-FR"/>
              </w:rPr>
              <w:t>accordé</w:t>
            </w:r>
            <w:r w:rsidRPr="006267E6">
              <w:rPr>
                <w:lang w:val="fr-FR"/>
              </w:rPr>
              <w:t xml:space="preserve"> </w:t>
            </w:r>
            <w:r w:rsidR="00B932ED" w:rsidRPr="006267E6">
              <w:rPr>
                <w:lang w:val="fr-FR"/>
              </w:rPr>
              <w:t>aux</w:t>
            </w:r>
            <w:r w:rsidR="00367EAB" w:rsidRPr="006267E6">
              <w:rPr>
                <w:lang w:val="fr-FR"/>
              </w:rPr>
              <w:t> TGP</w:t>
            </w:r>
            <w:r w:rsidR="00420BD0" w:rsidRPr="006267E6">
              <w:rPr>
                <w:lang w:val="fr-FR"/>
              </w:rPr>
              <w:t xml:space="preserve"> </w:t>
            </w:r>
            <w:r w:rsidRPr="006267E6">
              <w:rPr>
                <w:lang w:val="fr-FR"/>
              </w:rPr>
              <w:t xml:space="preserve">par </w:t>
            </w:r>
            <w:r w:rsidR="00B932ED" w:rsidRPr="006267E6">
              <w:rPr>
                <w:lang w:val="fr-FR"/>
              </w:rPr>
              <w:t xml:space="preserve">rapport </w:t>
            </w:r>
            <w:r w:rsidR="006F1258" w:rsidRPr="006267E6">
              <w:rPr>
                <w:lang w:val="fr-FR"/>
              </w:rPr>
              <w:t>a</w:t>
            </w:r>
            <w:r w:rsidRPr="006267E6">
              <w:rPr>
                <w:lang w:val="fr-FR"/>
              </w:rPr>
              <w:t>ux</w:t>
            </w:r>
            <w:r w:rsidR="00B932ED" w:rsidRPr="006267E6">
              <w:rPr>
                <w:lang w:val="fr-FR"/>
              </w:rPr>
              <w:t> </w:t>
            </w:r>
            <w:r w:rsidR="00420BD0" w:rsidRPr="006267E6">
              <w:rPr>
                <w:lang w:val="fr-FR"/>
              </w:rPr>
              <w:t>TG)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60" w:rsidRPr="006267E6" w:rsidRDefault="003F6697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Actualiser le </w:t>
            </w:r>
            <w:r w:rsidR="00420BD0" w:rsidRPr="006267E6">
              <w:rPr>
                <w:lang w:val="fr-FR"/>
              </w:rPr>
              <w:t>document</w:t>
            </w:r>
            <w:r w:rsidR="00EB6B04" w:rsidRPr="006267E6">
              <w:rPr>
                <w:lang w:val="fr-FR"/>
              </w:rPr>
              <w:t xml:space="preserve"> intitulé</w:t>
            </w:r>
            <w:r w:rsidR="00420BD0" w:rsidRPr="006267E6">
              <w:rPr>
                <w:lang w:val="fr-FR"/>
              </w:rPr>
              <w:t xml:space="preserve"> “</w:t>
            </w:r>
            <w:r w:rsidRPr="006267E6">
              <w:rPr>
                <w:lang w:val="fr-FR"/>
              </w:rPr>
              <w:t>Note indicative</w:t>
            </w:r>
            <w:r w:rsidR="004C3EA0" w:rsidRPr="006267E6">
              <w:rPr>
                <w:lang w:val="fr-FR"/>
              </w:rPr>
              <w:t> </w:t>
            </w:r>
            <w:r w:rsidR="00420BD0" w:rsidRPr="006267E6">
              <w:rPr>
                <w:lang w:val="fr-FR"/>
              </w:rPr>
              <w:t xml:space="preserve">: </w:t>
            </w:r>
            <w:r w:rsidR="00957CE5" w:rsidRPr="006267E6">
              <w:rPr>
                <w:lang w:val="fr-FR"/>
              </w:rPr>
              <w:t>Dispositions à l</w:t>
            </w:r>
            <w:r w:rsidR="009545E0" w:rsidRPr="006267E6">
              <w:rPr>
                <w:lang w:val="fr-FR"/>
              </w:rPr>
              <w:t>’</w:t>
            </w:r>
            <w:r w:rsidR="00957CE5" w:rsidRPr="006267E6">
              <w:rPr>
                <w:lang w:val="fr-FR"/>
              </w:rPr>
              <w:t xml:space="preserve">intention des </w:t>
            </w:r>
            <w:r w:rsidR="00B932ED" w:rsidRPr="006267E6">
              <w:rPr>
                <w:lang w:val="fr-FR"/>
              </w:rPr>
              <w:t xml:space="preserve">groupes </w:t>
            </w:r>
            <w:r w:rsidR="00957CE5" w:rsidRPr="006267E6">
              <w:rPr>
                <w:lang w:val="fr-FR"/>
              </w:rPr>
              <w:t xml:space="preserve">de travail </w:t>
            </w:r>
            <w:r w:rsidR="00B932ED" w:rsidRPr="006267E6">
              <w:rPr>
                <w:lang w:val="fr-FR"/>
              </w:rPr>
              <w:t xml:space="preserve">techniques </w:t>
            </w:r>
            <w:r w:rsidR="00957CE5" w:rsidRPr="006267E6">
              <w:rPr>
                <w:lang w:val="fr-FR"/>
              </w:rPr>
              <w:t>de l</w:t>
            </w:r>
            <w:r w:rsidR="009545E0" w:rsidRPr="006267E6">
              <w:rPr>
                <w:lang w:val="fr-FR"/>
              </w:rPr>
              <w:t>’</w:t>
            </w:r>
            <w:r w:rsidR="00420BD0" w:rsidRPr="006267E6">
              <w:rPr>
                <w:lang w:val="fr-FR"/>
              </w:rPr>
              <w:t>UPOV” (</w:t>
            </w:r>
            <w:r w:rsidRPr="006267E6">
              <w:rPr>
                <w:lang w:val="fr-FR"/>
              </w:rPr>
              <w:t>dispositions en vue des réunions et visite</w:t>
            </w:r>
            <w:r w:rsidR="00EB2FD5" w:rsidRPr="006267E6">
              <w:rPr>
                <w:lang w:val="fr-FR"/>
              </w:rPr>
              <w:t>s</w:t>
            </w:r>
            <w:r w:rsidRPr="006267E6">
              <w:rPr>
                <w:lang w:val="fr-FR"/>
              </w:rPr>
              <w:t xml:space="preserve"> technique</w:t>
            </w:r>
            <w:r w:rsidR="00EB2FD5" w:rsidRPr="006267E6">
              <w:rPr>
                <w:lang w:val="fr-FR"/>
              </w:rPr>
              <w:t>s</w:t>
            </w:r>
            <w:r w:rsidR="00420BD0" w:rsidRPr="006267E6">
              <w:rPr>
                <w:lang w:val="fr-FR"/>
              </w:rPr>
              <w:t>)</w:t>
            </w:r>
            <w:r w:rsidR="004C3EA0" w:rsidRPr="006267E6">
              <w:rPr>
                <w:lang w:val="fr-FR"/>
              </w:rPr>
              <w:t> </w:t>
            </w:r>
            <w:r w:rsidR="00420BD0" w:rsidRPr="006267E6">
              <w:rPr>
                <w:lang w:val="fr-FR"/>
              </w:rPr>
              <w:t>:</w:t>
            </w:r>
          </w:p>
          <w:p w:rsidR="00367EAB" w:rsidRPr="006267E6" w:rsidRDefault="00F91078" w:rsidP="0068132B">
            <w:pPr>
              <w:numPr>
                <w:ilvl w:val="1"/>
                <w:numId w:val="17"/>
              </w:numPr>
              <w:rPr>
                <w:lang w:val="fr-FR"/>
              </w:rPr>
            </w:pPr>
            <w:r w:rsidRPr="006267E6">
              <w:rPr>
                <w:lang w:val="fr-FR"/>
              </w:rPr>
              <w:t>B</w:t>
            </w:r>
            <w:r w:rsidR="00420BD0" w:rsidRPr="006267E6">
              <w:rPr>
                <w:lang w:val="fr-FR"/>
              </w:rPr>
              <w:t>adges</w:t>
            </w:r>
            <w:r w:rsidRPr="006267E6">
              <w:rPr>
                <w:lang w:val="fr-FR"/>
              </w:rPr>
              <w:t xml:space="preserve"> nominatifs</w:t>
            </w:r>
          </w:p>
          <w:p w:rsidR="00854460" w:rsidRPr="006267E6" w:rsidRDefault="00F91078" w:rsidP="0068132B">
            <w:pPr>
              <w:numPr>
                <w:ilvl w:val="1"/>
                <w:numId w:val="17"/>
              </w:numPr>
              <w:rPr>
                <w:lang w:val="fr-FR"/>
              </w:rPr>
            </w:pPr>
            <w:r w:rsidRPr="006267E6">
              <w:rPr>
                <w:lang w:val="fr-FR"/>
              </w:rPr>
              <w:t>Grand tableau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 xml:space="preserve">affichage où figure la </w:t>
            </w:r>
            <w:r w:rsidR="001A7EF6" w:rsidRPr="006267E6">
              <w:rPr>
                <w:lang w:val="fr-FR"/>
              </w:rPr>
              <w:t>liste</w:t>
            </w:r>
            <w:r w:rsidRPr="006267E6">
              <w:rPr>
                <w:lang w:val="fr-FR"/>
              </w:rPr>
              <w:t xml:space="preserve"> des participants</w:t>
            </w:r>
          </w:p>
          <w:p w:rsidR="00420BD0" w:rsidRPr="006267E6" w:rsidRDefault="006543D3" w:rsidP="0068132B">
            <w:pPr>
              <w:numPr>
                <w:ilvl w:val="1"/>
                <w:numId w:val="17"/>
              </w:numPr>
              <w:rPr>
                <w:lang w:val="fr-FR"/>
              </w:rPr>
            </w:pPr>
            <w:r w:rsidRPr="006267E6">
              <w:rPr>
                <w:lang w:val="fr-FR"/>
              </w:rPr>
              <w:t>P</w:t>
            </w:r>
            <w:r w:rsidR="00F91078" w:rsidRPr="006267E6">
              <w:rPr>
                <w:lang w:val="fr-FR"/>
              </w:rPr>
              <w:t>anneau d</w:t>
            </w:r>
            <w:r w:rsidR="009545E0" w:rsidRPr="006267E6">
              <w:rPr>
                <w:lang w:val="fr-FR"/>
              </w:rPr>
              <w:t>’</w:t>
            </w:r>
            <w:r w:rsidR="00F91078" w:rsidRPr="006267E6">
              <w:rPr>
                <w:lang w:val="fr-FR"/>
              </w:rPr>
              <w:t>affichage pour les annonces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957CE5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Réviser le </w:t>
            </w:r>
            <w:r w:rsidR="00420BD0" w:rsidRPr="006267E6">
              <w:rPr>
                <w:lang w:val="fr-FR"/>
              </w:rPr>
              <w:t>document “</w:t>
            </w:r>
            <w:r w:rsidR="002E0F8D" w:rsidRPr="006267E6">
              <w:rPr>
                <w:lang w:val="fr-FR"/>
              </w:rPr>
              <w:t>Note indicative</w:t>
            </w:r>
            <w:r w:rsidR="004C3EA0" w:rsidRPr="006267E6">
              <w:rPr>
                <w:lang w:val="fr-FR"/>
              </w:rPr>
              <w:t> </w:t>
            </w:r>
            <w:r w:rsidR="002E0F8D" w:rsidRPr="006267E6">
              <w:rPr>
                <w:lang w:val="fr-FR"/>
              </w:rPr>
              <w:t>: Dispositions à l</w:t>
            </w:r>
            <w:r w:rsidR="009545E0" w:rsidRPr="006267E6">
              <w:rPr>
                <w:lang w:val="fr-FR"/>
              </w:rPr>
              <w:t>’</w:t>
            </w:r>
            <w:r w:rsidR="002E0F8D" w:rsidRPr="006267E6">
              <w:rPr>
                <w:lang w:val="fr-FR"/>
              </w:rPr>
              <w:t xml:space="preserve">intention des </w:t>
            </w:r>
            <w:r w:rsidR="00B932ED" w:rsidRPr="006267E6">
              <w:rPr>
                <w:lang w:val="fr-FR"/>
              </w:rPr>
              <w:t>g</w:t>
            </w:r>
            <w:r w:rsidR="00070742" w:rsidRPr="006267E6">
              <w:rPr>
                <w:lang w:val="fr-FR"/>
              </w:rPr>
              <w:t>r</w:t>
            </w:r>
            <w:r w:rsidR="002E0F8D" w:rsidRPr="006267E6">
              <w:rPr>
                <w:lang w:val="fr-FR"/>
              </w:rPr>
              <w:t>oupes de travail</w:t>
            </w:r>
            <w:r w:rsidR="00B932ED" w:rsidRPr="006267E6">
              <w:rPr>
                <w:lang w:val="fr-FR"/>
              </w:rPr>
              <w:t xml:space="preserve"> techniques </w:t>
            </w:r>
            <w:r w:rsidR="002E0F8D" w:rsidRPr="006267E6">
              <w:rPr>
                <w:lang w:val="fr-FR"/>
              </w:rPr>
              <w:t>de l</w:t>
            </w:r>
            <w:r w:rsidR="009545E0" w:rsidRPr="006267E6">
              <w:rPr>
                <w:lang w:val="fr-FR"/>
              </w:rPr>
              <w:t>’</w:t>
            </w:r>
            <w:r w:rsidR="002E0F8D" w:rsidRPr="006267E6">
              <w:rPr>
                <w:lang w:val="fr-FR"/>
              </w:rPr>
              <w:t>UPOV</w:t>
            </w:r>
            <w:r w:rsidR="00420BD0" w:rsidRPr="006267E6">
              <w:rPr>
                <w:lang w:val="fr-FR"/>
              </w:rPr>
              <w:t xml:space="preserve">” </w:t>
            </w:r>
            <w:r w:rsidR="002E0F8D" w:rsidRPr="006267E6">
              <w:rPr>
                <w:lang w:val="fr-FR"/>
              </w:rPr>
              <w:t>et inclure les points essentiels dans une lettre de couverture</w:t>
            </w:r>
            <w:r w:rsidR="00420BD0" w:rsidRPr="006267E6">
              <w:rPr>
                <w:lang w:val="fr-FR"/>
              </w:rPr>
              <w:t xml:space="preserve"> (</w:t>
            </w:r>
            <w:r w:rsidR="002E0F8D" w:rsidRPr="006267E6">
              <w:rPr>
                <w:lang w:val="fr-FR"/>
              </w:rPr>
              <w:t>p.</w:t>
            </w:r>
            <w:r w:rsidR="004C3EA0" w:rsidRPr="006267E6">
              <w:rPr>
                <w:lang w:val="fr-FR"/>
              </w:rPr>
              <w:t> </w:t>
            </w:r>
            <w:r w:rsidR="00420BD0" w:rsidRPr="006267E6">
              <w:rPr>
                <w:lang w:val="fr-FR"/>
              </w:rPr>
              <w:t>e</w:t>
            </w:r>
            <w:r w:rsidR="002E0F8D" w:rsidRPr="006267E6">
              <w:rPr>
                <w:lang w:val="fr-FR"/>
              </w:rPr>
              <w:t>x.</w:t>
            </w:r>
            <w:r w:rsidR="00420BD0" w:rsidRPr="006267E6">
              <w:rPr>
                <w:lang w:val="fr-FR"/>
              </w:rPr>
              <w:t xml:space="preserve"> </w:t>
            </w:r>
            <w:r w:rsidR="002E0F8D" w:rsidRPr="006267E6">
              <w:rPr>
                <w:lang w:val="fr-FR"/>
              </w:rPr>
              <w:t xml:space="preserve">: </w:t>
            </w:r>
            <w:r w:rsidR="00B77EB5" w:rsidRPr="006267E6">
              <w:rPr>
                <w:lang w:val="fr-FR"/>
              </w:rPr>
              <w:t xml:space="preserve">favoriser </w:t>
            </w:r>
            <w:r w:rsidR="00296F52" w:rsidRPr="006267E6">
              <w:rPr>
                <w:lang w:val="fr-FR"/>
              </w:rPr>
              <w:t>la tenue d</w:t>
            </w:r>
            <w:r w:rsidR="009545E0" w:rsidRPr="006267E6">
              <w:rPr>
                <w:lang w:val="fr-FR"/>
              </w:rPr>
              <w:t>’</w:t>
            </w:r>
            <w:r w:rsidR="00B77EB5" w:rsidRPr="006267E6">
              <w:rPr>
                <w:lang w:val="fr-FR"/>
              </w:rPr>
              <w:t xml:space="preserve">ateliers nationaux </w:t>
            </w:r>
            <w:r w:rsidR="00296F52" w:rsidRPr="006267E6">
              <w:rPr>
                <w:lang w:val="fr-FR"/>
              </w:rPr>
              <w:t xml:space="preserve">en parallèle </w:t>
            </w:r>
            <w:r w:rsidR="00EB2FD5" w:rsidRPr="006267E6">
              <w:rPr>
                <w:lang w:val="fr-FR"/>
              </w:rPr>
              <w:t>avec</w:t>
            </w:r>
            <w:r w:rsidR="00296F52" w:rsidRPr="006267E6">
              <w:rPr>
                <w:lang w:val="fr-FR"/>
              </w:rPr>
              <w:t xml:space="preserve"> la session afin de tirer profit de la présence dans le pays des experts internationaux</w:t>
            </w:r>
            <w:r w:rsidR="00420BD0" w:rsidRPr="006267E6">
              <w:rPr>
                <w:lang w:val="fr-FR"/>
              </w:rPr>
              <w:t xml:space="preserve">; </w:t>
            </w:r>
            <w:r w:rsidR="004C3EA0" w:rsidRPr="006267E6">
              <w:rPr>
                <w:lang w:val="fr-FR"/>
              </w:rPr>
              <w:t xml:space="preserve"> </w:t>
            </w:r>
            <w:r w:rsidR="00296F52" w:rsidRPr="006267E6">
              <w:rPr>
                <w:lang w:val="fr-FR"/>
              </w:rPr>
              <w:t xml:space="preserve">indiquer </w:t>
            </w:r>
            <w:r w:rsidR="00541211" w:rsidRPr="006267E6">
              <w:rPr>
                <w:lang w:val="fr-FR"/>
              </w:rPr>
              <w:t>la première date possible pour l</w:t>
            </w:r>
            <w:r w:rsidR="00D101DC" w:rsidRPr="006267E6">
              <w:rPr>
                <w:lang w:val="fr-FR"/>
              </w:rPr>
              <w:t>e</w:t>
            </w:r>
            <w:r w:rsidR="00541211" w:rsidRPr="006267E6">
              <w:rPr>
                <w:lang w:val="fr-FR"/>
              </w:rPr>
              <w:t xml:space="preserve"> premier TWP devant </w:t>
            </w:r>
            <w:r w:rsidR="00D101DC" w:rsidRPr="006267E6">
              <w:rPr>
                <w:lang w:val="fr-FR"/>
              </w:rPr>
              <w:t>se r</w:t>
            </w:r>
            <w:r w:rsidR="00456802" w:rsidRPr="006267E6">
              <w:rPr>
                <w:lang w:val="fr-FR"/>
              </w:rPr>
              <w:t>é</w:t>
            </w:r>
            <w:r w:rsidR="00D101DC" w:rsidRPr="006267E6">
              <w:rPr>
                <w:lang w:val="fr-FR"/>
              </w:rPr>
              <w:t xml:space="preserve">unir après </w:t>
            </w:r>
            <w:r w:rsidR="00541211" w:rsidRPr="006267E6">
              <w:rPr>
                <w:lang w:val="fr-FR"/>
              </w:rPr>
              <w:t>le</w:t>
            </w:r>
            <w:r w:rsidR="009545E0" w:rsidRPr="006267E6">
              <w:rPr>
                <w:lang w:val="fr-FR"/>
              </w:rPr>
              <w:t> TC</w:t>
            </w:r>
            <w:r w:rsidR="00296F52" w:rsidRPr="006267E6">
              <w:rPr>
                <w:lang w:val="fr-FR"/>
              </w:rPr>
              <w:t>)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C063B0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Annoncer le lieu </w:t>
            </w:r>
            <w:r w:rsidR="00B932ED" w:rsidRPr="006267E6">
              <w:rPr>
                <w:lang w:val="fr-FR"/>
              </w:rPr>
              <w:t>de réunion</w:t>
            </w:r>
            <w:r w:rsidRPr="006267E6">
              <w:rPr>
                <w:lang w:val="fr-FR"/>
              </w:rPr>
              <w:t xml:space="preserve"> du prochain </w:t>
            </w:r>
            <w:r w:rsidR="00420BD0" w:rsidRPr="006267E6">
              <w:rPr>
                <w:lang w:val="fr-FR"/>
              </w:rPr>
              <w:t xml:space="preserve">TWP </w:t>
            </w:r>
            <w:r w:rsidRPr="006267E6">
              <w:rPr>
                <w:lang w:val="fr-FR"/>
              </w:rPr>
              <w:t>le premier jour de la session afin que les participants aient suffisam</w:t>
            </w:r>
            <w:r w:rsidR="005D5C55" w:rsidRPr="006267E6">
              <w:rPr>
                <w:lang w:val="fr-FR"/>
              </w:rPr>
              <w:t>m</w:t>
            </w:r>
            <w:r w:rsidRPr="006267E6">
              <w:rPr>
                <w:lang w:val="fr-FR"/>
              </w:rPr>
              <w:t>ent de temps pour réfl</w:t>
            </w:r>
            <w:r w:rsidR="005D5C55" w:rsidRPr="006267E6">
              <w:rPr>
                <w:lang w:val="fr-FR"/>
              </w:rPr>
              <w:t>é</w:t>
            </w:r>
            <w:r w:rsidRPr="006267E6">
              <w:rPr>
                <w:lang w:val="fr-FR"/>
              </w:rPr>
              <w:t xml:space="preserve">chir </w:t>
            </w:r>
            <w:r w:rsidR="005D5C55" w:rsidRPr="006267E6">
              <w:rPr>
                <w:lang w:val="fr-FR"/>
              </w:rPr>
              <w:t>à des propositions pour l</w:t>
            </w:r>
            <w:r w:rsidR="009545E0" w:rsidRPr="006267E6">
              <w:rPr>
                <w:lang w:val="fr-FR"/>
              </w:rPr>
              <w:t>’</w:t>
            </w:r>
            <w:r w:rsidR="001A7EF6" w:rsidRPr="006267E6">
              <w:rPr>
                <w:lang w:val="fr-FR"/>
              </w:rPr>
              <w:t>ordre</w:t>
            </w:r>
            <w:r w:rsidR="005D5C55" w:rsidRPr="006267E6">
              <w:rPr>
                <w:lang w:val="fr-FR"/>
              </w:rPr>
              <w:t xml:space="preserve"> du jour et la visite technique</w:t>
            </w:r>
            <w:r w:rsidR="00420BD0" w:rsidRPr="006267E6">
              <w:rPr>
                <w:lang w:val="fr-FR"/>
              </w:rPr>
              <w:t xml:space="preserve"> (invite</w:t>
            </w:r>
            <w:r w:rsidR="00AB19AF" w:rsidRPr="006267E6">
              <w:rPr>
                <w:lang w:val="fr-FR"/>
              </w:rPr>
              <w:t>r</w:t>
            </w:r>
            <w:r w:rsidR="00420BD0" w:rsidRPr="006267E6">
              <w:rPr>
                <w:lang w:val="fr-FR"/>
              </w:rPr>
              <w:t xml:space="preserve"> </w:t>
            </w:r>
            <w:r w:rsidR="00AB19AF" w:rsidRPr="006267E6">
              <w:rPr>
                <w:lang w:val="fr-FR"/>
              </w:rPr>
              <w:t>l</w:t>
            </w:r>
            <w:r w:rsidR="009545E0" w:rsidRPr="006267E6">
              <w:rPr>
                <w:lang w:val="fr-FR"/>
              </w:rPr>
              <w:t>’</w:t>
            </w:r>
            <w:r w:rsidR="00AB19AF" w:rsidRPr="006267E6">
              <w:rPr>
                <w:lang w:val="fr-FR"/>
              </w:rPr>
              <w:t>h</w:t>
            </w:r>
            <w:r w:rsidR="00450E3D" w:rsidRPr="006267E6">
              <w:rPr>
                <w:lang w:val="fr-FR"/>
              </w:rPr>
              <w:t xml:space="preserve">ôte </w:t>
            </w:r>
            <w:r w:rsidR="00456802" w:rsidRPr="006267E6">
              <w:rPr>
                <w:lang w:val="fr-FR"/>
              </w:rPr>
              <w:t>à</w:t>
            </w:r>
            <w:r w:rsidR="00450E3D" w:rsidRPr="006267E6">
              <w:rPr>
                <w:lang w:val="fr-FR"/>
              </w:rPr>
              <w:t xml:space="preserve"> présenter le </w:t>
            </w:r>
            <w:r w:rsidR="00AB19AF" w:rsidRPr="006267E6">
              <w:rPr>
                <w:lang w:val="fr-FR"/>
              </w:rPr>
              <w:t>programme prévu, par exemple la visite technique</w:t>
            </w:r>
            <w:r w:rsidR="00420BD0" w:rsidRPr="006267E6">
              <w:rPr>
                <w:lang w:val="fr-FR"/>
              </w:rPr>
              <w:t>)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9925EE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Organiser la tenue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 xml:space="preserve">une session destinée </w:t>
            </w:r>
            <w:r w:rsidR="00456802" w:rsidRPr="006267E6">
              <w:rPr>
                <w:lang w:val="fr-FR"/>
              </w:rPr>
              <w:t xml:space="preserve">à des débats </w:t>
            </w:r>
            <w:r w:rsidRPr="006267E6">
              <w:rPr>
                <w:lang w:val="fr-FR"/>
              </w:rPr>
              <w:t>ouvert</w:t>
            </w:r>
            <w:r w:rsidR="00456802" w:rsidRPr="006267E6">
              <w:rPr>
                <w:lang w:val="fr-FR"/>
              </w:rPr>
              <w:t>s,</w:t>
            </w:r>
            <w:r w:rsidRPr="006267E6">
              <w:rPr>
                <w:lang w:val="fr-FR"/>
              </w:rPr>
              <w:t xml:space="preserve"> à l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instar de celle existant pour le</w:t>
            </w:r>
            <w:r w:rsidR="009545E0" w:rsidRPr="006267E6">
              <w:rPr>
                <w:lang w:val="fr-FR"/>
              </w:rPr>
              <w:t> TC</w:t>
            </w:r>
          </w:p>
        </w:tc>
      </w:tr>
      <w:tr w:rsidR="00420BD0" w:rsidRPr="006267E6" w:rsidTr="00420BD0">
        <w:trPr>
          <w:trHeight w:val="145"/>
        </w:trPr>
        <w:tc>
          <w:tcPr>
            <w:tcW w:w="9639" w:type="dxa"/>
            <w:gridSpan w:val="2"/>
          </w:tcPr>
          <w:p w:rsidR="00420BD0" w:rsidRPr="006267E6" w:rsidDel="0031554F" w:rsidRDefault="001A4894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PROGRAMME </w:t>
            </w:r>
            <w:r w:rsidR="00E16A88" w:rsidRPr="006267E6">
              <w:rPr>
                <w:lang w:val="fr-FR"/>
              </w:rPr>
              <w:t>DE TRAVAIL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1C0E64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Distribuer à l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 xml:space="preserve">avance </w:t>
            </w:r>
            <w:r w:rsidR="00B932ED" w:rsidRPr="006267E6">
              <w:rPr>
                <w:lang w:val="fr-FR"/>
              </w:rPr>
              <w:t>le projet de</w:t>
            </w:r>
            <w:r w:rsidRPr="006267E6">
              <w:rPr>
                <w:lang w:val="fr-FR"/>
              </w:rPr>
              <w:t xml:space="preserve"> </w:t>
            </w:r>
            <w:r w:rsidR="00244E3C" w:rsidRPr="006267E6">
              <w:rPr>
                <w:lang w:val="fr-FR"/>
              </w:rPr>
              <w:t xml:space="preserve">programme de </w:t>
            </w:r>
            <w:r w:rsidRPr="006267E6">
              <w:rPr>
                <w:lang w:val="fr-FR"/>
              </w:rPr>
              <w:t xml:space="preserve">travail </w:t>
            </w:r>
            <w:r w:rsidR="00432AD7" w:rsidRPr="006267E6">
              <w:rPr>
                <w:lang w:val="fr-FR"/>
              </w:rPr>
              <w:t xml:space="preserve">de la semaine </w:t>
            </w:r>
            <w:r w:rsidR="001C291F" w:rsidRPr="006267E6">
              <w:rPr>
                <w:lang w:val="fr-FR"/>
              </w:rPr>
              <w:t>p</w:t>
            </w:r>
            <w:r w:rsidR="00432AD7" w:rsidRPr="006267E6">
              <w:rPr>
                <w:lang w:val="fr-FR"/>
              </w:rPr>
              <w:t>our</w:t>
            </w:r>
            <w:r w:rsidR="00367EAB" w:rsidRPr="006267E6">
              <w:rPr>
                <w:lang w:val="fr-FR"/>
              </w:rPr>
              <w:t xml:space="preserve"> les TWP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B932ED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Établir</w:t>
            </w:r>
            <w:r w:rsidR="00244E3C" w:rsidRPr="006267E6">
              <w:rPr>
                <w:lang w:val="fr-FR"/>
              </w:rPr>
              <w:t xml:space="preserve"> des liens vers les documents </w:t>
            </w:r>
            <w:r w:rsidRPr="006267E6">
              <w:rPr>
                <w:lang w:val="fr-FR"/>
              </w:rPr>
              <w:t xml:space="preserve">dans le </w:t>
            </w:r>
            <w:r w:rsidR="00244E3C" w:rsidRPr="006267E6">
              <w:rPr>
                <w:lang w:val="fr-FR"/>
              </w:rPr>
              <w:t>programme de travail de la semaine sur le site</w:t>
            </w:r>
            <w:r w:rsidR="004C3EA0" w:rsidRPr="006267E6">
              <w:rPr>
                <w:lang w:val="fr-FR"/>
              </w:rPr>
              <w:t> </w:t>
            </w:r>
            <w:r w:rsidR="00244E3C" w:rsidRPr="006267E6">
              <w:rPr>
                <w:lang w:val="fr-FR"/>
              </w:rPr>
              <w:t>Web de l</w:t>
            </w:r>
            <w:r w:rsidR="009545E0" w:rsidRPr="006267E6">
              <w:rPr>
                <w:lang w:val="fr-FR"/>
              </w:rPr>
              <w:t>’</w:t>
            </w:r>
            <w:r w:rsidR="00420BD0" w:rsidRPr="006267E6">
              <w:rPr>
                <w:lang w:val="fr-FR"/>
              </w:rPr>
              <w:t>UPOV</w:t>
            </w:r>
          </w:p>
        </w:tc>
      </w:tr>
      <w:tr w:rsidR="00420BD0" w:rsidRPr="006267E6" w:rsidTr="00420BD0">
        <w:trPr>
          <w:trHeight w:val="145"/>
        </w:trPr>
        <w:tc>
          <w:tcPr>
            <w:tcW w:w="9639" w:type="dxa"/>
            <w:gridSpan w:val="2"/>
          </w:tcPr>
          <w:p w:rsidR="00420BD0" w:rsidRPr="006267E6" w:rsidDel="0031554F" w:rsidRDefault="00314D40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DOCUMENTS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2B01A9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Poursuivre </w:t>
            </w:r>
            <w:r w:rsidR="00B932ED" w:rsidRPr="006267E6">
              <w:rPr>
                <w:lang w:val="fr-FR"/>
              </w:rPr>
              <w:t xml:space="preserve">la pratique consistant à faire figurer des </w:t>
            </w:r>
            <w:r w:rsidR="00EA4401" w:rsidRPr="006267E6">
              <w:rPr>
                <w:lang w:val="fr-FR"/>
              </w:rPr>
              <w:t>paragraphes de décision dans les</w:t>
            </w:r>
            <w:r w:rsidR="00420BD0" w:rsidRPr="006267E6">
              <w:rPr>
                <w:lang w:val="fr-FR"/>
              </w:rPr>
              <w:t xml:space="preserve"> documents</w:t>
            </w:r>
            <w:r w:rsidR="00367EAB" w:rsidRPr="006267E6">
              <w:rPr>
                <w:lang w:val="fr-FR"/>
              </w:rPr>
              <w:t xml:space="preserve"> des TWP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EA4401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Ajouter un résumé dans les documents</w:t>
            </w:r>
            <w:r w:rsidR="00367EAB" w:rsidRPr="006267E6">
              <w:rPr>
                <w:lang w:val="fr-FR"/>
              </w:rPr>
              <w:t xml:space="preserve"> des TWP</w:t>
            </w:r>
          </w:p>
        </w:tc>
      </w:tr>
      <w:tr w:rsidR="00420BD0" w:rsidRPr="006267E6" w:rsidTr="00420BD0">
        <w:trPr>
          <w:trHeight w:val="145"/>
        </w:trPr>
        <w:tc>
          <w:tcPr>
            <w:tcW w:w="9639" w:type="dxa"/>
            <w:gridSpan w:val="2"/>
          </w:tcPr>
          <w:p w:rsidR="00420BD0" w:rsidRPr="006267E6" w:rsidDel="0031554F" w:rsidRDefault="00E16A88" w:rsidP="00984135">
            <w:pPr>
              <w:keepNext/>
              <w:keepLines/>
              <w:rPr>
                <w:lang w:val="fr-FR"/>
              </w:rPr>
            </w:pPr>
            <w:r w:rsidRPr="006267E6">
              <w:rPr>
                <w:lang w:val="fr-FR"/>
              </w:rPr>
              <w:lastRenderedPageBreak/>
              <w:t>PRINCIPES DIRECTEURS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EXAMEN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984135">
            <w:pPr>
              <w:keepNext/>
              <w:keepLines/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2B01A9" w:rsidP="00984135">
            <w:pPr>
              <w:keepNext/>
              <w:keepLines/>
              <w:rPr>
                <w:lang w:val="fr-FR"/>
              </w:rPr>
            </w:pPr>
            <w:r w:rsidRPr="006267E6">
              <w:rPr>
                <w:lang w:val="fr-FR"/>
              </w:rPr>
              <w:t>Ajouter des informations concernant</w:t>
            </w:r>
            <w:r w:rsidR="00367EAB" w:rsidRPr="006267E6">
              <w:rPr>
                <w:lang w:val="fr-FR"/>
              </w:rPr>
              <w:t xml:space="preserve"> le TWP</w:t>
            </w:r>
            <w:r w:rsidRPr="006267E6">
              <w:rPr>
                <w:lang w:val="fr-FR"/>
              </w:rPr>
              <w:t xml:space="preserve"> chargé des principes directeurs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examen sur le site</w:t>
            </w:r>
            <w:r w:rsidR="004C3EA0" w:rsidRPr="006267E6">
              <w:rPr>
                <w:lang w:val="fr-FR"/>
              </w:rPr>
              <w:t> </w:t>
            </w:r>
            <w:r w:rsidRPr="006267E6">
              <w:rPr>
                <w:lang w:val="fr-FR"/>
              </w:rPr>
              <w:t>Web de l</w:t>
            </w:r>
            <w:r w:rsidR="009545E0" w:rsidRPr="006267E6">
              <w:rPr>
                <w:lang w:val="fr-FR"/>
              </w:rPr>
              <w:t>’</w:t>
            </w:r>
            <w:r w:rsidR="00420BD0" w:rsidRPr="006267E6">
              <w:rPr>
                <w:lang w:val="fr-FR"/>
              </w:rPr>
              <w:t>UPOV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2B01A9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Étudier la possibilité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un plan de travail pluriannuel pour les principes directeurs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examen</w:t>
            </w:r>
          </w:p>
        </w:tc>
      </w:tr>
      <w:tr w:rsidR="00420BD0" w:rsidRPr="006267E6" w:rsidTr="00420BD0">
        <w:trPr>
          <w:trHeight w:val="145"/>
        </w:trPr>
        <w:tc>
          <w:tcPr>
            <w:tcW w:w="9639" w:type="dxa"/>
            <w:gridSpan w:val="2"/>
          </w:tcPr>
          <w:p w:rsidR="00420BD0" w:rsidRPr="006267E6" w:rsidDel="0031554F" w:rsidRDefault="00E16A88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ATELIERS PRÉPARATOIRES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0" w:rsidRPr="006267E6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DF1915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 xml:space="preserve">Encourager et organiser la participation </w:t>
            </w:r>
            <w:r w:rsidR="0095592C" w:rsidRPr="006267E6">
              <w:rPr>
                <w:lang w:val="fr-FR"/>
              </w:rPr>
              <w:t>d</w:t>
            </w:r>
            <w:r w:rsidR="009545E0" w:rsidRPr="006267E6">
              <w:rPr>
                <w:lang w:val="fr-FR"/>
              </w:rPr>
              <w:t>’</w:t>
            </w:r>
            <w:r w:rsidR="0095592C" w:rsidRPr="006267E6">
              <w:rPr>
                <w:lang w:val="fr-FR"/>
              </w:rPr>
              <w:t>experts chevronnés de membres de l</w:t>
            </w:r>
            <w:r w:rsidR="009545E0" w:rsidRPr="006267E6">
              <w:rPr>
                <w:lang w:val="fr-FR"/>
              </w:rPr>
              <w:t>’</w:t>
            </w:r>
            <w:r w:rsidR="0095592C" w:rsidRPr="006267E6">
              <w:rPr>
                <w:lang w:val="fr-FR"/>
              </w:rPr>
              <w:t>Union</w:t>
            </w:r>
            <w:r w:rsidR="003E08F5" w:rsidRPr="006267E6">
              <w:rPr>
                <w:lang w:val="fr-FR"/>
              </w:rPr>
              <w:t xml:space="preserve"> aux ateliers préparatoires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</w:tcPr>
          <w:p w:rsidR="00420BD0" w:rsidRPr="006267E6" w:rsidDel="0031554F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shd w:val="clear" w:color="auto" w:fill="auto"/>
          </w:tcPr>
          <w:p w:rsidR="00420BD0" w:rsidRPr="006267E6" w:rsidRDefault="00A96692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Organiser, dans la mesure du possible, des petits groupes de participants ayant différents niveaux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>expérience pour les exercices en groupe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</w:tcPr>
          <w:p w:rsidR="00420BD0" w:rsidRPr="006267E6" w:rsidDel="0031554F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shd w:val="clear" w:color="auto" w:fill="auto"/>
          </w:tcPr>
          <w:p w:rsidR="00420BD0" w:rsidRPr="006267E6" w:rsidRDefault="00726E2F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Renouveler régulièrement les exercices pour les ateliers préparatoires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</w:tcPr>
          <w:p w:rsidR="00420BD0" w:rsidRPr="006267E6" w:rsidDel="0031554F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shd w:val="clear" w:color="auto" w:fill="auto"/>
          </w:tcPr>
          <w:p w:rsidR="00420BD0" w:rsidRPr="006267E6" w:rsidRDefault="00AF25CD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O</w:t>
            </w:r>
            <w:r w:rsidR="00D23A90" w:rsidRPr="006267E6">
              <w:rPr>
                <w:lang w:val="fr-FR"/>
              </w:rPr>
              <w:t xml:space="preserve">rganiser </w:t>
            </w:r>
            <w:r w:rsidR="00B932ED" w:rsidRPr="006267E6">
              <w:rPr>
                <w:lang w:val="fr-FR"/>
              </w:rPr>
              <w:t xml:space="preserve">en parallèle avec les ateliers préparatoires </w:t>
            </w:r>
            <w:r w:rsidR="00D23A90" w:rsidRPr="006267E6">
              <w:rPr>
                <w:lang w:val="fr-FR"/>
              </w:rPr>
              <w:t xml:space="preserve">des ateliers électroniques et </w:t>
            </w:r>
            <w:r w:rsidR="00B932ED" w:rsidRPr="006267E6">
              <w:rPr>
                <w:lang w:val="fr-FR"/>
              </w:rPr>
              <w:t>physiques</w:t>
            </w:r>
            <w:r w:rsidR="00D23A90" w:rsidRPr="006267E6">
              <w:rPr>
                <w:lang w:val="fr-FR"/>
              </w:rPr>
              <w:t xml:space="preserve"> portant sur l</w:t>
            </w:r>
            <w:r w:rsidR="009545E0" w:rsidRPr="006267E6">
              <w:rPr>
                <w:lang w:val="fr-FR"/>
              </w:rPr>
              <w:t>’</w:t>
            </w:r>
            <w:r w:rsidR="00D23A90" w:rsidRPr="006267E6">
              <w:rPr>
                <w:lang w:val="fr-FR"/>
              </w:rPr>
              <w:t xml:space="preserve">utilisation du modèle </w:t>
            </w:r>
            <w:r w:rsidR="008D5323" w:rsidRPr="006267E6">
              <w:rPr>
                <w:lang w:val="fr-FR"/>
              </w:rPr>
              <w:t>de principes directeurs d</w:t>
            </w:r>
            <w:r w:rsidR="009545E0" w:rsidRPr="006267E6">
              <w:rPr>
                <w:lang w:val="fr-FR"/>
              </w:rPr>
              <w:t>’</w:t>
            </w:r>
            <w:r w:rsidR="008D5323" w:rsidRPr="006267E6">
              <w:rPr>
                <w:lang w:val="fr-FR"/>
              </w:rPr>
              <w:t>examen</w:t>
            </w:r>
            <w:r w:rsidR="00D23A90" w:rsidRPr="006267E6">
              <w:rPr>
                <w:lang w:val="fr-FR"/>
              </w:rPr>
              <w:t xml:space="preserve"> sur le Web</w:t>
            </w:r>
            <w:r w:rsidR="00420BD0" w:rsidRPr="006267E6">
              <w:rPr>
                <w:lang w:val="fr-FR"/>
              </w:rPr>
              <w:t xml:space="preserve"> </w:t>
            </w:r>
            <w:r w:rsidR="008D5323" w:rsidRPr="006267E6">
              <w:rPr>
                <w:lang w:val="fr-FR"/>
              </w:rPr>
              <w:t>et sur les conseils relatifs à la présentation de ces principes aux sessions</w:t>
            </w:r>
          </w:p>
        </w:tc>
      </w:tr>
      <w:tr w:rsidR="00420BD0" w:rsidRPr="00BA0814" w:rsidTr="00420BD0">
        <w:trPr>
          <w:trHeight w:val="145"/>
        </w:trPr>
        <w:tc>
          <w:tcPr>
            <w:tcW w:w="1039" w:type="dxa"/>
          </w:tcPr>
          <w:p w:rsidR="00420BD0" w:rsidRPr="006267E6" w:rsidDel="0031554F" w:rsidRDefault="00420BD0" w:rsidP="0068132B">
            <w:pPr>
              <w:rPr>
                <w:lang w:val="fr-FR"/>
              </w:rPr>
            </w:pPr>
          </w:p>
        </w:tc>
        <w:tc>
          <w:tcPr>
            <w:tcW w:w="8600" w:type="dxa"/>
            <w:shd w:val="clear" w:color="auto" w:fill="auto"/>
          </w:tcPr>
          <w:p w:rsidR="00420BD0" w:rsidRPr="006267E6" w:rsidRDefault="007515E9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Mettre à disposition sur le site</w:t>
            </w:r>
            <w:r w:rsidR="004C3EA0" w:rsidRPr="006267E6">
              <w:rPr>
                <w:lang w:val="fr-FR"/>
              </w:rPr>
              <w:t> </w:t>
            </w:r>
            <w:r w:rsidRPr="006267E6">
              <w:rPr>
                <w:lang w:val="fr-FR"/>
              </w:rPr>
              <w:t>Web les ateliers électroniques préalablement enregistrés</w:t>
            </w:r>
            <w:r w:rsidR="00420BD0" w:rsidRPr="006267E6">
              <w:rPr>
                <w:lang w:val="fr-FR"/>
              </w:rPr>
              <w:t xml:space="preserve"> </w:t>
            </w:r>
          </w:p>
        </w:tc>
      </w:tr>
    </w:tbl>
    <w:p w:rsidR="00854460" w:rsidRPr="006267E6" w:rsidRDefault="00854460" w:rsidP="0068132B">
      <w:pPr>
        <w:rPr>
          <w:lang w:val="fr-FR"/>
        </w:rPr>
      </w:pP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420BD0" w:rsidP="0068132B">
      <w:pPr>
        <w:rPr>
          <w:lang w:val="fr-FR"/>
        </w:rPr>
      </w:pPr>
      <w:r w:rsidRPr="006267E6">
        <w:rPr>
          <w:rFonts w:cs="Arial"/>
          <w:lang w:val="fr-FR"/>
        </w:rPr>
        <w:fldChar w:fldCharType="begin"/>
      </w:r>
      <w:r w:rsidRPr="006267E6">
        <w:rPr>
          <w:rFonts w:cs="Arial"/>
          <w:lang w:val="fr-FR"/>
        </w:rPr>
        <w:instrText xml:space="preserve"> AUTONUM  </w:instrText>
      </w:r>
      <w:r w:rsidRPr="006267E6">
        <w:rPr>
          <w:rFonts w:cs="Arial"/>
          <w:lang w:val="fr-FR"/>
        </w:rPr>
        <w:fldChar w:fldCharType="end"/>
      </w:r>
      <w:r w:rsidRPr="006267E6">
        <w:rPr>
          <w:rFonts w:cs="Arial"/>
          <w:lang w:val="fr-FR"/>
        </w:rPr>
        <w:tab/>
      </w:r>
      <w:r w:rsidR="00677EDA" w:rsidRPr="006267E6">
        <w:rPr>
          <w:rFonts w:cs="Arial"/>
          <w:lang w:val="fr-FR"/>
        </w:rPr>
        <w:t>Lors de leur réunion, les présidents du</w:t>
      </w:r>
      <w:r w:rsidR="009545E0" w:rsidRPr="006267E6">
        <w:rPr>
          <w:rFonts w:cs="Arial"/>
          <w:lang w:val="fr-FR"/>
        </w:rPr>
        <w:t> TC</w:t>
      </w:r>
      <w:r w:rsidR="00677EDA" w:rsidRPr="006267E6">
        <w:rPr>
          <w:rFonts w:cs="Arial"/>
          <w:lang w:val="fr-FR"/>
        </w:rPr>
        <w:t xml:space="preserve"> et</w:t>
      </w:r>
      <w:r w:rsidR="00367EAB" w:rsidRPr="006267E6">
        <w:rPr>
          <w:rFonts w:cs="Arial"/>
          <w:lang w:val="fr-FR"/>
        </w:rPr>
        <w:t xml:space="preserve"> des TWP</w:t>
      </w:r>
      <w:r w:rsidR="00677EDA" w:rsidRPr="006267E6">
        <w:rPr>
          <w:rFonts w:cs="Arial"/>
          <w:lang w:val="fr-FR"/>
        </w:rPr>
        <w:t xml:space="preserve"> ont suggéré que les propositions suivantes présentées</w:t>
      </w:r>
      <w:r w:rsidR="00367EAB" w:rsidRPr="006267E6">
        <w:rPr>
          <w:rFonts w:cs="Arial"/>
          <w:lang w:val="fr-FR"/>
        </w:rPr>
        <w:t xml:space="preserve"> aux TWP</w:t>
      </w:r>
      <w:r w:rsidR="00677EDA" w:rsidRPr="006267E6">
        <w:rPr>
          <w:rFonts w:cs="Arial"/>
          <w:lang w:val="fr-FR"/>
        </w:rPr>
        <w:t xml:space="preserve"> en</w:t>
      </w:r>
      <w:r w:rsidR="004C3EA0" w:rsidRPr="006267E6">
        <w:rPr>
          <w:rFonts w:cs="Arial"/>
          <w:lang w:val="fr-FR"/>
        </w:rPr>
        <w:t> </w:t>
      </w:r>
      <w:r w:rsidR="00677EDA" w:rsidRPr="006267E6">
        <w:rPr>
          <w:rFonts w:cs="Arial"/>
          <w:lang w:val="fr-FR"/>
        </w:rPr>
        <w:t xml:space="preserve">2014 ne devraient pas </w:t>
      </w:r>
      <w:r w:rsidR="001A7EF6" w:rsidRPr="006267E6">
        <w:rPr>
          <w:rFonts w:cs="Arial"/>
          <w:lang w:val="fr-FR"/>
        </w:rPr>
        <w:t>être</w:t>
      </w:r>
      <w:r w:rsidR="00677EDA" w:rsidRPr="006267E6">
        <w:rPr>
          <w:rFonts w:cs="Arial"/>
          <w:lang w:val="fr-FR"/>
        </w:rPr>
        <w:t xml:space="preserve"> examinées plus en détail</w:t>
      </w:r>
      <w:r w:rsidR="004C3EA0" w:rsidRPr="006267E6">
        <w:rPr>
          <w:rFonts w:cs="Arial"/>
          <w:lang w:val="fr-FR"/>
        </w:rPr>
        <w:t> </w:t>
      </w:r>
      <w:r w:rsidR="00677EDA" w:rsidRPr="006267E6">
        <w:rPr>
          <w:rFonts w:cs="Arial"/>
          <w:lang w:val="fr-FR"/>
        </w:rPr>
        <w:t>:</w:t>
      </w:r>
    </w:p>
    <w:p w:rsidR="00420BD0" w:rsidRPr="006267E6" w:rsidRDefault="00420BD0" w:rsidP="0068132B">
      <w:pPr>
        <w:rPr>
          <w:lang w:val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20BD0" w:rsidRPr="006267E6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B932ED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Réalisation d</w:t>
            </w:r>
            <w:r w:rsidR="009545E0" w:rsidRPr="006267E6">
              <w:rPr>
                <w:lang w:val="fr-FR"/>
              </w:rPr>
              <w:t>’</w:t>
            </w:r>
            <w:r w:rsidRPr="006267E6">
              <w:rPr>
                <w:lang w:val="fr-FR"/>
              </w:rPr>
              <w:t xml:space="preserve">une enquête </w:t>
            </w:r>
            <w:r w:rsidR="00677EDA" w:rsidRPr="006267E6">
              <w:rPr>
                <w:lang w:val="fr-FR"/>
              </w:rPr>
              <w:t>en</w:t>
            </w:r>
            <w:r w:rsidR="004C3EA0" w:rsidRPr="006267E6">
              <w:rPr>
                <w:lang w:val="fr-FR"/>
              </w:rPr>
              <w:t> </w:t>
            </w:r>
            <w:r w:rsidR="00420BD0" w:rsidRPr="006267E6">
              <w:rPr>
                <w:lang w:val="fr-FR"/>
              </w:rPr>
              <w:t>2015</w:t>
            </w:r>
          </w:p>
        </w:tc>
      </w:tr>
      <w:tr w:rsidR="00420BD0" w:rsidRPr="00BA0814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677EDA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Modification des modalités relatives aux invitations et à leur diffusion</w:t>
            </w:r>
          </w:p>
        </w:tc>
      </w:tr>
      <w:tr w:rsidR="00420BD0" w:rsidRPr="00BA0814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420BD0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Pr</w:t>
            </w:r>
            <w:r w:rsidR="00677EDA" w:rsidRPr="006267E6">
              <w:rPr>
                <w:lang w:val="fr-FR"/>
              </w:rPr>
              <w:t>é</w:t>
            </w:r>
            <w:r w:rsidRPr="006267E6">
              <w:rPr>
                <w:lang w:val="fr-FR"/>
              </w:rPr>
              <w:t xml:space="preserve">sentation </w:t>
            </w:r>
            <w:r w:rsidR="00677EDA" w:rsidRPr="006267E6">
              <w:rPr>
                <w:lang w:val="fr-FR"/>
              </w:rPr>
              <w:t>des</w:t>
            </w:r>
            <w:r w:rsidRPr="006267E6">
              <w:rPr>
                <w:lang w:val="fr-FR"/>
              </w:rPr>
              <w:t xml:space="preserve"> documents (</w:t>
            </w:r>
            <w:r w:rsidR="00677EDA" w:rsidRPr="006267E6">
              <w:rPr>
                <w:lang w:val="fr-FR"/>
              </w:rPr>
              <w:t>déjà améliorée depuis</w:t>
            </w:r>
            <w:r w:rsidR="004C3EA0" w:rsidRPr="006267E6">
              <w:rPr>
                <w:lang w:val="fr-FR"/>
              </w:rPr>
              <w:t> </w:t>
            </w:r>
            <w:r w:rsidRPr="006267E6">
              <w:rPr>
                <w:lang w:val="fr-FR"/>
              </w:rPr>
              <w:t>2014)</w:t>
            </w:r>
          </w:p>
        </w:tc>
      </w:tr>
      <w:tr w:rsidR="00420BD0" w:rsidRPr="00BA0814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677EDA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Dema</w:t>
            </w:r>
            <w:r w:rsidR="004231F4" w:rsidRPr="006267E6">
              <w:rPr>
                <w:lang w:val="fr-FR"/>
              </w:rPr>
              <w:t>n</w:t>
            </w:r>
            <w:r w:rsidRPr="006267E6">
              <w:rPr>
                <w:lang w:val="fr-FR"/>
              </w:rPr>
              <w:t xml:space="preserve">de </w:t>
            </w:r>
            <w:r w:rsidR="00B932ED" w:rsidRPr="006267E6">
              <w:rPr>
                <w:lang w:val="fr-FR"/>
              </w:rPr>
              <w:t>aux</w:t>
            </w:r>
            <w:r w:rsidR="004231F4" w:rsidRPr="006267E6">
              <w:rPr>
                <w:lang w:val="fr-FR"/>
              </w:rPr>
              <w:t xml:space="preserve"> participants de soumettre </w:t>
            </w:r>
            <w:r w:rsidR="00B932ED" w:rsidRPr="006267E6">
              <w:rPr>
                <w:lang w:val="fr-FR"/>
              </w:rPr>
              <w:t>à l</w:t>
            </w:r>
            <w:r w:rsidR="009545E0" w:rsidRPr="006267E6">
              <w:rPr>
                <w:lang w:val="fr-FR"/>
              </w:rPr>
              <w:t>’</w:t>
            </w:r>
            <w:r w:rsidR="00B932ED" w:rsidRPr="006267E6">
              <w:rPr>
                <w:lang w:val="fr-FR"/>
              </w:rPr>
              <w:t xml:space="preserve">avance </w:t>
            </w:r>
            <w:r w:rsidR="004231F4" w:rsidRPr="006267E6">
              <w:rPr>
                <w:lang w:val="fr-FR"/>
              </w:rPr>
              <w:t>leurs observations concernant les principes directeurs d</w:t>
            </w:r>
            <w:r w:rsidR="009545E0" w:rsidRPr="006267E6">
              <w:rPr>
                <w:lang w:val="fr-FR"/>
              </w:rPr>
              <w:t>’</w:t>
            </w:r>
            <w:r w:rsidR="004231F4" w:rsidRPr="006267E6">
              <w:rPr>
                <w:lang w:val="fr-FR"/>
              </w:rPr>
              <w:t xml:space="preserve">examen </w:t>
            </w:r>
          </w:p>
        </w:tc>
      </w:tr>
      <w:tr w:rsidR="00420BD0" w:rsidRPr="00BA0814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B932ED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R</w:t>
            </w:r>
            <w:r w:rsidR="004231F4" w:rsidRPr="006267E6">
              <w:rPr>
                <w:lang w:val="fr-FR"/>
              </w:rPr>
              <w:t xml:space="preserve">éunion annuelle </w:t>
            </w:r>
            <w:r w:rsidRPr="006267E6">
              <w:rPr>
                <w:lang w:val="fr-FR"/>
              </w:rPr>
              <w:t>distincte</w:t>
            </w:r>
            <w:r w:rsidR="004231F4" w:rsidRPr="006267E6">
              <w:rPr>
                <w:lang w:val="fr-FR"/>
              </w:rPr>
              <w:t xml:space="preserve"> afin de débattre des documents</w:t>
            </w:r>
            <w:r w:rsidR="00420BD0" w:rsidRPr="006267E6">
              <w:rPr>
                <w:lang w:val="fr-FR"/>
              </w:rPr>
              <w:t xml:space="preserve"> TGP</w:t>
            </w:r>
          </w:p>
        </w:tc>
      </w:tr>
      <w:tr w:rsidR="00420BD0" w:rsidRPr="00BA0814" w:rsidTr="00420BD0">
        <w:trPr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D0" w:rsidRPr="006267E6" w:rsidRDefault="006E7B23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M</w:t>
            </w:r>
            <w:r w:rsidR="00B56E70" w:rsidRPr="006267E6">
              <w:rPr>
                <w:lang w:val="fr-FR"/>
              </w:rPr>
              <w:t xml:space="preserve">odification du jour </w:t>
            </w:r>
            <w:r w:rsidRPr="006267E6">
              <w:rPr>
                <w:lang w:val="fr-FR"/>
              </w:rPr>
              <w:t xml:space="preserve">de la tenue des ateliers préparatoires </w:t>
            </w:r>
            <w:r w:rsidR="00420BD0" w:rsidRPr="006267E6">
              <w:rPr>
                <w:lang w:val="fr-FR"/>
              </w:rPr>
              <w:t>(</w:t>
            </w:r>
            <w:r w:rsidRPr="006267E6">
              <w:rPr>
                <w:lang w:val="fr-FR"/>
              </w:rPr>
              <w:t>le dimanche</w:t>
            </w:r>
            <w:r w:rsidR="00420BD0" w:rsidRPr="006267E6">
              <w:rPr>
                <w:lang w:val="fr-FR"/>
              </w:rPr>
              <w:t>)</w:t>
            </w:r>
          </w:p>
        </w:tc>
      </w:tr>
    </w:tbl>
    <w:p w:rsidR="00854460" w:rsidRPr="006267E6" w:rsidRDefault="00854460" w:rsidP="0068132B">
      <w:pPr>
        <w:rPr>
          <w:lang w:val="fr-FR"/>
        </w:rPr>
      </w:pPr>
    </w:p>
    <w:p w:rsidR="00854460" w:rsidRPr="006267E6" w:rsidRDefault="00854460" w:rsidP="0068132B">
      <w:pPr>
        <w:rPr>
          <w:lang w:val="fr-FR"/>
        </w:rPr>
      </w:pPr>
    </w:p>
    <w:p w:rsidR="00367EAB" w:rsidRPr="006267E6" w:rsidRDefault="00D609B3" w:rsidP="0068132B">
      <w:pPr>
        <w:pStyle w:val="DecisionParagraphs"/>
        <w:rPr>
          <w:lang w:val="fr-FR"/>
        </w:rPr>
      </w:pPr>
      <w:r w:rsidRPr="006267E6">
        <w:rPr>
          <w:lang w:val="fr-FR"/>
        </w:rPr>
        <w:fldChar w:fldCharType="begin"/>
      </w:r>
      <w:r w:rsidRPr="006267E6">
        <w:rPr>
          <w:lang w:val="fr-FR"/>
        </w:rPr>
        <w:instrText xml:space="preserve"> AUTONUM  </w:instrText>
      </w:r>
      <w:r w:rsidRPr="006267E6">
        <w:rPr>
          <w:lang w:val="fr-FR"/>
        </w:rPr>
        <w:fldChar w:fldCharType="end"/>
      </w:r>
      <w:r w:rsidRPr="006267E6">
        <w:rPr>
          <w:lang w:val="fr-FR"/>
        </w:rPr>
        <w:tab/>
      </w:r>
      <w:r w:rsidR="009558F6" w:rsidRPr="006267E6">
        <w:rPr>
          <w:lang w:val="fr-FR"/>
        </w:rPr>
        <w:t>Le</w:t>
      </w:r>
      <w:r w:rsidR="009545E0" w:rsidRPr="006267E6">
        <w:rPr>
          <w:lang w:val="fr-FR"/>
        </w:rPr>
        <w:t> TC</w:t>
      </w:r>
      <w:r w:rsidR="00314D40" w:rsidRPr="006267E6">
        <w:rPr>
          <w:lang w:val="fr-FR"/>
        </w:rPr>
        <w:t xml:space="preserve"> est invité</w:t>
      </w:r>
    </w:p>
    <w:p w:rsidR="00854460" w:rsidRPr="006267E6" w:rsidRDefault="00854460" w:rsidP="0068132B">
      <w:pPr>
        <w:pStyle w:val="DecisionParagraphs"/>
        <w:rPr>
          <w:lang w:val="fr-FR"/>
        </w:rPr>
      </w:pPr>
    </w:p>
    <w:p w:rsidR="00367EAB" w:rsidRPr="006267E6" w:rsidRDefault="00E22D48" w:rsidP="00984135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6267E6">
        <w:rPr>
          <w:lang w:val="fr-FR"/>
        </w:rPr>
        <w:t>à prendre note de la participation à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enquête menée en</w:t>
      </w:r>
      <w:r w:rsidR="004C3EA0" w:rsidRPr="006267E6">
        <w:rPr>
          <w:lang w:val="fr-FR"/>
        </w:rPr>
        <w:t> </w:t>
      </w:r>
      <w:r w:rsidR="00D609B3" w:rsidRPr="006267E6">
        <w:rPr>
          <w:lang w:val="fr-FR"/>
        </w:rPr>
        <w:t>2014</w:t>
      </w:r>
      <w:r w:rsidR="004E5109" w:rsidRPr="006267E6">
        <w:rPr>
          <w:lang w:val="fr-FR"/>
        </w:rPr>
        <w:t>,</w:t>
      </w:r>
      <w:r w:rsidR="00D609B3" w:rsidRPr="006267E6">
        <w:rPr>
          <w:lang w:val="fr-FR"/>
        </w:rPr>
        <w:t xml:space="preserve"> </w:t>
      </w:r>
      <w:r w:rsidRPr="006267E6">
        <w:rPr>
          <w:lang w:val="fr-FR"/>
        </w:rPr>
        <w:t>telle qu</w:t>
      </w:r>
      <w:r w:rsidR="009545E0" w:rsidRPr="006267E6">
        <w:rPr>
          <w:lang w:val="fr-FR"/>
        </w:rPr>
        <w:t>’</w:t>
      </w:r>
      <w:r w:rsidR="00412569" w:rsidRPr="006267E6">
        <w:rPr>
          <w:lang w:val="fr-FR"/>
        </w:rPr>
        <w:t xml:space="preserve">elle est </w:t>
      </w:r>
      <w:r w:rsidRPr="006267E6">
        <w:rPr>
          <w:lang w:val="fr-FR"/>
        </w:rPr>
        <w:t>évoquée au paragraphe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>20 du présent document</w:t>
      </w:r>
      <w:r w:rsidR="00977F99" w:rsidRPr="006267E6">
        <w:rPr>
          <w:lang w:val="fr-FR"/>
        </w:rPr>
        <w:t>,</w:t>
      </w:r>
    </w:p>
    <w:p w:rsidR="00854460" w:rsidRPr="006267E6" w:rsidRDefault="00854460" w:rsidP="00984135">
      <w:pPr>
        <w:pStyle w:val="DecisionParagraphs"/>
        <w:tabs>
          <w:tab w:val="clear" w:pos="5387"/>
          <w:tab w:val="left" w:pos="5954"/>
        </w:tabs>
        <w:ind w:left="5670" w:firstLine="567"/>
        <w:rPr>
          <w:lang w:val="fr-FR"/>
        </w:rPr>
      </w:pPr>
    </w:p>
    <w:p w:rsidR="00367EAB" w:rsidRPr="006267E6" w:rsidRDefault="00E22D48" w:rsidP="00984135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6267E6">
        <w:rPr>
          <w:lang w:val="fr-FR"/>
        </w:rPr>
        <w:t>à prendre note des résultats des enquêtes menées en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>2014</w:t>
      </w:r>
      <w:r w:rsidR="004E5109" w:rsidRPr="006267E6">
        <w:rPr>
          <w:lang w:val="fr-FR"/>
        </w:rPr>
        <w:t>,</w:t>
      </w:r>
      <w:r w:rsidRPr="006267E6">
        <w:rPr>
          <w:lang w:val="fr-FR"/>
        </w:rPr>
        <w:t xml:space="preserve"> tels qu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ils figurent à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>I du présent document</w:t>
      </w:r>
      <w:r w:rsidR="00E16A88" w:rsidRPr="006267E6">
        <w:rPr>
          <w:lang w:val="fr-FR"/>
        </w:rPr>
        <w:t>,</w:t>
      </w:r>
    </w:p>
    <w:p w:rsidR="00854460" w:rsidRPr="006267E6" w:rsidRDefault="00854460" w:rsidP="00984135">
      <w:pPr>
        <w:pStyle w:val="ListParagraph"/>
        <w:tabs>
          <w:tab w:val="left" w:pos="5954"/>
        </w:tabs>
        <w:ind w:firstLine="567"/>
        <w:rPr>
          <w:lang w:val="fr-FR"/>
        </w:rPr>
      </w:pPr>
    </w:p>
    <w:p w:rsidR="00854460" w:rsidRPr="006267E6" w:rsidRDefault="002F391D" w:rsidP="00984135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6267E6">
        <w:rPr>
          <w:lang w:val="fr-FR"/>
        </w:rPr>
        <w:t>à prendre note des observations formulées par</w:t>
      </w:r>
      <w:r w:rsidR="00367EAB" w:rsidRPr="006267E6">
        <w:rPr>
          <w:lang w:val="fr-FR"/>
        </w:rPr>
        <w:t xml:space="preserve"> les TWP</w:t>
      </w:r>
      <w:r w:rsidRPr="006267E6">
        <w:rPr>
          <w:lang w:val="fr-FR"/>
        </w:rPr>
        <w:t xml:space="preserve"> à leurs sessions </w:t>
      </w:r>
      <w:r w:rsidR="00B932ED" w:rsidRPr="006267E6">
        <w:rPr>
          <w:lang w:val="fr-FR"/>
        </w:rPr>
        <w:t>de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 xml:space="preserve">2014 sur les propositions </w:t>
      </w:r>
      <w:r w:rsidR="00096DE9" w:rsidRPr="006267E6">
        <w:rPr>
          <w:lang w:val="fr-FR"/>
        </w:rPr>
        <w:t xml:space="preserve">pouvant entraîner des </w:t>
      </w:r>
      <w:r w:rsidR="001A7EF6" w:rsidRPr="006267E6">
        <w:rPr>
          <w:lang w:val="fr-FR"/>
        </w:rPr>
        <w:t>modifications</w:t>
      </w:r>
      <w:r w:rsidR="00096DE9" w:rsidRPr="006267E6">
        <w:rPr>
          <w:lang w:val="fr-FR"/>
        </w:rPr>
        <w:t xml:space="preserve"> de coût ou de calendrier, telles que présentées à l</w:t>
      </w:r>
      <w:r w:rsidR="009545E0" w:rsidRPr="006267E6">
        <w:rPr>
          <w:lang w:val="fr-FR"/>
        </w:rPr>
        <w:t>’</w:t>
      </w:r>
      <w:r w:rsidR="00096DE9"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="00D609B3" w:rsidRPr="006267E6">
        <w:rPr>
          <w:lang w:val="fr-FR"/>
        </w:rPr>
        <w:t xml:space="preserve">II </w:t>
      </w:r>
      <w:r w:rsidR="00096DE9" w:rsidRPr="006267E6">
        <w:rPr>
          <w:lang w:val="fr-FR"/>
        </w:rPr>
        <w:t>du présent document</w:t>
      </w:r>
      <w:r w:rsidR="00977F99" w:rsidRPr="006267E6">
        <w:rPr>
          <w:lang w:val="fr-FR"/>
        </w:rPr>
        <w:t>,</w:t>
      </w:r>
    </w:p>
    <w:p w:rsidR="00854460" w:rsidRPr="006267E6" w:rsidRDefault="00854460" w:rsidP="00984135">
      <w:pPr>
        <w:pStyle w:val="ListParagraph"/>
        <w:tabs>
          <w:tab w:val="left" w:pos="5954"/>
        </w:tabs>
        <w:ind w:firstLine="567"/>
        <w:rPr>
          <w:lang w:val="fr-FR"/>
        </w:rPr>
      </w:pPr>
    </w:p>
    <w:p w:rsidR="00854460" w:rsidRPr="006267E6" w:rsidRDefault="004E5109" w:rsidP="00984135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6267E6">
        <w:rPr>
          <w:lang w:val="fr-FR"/>
        </w:rPr>
        <w:t>à examiner les propositions concernant les moyens d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améliorer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efficacité</w:t>
      </w:r>
      <w:r w:rsidR="00367EAB" w:rsidRPr="006267E6">
        <w:rPr>
          <w:lang w:val="fr-FR"/>
        </w:rPr>
        <w:t xml:space="preserve"> des TWP</w:t>
      </w:r>
      <w:r w:rsidR="00B932ED" w:rsidRPr="006267E6">
        <w:rPr>
          <w:lang w:val="fr-FR"/>
        </w:rPr>
        <w:t xml:space="preserve"> figurant </w:t>
      </w:r>
      <w:r w:rsidR="000663E9" w:rsidRPr="006267E6">
        <w:rPr>
          <w:lang w:val="fr-FR"/>
        </w:rPr>
        <w:t>au paragraphe</w:t>
      </w:r>
      <w:r w:rsidR="004C3EA0" w:rsidRPr="006267E6">
        <w:rPr>
          <w:lang w:val="fr-FR"/>
        </w:rPr>
        <w:t> </w:t>
      </w:r>
      <w:r w:rsidR="00E16A88" w:rsidRPr="006267E6">
        <w:rPr>
          <w:lang w:val="fr-FR"/>
        </w:rPr>
        <w:t xml:space="preserve">24 </w:t>
      </w:r>
      <w:r w:rsidR="000663E9" w:rsidRPr="006267E6">
        <w:rPr>
          <w:lang w:val="fr-FR"/>
        </w:rPr>
        <w:t>du présent do</w:t>
      </w:r>
      <w:r w:rsidR="00E16A88" w:rsidRPr="006267E6">
        <w:rPr>
          <w:lang w:val="fr-FR"/>
        </w:rPr>
        <w:t>cument</w:t>
      </w:r>
      <w:r w:rsidR="00977F99" w:rsidRPr="006267E6">
        <w:rPr>
          <w:lang w:val="fr-FR"/>
        </w:rPr>
        <w:t>,</w:t>
      </w:r>
      <w:r w:rsidR="00E16A88" w:rsidRPr="006267E6">
        <w:rPr>
          <w:lang w:val="fr-FR"/>
        </w:rPr>
        <w:t xml:space="preserve"> </w:t>
      </w:r>
      <w:r w:rsidR="000663E9" w:rsidRPr="006267E6">
        <w:rPr>
          <w:lang w:val="fr-FR"/>
        </w:rPr>
        <w:t>et</w:t>
      </w:r>
    </w:p>
    <w:p w:rsidR="00854460" w:rsidRPr="006267E6" w:rsidRDefault="00854460" w:rsidP="00984135">
      <w:pPr>
        <w:pStyle w:val="ListParagraph"/>
        <w:tabs>
          <w:tab w:val="left" w:pos="5954"/>
        </w:tabs>
        <w:ind w:firstLine="567"/>
        <w:rPr>
          <w:lang w:val="fr-FR"/>
        </w:rPr>
      </w:pPr>
    </w:p>
    <w:p w:rsidR="00854460" w:rsidRPr="006267E6" w:rsidRDefault="0000084C" w:rsidP="00984135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6267E6">
        <w:rPr>
          <w:lang w:val="fr-FR"/>
        </w:rPr>
        <w:t>à convenir que les proposit</w:t>
      </w:r>
      <w:r w:rsidR="001A7EF6" w:rsidRPr="006267E6">
        <w:rPr>
          <w:lang w:val="fr-FR"/>
        </w:rPr>
        <w:t>io</w:t>
      </w:r>
      <w:r w:rsidRPr="006267E6">
        <w:rPr>
          <w:lang w:val="fr-FR"/>
        </w:rPr>
        <w:t>ns qui sont énoncées au paragraphe</w:t>
      </w:r>
      <w:r w:rsidR="004C3EA0" w:rsidRPr="006267E6">
        <w:rPr>
          <w:lang w:val="fr-FR"/>
        </w:rPr>
        <w:t> </w:t>
      </w:r>
      <w:r w:rsidR="00420BD0" w:rsidRPr="006267E6">
        <w:rPr>
          <w:lang w:val="fr-FR"/>
        </w:rPr>
        <w:t>2</w:t>
      </w:r>
      <w:r w:rsidR="00D609B3" w:rsidRPr="006267E6">
        <w:rPr>
          <w:lang w:val="fr-FR"/>
        </w:rPr>
        <w:t>5</w:t>
      </w:r>
      <w:r w:rsidR="00420BD0" w:rsidRPr="006267E6">
        <w:rPr>
          <w:lang w:val="fr-FR"/>
        </w:rPr>
        <w:t xml:space="preserve"> </w:t>
      </w:r>
      <w:r w:rsidRPr="006267E6">
        <w:rPr>
          <w:lang w:val="fr-FR"/>
        </w:rPr>
        <w:t xml:space="preserve">du présent </w:t>
      </w:r>
      <w:r w:rsidR="00420BD0" w:rsidRPr="006267E6">
        <w:rPr>
          <w:lang w:val="fr-FR"/>
        </w:rPr>
        <w:t xml:space="preserve">document </w:t>
      </w:r>
      <w:r w:rsidRPr="006267E6">
        <w:rPr>
          <w:lang w:val="fr-FR"/>
        </w:rPr>
        <w:t>ne devraient pas être étudiées plus avant</w:t>
      </w:r>
      <w:r w:rsidR="00033357" w:rsidRPr="006267E6">
        <w:rPr>
          <w:lang w:val="fr-FR"/>
        </w:rPr>
        <w:t>.</w:t>
      </w:r>
    </w:p>
    <w:p w:rsidR="00854460" w:rsidRPr="006267E6" w:rsidRDefault="00854460" w:rsidP="0068132B">
      <w:pPr>
        <w:rPr>
          <w:lang w:val="fr-FR"/>
        </w:rPr>
      </w:pPr>
    </w:p>
    <w:p w:rsidR="00854460" w:rsidRPr="006267E6" w:rsidRDefault="00854460" w:rsidP="0068132B">
      <w:pPr>
        <w:rPr>
          <w:rFonts w:cs="Arial"/>
          <w:lang w:val="fr-FR"/>
        </w:rPr>
      </w:pPr>
    </w:p>
    <w:p w:rsidR="00854460" w:rsidRPr="006267E6" w:rsidRDefault="00854460" w:rsidP="0068132B">
      <w:pPr>
        <w:rPr>
          <w:rFonts w:cs="Arial"/>
          <w:lang w:val="fr-FR"/>
        </w:rPr>
      </w:pPr>
    </w:p>
    <w:p w:rsidR="00854460" w:rsidRPr="006267E6" w:rsidRDefault="00314D40" w:rsidP="0068132B">
      <w:pPr>
        <w:jc w:val="right"/>
        <w:rPr>
          <w:lang w:val="fr-FR"/>
        </w:rPr>
      </w:pPr>
      <w:r w:rsidRPr="006267E6">
        <w:rPr>
          <w:lang w:val="fr-FR"/>
        </w:rPr>
        <w:t>[Les annexes suivent]</w:t>
      </w:r>
    </w:p>
    <w:p w:rsidR="00021793" w:rsidRPr="006267E6" w:rsidRDefault="00021793" w:rsidP="0068132B">
      <w:pPr>
        <w:jc w:val="left"/>
        <w:rPr>
          <w:lang w:val="fr-FR"/>
        </w:rPr>
        <w:sectPr w:rsidR="00021793" w:rsidRPr="006267E6" w:rsidSect="000274B6">
          <w:headerReference w:type="default" r:id="rId13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9545E0" w:rsidRPr="006267E6" w:rsidRDefault="00C620E7" w:rsidP="0068132B">
      <w:pPr>
        <w:jc w:val="center"/>
        <w:rPr>
          <w:lang w:val="fr-FR"/>
        </w:rPr>
      </w:pPr>
      <w:r w:rsidRPr="006267E6">
        <w:rPr>
          <w:rFonts w:cs="Arial"/>
          <w:lang w:val="fr-FR"/>
        </w:rPr>
        <w:t>ENQUÊTE SUR L</w:t>
      </w:r>
      <w:r w:rsidR="009545E0" w:rsidRPr="006267E6">
        <w:rPr>
          <w:rFonts w:cs="Arial"/>
          <w:lang w:val="fr-FR"/>
        </w:rPr>
        <w:t>’</w:t>
      </w:r>
      <w:r w:rsidRPr="006267E6">
        <w:rPr>
          <w:rFonts w:cs="Arial"/>
          <w:lang w:val="fr-FR"/>
        </w:rPr>
        <w:t xml:space="preserve">EFFICACITÉ DES GROUPES DE TRAVAIL TECHNIQUES, DES ATELIERS PRÉPARATOIRES ET DU COMITÉ TECHNIQUE À LEURS SESSIONS </w:t>
      </w:r>
      <w:r w:rsidR="00B932ED" w:rsidRPr="006267E6">
        <w:rPr>
          <w:rFonts w:cs="Arial"/>
          <w:lang w:val="fr-FR"/>
        </w:rPr>
        <w:t xml:space="preserve">DE </w:t>
      </w:r>
      <w:r w:rsidRPr="006267E6">
        <w:rPr>
          <w:rFonts w:cs="Arial"/>
          <w:lang w:val="fr-FR"/>
        </w:rPr>
        <w:t>2014</w:t>
      </w:r>
    </w:p>
    <w:p w:rsidR="00854460" w:rsidRPr="006267E6" w:rsidRDefault="008D7F42" w:rsidP="0068132B">
      <w:pPr>
        <w:jc w:val="center"/>
        <w:rPr>
          <w:lang w:val="fr-FR"/>
        </w:rPr>
      </w:pPr>
      <w:r w:rsidRPr="006267E6">
        <w:rPr>
          <w:lang w:val="fr-FR"/>
        </w:rPr>
        <w:t>(</w:t>
      </w:r>
      <w:proofErr w:type="gramStart"/>
      <w:r w:rsidR="00B06C8E" w:rsidRPr="006267E6">
        <w:rPr>
          <w:lang w:val="fr-FR"/>
        </w:rPr>
        <w:t>les</w:t>
      </w:r>
      <w:proofErr w:type="gramEnd"/>
      <w:r w:rsidR="00B06C8E" w:rsidRPr="006267E6">
        <w:rPr>
          <w:lang w:val="fr-FR"/>
        </w:rPr>
        <w:t xml:space="preserve"> commentaires figurent dans la langue d</w:t>
      </w:r>
      <w:r w:rsidR="009545E0" w:rsidRPr="006267E6">
        <w:rPr>
          <w:lang w:val="fr-FR"/>
        </w:rPr>
        <w:t>’</w:t>
      </w:r>
      <w:r w:rsidR="00B06C8E" w:rsidRPr="006267E6">
        <w:rPr>
          <w:lang w:val="fr-FR"/>
        </w:rPr>
        <w:t>origine dans laquelle ils ont été reçus</w:t>
      </w:r>
      <w:r w:rsidRPr="006267E6">
        <w:rPr>
          <w:lang w:val="fr-FR"/>
        </w:rPr>
        <w:t>)</w:t>
      </w:r>
    </w:p>
    <w:p w:rsidR="00870EE5" w:rsidRPr="006267E6" w:rsidRDefault="00870EE5" w:rsidP="0068132B">
      <w:pPr>
        <w:jc w:val="center"/>
        <w:rPr>
          <w:lang w:val="fr-FR"/>
        </w:rPr>
      </w:pPr>
    </w:p>
    <w:p w:rsidR="00870EE5" w:rsidRPr="006267E6" w:rsidRDefault="00870EE5" w:rsidP="0068132B">
      <w:pPr>
        <w:jc w:val="center"/>
        <w:rPr>
          <w:lang w:val="fr-FR"/>
        </w:rPr>
      </w:pPr>
    </w:p>
    <w:p w:rsidR="006B7DE8" w:rsidRPr="006267E6" w:rsidRDefault="00583533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5F7E0705" wp14:editId="00E035F8">
            <wp:extent cx="5011200" cy="3762000"/>
            <wp:effectExtent l="19050" t="19050" r="1841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0EE5" w:rsidRPr="006267E6" w:rsidRDefault="00870EE5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583533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348314D4" wp14:editId="23C2E987">
            <wp:extent cx="5011200" cy="3762000"/>
            <wp:effectExtent l="19050" t="19050" r="1841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583533" w:rsidRPr="006267E6" w:rsidRDefault="00583533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256B44" w:rsidRPr="006267E6" w:rsidRDefault="00256B44" w:rsidP="0068132B">
      <w:pPr>
        <w:jc w:val="center"/>
        <w:rPr>
          <w:lang w:val="fr-FR"/>
        </w:rPr>
      </w:pPr>
    </w:p>
    <w:p w:rsidR="00256B44" w:rsidRPr="006267E6" w:rsidRDefault="00256B44" w:rsidP="0068132B">
      <w:pPr>
        <w:jc w:val="center"/>
        <w:rPr>
          <w:lang w:val="fr-FR"/>
        </w:rPr>
      </w:pPr>
    </w:p>
    <w:p w:rsidR="00256B44" w:rsidRPr="006267E6" w:rsidRDefault="00814CAF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07859D3A" wp14:editId="2BED663E">
            <wp:extent cx="5011200" cy="3762000"/>
            <wp:effectExtent l="19050" t="19050" r="18415" b="1016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6B44" w:rsidRPr="006267E6" w:rsidRDefault="00256B44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14CAF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4D782224" wp14:editId="14C29776">
            <wp:extent cx="5011200" cy="3762000"/>
            <wp:effectExtent l="19050" t="19050" r="18415" b="1016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31C90" w:rsidRPr="006267E6" w:rsidRDefault="00631C90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631C90" w:rsidRPr="006267E6" w:rsidRDefault="00631C90" w:rsidP="0068132B">
      <w:pPr>
        <w:jc w:val="center"/>
        <w:rPr>
          <w:lang w:val="fr-FR"/>
        </w:rPr>
      </w:pPr>
    </w:p>
    <w:p w:rsidR="00631C90" w:rsidRPr="006267E6" w:rsidRDefault="00631C90" w:rsidP="0068132B">
      <w:pPr>
        <w:jc w:val="center"/>
        <w:rPr>
          <w:lang w:val="fr-FR"/>
        </w:rPr>
      </w:pPr>
    </w:p>
    <w:p w:rsidR="00854460" w:rsidRPr="006267E6" w:rsidRDefault="00583AC6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08393388" wp14:editId="157A9B96">
            <wp:extent cx="5011200" cy="3762000"/>
            <wp:effectExtent l="19050" t="19050" r="18415" b="1016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 w:eastAsia="fr-FR"/>
        </w:rPr>
      </w:pPr>
    </w:p>
    <w:p w:rsidR="00814CAF" w:rsidRPr="006267E6" w:rsidRDefault="00583AC6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BAF7F4B" wp14:editId="36B323C2">
            <wp:extent cx="5011200" cy="3762000"/>
            <wp:effectExtent l="19050" t="19050" r="18415" b="1016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14CAF" w:rsidRPr="006267E6" w:rsidRDefault="00814CAF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14CAF" w:rsidRPr="006267E6" w:rsidRDefault="00814CAF" w:rsidP="0068132B">
      <w:pPr>
        <w:jc w:val="center"/>
        <w:rPr>
          <w:lang w:val="fr-FR"/>
        </w:rPr>
      </w:pPr>
    </w:p>
    <w:p w:rsidR="00854460" w:rsidRPr="006267E6" w:rsidRDefault="002A6C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16F9635" wp14:editId="00E222BC">
            <wp:extent cx="4988257" cy="3741019"/>
            <wp:effectExtent l="19050" t="19050" r="2222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76" cy="37518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2A6C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7E5B319A" wp14:editId="0B8AE0B4">
            <wp:extent cx="5001905" cy="3751254"/>
            <wp:effectExtent l="19050" t="19050" r="27305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51" cy="37567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39AB" w:rsidRPr="006267E6" w:rsidRDefault="008A39AB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A39AB" w:rsidRPr="006267E6" w:rsidRDefault="008A39AB" w:rsidP="0068132B">
      <w:pPr>
        <w:jc w:val="center"/>
        <w:rPr>
          <w:lang w:val="fr-FR"/>
        </w:rPr>
      </w:pPr>
    </w:p>
    <w:p w:rsidR="00854460" w:rsidRPr="006267E6" w:rsidRDefault="00173AB7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69DB0CDD" wp14:editId="13897253">
            <wp:extent cx="5040232" cy="3780000"/>
            <wp:effectExtent l="19050" t="19050" r="2730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32" cy="37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 w:eastAsia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AF38D2E" wp14:editId="0C7BEBF1">
            <wp:extent cx="5011200" cy="3762000"/>
            <wp:effectExtent l="19050" t="19050" r="18415" b="1016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lastRenderedPageBreak/>
        <w:drawing>
          <wp:inline distT="0" distB="0" distL="0" distR="0" wp14:anchorId="091721F2" wp14:editId="577DE687">
            <wp:extent cx="5011200" cy="3762000"/>
            <wp:effectExtent l="19050" t="19050" r="18415" b="1016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Default="00854460" w:rsidP="0068132B">
      <w:pPr>
        <w:jc w:val="center"/>
        <w:rPr>
          <w:lang w:val="fr-FR"/>
        </w:rPr>
      </w:pPr>
    </w:p>
    <w:p w:rsidR="000415D7" w:rsidRDefault="000415D7" w:rsidP="0068132B">
      <w:pPr>
        <w:jc w:val="center"/>
        <w:rPr>
          <w:lang w:val="fr-FR"/>
        </w:rPr>
      </w:pPr>
    </w:p>
    <w:p w:rsidR="000415D7" w:rsidRPr="006267E6" w:rsidRDefault="000415D7" w:rsidP="0068132B">
      <w:pPr>
        <w:jc w:val="center"/>
        <w:rPr>
          <w:lang w:val="fr-FR"/>
        </w:rPr>
      </w:pPr>
    </w:p>
    <w:p w:rsidR="00854460" w:rsidRPr="006267E6" w:rsidRDefault="00D60436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401A9EE" wp14:editId="1EE0BD9E">
            <wp:extent cx="5040232" cy="3780000"/>
            <wp:effectExtent l="19050" t="19050" r="27305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32" cy="37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0415D7" w:rsidRDefault="000415D7" w:rsidP="0068132B">
      <w:pPr>
        <w:jc w:val="center"/>
        <w:rPr>
          <w:noProof/>
        </w:rPr>
      </w:pPr>
    </w:p>
    <w:p w:rsidR="000415D7" w:rsidRDefault="000415D7" w:rsidP="0068132B">
      <w:pPr>
        <w:jc w:val="center"/>
        <w:rPr>
          <w:noProof/>
        </w:rPr>
      </w:pPr>
    </w:p>
    <w:p w:rsidR="000415D7" w:rsidRDefault="000415D7" w:rsidP="0068132B">
      <w:pPr>
        <w:jc w:val="center"/>
        <w:rPr>
          <w:noProof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lastRenderedPageBreak/>
        <w:drawing>
          <wp:inline distT="0" distB="0" distL="0" distR="0" wp14:anchorId="2ED72C0B" wp14:editId="0FC16D14">
            <wp:extent cx="5011200" cy="3762000"/>
            <wp:effectExtent l="19050" t="19050" r="18415" b="1016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 w:eastAsia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0A824BE5" wp14:editId="43A64970">
            <wp:extent cx="5011200" cy="3762000"/>
            <wp:effectExtent l="19050" t="19050" r="18415" b="1016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5D5C1ED5" wp14:editId="3217C6B8">
            <wp:extent cx="5011200" cy="3762000"/>
            <wp:effectExtent l="19050" t="19050" r="18415" b="1016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552F458D" wp14:editId="118C21B8">
            <wp:extent cx="5011200" cy="3762000"/>
            <wp:effectExtent l="19050" t="19050" r="18415" b="1016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47F64E1C" wp14:editId="4F1F5FD6">
            <wp:extent cx="5011200" cy="3762000"/>
            <wp:effectExtent l="19050" t="19050" r="18415" b="1016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01AC8284" wp14:editId="5217B966">
            <wp:extent cx="5011200" cy="3762000"/>
            <wp:effectExtent l="19050" t="19050" r="18415" b="1016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733067C7" wp14:editId="230A3974">
            <wp:extent cx="5011200" cy="3762000"/>
            <wp:effectExtent l="19050" t="19050" r="18415" b="1016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5A4AC9DE" wp14:editId="022F225E">
            <wp:extent cx="5011200" cy="3762000"/>
            <wp:effectExtent l="19050" t="19050" r="18415" b="1016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7FFC" w:rsidRPr="006267E6" w:rsidRDefault="00627FFC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65462605" wp14:editId="4F2D7EA9">
            <wp:extent cx="5011200" cy="3762000"/>
            <wp:effectExtent l="19050" t="19050" r="18415" b="1016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 w:eastAsia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F60F901" wp14:editId="663D6C82">
            <wp:extent cx="5011200" cy="3762000"/>
            <wp:effectExtent l="19050" t="19050" r="18415" b="1016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left"/>
        <w:rPr>
          <w:lang w:val="fr-FR" w:eastAsia="fr-FR"/>
        </w:rPr>
      </w:pPr>
      <w:r w:rsidRPr="006267E6">
        <w:rPr>
          <w:lang w:val="fr-FR" w:eastAsia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5D78AC90" wp14:editId="7980FB62">
            <wp:extent cx="5011200" cy="3762000"/>
            <wp:effectExtent l="19050" t="19050" r="18415" b="1016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6438CE18" wp14:editId="72475358">
            <wp:extent cx="5011200" cy="3762000"/>
            <wp:effectExtent l="19050" t="19050" r="18415" b="1016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left"/>
        <w:rPr>
          <w:lang w:val="fr-FR"/>
        </w:rPr>
      </w:pPr>
      <w:r w:rsidRPr="006267E6">
        <w:rPr>
          <w:lang w:val="fr-FR"/>
        </w:rPr>
        <w:br w:type="page"/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D83993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35555500" wp14:editId="25AAA88F">
            <wp:extent cx="5040234" cy="3780000"/>
            <wp:effectExtent l="19050" t="19050" r="27305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34" cy="37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627FFC" w:rsidRPr="006267E6" w:rsidRDefault="00627FFC" w:rsidP="0068132B">
      <w:pPr>
        <w:jc w:val="center"/>
        <w:rPr>
          <w:lang w:val="fr-FR"/>
        </w:rPr>
      </w:pPr>
    </w:p>
    <w:p w:rsidR="00854460" w:rsidRPr="006267E6" w:rsidRDefault="00627FFC" w:rsidP="0068132B">
      <w:pPr>
        <w:jc w:val="center"/>
        <w:rPr>
          <w:lang w:val="fr-FR"/>
        </w:rPr>
      </w:pPr>
      <w:r w:rsidRPr="006267E6">
        <w:rPr>
          <w:noProof/>
        </w:rPr>
        <w:drawing>
          <wp:inline distT="0" distB="0" distL="0" distR="0" wp14:anchorId="1F113B56" wp14:editId="731E0D5C">
            <wp:extent cx="5011200" cy="3762000"/>
            <wp:effectExtent l="19050" t="19050" r="18415" b="1016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60" w:rsidRPr="006267E6" w:rsidRDefault="00854460" w:rsidP="0068132B">
      <w:pPr>
        <w:jc w:val="center"/>
        <w:rPr>
          <w:lang w:val="fr-FR"/>
        </w:rPr>
      </w:pPr>
    </w:p>
    <w:p w:rsidR="000415D7" w:rsidRDefault="000415D7" w:rsidP="0068132B">
      <w:pPr>
        <w:jc w:val="right"/>
        <w:rPr>
          <w:lang w:val="fr-FR"/>
        </w:rPr>
      </w:pPr>
    </w:p>
    <w:p w:rsidR="00854460" w:rsidRPr="006267E6" w:rsidRDefault="00314D40" w:rsidP="0068132B">
      <w:pPr>
        <w:jc w:val="right"/>
        <w:rPr>
          <w:lang w:val="fr-FR"/>
        </w:rPr>
      </w:pPr>
      <w:r w:rsidRPr="006267E6">
        <w:rPr>
          <w:lang w:val="fr-FR"/>
        </w:rPr>
        <w:t>[L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>II suit]</w:t>
      </w:r>
    </w:p>
    <w:p w:rsidR="00854460" w:rsidRPr="006267E6" w:rsidRDefault="00854460" w:rsidP="0068132B">
      <w:pPr>
        <w:jc w:val="right"/>
        <w:rPr>
          <w:lang w:val="fr-FR"/>
        </w:rPr>
      </w:pPr>
    </w:p>
    <w:p w:rsidR="00A3268F" w:rsidRPr="006267E6" w:rsidRDefault="00A3268F" w:rsidP="0068132B">
      <w:pPr>
        <w:jc w:val="right"/>
        <w:rPr>
          <w:lang w:val="fr-FR"/>
        </w:rPr>
        <w:sectPr w:rsidR="00A3268F" w:rsidRPr="006267E6" w:rsidSect="00665F05">
          <w:headerReference w:type="default" r:id="rId40"/>
          <w:headerReference w:type="first" r:id="rId41"/>
          <w:footerReference w:type="first" r:id="rId4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54460" w:rsidRPr="006267E6" w:rsidRDefault="00854460" w:rsidP="0068132B">
      <w:pPr>
        <w:jc w:val="center"/>
        <w:rPr>
          <w:lang w:val="fr-FR"/>
        </w:rPr>
      </w:pPr>
    </w:p>
    <w:p w:rsidR="00854460" w:rsidRPr="006267E6" w:rsidRDefault="00287C13" w:rsidP="0068132B">
      <w:pPr>
        <w:autoSpaceDE w:val="0"/>
        <w:autoSpaceDN w:val="0"/>
        <w:adjustRightInd w:val="0"/>
        <w:ind w:left="1134" w:hanging="1134"/>
        <w:jc w:val="center"/>
        <w:rPr>
          <w:rFonts w:cs="Arial"/>
          <w:color w:val="000000"/>
          <w:lang w:val="fr-FR" w:eastAsia="ja-JP" w:bidi="th-TH"/>
        </w:rPr>
      </w:pPr>
      <w:r w:rsidRPr="006267E6">
        <w:rPr>
          <w:rFonts w:cs="Arial"/>
          <w:color w:val="000000"/>
          <w:lang w:val="fr-FR" w:eastAsia="ja-JP" w:bidi="th-TH"/>
        </w:rPr>
        <w:t>OBSERVATIONS DES TWP CONCERNANT LES PROPOSITIONS POUR AMÉLIORER L</w:t>
      </w:r>
      <w:r w:rsidR="009545E0" w:rsidRPr="006267E6">
        <w:rPr>
          <w:rFonts w:cs="Arial"/>
          <w:color w:val="000000"/>
          <w:lang w:val="fr-FR" w:eastAsia="ja-JP" w:bidi="th-TH"/>
        </w:rPr>
        <w:t>’</w:t>
      </w:r>
      <w:r w:rsidRPr="006267E6">
        <w:rPr>
          <w:rFonts w:cs="Arial"/>
          <w:color w:val="000000"/>
          <w:lang w:val="fr-FR" w:eastAsia="ja-JP" w:bidi="th-TH"/>
        </w:rPr>
        <w:t>EFFICACITÉ DU COMITÉ TECHNIQUE, DES GROUPES DE TRAVAIL TECHNIQUES ET DES ATELIERS PRÉPARATOIRES</w:t>
      </w:r>
    </w:p>
    <w:p w:rsidR="00854460" w:rsidRPr="006267E6" w:rsidRDefault="00854460" w:rsidP="0068132B">
      <w:pPr>
        <w:jc w:val="right"/>
        <w:rPr>
          <w:lang w:val="fr-FR"/>
        </w:rPr>
      </w:pPr>
    </w:p>
    <w:p w:rsidR="00A3268F" w:rsidRPr="006267E6" w:rsidRDefault="00A3268F" w:rsidP="0068132B">
      <w:pPr>
        <w:jc w:val="right"/>
        <w:rPr>
          <w:lang w:val="fr-FR"/>
        </w:rPr>
      </w:pPr>
    </w:p>
    <w:tbl>
      <w:tblPr>
        <w:tblStyle w:val="TableGrid1"/>
        <w:tblpPr w:leftFromText="180" w:rightFromText="180" w:vertAnchor="page" w:horzAnchor="margin" w:tblpX="-601" w:tblpY="2379"/>
        <w:tblW w:w="16126" w:type="dxa"/>
        <w:tblLook w:val="04A0" w:firstRow="1" w:lastRow="0" w:firstColumn="1" w:lastColumn="0" w:noHBand="0" w:noVBand="1"/>
      </w:tblPr>
      <w:tblGrid>
        <w:gridCol w:w="2706"/>
        <w:gridCol w:w="2707"/>
        <w:gridCol w:w="2706"/>
        <w:gridCol w:w="2707"/>
        <w:gridCol w:w="2707"/>
        <w:gridCol w:w="2593"/>
      </w:tblGrid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672167" w:rsidP="0068132B">
            <w:pPr>
              <w:ind w:left="-113" w:firstLine="23"/>
              <w:jc w:val="left"/>
              <w:rPr>
                <w:b/>
                <w:snapToGrid w:val="0"/>
                <w:lang w:val="fr-FR"/>
              </w:rPr>
            </w:pPr>
            <w:r w:rsidRPr="006267E6">
              <w:rPr>
                <w:b/>
                <w:snapToGrid w:val="0"/>
                <w:lang w:val="fr-FR"/>
              </w:rPr>
              <w:t>Groupes</w:t>
            </w:r>
            <w:r w:rsidR="00287C13" w:rsidRPr="006267E6">
              <w:rPr>
                <w:b/>
                <w:snapToGrid w:val="0"/>
                <w:lang w:val="fr-FR"/>
              </w:rPr>
              <w:t xml:space="preserve"> </w:t>
            </w:r>
            <w:r w:rsidRPr="006267E6">
              <w:rPr>
                <w:b/>
                <w:snapToGrid w:val="0"/>
                <w:lang w:val="fr-FR"/>
              </w:rPr>
              <w:t>de travail techniques</w:t>
            </w:r>
          </w:p>
        </w:tc>
        <w:tc>
          <w:tcPr>
            <w:tcW w:w="2593" w:type="dxa"/>
            <w:vMerge w:val="restart"/>
            <w:shd w:val="clear" w:color="auto" w:fill="D9D9D9" w:themeFill="background1" w:themeFillShade="D9"/>
            <w:vAlign w:val="center"/>
          </w:tcPr>
          <w:p w:rsidR="00A3268F" w:rsidRPr="006267E6" w:rsidRDefault="00A91C62" w:rsidP="0068132B">
            <w:pPr>
              <w:rPr>
                <w:b/>
                <w:sz w:val="24"/>
                <w:szCs w:val="24"/>
                <w:lang w:val="fr-FR"/>
              </w:rPr>
            </w:pPr>
            <w:r w:rsidRPr="006267E6">
              <w:rPr>
                <w:b/>
                <w:sz w:val="22"/>
                <w:szCs w:val="24"/>
                <w:lang w:val="fr-FR"/>
              </w:rPr>
              <w:t>C</w:t>
            </w:r>
            <w:r w:rsidR="00A3268F" w:rsidRPr="006267E6">
              <w:rPr>
                <w:b/>
                <w:sz w:val="22"/>
                <w:szCs w:val="24"/>
                <w:lang w:val="fr-FR"/>
              </w:rPr>
              <w:t>onclusion</w:t>
            </w:r>
            <w:r w:rsidRPr="006267E6">
              <w:rPr>
                <w:b/>
                <w:sz w:val="22"/>
                <w:szCs w:val="24"/>
                <w:lang w:val="fr-FR"/>
              </w:rPr>
              <w:t xml:space="preserve"> proposée</w:t>
            </w: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314D40" w:rsidP="0068132B">
            <w:pPr>
              <w:ind w:left="-113" w:firstLine="23"/>
              <w:jc w:val="left"/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t>Généralités</w:t>
            </w:r>
          </w:p>
        </w:tc>
        <w:tc>
          <w:tcPr>
            <w:tcW w:w="2593" w:type="dxa"/>
            <w:vMerge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rFonts w:cs="Arial"/>
                <w:b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lang w:val="fr-FR"/>
              </w:rPr>
            </w:pPr>
            <w:r w:rsidRPr="006267E6">
              <w:rPr>
                <w:lang w:val="fr-FR"/>
              </w:rPr>
              <w:t>a)</w:t>
            </w:r>
            <w:r w:rsidRPr="006267E6">
              <w:rPr>
                <w:lang w:val="fr-FR"/>
              </w:rPr>
              <w:tab/>
            </w:r>
            <w:r w:rsidR="008C5BC7" w:rsidRPr="006267E6">
              <w:rPr>
                <w:lang w:val="fr-FR"/>
              </w:rPr>
              <w:t>m</w:t>
            </w:r>
            <w:r w:rsidR="007F5A2B" w:rsidRPr="006267E6">
              <w:rPr>
                <w:lang w:val="fr-FR"/>
              </w:rPr>
              <w:t>ener en 2014 une enquête auprès des participants aux TWP afin de recenser d</w:t>
            </w:r>
            <w:r w:rsidR="009545E0" w:rsidRPr="006267E6">
              <w:rPr>
                <w:lang w:val="fr-FR"/>
              </w:rPr>
              <w:t>’</w:t>
            </w:r>
            <w:r w:rsidR="007F5A2B" w:rsidRPr="006267E6">
              <w:rPr>
                <w:lang w:val="fr-FR"/>
              </w:rPr>
              <w:t>autres domaines d</w:t>
            </w:r>
            <w:r w:rsidR="009545E0" w:rsidRPr="006267E6">
              <w:rPr>
                <w:lang w:val="fr-FR"/>
              </w:rPr>
              <w:t>’</w:t>
            </w:r>
            <w:r w:rsidR="007F5A2B" w:rsidRPr="006267E6">
              <w:rPr>
                <w:lang w:val="fr-FR"/>
              </w:rPr>
              <w:t>amélioration possible et d</w:t>
            </w:r>
            <w:r w:rsidR="009545E0" w:rsidRPr="006267E6">
              <w:rPr>
                <w:lang w:val="fr-FR"/>
              </w:rPr>
              <w:t>’</w:t>
            </w:r>
            <w:r w:rsidR="007F5A2B" w:rsidRPr="006267E6">
              <w:rPr>
                <w:lang w:val="fr-FR"/>
              </w:rPr>
              <w:t>obtenir un retour d</w:t>
            </w:r>
            <w:r w:rsidR="009545E0" w:rsidRPr="006267E6">
              <w:rPr>
                <w:lang w:val="fr-FR"/>
              </w:rPr>
              <w:t>’</w:t>
            </w:r>
            <w:r w:rsidR="007F5A2B" w:rsidRPr="006267E6">
              <w:rPr>
                <w:lang w:val="fr-FR"/>
              </w:rPr>
              <w:t>informations sur l</w:t>
            </w:r>
            <w:r w:rsidR="009545E0" w:rsidRPr="006267E6">
              <w:rPr>
                <w:lang w:val="fr-FR"/>
              </w:rPr>
              <w:t>’</w:t>
            </w:r>
            <w:r w:rsidR="007F5A2B" w:rsidRPr="006267E6">
              <w:rPr>
                <w:lang w:val="fr-FR"/>
              </w:rPr>
              <w:t>efficacité des mesures déjà prises</w:t>
            </w:r>
          </w:p>
        </w:tc>
        <w:tc>
          <w:tcPr>
            <w:tcW w:w="2593" w:type="dxa"/>
            <w:vMerge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314D4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4218A" w:rsidRPr="006267E6">
              <w:rPr>
                <w:rFonts w:cs="Arial"/>
                <w:lang w:val="fr-FR"/>
              </w:rPr>
              <w:t>U</w:t>
            </w:r>
            <w:r w:rsidR="002E7138" w:rsidRPr="006267E6">
              <w:rPr>
                <w:rFonts w:cs="Arial"/>
                <w:lang w:val="fr-FR"/>
              </w:rPr>
              <w:t xml:space="preserve">ne </w:t>
            </w:r>
            <w:r w:rsidR="00B96E70" w:rsidRPr="006267E6">
              <w:rPr>
                <w:rFonts w:cs="Arial"/>
                <w:lang w:val="fr-FR"/>
              </w:rPr>
              <w:t>deuxième</w:t>
            </w:r>
            <w:r w:rsidR="002E7138" w:rsidRPr="006267E6">
              <w:rPr>
                <w:rFonts w:cs="Arial"/>
                <w:lang w:val="fr-FR"/>
              </w:rPr>
              <w:t xml:space="preserve"> enquête </w:t>
            </w:r>
            <w:r w:rsidR="00B96E70" w:rsidRPr="006267E6">
              <w:rPr>
                <w:rFonts w:cs="Arial"/>
                <w:lang w:val="fr-FR"/>
              </w:rPr>
              <w:t xml:space="preserve">permettrait </w:t>
            </w:r>
            <w:r w:rsidR="0089120B" w:rsidRPr="006267E6">
              <w:rPr>
                <w:rFonts w:cs="Arial"/>
                <w:lang w:val="fr-FR"/>
              </w:rPr>
              <w:t>de</w:t>
            </w:r>
            <w:r w:rsidR="002E7138" w:rsidRPr="006267E6">
              <w:rPr>
                <w:rFonts w:cs="Arial"/>
                <w:lang w:val="fr-FR"/>
              </w:rPr>
              <w:t xml:space="preserve"> recueillir les observations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E7138" w:rsidRPr="006267E6">
              <w:rPr>
                <w:rFonts w:cs="Arial"/>
                <w:lang w:val="fr-FR"/>
              </w:rPr>
              <w:t>un plus grand nombre de participants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4218A" w:rsidRPr="006267E6">
              <w:rPr>
                <w:rFonts w:cs="Arial"/>
                <w:lang w:val="fr-FR"/>
              </w:rPr>
              <w:t>U</w:t>
            </w:r>
            <w:r w:rsidR="002E7138" w:rsidRPr="006267E6">
              <w:rPr>
                <w:rFonts w:cs="Arial"/>
                <w:lang w:val="fr-FR"/>
              </w:rPr>
              <w:t xml:space="preserve">ne analyse </w:t>
            </w:r>
            <w:r w:rsidR="00B96E70" w:rsidRPr="006267E6">
              <w:rPr>
                <w:rFonts w:cs="Arial"/>
                <w:lang w:val="fr-FR"/>
              </w:rPr>
              <w:t>distincte</w:t>
            </w:r>
            <w:r w:rsidR="002E7138" w:rsidRPr="006267E6">
              <w:rPr>
                <w:rFonts w:cs="Arial"/>
                <w:lang w:val="fr-FR"/>
              </w:rPr>
              <w:t xml:space="preserve"> devrait être prévue en fonction du nombre de sessions auxquelles </w:t>
            </w:r>
            <w:r w:rsidR="00B96E70" w:rsidRPr="006267E6">
              <w:rPr>
                <w:rFonts w:cs="Arial"/>
                <w:lang w:val="fr-FR"/>
              </w:rPr>
              <w:t>les personnes interrogées ont participé.  Celles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B96E70" w:rsidRPr="006267E6">
              <w:rPr>
                <w:rFonts w:cs="Arial"/>
                <w:lang w:val="fr-FR"/>
              </w:rPr>
              <w:t xml:space="preserve">ci peuvent </w:t>
            </w:r>
            <w:r w:rsidR="002E7138" w:rsidRPr="006267E6">
              <w:rPr>
                <w:rFonts w:cs="Arial"/>
                <w:lang w:val="fr-FR"/>
              </w:rPr>
              <w:t xml:space="preserve">avoir des </w:t>
            </w:r>
            <w:r w:rsidR="00B236D7" w:rsidRPr="006267E6">
              <w:rPr>
                <w:rFonts w:cs="Arial"/>
                <w:lang w:val="fr-FR"/>
              </w:rPr>
              <w:t>points de vue</w:t>
            </w:r>
            <w:r w:rsidR="002E7138" w:rsidRPr="006267E6">
              <w:rPr>
                <w:rFonts w:cs="Arial"/>
                <w:lang w:val="fr-FR"/>
              </w:rPr>
              <w:t xml:space="preserve"> différents selon leur expérience en matière de </w:t>
            </w:r>
            <w:r w:rsidR="00B236D7" w:rsidRPr="006267E6">
              <w:rPr>
                <w:rFonts w:cs="Arial"/>
                <w:lang w:val="fr-FR"/>
              </w:rPr>
              <w:t>réunions</w:t>
            </w:r>
            <w:r w:rsidR="002E7138" w:rsidRPr="006267E6">
              <w:rPr>
                <w:rFonts w:cs="Arial"/>
                <w:lang w:val="fr-FR"/>
              </w:rPr>
              <w:t xml:space="preserve">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UPOV</w:t>
            </w:r>
            <w:r w:rsidR="0064218A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9545E0" w:rsidRPr="006267E6" w:rsidRDefault="0064218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2901" w:rsidRPr="006267E6">
              <w:rPr>
                <w:rFonts w:cs="Arial"/>
                <w:lang w:val="fr-FR"/>
              </w:rPr>
              <w:t>enquête constituer</w:t>
            </w:r>
            <w:r w:rsidR="00881B19" w:rsidRPr="006267E6">
              <w:rPr>
                <w:rFonts w:cs="Arial"/>
                <w:lang w:val="fr-FR"/>
              </w:rPr>
              <w:t>ait</w:t>
            </w:r>
            <w:r w:rsidR="00CC2901" w:rsidRPr="006267E6">
              <w:rPr>
                <w:rFonts w:cs="Arial"/>
                <w:lang w:val="fr-FR"/>
              </w:rPr>
              <w:t xml:space="preserve"> un moyen supplémentaire pour les participants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2901" w:rsidRPr="006267E6">
              <w:rPr>
                <w:rFonts w:cs="Arial"/>
                <w:lang w:val="fr-FR"/>
              </w:rPr>
              <w:t>exprimer leurs opinions concernant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81B19" w:rsidRPr="006267E6">
              <w:rPr>
                <w:rFonts w:cs="Arial"/>
                <w:lang w:val="fr-FR"/>
              </w:rPr>
              <w:t>amélioration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2901" w:rsidRPr="006267E6">
              <w:rPr>
                <w:rFonts w:cs="Arial"/>
                <w:lang w:val="fr-FR"/>
              </w:rPr>
              <w:t xml:space="preserve">efficacité des discussions </w:t>
            </w:r>
            <w:r w:rsidR="00B96E70" w:rsidRPr="006267E6">
              <w:rPr>
                <w:rFonts w:cs="Arial"/>
                <w:lang w:val="fr-FR"/>
              </w:rPr>
              <w:t>lors</w:t>
            </w:r>
            <w:r w:rsidR="00CC2901" w:rsidRPr="006267E6">
              <w:rPr>
                <w:rFonts w:cs="Arial"/>
                <w:lang w:val="fr-FR"/>
              </w:rPr>
              <w:t xml:space="preserve"> des réunions</w:t>
            </w:r>
            <w:r w:rsidR="009545E0" w:rsidRPr="006267E6">
              <w:rPr>
                <w:rFonts w:cs="Arial"/>
                <w:lang w:val="fr-FR"/>
              </w:rPr>
              <w:t xml:space="preserve"> du TWC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CC2901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enquête permettrait de présenter des commentaires par écrit</w:t>
            </w:r>
            <w:r w:rsidR="00A3268F" w:rsidRPr="006267E6">
              <w:rPr>
                <w:rFonts w:cs="Arial"/>
                <w:lang w:val="fr-FR"/>
              </w:rPr>
              <w:t xml:space="preserve"> </w:t>
            </w:r>
            <w:r w:rsidRPr="006267E6">
              <w:rPr>
                <w:rFonts w:cs="Arial"/>
                <w:lang w:val="fr-FR"/>
              </w:rPr>
              <w:t xml:space="preserve">et laisserait </w:t>
            </w:r>
            <w:r w:rsidR="00B236D7" w:rsidRPr="006267E6">
              <w:rPr>
                <w:rFonts w:cs="Arial"/>
                <w:lang w:val="fr-FR"/>
              </w:rPr>
              <w:t>suffisamment</w:t>
            </w:r>
            <w:r w:rsidRPr="006267E6">
              <w:rPr>
                <w:rFonts w:cs="Arial"/>
                <w:lang w:val="fr-FR"/>
              </w:rPr>
              <w:t xml:space="preserve"> de temps aux par</w:t>
            </w:r>
            <w:r w:rsidR="00A3268F" w:rsidRPr="006267E6">
              <w:rPr>
                <w:rFonts w:cs="Arial"/>
                <w:lang w:val="fr-FR"/>
              </w:rPr>
              <w:t xml:space="preserve">ticipants </w:t>
            </w:r>
            <w:r w:rsidRPr="006267E6">
              <w:rPr>
                <w:rFonts w:cs="Arial"/>
                <w:lang w:val="fr-FR"/>
              </w:rPr>
              <w:t>pour élaborer leurs réponses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96E70" w:rsidRPr="006267E6">
              <w:rPr>
                <w:rFonts w:cs="Arial"/>
                <w:lang w:val="fr-FR"/>
              </w:rPr>
              <w:t>Distribuer</w:t>
            </w:r>
            <w:r w:rsidR="0089120B" w:rsidRPr="006267E6">
              <w:rPr>
                <w:rFonts w:cs="Arial"/>
                <w:lang w:val="fr-FR"/>
              </w:rPr>
              <w:t xml:space="preserve"> </w:t>
            </w:r>
            <w:r w:rsidR="005D467A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D467A" w:rsidRPr="006267E6">
              <w:rPr>
                <w:rFonts w:cs="Arial"/>
                <w:lang w:val="fr-FR"/>
              </w:rPr>
              <w:t>enquête pendant la réunion</w:t>
            </w:r>
            <w:r w:rsidR="0064218A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D467A" w:rsidRPr="006267E6">
              <w:rPr>
                <w:rFonts w:cs="Arial"/>
                <w:lang w:val="fr-FR"/>
              </w:rPr>
              <w:t>Encourager un taux de réponse plus élevé</w:t>
            </w:r>
            <w:r w:rsidR="0064218A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D467A" w:rsidRPr="006267E6">
              <w:rPr>
                <w:rFonts w:cs="Arial"/>
                <w:lang w:val="fr-FR"/>
              </w:rPr>
              <w:t xml:space="preserve">Ajouter une question sur </w:t>
            </w:r>
            <w:r w:rsidRPr="006267E6">
              <w:rPr>
                <w:rFonts w:cs="Arial"/>
                <w:lang w:val="fr-FR"/>
              </w:rPr>
              <w:t>“</w:t>
            </w:r>
            <w:r w:rsidR="005D467A" w:rsidRPr="006267E6">
              <w:rPr>
                <w:rFonts w:cs="Arial"/>
                <w:lang w:val="fr-FR"/>
              </w:rPr>
              <w:t xml:space="preserve">Comment encourager les </w:t>
            </w:r>
            <w:r w:rsidRPr="006267E6">
              <w:rPr>
                <w:rFonts w:cs="Arial"/>
                <w:lang w:val="fr-FR"/>
              </w:rPr>
              <w:t xml:space="preserve">participants </w:t>
            </w:r>
            <w:r w:rsidR="005D467A" w:rsidRPr="006267E6">
              <w:rPr>
                <w:rFonts w:cs="Arial"/>
                <w:lang w:val="fr-FR"/>
              </w:rPr>
              <w:t>à se préparer en vue de la réunion</w:t>
            </w:r>
            <w:r w:rsidRPr="006267E6">
              <w:rPr>
                <w:rFonts w:cs="Arial"/>
                <w:lang w:val="fr-FR"/>
              </w:rPr>
              <w:t>”</w:t>
            </w:r>
            <w:r w:rsidR="0064218A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4218A" w:rsidRPr="006267E6">
              <w:rPr>
                <w:rFonts w:cs="Arial"/>
                <w:lang w:val="fr-FR"/>
              </w:rPr>
              <w:t>Pouvoir consulter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4218A" w:rsidRPr="006267E6">
              <w:rPr>
                <w:rFonts w:cs="Arial"/>
                <w:lang w:val="fr-FR"/>
              </w:rPr>
              <w:t>enquête durant la semaine de la réunion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64218A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4218A" w:rsidRPr="006267E6">
              <w:rPr>
                <w:rFonts w:cs="Arial"/>
                <w:lang w:val="fr-FR"/>
              </w:rPr>
              <w:t>Prévoir le temps nécessaire pour une discussion concernant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4218A" w:rsidRPr="006267E6">
              <w:rPr>
                <w:rFonts w:cs="Arial"/>
                <w:lang w:val="fr-FR"/>
              </w:rPr>
              <w:t>enquête.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7" w:type="dxa"/>
          </w:tcPr>
          <w:p w:rsidR="00854460" w:rsidRPr="006267E6" w:rsidRDefault="0064218A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Approuvé</w:t>
            </w:r>
          </w:p>
          <w:p w:rsidR="00854460" w:rsidRPr="006267E6" w:rsidRDefault="0064218A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Il serait intéressant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avoir le retour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information des </w:t>
            </w:r>
            <w:r w:rsidR="00A3268F" w:rsidRPr="006267E6">
              <w:rPr>
                <w:rFonts w:cs="Arial"/>
                <w:lang w:val="fr-FR"/>
              </w:rPr>
              <w:t>participants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64218A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Décision à prendre chaque année.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593" w:type="dxa"/>
          </w:tcPr>
          <w:p w:rsidR="00A3268F" w:rsidRPr="006267E6" w:rsidRDefault="00356BC8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b/>
                <w:color w:val="FF0000"/>
                <w:sz w:val="18"/>
                <w:szCs w:val="18"/>
                <w:lang w:val="fr-FR"/>
              </w:rPr>
            </w:pP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L</w:t>
            </w:r>
            <w:r w:rsidR="009545E0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’</w:t>
            </w:r>
            <w:r w:rsidR="00B236D7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enquête</w:t>
            </w: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 a été menée.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672167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b)</w:t>
            </w:r>
            <w:r w:rsidRPr="006267E6">
              <w:rPr>
                <w:rFonts w:cs="Arial"/>
                <w:lang w:val="fr-FR"/>
              </w:rPr>
              <w:tab/>
            </w:r>
            <w:r w:rsidR="00314D40" w:rsidRPr="006267E6">
              <w:rPr>
                <w:rFonts w:cs="Arial"/>
                <w:lang w:val="fr-FR"/>
              </w:rPr>
              <w:t>examiner les invitations aux TWP pour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14D40" w:rsidRPr="006267E6">
              <w:rPr>
                <w:rFonts w:cs="Arial"/>
                <w:lang w:val="fr-FR"/>
              </w:rPr>
              <w:t>assurer que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14D40" w:rsidRPr="006267E6">
              <w:rPr>
                <w:rFonts w:cs="Arial"/>
                <w:lang w:val="fr-FR"/>
              </w:rPr>
              <w:t xml:space="preserve">information est diffusée à toutes les personnes </w:t>
            </w:r>
            <w:r w:rsidR="00BD30C7" w:rsidRPr="006267E6">
              <w:rPr>
                <w:rFonts w:cs="Arial"/>
                <w:lang w:val="fr-FR"/>
              </w:rPr>
              <w:t>intéressées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314D4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314D4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7" w:type="dxa"/>
          </w:tcPr>
          <w:p w:rsidR="00854460" w:rsidRPr="006267E6" w:rsidRDefault="006A1ED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Les invitations devraient également </w:t>
            </w:r>
            <w:r w:rsidR="00777B29" w:rsidRPr="006267E6">
              <w:rPr>
                <w:rFonts w:cs="Arial"/>
                <w:lang w:val="fr-FR"/>
              </w:rPr>
              <w:t xml:space="preserve">être transmises aux </w:t>
            </w:r>
            <w:r w:rsidR="00A3268F" w:rsidRPr="006267E6">
              <w:rPr>
                <w:rFonts w:cs="Arial"/>
                <w:lang w:val="fr-FR"/>
              </w:rPr>
              <w:t xml:space="preserve">participants </w:t>
            </w:r>
            <w:r w:rsidR="00777B29" w:rsidRPr="006267E6">
              <w:rPr>
                <w:rFonts w:cs="Arial"/>
                <w:lang w:val="fr-FR"/>
              </w:rPr>
              <w:t>de la session précédente</w:t>
            </w:r>
            <w:r w:rsidR="009545E0" w:rsidRPr="006267E6">
              <w:rPr>
                <w:rFonts w:cs="Arial"/>
                <w:lang w:val="fr-FR"/>
              </w:rPr>
              <w:t xml:space="preserve"> du TWC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96E70" w:rsidRPr="006267E6">
              <w:rPr>
                <w:rFonts w:cs="Arial"/>
                <w:lang w:val="fr-FR"/>
              </w:rPr>
              <w:t>À e</w:t>
            </w:r>
            <w:r w:rsidR="00777B29" w:rsidRPr="006267E6">
              <w:rPr>
                <w:rFonts w:cs="Arial"/>
                <w:lang w:val="fr-FR"/>
              </w:rPr>
              <w:t xml:space="preserve">nvoyer par courrier électronique au moins </w:t>
            </w:r>
            <w:r w:rsidR="00B96E70" w:rsidRPr="006267E6">
              <w:rPr>
                <w:rFonts w:cs="Arial"/>
                <w:lang w:val="fr-FR"/>
              </w:rPr>
              <w:t>trois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777B29" w:rsidRPr="006267E6">
              <w:rPr>
                <w:rFonts w:cs="Arial"/>
                <w:lang w:val="fr-FR"/>
              </w:rPr>
              <w:t>mois avant la date de la réunion.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96E70" w:rsidRPr="006267E6">
              <w:rPr>
                <w:rFonts w:cs="Arial"/>
                <w:lang w:val="fr-FR"/>
              </w:rPr>
              <w:t>Publier</w:t>
            </w:r>
            <w:r w:rsidR="00777B29" w:rsidRPr="006267E6">
              <w:rPr>
                <w:rFonts w:cs="Arial"/>
                <w:lang w:val="fr-FR"/>
              </w:rPr>
              <w:t xml:space="preserve">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77B29" w:rsidRPr="006267E6">
              <w:rPr>
                <w:rFonts w:cs="Arial"/>
                <w:lang w:val="fr-FR"/>
              </w:rPr>
              <w:t>invitation sur le site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777B29" w:rsidRPr="006267E6">
              <w:rPr>
                <w:rFonts w:cs="Arial"/>
                <w:lang w:val="fr-FR"/>
              </w:rPr>
              <w:t>Web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77B29" w:rsidRPr="006267E6">
              <w:rPr>
                <w:rFonts w:cs="Arial"/>
                <w:lang w:val="fr-FR"/>
              </w:rPr>
              <w:t>U</w:t>
            </w:r>
            <w:r w:rsidRPr="006267E6">
              <w:rPr>
                <w:rFonts w:cs="Arial"/>
                <w:lang w:val="fr-FR"/>
              </w:rPr>
              <w:t>POV</w:t>
            </w:r>
            <w:r w:rsidR="00692794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556EB" w:rsidRPr="006267E6">
              <w:rPr>
                <w:rFonts w:cs="Arial"/>
                <w:lang w:val="fr-FR"/>
              </w:rPr>
              <w:t>Inclure dans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556EB" w:rsidRPr="006267E6">
              <w:rPr>
                <w:rFonts w:cs="Arial"/>
                <w:lang w:val="fr-FR"/>
              </w:rPr>
              <w:t>invitation les participants à la session précédente.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971D2" w:rsidRPr="006267E6">
              <w:rPr>
                <w:rFonts w:cs="Arial"/>
                <w:lang w:val="fr-FR"/>
              </w:rPr>
              <w:t xml:space="preserve">Améliorer la </w:t>
            </w:r>
            <w:r w:rsidR="00A537B2" w:rsidRPr="006267E6">
              <w:rPr>
                <w:rFonts w:cs="Arial"/>
                <w:lang w:val="fr-FR"/>
              </w:rPr>
              <w:t>distribution</w:t>
            </w:r>
            <w:r w:rsidR="000971D2" w:rsidRPr="006267E6">
              <w:rPr>
                <w:rFonts w:cs="Arial"/>
                <w:lang w:val="fr-FR"/>
              </w:rPr>
              <w:t xml:space="preserve"> des invitations </w:t>
            </w:r>
            <w:r w:rsidR="00CD504E" w:rsidRPr="006267E6">
              <w:rPr>
                <w:rFonts w:cs="Arial"/>
                <w:lang w:val="fr-FR"/>
              </w:rPr>
              <w:t>tout en veillant à passer par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D504E" w:rsidRPr="006267E6">
              <w:rPr>
                <w:rFonts w:cs="Arial"/>
                <w:lang w:val="fr-FR"/>
              </w:rPr>
              <w:t>intermédiaire des représentants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UPOV</w:t>
            </w:r>
            <w:r w:rsidR="00EB1305" w:rsidRPr="006267E6">
              <w:rPr>
                <w:rFonts w:cs="Arial"/>
                <w:lang w:val="fr-FR"/>
              </w:rPr>
              <w:t>,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CD504E" w:rsidRPr="006267E6">
              <w:rPr>
                <w:rFonts w:cs="Arial"/>
                <w:lang w:val="fr-FR"/>
              </w:rPr>
              <w:lastRenderedPageBreak/>
              <w:t xml:space="preserve">car il </w:t>
            </w:r>
            <w:r w:rsidR="00BE3939" w:rsidRPr="006267E6">
              <w:rPr>
                <w:rFonts w:cs="Arial"/>
                <w:lang w:val="fr-FR"/>
              </w:rPr>
              <w:t>incombe au membre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UPOV </w:t>
            </w:r>
            <w:r w:rsidR="00BE3939" w:rsidRPr="006267E6">
              <w:rPr>
                <w:rFonts w:cs="Arial"/>
                <w:lang w:val="fr-FR"/>
              </w:rPr>
              <w:t>ainsi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E3939" w:rsidRPr="006267E6">
              <w:rPr>
                <w:rFonts w:cs="Arial"/>
                <w:lang w:val="fr-FR"/>
              </w:rPr>
              <w:t>à</w:t>
            </w:r>
            <w:r w:rsidR="00BE3939" w:rsidRPr="006267E6">
              <w:rPr>
                <w:lang w:val="fr-FR"/>
              </w:rPr>
              <w:t xml:space="preserve"> </w:t>
            </w:r>
            <w:r w:rsidR="00BE3939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96E70" w:rsidRPr="006267E6">
              <w:rPr>
                <w:rFonts w:cs="Arial"/>
                <w:lang w:val="fr-FR"/>
              </w:rPr>
              <w:t xml:space="preserve">administration </w:t>
            </w:r>
            <w:r w:rsidR="00BE3939" w:rsidRPr="006267E6">
              <w:rPr>
                <w:rFonts w:cs="Arial"/>
                <w:lang w:val="fr-FR"/>
              </w:rPr>
              <w:t xml:space="preserve">nationale concernée de </w:t>
            </w:r>
            <w:r w:rsidR="00A537B2" w:rsidRPr="006267E6">
              <w:rPr>
                <w:rFonts w:cs="Arial"/>
                <w:lang w:val="fr-FR"/>
              </w:rPr>
              <w:t>faire parvenir</w:t>
            </w:r>
            <w:r w:rsidR="00BE3939" w:rsidRPr="006267E6">
              <w:rPr>
                <w:rFonts w:cs="Arial"/>
                <w:lang w:val="fr-FR"/>
              </w:rPr>
              <w:t xml:space="preserve"> les invitations aux personnes intéressées.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41F12" w:rsidRPr="006267E6">
              <w:rPr>
                <w:rFonts w:cs="Arial"/>
                <w:lang w:val="fr-FR"/>
              </w:rPr>
              <w:t>La liste des personnes désignées pour</w:t>
            </w:r>
            <w:r w:rsidR="009545E0" w:rsidRPr="006267E6">
              <w:rPr>
                <w:rFonts w:cs="Arial"/>
                <w:lang w:val="fr-FR"/>
              </w:rPr>
              <w:t xml:space="preserve"> les TWP</w:t>
            </w:r>
            <w:r w:rsidR="004F7D7E" w:rsidRPr="006267E6">
              <w:rPr>
                <w:rFonts w:cs="Arial"/>
                <w:lang w:val="fr-FR"/>
              </w:rPr>
              <w:t xml:space="preserve"> concernés devrait être vérifiée régulièrement.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E2E26" w:rsidRPr="006267E6">
              <w:rPr>
                <w:rFonts w:cs="Arial"/>
                <w:lang w:val="fr-FR"/>
              </w:rPr>
              <w:t>Tenir les représentants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E2E26" w:rsidRPr="006267E6">
              <w:rPr>
                <w:rFonts w:cs="Arial"/>
                <w:lang w:val="fr-FR"/>
              </w:rPr>
              <w:t xml:space="preserve">UPOV </w:t>
            </w:r>
            <w:r w:rsidR="00B96E70" w:rsidRPr="006267E6">
              <w:rPr>
                <w:rFonts w:cs="Arial"/>
                <w:lang w:val="fr-FR"/>
              </w:rPr>
              <w:t xml:space="preserve">régulièrement </w:t>
            </w:r>
            <w:r w:rsidR="008E2E26" w:rsidRPr="006267E6">
              <w:rPr>
                <w:rFonts w:cs="Arial"/>
                <w:lang w:val="fr-FR"/>
              </w:rPr>
              <w:t>inform</w:t>
            </w:r>
            <w:r w:rsidR="00BD30C7" w:rsidRPr="006267E6">
              <w:rPr>
                <w:rFonts w:cs="Arial"/>
                <w:lang w:val="fr-FR"/>
              </w:rPr>
              <w:t>és</w:t>
            </w:r>
            <w:r w:rsidR="008E2E26" w:rsidRPr="006267E6">
              <w:rPr>
                <w:rFonts w:cs="Arial"/>
                <w:lang w:val="fr-FR"/>
              </w:rPr>
              <w:t xml:space="preserve"> quant à la liste des personnes désignées et des mises à jour.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71A89" w:rsidRPr="006267E6">
              <w:rPr>
                <w:rFonts w:cs="Arial"/>
                <w:lang w:val="fr-FR"/>
              </w:rPr>
              <w:t>Veiller à ce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71A89" w:rsidRPr="006267E6">
              <w:rPr>
                <w:rFonts w:cs="Arial"/>
                <w:lang w:val="fr-FR"/>
              </w:rPr>
              <w:t xml:space="preserve">une liste des personnes </w:t>
            </w:r>
            <w:r w:rsidR="003A0077" w:rsidRPr="006267E6">
              <w:rPr>
                <w:rFonts w:cs="Arial"/>
                <w:lang w:val="fr-FR"/>
              </w:rPr>
              <w:t>d</w:t>
            </w:r>
            <w:r w:rsidR="00371A89" w:rsidRPr="006267E6">
              <w:rPr>
                <w:rFonts w:cs="Arial"/>
                <w:lang w:val="fr-FR"/>
              </w:rPr>
              <w:t>ésignées soit consultable sur le site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371A89" w:rsidRPr="006267E6">
              <w:rPr>
                <w:rFonts w:cs="Arial"/>
                <w:lang w:val="fr-FR"/>
              </w:rPr>
              <w:t>Web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71A89" w:rsidRPr="006267E6">
              <w:rPr>
                <w:rFonts w:cs="Arial"/>
                <w:lang w:val="fr-FR"/>
              </w:rPr>
              <w:t>UPOV.</w:t>
            </w:r>
          </w:p>
        </w:tc>
        <w:tc>
          <w:tcPr>
            <w:tcW w:w="2707" w:type="dxa"/>
          </w:tcPr>
          <w:p w:rsidR="00854460" w:rsidRPr="006267E6" w:rsidRDefault="003A0077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Soutenir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idée même si la </w:t>
            </w:r>
            <w:r w:rsidR="00A3268F" w:rsidRPr="006267E6">
              <w:rPr>
                <w:rFonts w:cs="Arial"/>
                <w:lang w:val="fr-FR"/>
              </w:rPr>
              <w:t xml:space="preserve">distribution </w:t>
            </w:r>
            <w:r w:rsidRPr="006267E6">
              <w:rPr>
                <w:rFonts w:cs="Arial"/>
                <w:lang w:val="fr-FR"/>
              </w:rPr>
              <w:t>paraît déjà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45507" w:rsidRPr="006267E6">
              <w:rPr>
                <w:rFonts w:cs="Arial"/>
                <w:lang w:val="fr-FR"/>
              </w:rPr>
              <w:t>effectuer</w:t>
            </w:r>
            <w:r w:rsidRPr="006267E6">
              <w:rPr>
                <w:rFonts w:cs="Arial"/>
                <w:lang w:val="fr-FR"/>
              </w:rPr>
              <w:t xml:space="preserve"> efficacement</w:t>
            </w:r>
            <w:r w:rsidR="00692794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B45507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Favoriser l</w:t>
            </w:r>
            <w:r w:rsidR="00162785" w:rsidRPr="006267E6">
              <w:rPr>
                <w:rFonts w:cs="Arial"/>
                <w:lang w:val="fr-FR"/>
              </w:rPr>
              <w:t xml:space="preserve">e principe de la représentation </w:t>
            </w:r>
            <w:r w:rsidRPr="006267E6">
              <w:rPr>
                <w:rFonts w:cs="Arial"/>
                <w:lang w:val="fr-FR"/>
              </w:rPr>
              <w:t>géographique</w:t>
            </w:r>
          </w:p>
          <w:p w:rsidR="00854460" w:rsidRPr="006267E6" w:rsidRDefault="00431ED0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Faire preuve de plus de précisions dans les invitations </w:t>
            </w:r>
            <w:r w:rsidR="00A3268F" w:rsidRPr="006267E6">
              <w:rPr>
                <w:rFonts w:cs="Arial"/>
                <w:lang w:val="fr-FR"/>
              </w:rPr>
              <w:t>(</w:t>
            </w:r>
            <w:r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Pr="006267E6">
              <w:rPr>
                <w:rFonts w:cs="Arial"/>
                <w:lang w:val="fr-FR"/>
              </w:rPr>
              <w:t xml:space="preserve">ex. </w:t>
            </w:r>
            <w:r w:rsidR="00B96E70" w:rsidRPr="006267E6">
              <w:rPr>
                <w:rFonts w:cs="Arial"/>
                <w:lang w:val="fr-FR"/>
              </w:rPr>
              <w:t xml:space="preserve">en ce qui concerne </w:t>
            </w:r>
            <w:r w:rsidRPr="006267E6">
              <w:rPr>
                <w:rFonts w:cs="Arial"/>
                <w:lang w:val="fr-FR"/>
              </w:rPr>
              <w:t xml:space="preserve">les coûts </w:t>
            </w:r>
            <w:r w:rsidR="00B96E70" w:rsidRPr="006267E6">
              <w:rPr>
                <w:rFonts w:cs="Arial"/>
                <w:lang w:val="fr-FR"/>
              </w:rPr>
              <w:t>additionnels</w:t>
            </w:r>
            <w:r w:rsidR="00A3268F" w:rsidRPr="006267E6">
              <w:rPr>
                <w:rFonts w:cs="Arial"/>
                <w:lang w:val="fr-FR"/>
              </w:rPr>
              <w:t>)</w:t>
            </w:r>
          </w:p>
          <w:p w:rsidR="00B96E70" w:rsidRPr="006267E6" w:rsidRDefault="00AC09DF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Veiller à contacter les </w:t>
            </w:r>
            <w:r w:rsidRPr="006267E6">
              <w:rPr>
                <w:rFonts w:cs="Arial"/>
                <w:lang w:val="fr-FR"/>
              </w:rPr>
              <w:lastRenderedPageBreak/>
              <w:t xml:space="preserve">personnes appropriées au sein des </w:t>
            </w:r>
            <w:r w:rsidR="00B96E70" w:rsidRPr="006267E6">
              <w:rPr>
                <w:rFonts w:cs="Arial"/>
                <w:lang w:val="fr-FR"/>
              </w:rPr>
              <w:t>administrations</w:t>
            </w:r>
          </w:p>
          <w:p w:rsidR="00A3268F" w:rsidRPr="006267E6" w:rsidRDefault="00B96E70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Autoriser les personnes désignées à </w:t>
            </w:r>
            <w:r w:rsidR="00AC09DF" w:rsidRPr="006267E6">
              <w:rPr>
                <w:rFonts w:cs="Arial"/>
                <w:lang w:val="fr-FR"/>
              </w:rPr>
              <w:t>inviter des experts.</w:t>
            </w:r>
          </w:p>
        </w:tc>
        <w:tc>
          <w:tcPr>
            <w:tcW w:w="2593" w:type="dxa"/>
          </w:tcPr>
          <w:p w:rsidR="00854460" w:rsidRPr="006267E6" w:rsidRDefault="008C6483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b/>
                <w:color w:val="FF0000"/>
                <w:sz w:val="18"/>
                <w:szCs w:val="18"/>
                <w:lang w:val="fr-FR"/>
              </w:rPr>
            </w:pP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lastRenderedPageBreak/>
              <w:t xml:space="preserve">La </w:t>
            </w:r>
            <w:r w:rsidR="00A3268F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distribution </w:t>
            </w: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des</w:t>
            </w:r>
            <w:r w:rsidR="00A3268F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 invitations </w:t>
            </w: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est régie par des procédures 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spécifiques.</w:t>
            </w:r>
          </w:p>
          <w:p w:rsidR="00A3268F" w:rsidRPr="006267E6" w:rsidRDefault="00D655BD" w:rsidP="0068132B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cs="Arial"/>
                <w:b/>
                <w:color w:val="FF0000"/>
                <w:sz w:val="18"/>
                <w:szCs w:val="18"/>
                <w:lang w:val="fr-FR"/>
              </w:rPr>
            </w:pPr>
            <w:r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L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a </w:t>
            </w:r>
            <w:r w:rsidR="00692794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désignation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 d</w:t>
            </w:r>
            <w:r w:rsidR="009545E0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’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un représentant au sein des organes de l</w:t>
            </w:r>
            <w:r w:rsidR="009545E0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’</w:t>
            </w:r>
            <w:r w:rsidR="00A3268F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UPOV 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inc</w:t>
            </w:r>
            <w:r w:rsidR="002808A2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 xml:space="preserve">ombe au représentant </w:t>
            </w:r>
            <w:r w:rsidR="00B96E70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a</w:t>
            </w:r>
            <w:r w:rsidR="002808A2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u Co</w:t>
            </w:r>
            <w:r w:rsidR="002669FE" w:rsidRPr="006267E6">
              <w:rPr>
                <w:rFonts w:cs="Arial"/>
                <w:b/>
                <w:color w:val="FF0000"/>
                <w:sz w:val="18"/>
                <w:szCs w:val="18"/>
                <w:lang w:val="fr-FR"/>
              </w:rPr>
              <w:t>nseil.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672167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c)</w:t>
            </w:r>
            <w:r w:rsidRPr="006267E6">
              <w:rPr>
                <w:rFonts w:cs="Arial"/>
                <w:lang w:val="fr-FR"/>
              </w:rPr>
              <w:tab/>
            </w:r>
            <w:r w:rsidR="008D4A0A" w:rsidRPr="006267E6">
              <w:rPr>
                <w:rFonts w:cs="Arial"/>
                <w:lang w:val="fr-FR"/>
              </w:rPr>
              <w:t>afin de les encourager à prendre une part plus active aux sessions des TWP, demander à tous les participants au début de chaque session de se présenter et de faire brièvement (en 30 secondes) rapport sur la question la plus importante pour eux à ce moment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8D4A0A" w:rsidRPr="006267E6">
              <w:rPr>
                <w:rFonts w:cs="Arial"/>
                <w:lang w:val="fr-FR"/>
              </w:rPr>
              <w:t>là.</w:t>
            </w:r>
            <w:r w:rsidR="00A3268F" w:rsidRPr="006267E6">
              <w:rPr>
                <w:rFonts w:cs="Arial"/>
                <w:lang w:val="fr-FR"/>
              </w:rPr>
              <w:t xml:space="preserve">  </w:t>
            </w:r>
            <w:r w:rsidR="008D4A0A" w:rsidRPr="006267E6">
              <w:rPr>
                <w:rFonts w:cs="Arial"/>
                <w:lang w:val="fr-FR"/>
              </w:rPr>
              <w:t>Les questions revêtant un intérêt de caractère général pourraient être ensuite débattues en temps opportun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83919" w:rsidRPr="006267E6">
              <w:rPr>
                <w:rFonts w:cs="Arial"/>
                <w:lang w:val="fr-FR"/>
              </w:rPr>
              <w:t>I</w:t>
            </w:r>
            <w:r w:rsidR="00FE4400" w:rsidRPr="006267E6">
              <w:rPr>
                <w:rFonts w:cs="Arial"/>
                <w:lang w:val="fr-FR"/>
              </w:rPr>
              <w:t xml:space="preserve">nitiative non </w:t>
            </w:r>
            <w:r w:rsidR="00EB1305" w:rsidRPr="006267E6">
              <w:rPr>
                <w:rFonts w:cs="Arial"/>
                <w:lang w:val="fr-FR"/>
              </w:rPr>
              <w:t>approuvée</w:t>
            </w:r>
            <w:r w:rsidR="00FE4400" w:rsidRPr="006267E6">
              <w:rPr>
                <w:rFonts w:cs="Arial"/>
                <w:lang w:val="fr-FR"/>
              </w:rPr>
              <w:t xml:space="preserve"> </w:t>
            </w:r>
            <w:r w:rsidR="00B96E70" w:rsidRPr="006267E6">
              <w:rPr>
                <w:rFonts w:cs="Arial"/>
                <w:lang w:val="fr-FR"/>
              </w:rPr>
              <w:t>sous la forme</w:t>
            </w:r>
            <w:r w:rsidR="00FE4400" w:rsidRPr="006267E6">
              <w:rPr>
                <w:rFonts w:cs="Arial"/>
                <w:lang w:val="fr-FR"/>
              </w:rPr>
              <w:t xml:space="preserve"> proposé</w:t>
            </w:r>
            <w:r w:rsidR="00B96E70" w:rsidRPr="006267E6">
              <w:rPr>
                <w:rFonts w:cs="Arial"/>
                <w:lang w:val="fr-FR"/>
              </w:rPr>
              <w:t>e</w:t>
            </w:r>
            <w:r w:rsidR="00FE4400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F3700" w:rsidRPr="006267E6">
              <w:rPr>
                <w:rFonts w:cs="Arial"/>
                <w:lang w:val="fr-FR"/>
              </w:rPr>
              <w:t xml:space="preserve">Les questions urgentes devraient </w:t>
            </w:r>
            <w:r w:rsidR="00B236D7" w:rsidRPr="006267E6">
              <w:rPr>
                <w:rFonts w:cs="Arial"/>
                <w:lang w:val="fr-FR"/>
              </w:rPr>
              <w:t>figurer</w:t>
            </w:r>
            <w:r w:rsidR="007F3700" w:rsidRPr="006267E6">
              <w:rPr>
                <w:rFonts w:cs="Arial"/>
                <w:lang w:val="fr-FR"/>
              </w:rPr>
              <w:t xml:space="preserve"> dans une partie </w:t>
            </w:r>
            <w:r w:rsidR="00B96E70" w:rsidRPr="006267E6">
              <w:rPr>
                <w:rFonts w:cs="Arial"/>
                <w:lang w:val="fr-FR"/>
              </w:rPr>
              <w:t>distincte</w:t>
            </w:r>
            <w:r w:rsidR="007F3700" w:rsidRPr="006267E6">
              <w:rPr>
                <w:rFonts w:cs="Arial"/>
                <w:lang w:val="fr-FR"/>
              </w:rPr>
              <w:t xml:space="preserve"> du rapport </w:t>
            </w:r>
            <w:r w:rsidR="00B96E70" w:rsidRPr="006267E6">
              <w:rPr>
                <w:rFonts w:cs="Arial"/>
                <w:lang w:val="fr-FR"/>
              </w:rPr>
              <w:t xml:space="preserve">par </w:t>
            </w:r>
            <w:r w:rsidR="007F3700" w:rsidRPr="006267E6">
              <w:rPr>
                <w:rFonts w:cs="Arial"/>
                <w:lang w:val="fr-FR"/>
              </w:rPr>
              <w:t>pays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452A8" w:rsidRPr="006267E6">
              <w:rPr>
                <w:rFonts w:cs="Arial"/>
                <w:lang w:val="fr-FR"/>
              </w:rPr>
              <w:t>Les débats sur les questions recensées devraient être inscrits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452A8" w:rsidRPr="006267E6">
              <w:rPr>
                <w:rFonts w:cs="Arial"/>
                <w:lang w:val="fr-FR"/>
              </w:rPr>
              <w:t xml:space="preserve">ordre du jour des sessions à venir afin de laisser suffisamment de temps pour </w:t>
            </w:r>
            <w:r w:rsidR="00B96E70" w:rsidRPr="006267E6">
              <w:rPr>
                <w:rFonts w:cs="Arial"/>
                <w:lang w:val="fr-FR"/>
              </w:rPr>
              <w:t>les préparer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9545E0" w:rsidRPr="006267E6" w:rsidRDefault="003E40AC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Une invitation devrait être envoyée aux </w:t>
            </w:r>
            <w:r w:rsidR="00A3268F" w:rsidRPr="006267E6">
              <w:rPr>
                <w:rFonts w:cs="Arial"/>
                <w:lang w:val="fr-FR"/>
              </w:rPr>
              <w:t xml:space="preserve">participants </w:t>
            </w:r>
            <w:r w:rsidR="00E24547" w:rsidRPr="006267E6">
              <w:rPr>
                <w:rFonts w:cs="Arial"/>
                <w:lang w:val="fr-FR"/>
              </w:rPr>
              <w:t xml:space="preserve">pour </w:t>
            </w:r>
            <w:r w:rsidR="00B96E70" w:rsidRPr="006267E6">
              <w:rPr>
                <w:rFonts w:cs="Arial"/>
                <w:lang w:val="fr-FR"/>
              </w:rPr>
              <w:t xml:space="preserve">leur </w:t>
            </w:r>
            <w:r w:rsidR="00E24547" w:rsidRPr="006267E6">
              <w:rPr>
                <w:rFonts w:cs="Arial"/>
                <w:lang w:val="fr-FR"/>
              </w:rPr>
              <w:t xml:space="preserve">permettre </w:t>
            </w:r>
            <w:r w:rsidR="00B96E70" w:rsidRPr="006267E6">
              <w:rPr>
                <w:rFonts w:cs="Arial"/>
                <w:lang w:val="fr-FR"/>
              </w:rPr>
              <w:t>de</w:t>
            </w:r>
            <w:r w:rsidR="00E24547" w:rsidRPr="006267E6">
              <w:rPr>
                <w:rFonts w:cs="Arial"/>
                <w:lang w:val="fr-FR"/>
              </w:rPr>
              <w:t xml:space="preserve"> </w:t>
            </w:r>
            <w:r w:rsidRPr="006267E6">
              <w:rPr>
                <w:rFonts w:cs="Arial"/>
                <w:lang w:val="fr-FR"/>
              </w:rPr>
              <w:t>prépar</w:t>
            </w:r>
            <w:r w:rsidR="00B96E70" w:rsidRPr="006267E6">
              <w:rPr>
                <w:rFonts w:cs="Arial"/>
                <w:lang w:val="fr-FR"/>
              </w:rPr>
              <w:t>er l</w:t>
            </w:r>
            <w:r w:rsidR="00142084" w:rsidRPr="006267E6">
              <w:rPr>
                <w:rFonts w:cs="Arial"/>
                <w:lang w:val="fr-FR"/>
              </w:rPr>
              <w:t xml:space="preserve">es </w:t>
            </w:r>
            <w:r w:rsidRPr="006267E6">
              <w:rPr>
                <w:rFonts w:cs="Arial"/>
                <w:lang w:val="fr-FR"/>
              </w:rPr>
              <w:t>sujet</w:t>
            </w:r>
            <w:r w:rsidR="00142084" w:rsidRPr="006267E6">
              <w:rPr>
                <w:rFonts w:cs="Arial"/>
                <w:lang w:val="fr-FR"/>
              </w:rPr>
              <w:t>s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B96E70" w:rsidRPr="006267E6">
              <w:rPr>
                <w:rFonts w:cs="Arial"/>
                <w:lang w:val="fr-FR"/>
              </w:rPr>
              <w:t>à présenter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31351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Cela permettrait le partage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information sur des sujets qui ne sont pas suffisamment préparés pour </w:t>
            </w:r>
            <w:r w:rsidR="00B96E70" w:rsidRPr="006267E6">
              <w:rPr>
                <w:rFonts w:cs="Arial"/>
                <w:lang w:val="fr-FR"/>
              </w:rPr>
              <w:t xml:space="preserve">être examinés en tant que </w:t>
            </w:r>
            <w:r w:rsidRPr="006267E6">
              <w:rPr>
                <w:rFonts w:cs="Arial"/>
                <w:lang w:val="fr-FR"/>
              </w:rPr>
              <w:t>document de travail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31351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Cela donne un aperçu général des thèmes qui intéressent les participants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83919" w:rsidRPr="006267E6">
              <w:rPr>
                <w:rFonts w:cs="Arial"/>
                <w:lang w:val="fr-FR"/>
              </w:rPr>
              <w:t>Les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383919" w:rsidRPr="006267E6">
              <w:rPr>
                <w:rFonts w:cs="Arial"/>
                <w:lang w:val="fr-FR"/>
              </w:rPr>
              <w:t>propositions sont approuvées.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83919" w:rsidRPr="006267E6">
              <w:rPr>
                <w:rFonts w:cs="Arial"/>
                <w:lang w:val="fr-FR"/>
              </w:rPr>
              <w:t xml:space="preserve">Il </w:t>
            </w:r>
            <w:r w:rsidR="006D7936" w:rsidRPr="006267E6">
              <w:rPr>
                <w:rFonts w:cs="Arial"/>
                <w:lang w:val="fr-FR"/>
              </w:rPr>
              <w:t>convient</w:t>
            </w:r>
            <w:r w:rsidR="00383919" w:rsidRPr="006267E6">
              <w:rPr>
                <w:rFonts w:cs="Arial"/>
                <w:lang w:val="fr-FR"/>
              </w:rPr>
              <w:t xml:space="preserve"> de prévoir le temps nécessaire dans le programme de travail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C3E20" w:rsidRPr="006267E6">
              <w:rPr>
                <w:rFonts w:cs="Arial"/>
                <w:lang w:val="fr-FR"/>
              </w:rPr>
              <w:t>Devrait être une initiative volontaire et non obligatoire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97603" w:rsidRPr="006267E6">
              <w:rPr>
                <w:rFonts w:cs="Arial"/>
                <w:lang w:val="fr-FR"/>
              </w:rPr>
              <w:t xml:space="preserve">Devrait </w:t>
            </w:r>
            <w:r w:rsidR="00D65D57" w:rsidRPr="006267E6">
              <w:rPr>
                <w:rFonts w:cs="Arial"/>
                <w:lang w:val="fr-FR"/>
              </w:rPr>
              <w:t>avoir lieu</w:t>
            </w:r>
            <w:r w:rsidR="00797603" w:rsidRPr="006267E6">
              <w:rPr>
                <w:rFonts w:cs="Arial"/>
                <w:lang w:val="fr-FR"/>
              </w:rPr>
              <w:t xml:space="preserve"> juste avant la pause café afin de permettre la poursuite des discussions durant la pause</w:t>
            </w:r>
            <w:r w:rsidR="0048242B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8242B" w:rsidRPr="006267E6">
              <w:rPr>
                <w:rFonts w:cs="Arial"/>
                <w:lang w:val="fr-FR"/>
              </w:rPr>
              <w:t>Mentionner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8242B" w:rsidRPr="006267E6">
              <w:rPr>
                <w:rFonts w:cs="Arial"/>
                <w:lang w:val="fr-FR"/>
              </w:rPr>
              <w:t>ordre du jour les questions</w:t>
            </w:r>
            <w:r w:rsidR="0048242B" w:rsidRPr="006267E6">
              <w:rPr>
                <w:lang w:val="fr-FR"/>
              </w:rPr>
              <w:t xml:space="preserve"> </w:t>
            </w:r>
            <w:r w:rsidR="0048242B" w:rsidRPr="006267E6">
              <w:rPr>
                <w:rFonts w:cs="Arial"/>
                <w:lang w:val="fr-FR"/>
              </w:rPr>
              <w:t xml:space="preserve">présentant un intérêt particulier aux fins de discussion à chaque </w:t>
            </w:r>
            <w:r w:rsidRPr="006267E6">
              <w:rPr>
                <w:rFonts w:cs="Arial"/>
                <w:lang w:val="fr-FR"/>
              </w:rPr>
              <w:t>TWP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D6F6A" w:rsidRPr="006267E6">
              <w:rPr>
                <w:rFonts w:cs="Arial"/>
                <w:lang w:val="fr-FR"/>
              </w:rPr>
              <w:t>Les questions présentant un intérêt particulier devraient être signalées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DD6F6A" w:rsidRPr="006267E6">
              <w:rPr>
                <w:rFonts w:cs="Arial"/>
                <w:lang w:val="fr-FR"/>
              </w:rPr>
              <w:t>avance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DD6F6A" w:rsidRPr="006267E6">
              <w:rPr>
                <w:rFonts w:cs="Arial"/>
                <w:lang w:val="fr-FR"/>
              </w:rPr>
              <w:t>occasion de la première invitation</w:t>
            </w:r>
            <w:r w:rsidR="009545E0" w:rsidRPr="006267E6">
              <w:rPr>
                <w:rFonts w:cs="Arial"/>
                <w:lang w:val="fr-FR"/>
              </w:rPr>
              <w:t xml:space="preserve"> aux TWP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36757" w:rsidRPr="006267E6">
              <w:rPr>
                <w:rFonts w:cs="Arial"/>
                <w:lang w:val="fr-FR"/>
              </w:rPr>
              <w:t>Lorsque c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36757" w:rsidRPr="006267E6">
              <w:rPr>
                <w:rFonts w:cs="Arial"/>
                <w:lang w:val="fr-FR"/>
              </w:rPr>
              <w:t xml:space="preserve">est possible, </w:t>
            </w:r>
            <w:r w:rsidR="00B96E70" w:rsidRPr="006267E6">
              <w:rPr>
                <w:rFonts w:cs="Arial"/>
                <w:lang w:val="fr-FR"/>
              </w:rPr>
              <w:t>combiner</w:t>
            </w:r>
            <w:r w:rsidR="00A36757" w:rsidRPr="006267E6">
              <w:rPr>
                <w:rFonts w:cs="Arial"/>
                <w:lang w:val="fr-FR"/>
              </w:rPr>
              <w:t xml:space="preserve"> les discussions sur les sujets concernés </w:t>
            </w:r>
            <w:r w:rsidR="00B96E70" w:rsidRPr="006267E6">
              <w:rPr>
                <w:rFonts w:cs="Arial"/>
                <w:lang w:val="fr-FR"/>
              </w:rPr>
              <w:t xml:space="preserve">et </w:t>
            </w:r>
            <w:r w:rsidR="00A36757" w:rsidRPr="006267E6">
              <w:rPr>
                <w:rFonts w:cs="Arial"/>
                <w:lang w:val="fr-FR"/>
              </w:rPr>
              <w:t>la visite technique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D7936" w:rsidRPr="006267E6">
              <w:rPr>
                <w:rFonts w:cs="Arial"/>
                <w:lang w:val="fr-FR"/>
              </w:rPr>
              <w:t>O</w:t>
            </w:r>
            <w:r w:rsidR="005332E1" w:rsidRPr="006267E6">
              <w:rPr>
                <w:rFonts w:cs="Arial"/>
                <w:lang w:val="fr-FR"/>
              </w:rPr>
              <w:t>rganiser des ateliers sur des sujets présentant un intérêt particulier pour</w:t>
            </w:r>
            <w:r w:rsidR="009545E0" w:rsidRPr="006267E6">
              <w:rPr>
                <w:rFonts w:cs="Arial"/>
                <w:lang w:val="fr-FR"/>
              </w:rPr>
              <w:t xml:space="preserve"> les TWP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96E70" w:rsidRPr="006267E6">
              <w:rPr>
                <w:rFonts w:cs="Arial"/>
                <w:lang w:val="fr-FR"/>
              </w:rPr>
              <w:t>Limiter le nombre</w:t>
            </w:r>
            <w:r w:rsidR="000829CE" w:rsidRPr="006267E6">
              <w:rPr>
                <w:rFonts w:cs="Arial"/>
                <w:lang w:val="fr-FR"/>
              </w:rPr>
              <w:t xml:space="preserve"> de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0829CE" w:rsidRPr="006267E6">
              <w:rPr>
                <w:rFonts w:cs="Arial"/>
                <w:lang w:val="fr-FR"/>
              </w:rPr>
              <w:t>examen examinés afin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0829CE" w:rsidRPr="006267E6">
              <w:rPr>
                <w:rFonts w:cs="Arial"/>
                <w:lang w:val="fr-FR"/>
              </w:rPr>
              <w:t>accorder le temps nécessaire aux discussions sur les sujets présentant un intérêt particulier.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0741E" w:rsidRPr="006267E6">
              <w:rPr>
                <w:rFonts w:cs="Arial"/>
                <w:lang w:val="fr-FR"/>
              </w:rPr>
              <w:t xml:space="preserve">Dans la mesure du possible, le programme de travail devrait </w:t>
            </w:r>
            <w:r w:rsidR="00B96E70" w:rsidRPr="006267E6">
              <w:rPr>
                <w:rFonts w:cs="Arial"/>
                <w:lang w:val="fr-FR"/>
              </w:rPr>
              <w:t>laisser du temps pour</w:t>
            </w:r>
            <w:r w:rsidR="0050741E" w:rsidRPr="006267E6">
              <w:rPr>
                <w:rFonts w:cs="Arial"/>
                <w:lang w:val="fr-FR"/>
              </w:rPr>
              <w:t xml:space="preserve"> les discussions informelles </w:t>
            </w:r>
            <w:proofErr w:type="spellStart"/>
            <w:r w:rsidR="00B96E70" w:rsidRPr="006267E6">
              <w:rPr>
                <w:rFonts w:cs="Arial"/>
                <w:lang w:val="fr-FR"/>
              </w:rPr>
              <w:t>interséances</w:t>
            </w:r>
            <w:proofErr w:type="spellEnd"/>
            <w:r w:rsidR="00B96E70" w:rsidRPr="006267E6">
              <w:rPr>
                <w:rFonts w:cs="Arial"/>
                <w:lang w:val="fr-FR"/>
              </w:rPr>
              <w:t xml:space="preserve"> entre </w:t>
            </w:r>
            <w:r w:rsidR="0050741E" w:rsidRPr="006267E6">
              <w:rPr>
                <w:rFonts w:cs="Arial"/>
                <w:lang w:val="fr-FR"/>
              </w:rPr>
              <w:t xml:space="preserve">les participants </w:t>
            </w:r>
            <w:r w:rsidRPr="006267E6">
              <w:rPr>
                <w:rFonts w:cs="Arial"/>
                <w:lang w:val="fr-FR"/>
              </w:rPr>
              <w:t>(</w:t>
            </w:r>
            <w:r w:rsidR="0050741E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50741E" w:rsidRPr="006267E6">
              <w:rPr>
                <w:rFonts w:cs="Arial"/>
                <w:lang w:val="fr-FR"/>
              </w:rPr>
              <w:t>ex. en accordant plus de temps pour la pause déjeuner</w:t>
            </w:r>
            <w:r w:rsidRPr="006267E6">
              <w:rPr>
                <w:rFonts w:cs="Arial"/>
                <w:lang w:val="fr-FR"/>
              </w:rPr>
              <w:t>)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71995" w:rsidRPr="006267E6">
              <w:rPr>
                <w:rFonts w:cs="Arial"/>
                <w:lang w:val="fr-FR"/>
              </w:rPr>
              <w:t>I</w:t>
            </w:r>
            <w:r w:rsidR="00DD6F6A" w:rsidRPr="006267E6">
              <w:rPr>
                <w:rFonts w:cs="Arial"/>
                <w:lang w:val="fr-FR"/>
              </w:rPr>
              <w:t xml:space="preserve">nitiative </w:t>
            </w:r>
            <w:r w:rsidR="00B236D7" w:rsidRPr="006267E6">
              <w:rPr>
                <w:rFonts w:cs="Arial"/>
                <w:lang w:val="fr-FR"/>
              </w:rPr>
              <w:t>approuvée,</w:t>
            </w:r>
            <w:r w:rsidR="00DD6F6A" w:rsidRPr="006267E6">
              <w:rPr>
                <w:rFonts w:cs="Arial"/>
                <w:lang w:val="fr-FR"/>
              </w:rPr>
              <w:t xml:space="preserve"> mais la prése</w:t>
            </w:r>
            <w:r w:rsidR="00B96E70" w:rsidRPr="006267E6">
              <w:rPr>
                <w:rFonts w:cs="Arial"/>
                <w:lang w:val="fr-FR"/>
              </w:rPr>
              <w:t>ntation devrait être très brève.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71995" w:rsidRPr="006267E6">
              <w:rPr>
                <w:rFonts w:cs="Arial"/>
                <w:lang w:val="fr-FR"/>
              </w:rPr>
              <w:t>T</w:t>
            </w:r>
            <w:r w:rsidR="005E394D" w:rsidRPr="006267E6">
              <w:rPr>
                <w:rFonts w:cs="Arial"/>
                <w:lang w:val="fr-FR"/>
              </w:rPr>
              <w:t>enir compte des participants et conférenciers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E394D" w:rsidRPr="006267E6">
              <w:rPr>
                <w:rFonts w:cs="Arial"/>
                <w:lang w:val="fr-FR"/>
              </w:rPr>
              <w:t>étant pas de langue maternelle anglaise</w:t>
            </w:r>
            <w:r w:rsidR="00B96E70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71995" w:rsidRPr="006267E6">
              <w:rPr>
                <w:rFonts w:cs="Arial"/>
                <w:lang w:val="fr-FR"/>
              </w:rPr>
              <w:t>Préciser clairement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71995" w:rsidRPr="006267E6">
              <w:rPr>
                <w:rFonts w:cs="Arial"/>
                <w:lang w:val="fr-FR"/>
              </w:rPr>
              <w:t>il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71995" w:rsidRPr="006267E6">
              <w:rPr>
                <w:rFonts w:cs="Arial"/>
                <w:lang w:val="fr-FR"/>
              </w:rPr>
              <w:t>agit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71995" w:rsidRPr="006267E6">
              <w:rPr>
                <w:rFonts w:cs="Arial"/>
                <w:lang w:val="fr-FR"/>
              </w:rPr>
              <w:t xml:space="preserve">un complément au rapport </w:t>
            </w:r>
            <w:r w:rsidR="00B96E70" w:rsidRPr="006267E6">
              <w:rPr>
                <w:rFonts w:cs="Arial"/>
                <w:lang w:val="fr-FR"/>
              </w:rPr>
              <w:t>par</w:t>
            </w:r>
            <w:r w:rsidR="00871995" w:rsidRPr="006267E6">
              <w:rPr>
                <w:rFonts w:cs="Arial"/>
                <w:lang w:val="fr-FR"/>
              </w:rPr>
              <w:t xml:space="preserve"> pays.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96E70" w:rsidRPr="006267E6">
              <w:rPr>
                <w:rFonts w:cs="Arial"/>
                <w:lang w:val="fr-FR"/>
              </w:rPr>
              <w:t>Prévoir</w:t>
            </w:r>
            <w:r w:rsidR="00871995" w:rsidRPr="006267E6">
              <w:rPr>
                <w:rFonts w:cs="Arial"/>
                <w:lang w:val="fr-FR"/>
              </w:rPr>
              <w:t xml:space="preserve"> au minimum une minute par participant</w:t>
            </w:r>
            <w:r w:rsidR="006D7936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854460" w:rsidRPr="006267E6" w:rsidRDefault="006D7936" w:rsidP="0068132B">
            <w:pPr>
              <w:numPr>
                <w:ilvl w:val="0"/>
                <w:numId w:val="8"/>
              </w:numPr>
              <w:ind w:left="317" w:hanging="284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A</w:t>
            </w:r>
            <w:r w:rsidR="00154640" w:rsidRPr="006267E6">
              <w:rPr>
                <w:b/>
                <w:color w:val="FF0000"/>
                <w:lang w:val="fr-FR"/>
              </w:rPr>
              <w:t xml:space="preserve">ucune autre mesure </w:t>
            </w:r>
            <w:r w:rsidR="00B96E70" w:rsidRPr="006267E6">
              <w:rPr>
                <w:b/>
                <w:color w:val="FF0000"/>
                <w:lang w:val="fr-FR"/>
              </w:rPr>
              <w:t>particulière</w:t>
            </w:r>
            <w:r w:rsidR="00154640" w:rsidRPr="006267E6">
              <w:rPr>
                <w:b/>
                <w:color w:val="FF0000"/>
                <w:lang w:val="fr-FR"/>
              </w:rPr>
              <w:t xml:space="preserve"> n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154640" w:rsidRPr="006267E6">
              <w:rPr>
                <w:b/>
                <w:color w:val="FF0000"/>
                <w:lang w:val="fr-FR"/>
              </w:rPr>
              <w:t>est nécessaire</w:t>
            </w:r>
            <w:r w:rsidR="00356BC8" w:rsidRPr="006267E6">
              <w:rPr>
                <w:b/>
                <w:color w:val="FF0000"/>
                <w:lang w:val="fr-FR"/>
              </w:rPr>
              <w:t>.</w:t>
            </w:r>
          </w:p>
          <w:p w:rsidR="00A3268F" w:rsidRPr="006267E6" w:rsidRDefault="00A3268F" w:rsidP="0068132B">
            <w:pPr>
              <w:ind w:left="33"/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d)</w:t>
            </w:r>
            <w:r w:rsidRPr="006267E6">
              <w:rPr>
                <w:rFonts w:cs="Arial"/>
                <w:lang w:val="fr-FR"/>
              </w:rPr>
              <w:tab/>
            </w:r>
            <w:r w:rsidR="00581948" w:rsidRPr="006267E6">
              <w:rPr>
                <w:rFonts w:cs="Arial"/>
                <w:lang w:val="fr-FR"/>
              </w:rPr>
              <w:t>inviter des experts de membres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81948" w:rsidRPr="006267E6">
              <w:rPr>
                <w:rFonts w:cs="Arial"/>
                <w:lang w:val="fr-FR"/>
              </w:rPr>
              <w:t xml:space="preserve">Union à faire des exposés sur </w:t>
            </w:r>
            <w:r w:rsidR="004B07EB" w:rsidRPr="006267E6">
              <w:rPr>
                <w:rFonts w:cs="Arial"/>
                <w:lang w:val="fr-FR"/>
              </w:rPr>
              <w:t>d</w:t>
            </w:r>
            <w:r w:rsidR="00581948" w:rsidRPr="006267E6">
              <w:rPr>
                <w:rFonts w:cs="Arial"/>
                <w:lang w:val="fr-FR"/>
              </w:rPr>
              <w:t>es questions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133BC" w:rsidRPr="006267E6">
              <w:rPr>
                <w:rFonts w:cs="Arial"/>
                <w:lang w:val="fr-FR"/>
              </w:rPr>
              <w:t>actualité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A72C9" w:rsidRPr="006267E6">
              <w:rPr>
                <w:rFonts w:cs="Arial"/>
                <w:lang w:val="fr-FR"/>
              </w:rPr>
              <w:t xml:space="preserve">Cette pratique est </w:t>
            </w:r>
            <w:r w:rsidR="00B96E70" w:rsidRPr="006267E6">
              <w:rPr>
                <w:rFonts w:cs="Arial"/>
                <w:lang w:val="fr-FR"/>
              </w:rPr>
              <w:t xml:space="preserve">utilisée </w:t>
            </w:r>
            <w:r w:rsidR="001A72C9" w:rsidRPr="006267E6">
              <w:rPr>
                <w:rFonts w:cs="Arial"/>
                <w:lang w:val="fr-FR"/>
              </w:rPr>
              <w:t>actuellement et il convient de la poursuivre</w:t>
            </w:r>
            <w:r w:rsidR="002E0630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A72C9" w:rsidRPr="006267E6">
              <w:rPr>
                <w:rFonts w:cs="Arial"/>
                <w:lang w:val="fr-FR"/>
              </w:rPr>
              <w:t>Ce point devrait être inscrit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A72C9" w:rsidRPr="006267E6">
              <w:rPr>
                <w:rFonts w:cs="Arial"/>
                <w:lang w:val="fr-FR"/>
              </w:rPr>
              <w:t>ordre du jour de la prochaine session</w:t>
            </w:r>
            <w:r w:rsidR="002E0630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2E0630" w:rsidRPr="006267E6">
              <w:rPr>
                <w:rFonts w:cs="Arial"/>
                <w:lang w:val="fr-FR"/>
              </w:rPr>
              <w:t xml:space="preserve">Les </w:t>
            </w:r>
            <w:r w:rsidRPr="006267E6">
              <w:rPr>
                <w:rFonts w:cs="Arial"/>
                <w:lang w:val="fr-FR"/>
              </w:rPr>
              <w:t xml:space="preserve">discussions </w:t>
            </w:r>
            <w:r w:rsidR="002E0630" w:rsidRPr="006267E6">
              <w:rPr>
                <w:rFonts w:cs="Arial"/>
                <w:lang w:val="fr-FR"/>
              </w:rPr>
              <w:t>devraient bénéficier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E0630" w:rsidRPr="006267E6">
              <w:rPr>
                <w:rFonts w:cs="Arial"/>
                <w:lang w:val="fr-FR"/>
              </w:rPr>
              <w:t>un partage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E0630" w:rsidRPr="006267E6">
              <w:rPr>
                <w:rFonts w:cs="Arial"/>
                <w:lang w:val="fr-FR"/>
              </w:rPr>
              <w:t>information</w:t>
            </w:r>
            <w:r w:rsidR="00B96E70" w:rsidRPr="006267E6">
              <w:rPr>
                <w:rFonts w:cs="Arial"/>
                <w:lang w:val="fr-FR"/>
              </w:rPr>
              <w:t>s</w:t>
            </w:r>
            <w:r w:rsidR="002E0630" w:rsidRPr="006267E6">
              <w:rPr>
                <w:rFonts w:cs="Arial"/>
                <w:lang w:val="fr-FR"/>
              </w:rPr>
              <w:t xml:space="preserve"> </w:t>
            </w:r>
            <w:r w:rsidRPr="006267E6">
              <w:rPr>
                <w:rFonts w:cs="Arial"/>
                <w:lang w:val="fr-FR"/>
              </w:rPr>
              <w:t>(</w:t>
            </w:r>
            <w:r w:rsidR="002E0630" w:rsidRPr="006267E6">
              <w:rPr>
                <w:rFonts w:cs="Arial"/>
                <w:lang w:val="fr-FR"/>
              </w:rPr>
              <w:t>exposés ou documents</w:t>
            </w:r>
            <w:r w:rsidRPr="006267E6">
              <w:rPr>
                <w:rFonts w:cs="Arial"/>
                <w:lang w:val="fr-FR"/>
              </w:rPr>
              <w:t>)</w:t>
            </w:r>
            <w:r w:rsidR="00CA5810" w:rsidRPr="006267E6">
              <w:rPr>
                <w:rFonts w:cs="Arial"/>
                <w:lang w:val="fr-FR"/>
              </w:rPr>
              <w:t xml:space="preserve"> avant la session</w:t>
            </w:r>
            <w:r w:rsidR="00567DE7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9545E0" w:rsidRPr="006267E6" w:rsidRDefault="0086013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Cela permet de présenter les travaux pratiques et les études de cas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86013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Cette démarche a été suivie précédemment avec succès par</w:t>
            </w:r>
            <w:r w:rsidR="009545E0" w:rsidRPr="006267E6">
              <w:rPr>
                <w:rFonts w:cs="Arial"/>
                <w:lang w:val="fr-FR"/>
              </w:rPr>
              <w:t xml:space="preserve"> le TWC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C0F4B" w:rsidRPr="006267E6">
              <w:rPr>
                <w:rFonts w:cs="Arial"/>
                <w:lang w:val="fr-FR"/>
              </w:rPr>
              <w:t>Les questions doivent être définies et considérées comme pertinente</w:t>
            </w:r>
            <w:r w:rsidR="00CA5810" w:rsidRPr="006267E6">
              <w:rPr>
                <w:rFonts w:cs="Arial"/>
                <w:lang w:val="fr-FR"/>
              </w:rPr>
              <w:t>s</w:t>
            </w:r>
            <w:r w:rsidR="00CC0F4B" w:rsidRPr="006267E6">
              <w:rPr>
                <w:rFonts w:cs="Arial"/>
                <w:lang w:val="fr-FR"/>
              </w:rPr>
              <w:t xml:space="preserve"> </w:t>
            </w:r>
            <w:r w:rsidR="00CA5810" w:rsidRPr="006267E6">
              <w:rPr>
                <w:rFonts w:cs="Arial"/>
                <w:lang w:val="fr-FR"/>
              </w:rPr>
              <w:t>pour</w:t>
            </w:r>
            <w:r w:rsidR="009545E0" w:rsidRPr="006267E6">
              <w:rPr>
                <w:rFonts w:cs="Arial"/>
                <w:lang w:val="fr-FR"/>
              </w:rPr>
              <w:t xml:space="preserve"> le TWP</w:t>
            </w:r>
            <w:r w:rsidR="00567DE7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06BC7" w:rsidRPr="006267E6">
              <w:rPr>
                <w:rFonts w:cs="Arial"/>
                <w:lang w:val="fr-FR"/>
              </w:rPr>
              <w:t xml:space="preserve">Les interventions devraient </w:t>
            </w:r>
            <w:r w:rsidR="00CA5810" w:rsidRPr="006267E6">
              <w:rPr>
                <w:rFonts w:cs="Arial"/>
                <w:lang w:val="fr-FR"/>
              </w:rPr>
              <w:t>être inscrites</w:t>
            </w:r>
            <w:r w:rsidR="00706BC7" w:rsidRPr="006267E6">
              <w:rPr>
                <w:rFonts w:cs="Arial"/>
                <w:lang w:val="fr-FR"/>
              </w:rPr>
              <w:t xml:space="preserve">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06BC7" w:rsidRPr="006267E6">
              <w:rPr>
                <w:rFonts w:cs="Arial"/>
                <w:lang w:val="fr-FR"/>
              </w:rPr>
              <w:t>ordre du jour.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34F60" w:rsidRPr="006267E6">
              <w:rPr>
                <w:rFonts w:cs="Arial"/>
                <w:lang w:val="fr-FR"/>
              </w:rPr>
              <w:t>La démarche a déjà été suivie en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134F60" w:rsidRPr="006267E6">
              <w:rPr>
                <w:rFonts w:cs="Arial"/>
                <w:lang w:val="fr-FR"/>
              </w:rPr>
              <w:t>2014 et a donné lieu à des débats techniques intéressants.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34F60" w:rsidRPr="006267E6">
              <w:rPr>
                <w:rFonts w:cs="Arial"/>
                <w:lang w:val="fr-FR"/>
              </w:rPr>
              <w:t xml:space="preserve">Cette </w:t>
            </w:r>
            <w:r w:rsidR="00B236D7" w:rsidRPr="006267E6">
              <w:rPr>
                <w:rFonts w:cs="Arial"/>
                <w:lang w:val="fr-FR"/>
              </w:rPr>
              <w:t>pratique</w:t>
            </w:r>
            <w:r w:rsidR="00134F60" w:rsidRPr="006267E6">
              <w:rPr>
                <w:rFonts w:cs="Arial"/>
                <w:lang w:val="fr-FR"/>
              </w:rPr>
              <w:t xml:space="preserve">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34F60" w:rsidRPr="006267E6">
              <w:rPr>
                <w:rFonts w:cs="Arial"/>
                <w:lang w:val="fr-FR"/>
              </w:rPr>
              <w:t xml:space="preserve">avère utile </w:t>
            </w:r>
            <w:r w:rsidR="00BC5382" w:rsidRPr="006267E6">
              <w:rPr>
                <w:rFonts w:cs="Arial"/>
                <w:lang w:val="fr-FR"/>
              </w:rPr>
              <w:t xml:space="preserve">pour le </w:t>
            </w:r>
            <w:r w:rsidR="00134F60" w:rsidRPr="006267E6">
              <w:rPr>
                <w:rFonts w:cs="Arial"/>
                <w:lang w:val="fr-FR"/>
              </w:rPr>
              <w:t xml:space="preserve">partage </w:t>
            </w:r>
            <w:r w:rsidR="00BC5382" w:rsidRPr="006267E6">
              <w:rPr>
                <w:rFonts w:cs="Arial"/>
                <w:lang w:val="fr-FR"/>
              </w:rPr>
              <w:t>des données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34F60" w:rsidRPr="006267E6">
              <w:rPr>
                <w:rFonts w:cs="Arial"/>
                <w:lang w:val="fr-FR"/>
              </w:rPr>
              <w:t>expérience.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D78D2" w:rsidRPr="006267E6">
              <w:rPr>
                <w:rFonts w:cs="Arial"/>
                <w:lang w:val="fr-FR"/>
              </w:rPr>
              <w:t>Ce format favorise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D78D2" w:rsidRPr="006267E6">
              <w:rPr>
                <w:rFonts w:cs="Arial"/>
                <w:lang w:val="fr-FR"/>
              </w:rPr>
              <w:t>apport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D78D2" w:rsidRPr="006267E6">
              <w:rPr>
                <w:rFonts w:cs="Arial"/>
                <w:lang w:val="fr-FR"/>
              </w:rPr>
              <w:t>exemples concrets.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D78D2" w:rsidRPr="006267E6">
              <w:rPr>
                <w:rFonts w:cs="Arial"/>
                <w:lang w:val="fr-FR"/>
              </w:rPr>
              <w:t xml:space="preserve">Les invitations </w:t>
            </w:r>
            <w:r w:rsidR="006E4E8F" w:rsidRPr="006267E6">
              <w:rPr>
                <w:rFonts w:cs="Arial"/>
                <w:lang w:val="fr-FR"/>
              </w:rPr>
              <w:t>devraient être envoyées suffisamment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E4E8F" w:rsidRPr="006267E6">
              <w:rPr>
                <w:rFonts w:cs="Arial"/>
                <w:lang w:val="fr-FR"/>
              </w:rPr>
              <w:t>avance pour permettre aux conférenciers de préparer leurs exposés.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E31E0" w:rsidRPr="006267E6">
              <w:rPr>
                <w:rFonts w:cs="Arial"/>
                <w:lang w:val="fr-FR"/>
              </w:rPr>
              <w:t>Favorise les discussions entre les participants.</w:t>
            </w:r>
          </w:p>
        </w:tc>
        <w:tc>
          <w:tcPr>
            <w:tcW w:w="2707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23C66" w:rsidRPr="006267E6">
              <w:rPr>
                <w:rFonts w:cs="Arial"/>
                <w:lang w:val="fr-FR"/>
              </w:rPr>
              <w:t>La démarche est approuvée</w:t>
            </w:r>
            <w:r w:rsidR="00567DE7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2046D" w:rsidRPr="006267E6">
              <w:rPr>
                <w:rFonts w:cs="Arial"/>
                <w:lang w:val="fr-FR"/>
              </w:rPr>
              <w:t xml:space="preserve">Allouer une durée précise </w:t>
            </w:r>
            <w:r w:rsidRPr="006267E6">
              <w:rPr>
                <w:rFonts w:cs="Arial"/>
                <w:lang w:val="fr-FR"/>
              </w:rPr>
              <w:t>(</w:t>
            </w:r>
            <w:r w:rsidR="0012046D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12046D" w:rsidRPr="006267E6">
              <w:rPr>
                <w:rFonts w:cs="Arial"/>
                <w:lang w:val="fr-FR"/>
              </w:rPr>
              <w:t xml:space="preserve">ex. de </w:t>
            </w:r>
            <w:r w:rsidRPr="006267E6">
              <w:rPr>
                <w:rFonts w:cs="Arial"/>
                <w:lang w:val="fr-FR"/>
              </w:rPr>
              <w:t xml:space="preserve">5 </w:t>
            </w:r>
            <w:r w:rsidR="0012046D" w:rsidRPr="006267E6">
              <w:rPr>
                <w:rFonts w:cs="Arial"/>
                <w:lang w:val="fr-FR"/>
              </w:rPr>
              <w:t>à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1C0541">
              <w:rPr>
                <w:rFonts w:cs="Arial"/>
                <w:lang w:val="fr-FR"/>
              </w:rPr>
              <w:t>10 </w:t>
            </w:r>
            <w:r w:rsidRPr="006267E6">
              <w:rPr>
                <w:rFonts w:cs="Arial"/>
                <w:lang w:val="fr-FR"/>
              </w:rPr>
              <w:t xml:space="preserve">minutes </w:t>
            </w:r>
            <w:r w:rsidR="00CA2775" w:rsidRPr="006267E6">
              <w:rPr>
                <w:rFonts w:cs="Arial"/>
                <w:lang w:val="fr-FR"/>
              </w:rPr>
              <w:t xml:space="preserve">pour chaque </w:t>
            </w:r>
            <w:r w:rsidRPr="006267E6">
              <w:rPr>
                <w:rFonts w:cs="Arial"/>
                <w:lang w:val="fr-FR"/>
              </w:rPr>
              <w:t>pr</w:t>
            </w:r>
            <w:r w:rsidR="0012046D" w:rsidRPr="006267E6">
              <w:rPr>
                <w:rFonts w:cs="Arial"/>
                <w:lang w:val="fr-FR"/>
              </w:rPr>
              <w:t>é</w:t>
            </w:r>
            <w:r w:rsidRPr="006267E6">
              <w:rPr>
                <w:rFonts w:cs="Arial"/>
                <w:lang w:val="fr-FR"/>
              </w:rPr>
              <w:t>sentation)</w:t>
            </w:r>
            <w:r w:rsidR="00CA5810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A2074B" w:rsidP="0068132B">
            <w:pPr>
              <w:numPr>
                <w:ilvl w:val="0"/>
                <w:numId w:val="9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À prendre en considération au moment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élaboration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B236D7" w:rsidRPr="006267E6">
              <w:rPr>
                <w:b/>
                <w:color w:val="FF0000"/>
                <w:lang w:val="fr-FR"/>
              </w:rPr>
              <w:t>ordre</w:t>
            </w:r>
            <w:r w:rsidRPr="006267E6">
              <w:rPr>
                <w:b/>
                <w:color w:val="FF0000"/>
                <w:lang w:val="fr-FR"/>
              </w:rPr>
              <w:t xml:space="preserve"> du jour </w:t>
            </w:r>
            <w:r w:rsidR="00CA5810" w:rsidRPr="006267E6">
              <w:rPr>
                <w:b/>
                <w:color w:val="FF0000"/>
                <w:lang w:val="fr-FR"/>
              </w:rPr>
              <w:t>de</w:t>
            </w:r>
            <w:r w:rsidRPr="006267E6">
              <w:rPr>
                <w:b/>
                <w:color w:val="FF0000"/>
                <w:lang w:val="fr-FR"/>
              </w:rPr>
              <w:t xml:space="preserve"> la session suivante</w:t>
            </w:r>
            <w:r w:rsidR="009545E0" w:rsidRPr="006267E6">
              <w:rPr>
                <w:b/>
                <w:color w:val="FF0000"/>
                <w:lang w:val="fr-FR"/>
              </w:rPr>
              <w:t xml:space="preserve"> du TWP</w:t>
            </w:r>
            <w:r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854460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e)</w:t>
            </w:r>
            <w:r w:rsidRPr="006267E6">
              <w:rPr>
                <w:rFonts w:cs="Arial"/>
                <w:lang w:val="fr-FR"/>
              </w:rPr>
              <w:tab/>
            </w:r>
            <w:r w:rsidR="00672167" w:rsidRPr="006267E6">
              <w:rPr>
                <w:rFonts w:cs="Arial"/>
                <w:lang w:val="fr-FR"/>
              </w:rPr>
              <w:t>demander aux hôtes de fournir :</w:t>
            </w:r>
          </w:p>
          <w:p w:rsidR="00854460" w:rsidRPr="006267E6" w:rsidRDefault="008D4A0A" w:rsidP="0068132B">
            <w:pPr>
              <w:pStyle w:val="ListParagraph"/>
              <w:numPr>
                <w:ilvl w:val="0"/>
                <w:numId w:val="9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des badges </w:t>
            </w:r>
            <w:r w:rsidR="0006084C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nominatifs 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pour tous les participants (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y compris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les participants locaux),</w:t>
            </w:r>
          </w:p>
          <w:p w:rsidR="00854460" w:rsidRPr="006267E6" w:rsidRDefault="008D4A0A" w:rsidP="0068132B">
            <w:pPr>
              <w:pStyle w:val="ListParagraph"/>
              <w:numPr>
                <w:ilvl w:val="0"/>
                <w:numId w:val="9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un grand tableau d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affichage avec le nom et la photo des participants ainsi qu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un espace pour que chaque participant puisse indiquer son domaine d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intérêt particulier (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y compris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les participants locaux),</w:t>
            </w:r>
          </w:p>
          <w:p w:rsidR="00854460" w:rsidRPr="006267E6" w:rsidRDefault="008D4A0A" w:rsidP="0068132B">
            <w:pPr>
              <w:pStyle w:val="ListParagraph"/>
              <w:numPr>
                <w:ilvl w:val="0"/>
                <w:numId w:val="9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un </w:t>
            </w:r>
            <w:r w:rsidR="0006084C" w:rsidRPr="006267E6">
              <w:rPr>
                <w:rFonts w:ascii="Arial" w:hAnsi="Arial" w:cs="Arial"/>
                <w:sz w:val="20"/>
                <w:szCs w:val="20"/>
                <w:lang w:val="fr-FR"/>
              </w:rPr>
              <w:t>tableau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affichage pour les annonces des hôtes (</w:t>
            </w:r>
            <w:r w:rsidR="00333078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visites</w:t>
            </w:r>
            <w:r w:rsidR="00BC5382" w:rsidRPr="006267E6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par exemple),</w:t>
            </w:r>
          </w:p>
          <w:p w:rsidR="00854460" w:rsidRPr="006267E6" w:rsidRDefault="008D4A0A" w:rsidP="0068132B">
            <w:pPr>
              <w:pStyle w:val="ListParagraph"/>
              <w:numPr>
                <w:ilvl w:val="0"/>
                <w:numId w:val="9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deux </w:t>
            </w:r>
            <w:r w:rsidR="00BD39C2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écrans de </w:t>
            </w:r>
            <w:r w:rsidR="00B236D7" w:rsidRPr="006267E6">
              <w:rPr>
                <w:rFonts w:ascii="Arial" w:hAnsi="Arial" w:cs="Arial"/>
                <w:sz w:val="20"/>
                <w:szCs w:val="20"/>
                <w:lang w:val="fr-FR"/>
              </w:rPr>
              <w:t>projection</w:t>
            </w:r>
            <w:r w:rsidR="00BD39C2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dans des grandes sa</w:t>
            </w:r>
            <w:r w:rsidR="00BE48B6" w:rsidRPr="006267E6">
              <w:rPr>
                <w:rFonts w:ascii="Arial" w:hAnsi="Arial" w:cs="Arial"/>
                <w:sz w:val="20"/>
                <w:szCs w:val="20"/>
                <w:lang w:val="fr-FR"/>
              </w:rPr>
              <w:t>lles (placés aux deux extrêmes)</w:t>
            </w:r>
          </w:p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inclu</w:t>
            </w:r>
            <w:r w:rsidR="005A4A26" w:rsidRPr="006267E6">
              <w:rPr>
                <w:rFonts w:cs="Arial"/>
                <w:lang w:val="fr-FR"/>
              </w:rPr>
              <w:t xml:space="preserve">re </w:t>
            </w:r>
            <w:r w:rsidRPr="006267E6">
              <w:rPr>
                <w:rFonts w:cs="Arial"/>
                <w:lang w:val="fr-FR"/>
              </w:rPr>
              <w:t>de</w:t>
            </w:r>
            <w:r w:rsidR="005A4A26" w:rsidRPr="006267E6">
              <w:rPr>
                <w:rFonts w:cs="Arial"/>
                <w:lang w:val="fr-FR"/>
              </w:rPr>
              <w:t>s</w:t>
            </w:r>
            <w:r w:rsidRPr="006267E6">
              <w:rPr>
                <w:rFonts w:cs="Arial"/>
                <w:lang w:val="fr-FR"/>
              </w:rPr>
              <w:t xml:space="preserve"> hyperli</w:t>
            </w:r>
            <w:r w:rsidR="005A4A26" w:rsidRPr="006267E6">
              <w:rPr>
                <w:rFonts w:cs="Arial"/>
                <w:lang w:val="fr-FR"/>
              </w:rPr>
              <w:t>e</w:t>
            </w:r>
            <w:r w:rsidRPr="006267E6">
              <w:rPr>
                <w:rFonts w:cs="Arial"/>
                <w:lang w:val="fr-FR"/>
              </w:rPr>
              <w:t xml:space="preserve">ns </w:t>
            </w:r>
            <w:r w:rsidR="005A4A26" w:rsidRPr="006267E6">
              <w:rPr>
                <w:rFonts w:cs="Arial"/>
                <w:lang w:val="fr-FR"/>
              </w:rPr>
              <w:t>afin de pouvoir consulter les points à débattre dans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A4A26" w:rsidRPr="006267E6">
              <w:rPr>
                <w:rFonts w:cs="Arial"/>
                <w:lang w:val="fr-FR"/>
              </w:rPr>
              <w:t>ordre du jour et dans le programme de la semaine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414A4" w:rsidRPr="006267E6">
              <w:rPr>
                <w:rFonts w:cs="Arial"/>
                <w:lang w:val="fr-FR"/>
              </w:rPr>
              <w:t>Les badges nominatifs sont importants.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414A4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236D7" w:rsidRPr="006267E6">
              <w:rPr>
                <w:rFonts w:cs="Arial"/>
                <w:lang w:val="fr-FR"/>
              </w:rPr>
              <w:t>autres</w:t>
            </w:r>
            <w:r w:rsidR="004414A4" w:rsidRPr="006267E6">
              <w:rPr>
                <w:rFonts w:cs="Arial"/>
                <w:lang w:val="fr-FR"/>
              </w:rPr>
              <w:t xml:space="preserve"> éléments pourraient être utilisés, mais à la discrétion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414A4" w:rsidRPr="006267E6">
              <w:rPr>
                <w:rFonts w:cs="Arial"/>
                <w:lang w:val="fr-FR"/>
              </w:rPr>
              <w:t>hôte et non de façon obligatoire.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414A4" w:rsidRPr="006267E6">
              <w:rPr>
                <w:rFonts w:cs="Arial"/>
                <w:lang w:val="fr-FR"/>
              </w:rPr>
              <w:t xml:space="preserve">Les </w:t>
            </w:r>
            <w:r w:rsidR="00BC5382" w:rsidRPr="006267E6">
              <w:rPr>
                <w:rFonts w:cs="Arial"/>
                <w:lang w:val="fr-FR"/>
              </w:rPr>
              <w:t>conseils</w:t>
            </w:r>
            <w:r w:rsidR="004414A4" w:rsidRPr="006267E6">
              <w:rPr>
                <w:rFonts w:cs="Arial"/>
                <w:lang w:val="fr-FR"/>
              </w:rPr>
              <w:t xml:space="preserve">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414A4" w:rsidRPr="006267E6">
              <w:rPr>
                <w:rFonts w:cs="Arial"/>
                <w:lang w:val="fr-FR"/>
              </w:rPr>
              <w:t>intention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414A4" w:rsidRPr="006267E6">
              <w:rPr>
                <w:rFonts w:cs="Arial"/>
                <w:lang w:val="fr-FR"/>
              </w:rPr>
              <w:t xml:space="preserve">hôte </w:t>
            </w:r>
            <w:r w:rsidR="004414A4" w:rsidRPr="006267E6">
              <w:rPr>
                <w:rFonts w:cs="Arial"/>
                <w:lang w:val="fr-FR"/>
              </w:rPr>
              <w:lastRenderedPageBreak/>
              <w:t>devraient préciser que les tables des participants doivent off</w:t>
            </w:r>
            <w:r w:rsidR="00567DE7" w:rsidRPr="006267E6">
              <w:rPr>
                <w:rFonts w:cs="Arial"/>
                <w:lang w:val="fr-FR"/>
              </w:rPr>
              <w:t>r</w:t>
            </w:r>
            <w:r w:rsidR="004414A4" w:rsidRPr="006267E6">
              <w:rPr>
                <w:rFonts w:cs="Arial"/>
                <w:lang w:val="fr-FR"/>
              </w:rPr>
              <w:t>ir suffisamment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414A4" w:rsidRPr="006267E6">
              <w:rPr>
                <w:rFonts w:cs="Arial"/>
                <w:lang w:val="fr-FR"/>
              </w:rPr>
              <w:t>espace pour travailler.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8132B" w:rsidRPr="006267E6">
              <w:rPr>
                <w:rFonts w:cs="Arial"/>
                <w:lang w:val="fr-FR"/>
              </w:rPr>
              <w:t>L</w:t>
            </w:r>
            <w:r w:rsidR="0014075F" w:rsidRPr="006267E6">
              <w:rPr>
                <w:rFonts w:cs="Arial"/>
                <w:lang w:val="fr-FR"/>
              </w:rPr>
              <w:t xml:space="preserve">es domaines </w:t>
            </w:r>
            <w:r w:rsidR="00BC5382" w:rsidRPr="006267E6">
              <w:rPr>
                <w:rFonts w:cs="Arial"/>
                <w:lang w:val="fr-FR"/>
              </w:rPr>
              <w:t>de compétence des experts</w:t>
            </w:r>
            <w:r w:rsidR="0014075F" w:rsidRPr="006267E6">
              <w:rPr>
                <w:rFonts w:cs="Arial"/>
                <w:lang w:val="fr-FR"/>
              </w:rPr>
              <w:t xml:space="preserve"> pourraient </w:t>
            </w:r>
            <w:r w:rsidR="00BC5382" w:rsidRPr="006267E6">
              <w:rPr>
                <w:rFonts w:cs="Arial"/>
                <w:lang w:val="fr-FR"/>
              </w:rPr>
              <w:t>être indiqués</w:t>
            </w:r>
            <w:r w:rsidR="0014075F" w:rsidRPr="006267E6">
              <w:rPr>
                <w:rFonts w:cs="Arial"/>
                <w:lang w:val="fr-FR"/>
              </w:rPr>
              <w:t xml:space="preserve"> </w:t>
            </w:r>
            <w:r w:rsidR="00567DE7" w:rsidRPr="006267E6">
              <w:rPr>
                <w:rFonts w:cs="Arial"/>
                <w:lang w:val="fr-FR"/>
              </w:rPr>
              <w:t>sur</w:t>
            </w:r>
            <w:r w:rsidR="0014075F" w:rsidRPr="006267E6">
              <w:rPr>
                <w:rFonts w:cs="Arial"/>
                <w:lang w:val="fr-FR"/>
              </w:rPr>
              <w:t xml:space="preserve"> la liste des participants.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A37C0" w:rsidRPr="006267E6">
              <w:rPr>
                <w:rFonts w:cs="Arial"/>
                <w:lang w:val="fr-FR"/>
              </w:rPr>
              <w:t>Les hôtes pourraient établir des listes de diffusion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AA37C0" w:rsidRPr="006267E6">
              <w:rPr>
                <w:rFonts w:cs="Arial"/>
                <w:lang w:val="fr-FR"/>
              </w:rPr>
              <w:t xml:space="preserve">et utiliser les </w:t>
            </w:r>
            <w:r w:rsidR="00BC5382" w:rsidRPr="006267E6">
              <w:rPr>
                <w:rFonts w:cs="Arial"/>
                <w:lang w:val="fr-FR"/>
              </w:rPr>
              <w:t>réseaux</w:t>
            </w:r>
            <w:r w:rsidR="00AA37C0" w:rsidRPr="006267E6">
              <w:rPr>
                <w:rFonts w:cs="Arial"/>
                <w:lang w:val="fr-FR"/>
              </w:rPr>
              <w:t xml:space="preserve"> sociaux pour le partage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A37C0" w:rsidRPr="006267E6">
              <w:rPr>
                <w:rFonts w:cs="Arial"/>
                <w:lang w:val="fr-FR"/>
              </w:rPr>
              <w:t xml:space="preserve">informations concernant la </w:t>
            </w:r>
            <w:r w:rsidR="00BC5382" w:rsidRPr="006267E6">
              <w:rPr>
                <w:rFonts w:cs="Arial"/>
                <w:lang w:val="fr-FR"/>
              </w:rPr>
              <w:t>recherche</w:t>
            </w:r>
            <w:r w:rsidR="00AA37C0" w:rsidRPr="006267E6">
              <w:rPr>
                <w:rFonts w:cs="Arial"/>
                <w:lang w:val="fr-FR"/>
              </w:rPr>
              <w:t xml:space="preserve"> des </w:t>
            </w:r>
            <w:r w:rsidRPr="006267E6">
              <w:rPr>
                <w:rFonts w:cs="Arial"/>
                <w:lang w:val="fr-FR"/>
              </w:rPr>
              <w:t>documents</w:t>
            </w:r>
            <w:r w:rsidR="00567DE7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B9589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 xml:space="preserve">Ces mesures sont </w:t>
            </w:r>
            <w:r w:rsidR="00BC5382" w:rsidRPr="006267E6">
              <w:rPr>
                <w:rFonts w:cs="Arial"/>
                <w:lang w:val="fr-FR"/>
              </w:rPr>
              <w:t>jugées</w:t>
            </w:r>
            <w:r w:rsidRPr="006267E6">
              <w:rPr>
                <w:rFonts w:cs="Arial"/>
                <w:lang w:val="fr-FR"/>
              </w:rPr>
              <w:t xml:space="preserve"> utiles et devraient être appliquées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B9589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El</w:t>
            </w:r>
            <w:r w:rsidR="00B236D7" w:rsidRPr="006267E6">
              <w:rPr>
                <w:rFonts w:cs="Arial"/>
                <w:lang w:val="fr-FR"/>
              </w:rPr>
              <w:t>le</w:t>
            </w:r>
            <w:r w:rsidRPr="006267E6">
              <w:rPr>
                <w:rFonts w:cs="Arial"/>
                <w:lang w:val="fr-FR"/>
              </w:rPr>
              <w:t xml:space="preserve">s favorisent les </w:t>
            </w:r>
            <w:r w:rsidR="00A3268F" w:rsidRPr="006267E6">
              <w:rPr>
                <w:rFonts w:cs="Arial"/>
                <w:lang w:val="fr-FR"/>
              </w:rPr>
              <w:t>interaction</w:t>
            </w:r>
            <w:r w:rsidRPr="006267E6">
              <w:rPr>
                <w:rFonts w:cs="Arial"/>
                <w:lang w:val="fr-FR"/>
              </w:rPr>
              <w:t>s</w:t>
            </w:r>
            <w:r w:rsidR="00A3268F" w:rsidRPr="006267E6">
              <w:rPr>
                <w:rFonts w:cs="Arial"/>
                <w:lang w:val="fr-FR"/>
              </w:rPr>
              <w:t xml:space="preserve"> </w:t>
            </w:r>
            <w:r w:rsidRPr="006267E6">
              <w:rPr>
                <w:rFonts w:cs="Arial"/>
                <w:lang w:val="fr-FR"/>
              </w:rPr>
              <w:t xml:space="preserve">entre les </w:t>
            </w:r>
            <w:r w:rsidR="00A3268F" w:rsidRPr="006267E6">
              <w:rPr>
                <w:rFonts w:cs="Arial"/>
                <w:lang w:val="fr-FR"/>
              </w:rPr>
              <w:t>participants.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B6535" w:rsidRPr="006267E6">
              <w:rPr>
                <w:rFonts w:cs="Arial"/>
                <w:lang w:val="fr-FR"/>
              </w:rPr>
              <w:t xml:space="preserve">Les badges nominatifs sont déjà </w:t>
            </w:r>
            <w:r w:rsidR="00567DE7" w:rsidRPr="006267E6">
              <w:rPr>
                <w:rFonts w:cs="Arial"/>
                <w:lang w:val="fr-FR"/>
              </w:rPr>
              <w:t>en service</w:t>
            </w:r>
            <w:r w:rsidR="00FB6535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C5382" w:rsidRPr="006267E6">
              <w:rPr>
                <w:rFonts w:cs="Arial"/>
                <w:lang w:val="fr-FR"/>
              </w:rPr>
              <w:t>Ajouter les domaines de compétence dans</w:t>
            </w:r>
            <w:r w:rsidR="00FB6535" w:rsidRPr="006267E6">
              <w:rPr>
                <w:rFonts w:cs="Arial"/>
                <w:lang w:val="fr-FR"/>
              </w:rPr>
              <w:t xml:space="preserve"> la liste des participants.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B6535" w:rsidRPr="006267E6">
              <w:rPr>
                <w:rFonts w:cs="Arial"/>
                <w:lang w:val="fr-FR"/>
              </w:rPr>
              <w:t>Un tableau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B6535" w:rsidRPr="006267E6">
              <w:rPr>
                <w:rFonts w:cs="Arial"/>
                <w:lang w:val="fr-FR"/>
              </w:rPr>
              <w:t xml:space="preserve">affichage serait </w:t>
            </w:r>
            <w:r w:rsidR="00BC5382" w:rsidRPr="006267E6">
              <w:rPr>
                <w:rFonts w:cs="Arial"/>
                <w:lang w:val="fr-FR"/>
              </w:rPr>
              <w:t>utile</w:t>
            </w:r>
            <w:r w:rsidR="00FB6535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C5382" w:rsidRPr="006267E6">
              <w:rPr>
                <w:rFonts w:cs="Arial"/>
                <w:lang w:val="fr-FR"/>
              </w:rPr>
              <w:t>L</w:t>
            </w:r>
            <w:r w:rsidR="007C5D9E" w:rsidRPr="006267E6">
              <w:rPr>
                <w:rFonts w:cs="Arial"/>
                <w:lang w:val="fr-FR"/>
              </w:rPr>
              <w:t xml:space="preserve">es modifications </w:t>
            </w:r>
            <w:r w:rsidR="007C5D9E" w:rsidRPr="006267E6">
              <w:rPr>
                <w:rFonts w:cs="Arial"/>
                <w:lang w:val="fr-FR"/>
              </w:rPr>
              <w:lastRenderedPageBreak/>
              <w:t>supplémentaires ne devraient pas entraîner des coûts additionnels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C5D9E" w:rsidRPr="006267E6">
              <w:rPr>
                <w:rFonts w:cs="Arial"/>
                <w:lang w:val="fr-FR"/>
              </w:rPr>
              <w:t>hôte.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A5EC7" w:rsidRPr="006267E6">
              <w:rPr>
                <w:rFonts w:cs="Arial"/>
                <w:lang w:val="fr-FR"/>
              </w:rPr>
              <w:t xml:space="preserve">Les orientations ne devraient pas </w:t>
            </w:r>
            <w:r w:rsidR="00BC5382" w:rsidRPr="006267E6">
              <w:rPr>
                <w:rFonts w:cs="Arial"/>
                <w:lang w:val="fr-FR"/>
              </w:rPr>
              <w:t>être</w:t>
            </w:r>
            <w:r w:rsidR="000A5EC7" w:rsidRPr="006267E6">
              <w:rPr>
                <w:rFonts w:cs="Arial"/>
                <w:lang w:val="fr-FR"/>
              </w:rPr>
              <w:t xml:space="preserve"> trop contraignantes quant aux exigences imposées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0A5EC7" w:rsidRPr="006267E6">
              <w:rPr>
                <w:rFonts w:cs="Arial"/>
                <w:lang w:val="fr-FR"/>
              </w:rPr>
              <w:t>hôte.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C5382" w:rsidRPr="006267E6">
              <w:rPr>
                <w:rFonts w:cs="Arial"/>
                <w:lang w:val="fr-FR"/>
              </w:rPr>
              <w:t>L</w:t>
            </w:r>
            <w:r w:rsidR="00A01F25" w:rsidRPr="006267E6">
              <w:rPr>
                <w:rFonts w:cs="Arial"/>
                <w:lang w:val="fr-FR"/>
              </w:rPr>
              <w:t>es propositions</w:t>
            </w:r>
            <w:r w:rsidR="00BC5382" w:rsidRPr="006267E6">
              <w:rPr>
                <w:rFonts w:cs="Arial"/>
                <w:lang w:val="fr-FR"/>
              </w:rPr>
              <w:t xml:space="preserve"> font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C5382" w:rsidRPr="006267E6">
              <w:rPr>
                <w:rFonts w:cs="Arial"/>
                <w:lang w:val="fr-FR"/>
              </w:rPr>
              <w:t>objet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C5382" w:rsidRPr="006267E6">
              <w:rPr>
                <w:rFonts w:cs="Arial"/>
                <w:lang w:val="fr-FR"/>
              </w:rPr>
              <w:t>un consensus</w:t>
            </w:r>
            <w:r w:rsidR="00A01F25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C5382" w:rsidRPr="006267E6">
              <w:rPr>
                <w:rFonts w:cs="Arial"/>
                <w:lang w:val="fr-FR"/>
              </w:rPr>
              <w:t>Actualiser l</w:t>
            </w:r>
            <w:r w:rsidR="00A01F25" w:rsidRPr="006267E6">
              <w:rPr>
                <w:rFonts w:cs="Arial"/>
                <w:lang w:val="fr-FR"/>
              </w:rPr>
              <w:t>es orientations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01F25" w:rsidRPr="006267E6">
              <w:rPr>
                <w:rFonts w:cs="Arial"/>
                <w:lang w:val="fr-FR"/>
              </w:rPr>
              <w:t>intention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01F25" w:rsidRPr="006267E6">
              <w:rPr>
                <w:rFonts w:cs="Arial"/>
                <w:lang w:val="fr-FR"/>
              </w:rPr>
              <w:t>hôte afin de fournir plus de détails et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01F25" w:rsidRPr="006267E6">
              <w:rPr>
                <w:rFonts w:cs="Arial"/>
                <w:lang w:val="fr-FR"/>
              </w:rPr>
              <w:t>exemples concernant les dispositions appropriées.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54407" w:rsidRPr="006267E6">
              <w:rPr>
                <w:rFonts w:cs="Arial"/>
                <w:lang w:val="fr-FR"/>
              </w:rPr>
              <w:t xml:space="preserve">Préciser que le </w:t>
            </w:r>
            <w:r w:rsidR="00654407" w:rsidRPr="006267E6">
              <w:rPr>
                <w:rFonts w:cs="Arial"/>
                <w:lang w:val="fr-FR"/>
              </w:rPr>
              <w:lastRenderedPageBreak/>
              <w:t>tableau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54407" w:rsidRPr="006267E6">
              <w:rPr>
                <w:rFonts w:cs="Arial"/>
                <w:lang w:val="fr-FR"/>
              </w:rPr>
              <w:t xml:space="preserve">affichage des informations peut </w:t>
            </w:r>
            <w:r w:rsidR="00A11E7E" w:rsidRPr="006267E6">
              <w:rPr>
                <w:rFonts w:cs="Arial"/>
                <w:lang w:val="fr-FR"/>
              </w:rPr>
              <w:t xml:space="preserve">être </w:t>
            </w:r>
            <w:r w:rsidR="00654407" w:rsidRPr="006267E6">
              <w:rPr>
                <w:rFonts w:cs="Arial"/>
                <w:lang w:val="fr-FR"/>
              </w:rPr>
              <w:t>simple.</w:t>
            </w:r>
            <w:r w:rsidR="00F133BC" w:rsidRPr="006267E6">
              <w:rPr>
                <w:rFonts w:cs="Arial"/>
                <w:lang w:val="fr-FR"/>
              </w:rPr>
              <w:t xml:space="preserve">  </w:t>
            </w:r>
            <w:r w:rsidR="00654407" w:rsidRPr="006267E6">
              <w:rPr>
                <w:rFonts w:cs="Arial"/>
                <w:lang w:val="fr-FR"/>
              </w:rPr>
              <w:t xml:space="preserve">Les </w:t>
            </w:r>
            <w:r w:rsidRPr="006267E6">
              <w:rPr>
                <w:rFonts w:cs="Arial"/>
                <w:lang w:val="fr-FR"/>
              </w:rPr>
              <w:t xml:space="preserve">participants </w:t>
            </w:r>
            <w:r w:rsidR="00654407" w:rsidRPr="006267E6">
              <w:rPr>
                <w:rFonts w:cs="Arial"/>
                <w:lang w:val="fr-FR"/>
              </w:rPr>
              <w:t>et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UPOV </w:t>
            </w:r>
            <w:r w:rsidR="00654407" w:rsidRPr="006267E6">
              <w:rPr>
                <w:rFonts w:cs="Arial"/>
                <w:lang w:val="fr-FR"/>
              </w:rPr>
              <w:t xml:space="preserve">pourraient, au besoin, </w:t>
            </w:r>
            <w:r w:rsidR="00BC5382" w:rsidRPr="006267E6">
              <w:rPr>
                <w:rFonts w:cs="Arial"/>
                <w:lang w:val="fr-FR"/>
              </w:rPr>
              <w:t>fournir</w:t>
            </w:r>
            <w:r w:rsidR="00654407" w:rsidRPr="006267E6">
              <w:rPr>
                <w:rFonts w:cs="Arial"/>
                <w:lang w:val="fr-FR"/>
              </w:rPr>
              <w:t xml:space="preserve"> les informations à afficher au début </w:t>
            </w:r>
            <w:r w:rsidR="00BC5382" w:rsidRPr="006267E6">
              <w:rPr>
                <w:rFonts w:cs="Arial"/>
                <w:lang w:val="fr-FR"/>
              </w:rPr>
              <w:t>d</w:t>
            </w:r>
            <w:r w:rsidR="00654407" w:rsidRPr="006267E6">
              <w:rPr>
                <w:rFonts w:cs="Arial"/>
                <w:lang w:val="fr-FR"/>
              </w:rPr>
              <w:t>es réunions</w:t>
            </w:r>
            <w:r w:rsidR="00F133BC" w:rsidRPr="006267E6">
              <w:rPr>
                <w:rFonts w:cs="Arial"/>
                <w:lang w:val="fr-FR"/>
              </w:rPr>
              <w:t xml:space="preserve"> et pendant celles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BC5382" w:rsidRPr="006267E6">
              <w:rPr>
                <w:rFonts w:cs="Arial"/>
                <w:lang w:val="fr-FR"/>
              </w:rPr>
              <w:t>ci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C04F1" w:rsidRPr="006267E6">
              <w:rPr>
                <w:rFonts w:cs="Arial"/>
                <w:lang w:val="fr-FR"/>
              </w:rPr>
              <w:t xml:space="preserve">En désaccord </w:t>
            </w:r>
            <w:r w:rsidR="00BC5382" w:rsidRPr="006267E6">
              <w:rPr>
                <w:rFonts w:cs="Arial"/>
                <w:lang w:val="fr-FR"/>
              </w:rPr>
              <w:t>sur</w:t>
            </w:r>
            <w:r w:rsidR="00CC04F1" w:rsidRPr="006267E6">
              <w:rPr>
                <w:rFonts w:cs="Arial"/>
                <w:lang w:val="fr-FR"/>
              </w:rPr>
              <w:t xml:space="preserve">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>idée des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BC5382" w:rsidRPr="006267E6">
              <w:rPr>
                <w:rFonts w:cs="Arial"/>
                <w:lang w:val="fr-FR"/>
              </w:rPr>
              <w:t>écrans de projection.</w:t>
            </w:r>
            <w:r w:rsidR="00F133BC" w:rsidRPr="006267E6">
              <w:rPr>
                <w:rFonts w:cs="Arial"/>
                <w:lang w:val="fr-FR"/>
              </w:rPr>
              <w:t xml:space="preserve">  </w:t>
            </w:r>
            <w:r w:rsidR="00CC04F1" w:rsidRPr="006267E6">
              <w:rPr>
                <w:rFonts w:cs="Arial"/>
                <w:lang w:val="fr-FR"/>
              </w:rPr>
              <w:t>Au besoin, il serait plus approprié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>u</w:t>
            </w:r>
            <w:r w:rsidR="00B236D7" w:rsidRPr="006267E6">
              <w:rPr>
                <w:rFonts w:cs="Arial"/>
                <w:lang w:val="fr-FR"/>
              </w:rPr>
              <w:t>t</w:t>
            </w:r>
            <w:r w:rsidR="00CC04F1" w:rsidRPr="006267E6">
              <w:rPr>
                <w:rFonts w:cs="Arial"/>
                <w:lang w:val="fr-FR"/>
              </w:rPr>
              <w:t>i</w:t>
            </w:r>
            <w:r w:rsidR="00B236D7" w:rsidRPr="006267E6">
              <w:rPr>
                <w:rFonts w:cs="Arial"/>
                <w:lang w:val="fr-FR"/>
              </w:rPr>
              <w:t>l</w:t>
            </w:r>
            <w:r w:rsidR="00CC04F1" w:rsidRPr="006267E6">
              <w:rPr>
                <w:rFonts w:cs="Arial"/>
                <w:lang w:val="fr-FR"/>
              </w:rPr>
              <w:t>iser un moniteur de télévision afin de limiter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>incidence sur le budget.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C04F1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>idée du tableau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>affichage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C04F1" w:rsidRPr="006267E6">
              <w:rPr>
                <w:rFonts w:cs="Arial"/>
                <w:lang w:val="fr-FR"/>
              </w:rPr>
              <w:t xml:space="preserve">est pas </w:t>
            </w:r>
            <w:r w:rsidR="00CC04F1" w:rsidRPr="006267E6">
              <w:rPr>
                <w:rFonts w:cs="Arial"/>
                <w:lang w:val="fr-FR"/>
              </w:rPr>
              <w:lastRenderedPageBreak/>
              <w:t>approuvée.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35CA1" w:rsidRPr="006267E6">
              <w:rPr>
                <w:rFonts w:cs="Arial"/>
                <w:lang w:val="fr-FR"/>
              </w:rPr>
              <w:t>Ajouter une case à la liste des</w:t>
            </w:r>
            <w:r w:rsidRPr="006267E6">
              <w:rPr>
                <w:rFonts w:cs="Arial"/>
                <w:lang w:val="fr-FR"/>
              </w:rPr>
              <w:t xml:space="preserve"> participants </w:t>
            </w:r>
            <w:r w:rsidR="00A35CA1" w:rsidRPr="006267E6">
              <w:rPr>
                <w:rFonts w:cs="Arial"/>
                <w:lang w:val="fr-FR"/>
              </w:rPr>
              <w:t>pour indiquer le domaine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35CA1" w:rsidRPr="006267E6">
              <w:rPr>
                <w:rFonts w:cs="Arial"/>
                <w:lang w:val="fr-FR"/>
              </w:rPr>
              <w:t xml:space="preserve">intérêt </w:t>
            </w:r>
            <w:r w:rsidR="00B236D7" w:rsidRPr="006267E6">
              <w:rPr>
                <w:rFonts w:cs="Arial"/>
                <w:lang w:val="fr-FR"/>
              </w:rPr>
              <w:t>particulier</w:t>
            </w:r>
            <w:r w:rsidR="00A35CA1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35CA1" w:rsidRPr="006267E6">
              <w:rPr>
                <w:rFonts w:cs="Arial"/>
                <w:lang w:val="fr-FR"/>
              </w:rPr>
              <w:t>Rechercher la simplicité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35CA1" w:rsidRPr="006267E6">
              <w:rPr>
                <w:rFonts w:cs="Arial"/>
                <w:lang w:val="fr-FR"/>
              </w:rPr>
              <w:t>hôte et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35CA1" w:rsidRPr="006267E6">
              <w:rPr>
                <w:rFonts w:cs="Arial"/>
                <w:lang w:val="fr-FR"/>
              </w:rPr>
              <w:t>assurer que les informations sont diffusées de manière satisfaisante.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90DAD" w:rsidRPr="006267E6">
              <w:rPr>
                <w:rFonts w:cs="Arial"/>
                <w:lang w:val="fr-FR"/>
              </w:rPr>
              <w:t xml:space="preserve">Distribuer la </w:t>
            </w:r>
            <w:r w:rsidRPr="006267E6">
              <w:rPr>
                <w:rFonts w:cs="Arial"/>
                <w:lang w:val="fr-FR"/>
              </w:rPr>
              <w:t>list</w:t>
            </w:r>
            <w:r w:rsidR="00C90DAD" w:rsidRPr="006267E6">
              <w:rPr>
                <w:rFonts w:cs="Arial"/>
                <w:lang w:val="fr-FR"/>
              </w:rPr>
              <w:t>e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C90DAD" w:rsidRPr="006267E6">
              <w:rPr>
                <w:rFonts w:cs="Arial"/>
                <w:lang w:val="fr-FR"/>
              </w:rPr>
              <w:t>des</w:t>
            </w:r>
            <w:r w:rsidRPr="006267E6">
              <w:rPr>
                <w:rFonts w:cs="Arial"/>
                <w:lang w:val="fr-FR"/>
              </w:rPr>
              <w:t xml:space="preserve"> participants </w:t>
            </w:r>
            <w:r w:rsidR="00C90DAD" w:rsidRPr="006267E6">
              <w:rPr>
                <w:rFonts w:cs="Arial"/>
                <w:lang w:val="fr-FR"/>
              </w:rPr>
              <w:t>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90DAD" w:rsidRPr="006267E6">
              <w:rPr>
                <w:rFonts w:cs="Arial"/>
                <w:lang w:val="fr-FR"/>
              </w:rPr>
              <w:t>avance</w:t>
            </w:r>
            <w:r w:rsidR="009D6A0E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384C9B" w:rsidP="0068132B">
            <w:pPr>
              <w:numPr>
                <w:ilvl w:val="0"/>
                <w:numId w:val="10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lastRenderedPageBreak/>
              <w:t>Actualiser la note indicative afin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encourager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hôte à fournir les éléments requis</w:t>
            </w:r>
            <w:r w:rsidR="00356BC8"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8D4A0A" w:rsidP="0068132B">
            <w:pPr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lastRenderedPageBreak/>
              <w:t>Documents du TWP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D7F73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f)</w:t>
            </w:r>
            <w:r w:rsidRPr="006267E6">
              <w:rPr>
                <w:rFonts w:cs="Arial"/>
                <w:lang w:val="fr-FR"/>
              </w:rPr>
              <w:tab/>
            </w:r>
            <w:r w:rsidR="008D4A0A" w:rsidRPr="006267E6">
              <w:rPr>
                <w:rFonts w:cs="Arial"/>
                <w:lang w:val="fr-FR"/>
              </w:rPr>
              <w:t xml:space="preserve">fournir un résumé </w:t>
            </w:r>
            <w:r w:rsidR="00BC5382" w:rsidRPr="006267E6">
              <w:rPr>
                <w:rFonts w:cs="Arial"/>
                <w:lang w:val="fr-FR"/>
              </w:rPr>
              <w:t>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C5382" w:rsidRPr="006267E6">
              <w:rPr>
                <w:rFonts w:cs="Arial"/>
                <w:lang w:val="fr-FR"/>
              </w:rPr>
              <w:t>ob</w:t>
            </w:r>
            <w:r w:rsidR="0068132B" w:rsidRPr="006267E6">
              <w:rPr>
                <w:rFonts w:cs="Arial"/>
                <w:lang w:val="fr-FR"/>
              </w:rPr>
              <w:t>jectif</w:t>
            </w:r>
            <w:r w:rsidR="008D4A0A" w:rsidRPr="006267E6">
              <w:rPr>
                <w:rFonts w:cs="Arial"/>
                <w:lang w:val="fr-FR"/>
              </w:rPr>
              <w:t xml:space="preserve"> et des décisions proposées au début des documents TWP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8D4A0A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A59F1" w:rsidRPr="006267E6">
              <w:rPr>
                <w:rFonts w:cs="Arial"/>
                <w:lang w:val="fr-FR"/>
              </w:rPr>
              <w:t>Soutien global en faveur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A59F1" w:rsidRPr="006267E6">
              <w:rPr>
                <w:rFonts w:cs="Arial"/>
                <w:lang w:val="fr-FR"/>
              </w:rPr>
              <w:t>inclusion du résumé.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A59F1" w:rsidRPr="006267E6">
              <w:rPr>
                <w:rFonts w:cs="Arial"/>
                <w:lang w:val="fr-FR"/>
              </w:rPr>
              <w:t xml:space="preserve">Les observations des autres </w:t>
            </w:r>
            <w:r w:rsidRPr="006267E6">
              <w:rPr>
                <w:rFonts w:cs="Arial"/>
                <w:lang w:val="fr-FR"/>
              </w:rPr>
              <w:t xml:space="preserve">TWP </w:t>
            </w:r>
            <w:r w:rsidR="007A59F1" w:rsidRPr="006267E6">
              <w:rPr>
                <w:rFonts w:cs="Arial"/>
                <w:lang w:val="fr-FR"/>
              </w:rPr>
              <w:t xml:space="preserve">sont utiles </w:t>
            </w:r>
            <w:r w:rsidR="00BC5382" w:rsidRPr="006267E6">
              <w:rPr>
                <w:rFonts w:cs="Arial"/>
                <w:lang w:val="fr-FR"/>
              </w:rPr>
              <w:t>pour résumer l</w:t>
            </w:r>
            <w:r w:rsidR="007A59F1" w:rsidRPr="006267E6">
              <w:rPr>
                <w:rFonts w:cs="Arial"/>
                <w:lang w:val="fr-FR"/>
              </w:rPr>
              <w:t>es discussions</w:t>
            </w:r>
            <w:r w:rsidR="009D6A0E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7A59F1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 résumé aiderait à </w:t>
            </w:r>
            <w:r w:rsidR="00BC5382" w:rsidRPr="006267E6">
              <w:rPr>
                <w:rFonts w:cs="Arial"/>
                <w:lang w:val="fr-FR"/>
              </w:rPr>
              <w:t>mettre en évidence</w:t>
            </w:r>
            <w:r w:rsidRPr="006267E6">
              <w:rPr>
                <w:rFonts w:cs="Arial"/>
                <w:lang w:val="fr-FR"/>
              </w:rPr>
              <w:t xml:space="preserve"> la proposition </w:t>
            </w:r>
            <w:r w:rsidR="00BC5382" w:rsidRPr="006267E6">
              <w:rPr>
                <w:rFonts w:cs="Arial"/>
                <w:lang w:val="fr-FR"/>
              </w:rPr>
              <w:t xml:space="preserve">à examiner et faciliterait </w:t>
            </w:r>
            <w:r w:rsidRPr="006267E6">
              <w:rPr>
                <w:rFonts w:cs="Arial"/>
                <w:lang w:val="fr-FR"/>
              </w:rPr>
              <w:t>la compréhension générale des documents.</w:t>
            </w:r>
          </w:p>
          <w:p w:rsidR="00854460" w:rsidRPr="006267E6" w:rsidRDefault="0070330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Il conviendrait que les rédacteurs externes des documents fournissent un résumé du texte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70330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Cela constitue un </w:t>
            </w:r>
            <w:r w:rsidR="00C34084" w:rsidRPr="006267E6">
              <w:rPr>
                <w:rFonts w:cs="Arial"/>
                <w:lang w:val="fr-FR"/>
              </w:rPr>
              <w:t xml:space="preserve">moyen </w:t>
            </w:r>
            <w:r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améliorer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organisation des informations présentées dans les documents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614CF9" w:rsidRPr="006267E6" w:rsidRDefault="00C34084" w:rsidP="00761CC5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Il conviendrait également de présenter un résumé des </w:t>
            </w:r>
            <w:r w:rsidR="00BC5382" w:rsidRPr="006267E6">
              <w:rPr>
                <w:rFonts w:cs="Arial"/>
                <w:lang w:val="fr-FR"/>
              </w:rPr>
              <w:t>points saillants</w:t>
            </w:r>
            <w:r w:rsidRPr="006267E6">
              <w:rPr>
                <w:rFonts w:cs="Arial"/>
                <w:lang w:val="fr-FR"/>
              </w:rPr>
              <w:t xml:space="preserve"> des documents.</w:t>
            </w: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01880" w:rsidRPr="006267E6">
              <w:rPr>
                <w:rFonts w:cs="Arial"/>
                <w:lang w:val="fr-FR"/>
              </w:rPr>
              <w:t>En faveur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01880" w:rsidRPr="006267E6">
              <w:rPr>
                <w:rFonts w:cs="Arial"/>
                <w:lang w:val="fr-FR"/>
              </w:rPr>
              <w:t>idée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01880" w:rsidRPr="006267E6">
              <w:rPr>
                <w:rFonts w:cs="Arial"/>
                <w:lang w:val="fr-FR"/>
              </w:rPr>
              <w:t>un résumé.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01880" w:rsidRPr="006267E6">
              <w:rPr>
                <w:rFonts w:cs="Arial"/>
                <w:lang w:val="fr-FR"/>
              </w:rPr>
              <w:t xml:space="preserve">Cela </w:t>
            </w:r>
            <w:r w:rsidR="009D6A0E" w:rsidRPr="006267E6">
              <w:rPr>
                <w:rFonts w:cs="Arial"/>
                <w:lang w:val="fr-FR"/>
              </w:rPr>
              <w:t xml:space="preserve">représenterait </w:t>
            </w:r>
            <w:r w:rsidR="00301880" w:rsidRPr="006267E6">
              <w:rPr>
                <w:rFonts w:cs="Arial"/>
                <w:lang w:val="fr-FR"/>
              </w:rPr>
              <w:t>une nette amélioration.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F677D" w:rsidRPr="006267E6">
              <w:rPr>
                <w:rFonts w:cs="Arial"/>
                <w:lang w:val="fr-FR"/>
              </w:rPr>
              <w:t>Un résumé serait utile et devrait être inclus.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F677D" w:rsidRPr="006267E6">
              <w:rPr>
                <w:rFonts w:cs="Arial"/>
                <w:lang w:val="fr-FR"/>
              </w:rPr>
              <w:t>Cela devrait permettre de clarifier les étapes suivantes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F677D" w:rsidRPr="006267E6">
              <w:rPr>
                <w:rFonts w:cs="Arial"/>
                <w:lang w:val="fr-FR"/>
              </w:rPr>
              <w:t xml:space="preserve">examen des </w:t>
            </w:r>
            <w:r w:rsidRPr="006267E6">
              <w:rPr>
                <w:rFonts w:cs="Arial"/>
                <w:lang w:val="fr-FR"/>
              </w:rPr>
              <w:t>document</w:t>
            </w:r>
            <w:r w:rsidR="00EF677D" w:rsidRPr="006267E6">
              <w:rPr>
                <w:rFonts w:cs="Arial"/>
                <w:lang w:val="fr-FR"/>
              </w:rPr>
              <w:t>s</w:t>
            </w:r>
            <w:r w:rsidR="009D6A0E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C463D" w:rsidRPr="006267E6">
              <w:rPr>
                <w:rFonts w:cs="Arial"/>
                <w:lang w:val="fr-FR"/>
              </w:rPr>
              <w:t>Approuvé</w:t>
            </w:r>
            <w:r w:rsidR="001910F4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854460" w:rsidRPr="006267E6" w:rsidRDefault="00EC42D4" w:rsidP="0068132B">
            <w:pPr>
              <w:numPr>
                <w:ilvl w:val="0"/>
                <w:numId w:val="10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 xml:space="preserve">Intégrer </w:t>
            </w:r>
            <w:r w:rsidR="00EF677D" w:rsidRPr="006267E6">
              <w:rPr>
                <w:b/>
                <w:color w:val="FF0000"/>
                <w:lang w:val="fr-FR"/>
              </w:rPr>
              <w:t xml:space="preserve">un résumé dans les </w:t>
            </w:r>
            <w:r w:rsidR="00A3268F" w:rsidRPr="006267E6">
              <w:rPr>
                <w:b/>
                <w:color w:val="FF0000"/>
                <w:lang w:val="fr-FR"/>
              </w:rPr>
              <w:t>documents</w:t>
            </w:r>
            <w:r w:rsidR="00356BC8" w:rsidRPr="006267E6">
              <w:rPr>
                <w:b/>
                <w:color w:val="FF0000"/>
                <w:lang w:val="fr-FR"/>
              </w:rPr>
              <w:t>.</w:t>
            </w:r>
          </w:p>
          <w:p w:rsidR="00A3268F" w:rsidRPr="006267E6" w:rsidRDefault="00A3268F" w:rsidP="0068132B">
            <w:p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g)</w:t>
            </w:r>
            <w:r w:rsidRPr="006267E6">
              <w:rPr>
                <w:rFonts w:cs="Arial"/>
                <w:lang w:val="fr-FR"/>
              </w:rPr>
              <w:tab/>
            </w:r>
            <w:r w:rsidR="001D7F73" w:rsidRPr="006267E6">
              <w:rPr>
                <w:rFonts w:cs="Arial"/>
                <w:lang w:val="fr-FR"/>
              </w:rPr>
              <w:t xml:space="preserve">afficher les documents suffisamment </w:t>
            </w:r>
            <w:r w:rsidR="00333078" w:rsidRPr="006267E6">
              <w:rPr>
                <w:rFonts w:cs="Arial"/>
                <w:lang w:val="fr-FR"/>
              </w:rPr>
              <w:t xml:space="preserve">de temps </w:t>
            </w:r>
            <w:r w:rsidR="001D7F73" w:rsidRPr="006267E6">
              <w:rPr>
                <w:rFonts w:cs="Arial"/>
                <w:lang w:val="fr-FR"/>
              </w:rPr>
              <w:t>avant les réunions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14CF9">
            <w:pPr>
              <w:keepNext/>
              <w:keepLines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8D4A0A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8D4A0A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8D4A0A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8D4A0A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14CF9">
            <w:pPr>
              <w:keepNext/>
              <w:keepLines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C5382" w:rsidRPr="006267E6">
              <w:rPr>
                <w:rFonts w:cs="Arial"/>
                <w:lang w:val="fr-FR"/>
              </w:rPr>
              <w:t>F</w:t>
            </w:r>
            <w:r w:rsidR="009A5E5E" w:rsidRPr="006267E6">
              <w:rPr>
                <w:rFonts w:cs="Arial"/>
                <w:lang w:val="fr-FR"/>
              </w:rPr>
              <w:t>ixer des délais</w:t>
            </w:r>
            <w:r w:rsidR="0051233F" w:rsidRPr="006267E6">
              <w:rPr>
                <w:rFonts w:cs="Arial"/>
                <w:lang w:val="fr-FR"/>
              </w:rPr>
              <w:t xml:space="preserve"> </w:t>
            </w:r>
            <w:r w:rsidR="009A5E5E" w:rsidRPr="006267E6">
              <w:rPr>
                <w:rFonts w:cs="Arial"/>
                <w:lang w:val="fr-FR"/>
              </w:rPr>
              <w:t>pour l</w:t>
            </w:r>
            <w:r w:rsidR="00614CF9" w:rsidRPr="006267E6">
              <w:rPr>
                <w:rFonts w:cs="Arial"/>
                <w:lang w:val="fr-FR"/>
              </w:rPr>
              <w:t>a</w:t>
            </w:r>
            <w:r w:rsidR="009A5E5E" w:rsidRPr="006267E6">
              <w:rPr>
                <w:rFonts w:cs="Arial"/>
                <w:lang w:val="fr-FR"/>
              </w:rPr>
              <w:t xml:space="preserve"> publication </w:t>
            </w:r>
            <w:r w:rsidR="0051233F" w:rsidRPr="006267E6">
              <w:rPr>
                <w:rFonts w:cs="Arial"/>
                <w:lang w:val="fr-FR"/>
              </w:rPr>
              <w:t xml:space="preserve">des </w:t>
            </w:r>
            <w:r w:rsidRPr="006267E6">
              <w:rPr>
                <w:rFonts w:cs="Arial"/>
                <w:lang w:val="fr-FR"/>
              </w:rPr>
              <w:t xml:space="preserve">documents </w:t>
            </w:r>
            <w:r w:rsidR="00614CF9" w:rsidRPr="006267E6">
              <w:rPr>
                <w:rFonts w:cs="Arial"/>
                <w:lang w:val="fr-FR"/>
              </w:rPr>
              <w:t>en ligne.</w:t>
            </w:r>
          </w:p>
          <w:p w:rsidR="00A3268F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1233F" w:rsidRPr="006267E6">
              <w:rPr>
                <w:rFonts w:cs="Arial"/>
                <w:lang w:val="fr-FR"/>
              </w:rPr>
              <w:t xml:space="preserve">Les </w:t>
            </w:r>
            <w:r w:rsidRPr="006267E6">
              <w:rPr>
                <w:rFonts w:cs="Arial"/>
                <w:lang w:val="fr-FR"/>
              </w:rPr>
              <w:t xml:space="preserve">documents </w:t>
            </w:r>
            <w:r w:rsidR="0051233F" w:rsidRPr="006267E6">
              <w:rPr>
                <w:rFonts w:cs="Arial"/>
                <w:lang w:val="fr-FR"/>
              </w:rPr>
              <w:t>communiqués au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51233F" w:rsidRPr="006267E6">
              <w:rPr>
                <w:rFonts w:cs="Arial"/>
                <w:lang w:val="fr-FR"/>
              </w:rPr>
              <w:t>delà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1233F" w:rsidRPr="006267E6">
              <w:rPr>
                <w:rFonts w:cs="Arial"/>
                <w:lang w:val="fr-FR"/>
              </w:rPr>
              <w:t xml:space="preserve">un certain nombre de semaines </w:t>
            </w:r>
            <w:r w:rsidR="009A5E5E" w:rsidRPr="006267E6">
              <w:rPr>
                <w:rFonts w:cs="Arial"/>
                <w:lang w:val="fr-FR"/>
              </w:rPr>
              <w:t>avant</w:t>
            </w:r>
            <w:r w:rsidR="0051233F" w:rsidRPr="006267E6">
              <w:rPr>
                <w:rFonts w:cs="Arial"/>
                <w:lang w:val="fr-FR"/>
              </w:rPr>
              <w:t xml:space="preserve"> la session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51233F" w:rsidRPr="006267E6">
              <w:rPr>
                <w:rFonts w:cs="Arial"/>
                <w:lang w:val="fr-FR"/>
              </w:rPr>
              <w:t xml:space="preserve"> (p.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51233F" w:rsidRPr="006267E6">
              <w:rPr>
                <w:rFonts w:cs="Arial"/>
                <w:lang w:val="fr-FR"/>
              </w:rPr>
              <w:t>ex.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51233F" w:rsidRPr="006267E6">
              <w:rPr>
                <w:rFonts w:cs="Arial"/>
                <w:lang w:val="fr-FR"/>
              </w:rPr>
              <w:t>semaines) devraient être retir</w:t>
            </w:r>
            <w:r w:rsidR="00356802" w:rsidRPr="006267E6">
              <w:rPr>
                <w:rFonts w:cs="Arial"/>
                <w:lang w:val="fr-FR"/>
              </w:rPr>
              <w:t>és</w:t>
            </w:r>
            <w:r w:rsidR="0051233F" w:rsidRPr="006267E6">
              <w:rPr>
                <w:rFonts w:cs="Arial"/>
                <w:lang w:val="fr-FR"/>
              </w:rPr>
              <w:t xml:space="preserve">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236D7" w:rsidRPr="006267E6">
              <w:rPr>
                <w:rFonts w:cs="Arial"/>
                <w:lang w:val="fr-FR"/>
              </w:rPr>
              <w:t>ordre</w:t>
            </w:r>
            <w:r w:rsidR="0051233F" w:rsidRPr="006267E6">
              <w:rPr>
                <w:rFonts w:cs="Arial"/>
                <w:lang w:val="fr-FR"/>
              </w:rPr>
              <w:t xml:space="preserve"> du jour.</w:t>
            </w:r>
          </w:p>
        </w:tc>
        <w:tc>
          <w:tcPr>
            <w:tcW w:w="2707" w:type="dxa"/>
          </w:tcPr>
          <w:p w:rsidR="00854460" w:rsidRPr="006267E6" w:rsidRDefault="00ED4F50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 xml:space="preserve">Les documents à caractère technique devraient être </w:t>
            </w:r>
            <w:r w:rsidR="009A5E5E" w:rsidRPr="006267E6">
              <w:rPr>
                <w:rFonts w:cs="Arial"/>
                <w:lang w:val="fr-FR"/>
              </w:rPr>
              <w:t>publi</w:t>
            </w:r>
            <w:r w:rsidR="0068132B" w:rsidRPr="006267E6">
              <w:rPr>
                <w:rFonts w:cs="Arial"/>
                <w:lang w:val="fr-FR"/>
              </w:rPr>
              <w:t>é</w:t>
            </w:r>
            <w:r w:rsidR="009A5E5E" w:rsidRPr="006267E6">
              <w:rPr>
                <w:rFonts w:cs="Arial"/>
                <w:lang w:val="fr-FR"/>
              </w:rPr>
              <w:t>s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EA3C1D" w:rsidRPr="006267E6">
              <w:rPr>
                <w:rFonts w:cs="Arial"/>
                <w:lang w:val="fr-FR"/>
              </w:rPr>
              <w:t xml:space="preserve">suffisamment de </w:t>
            </w:r>
            <w:r w:rsidR="00EA3C1D" w:rsidRPr="006267E6">
              <w:rPr>
                <w:rFonts w:cs="Arial"/>
                <w:lang w:val="fr-FR"/>
              </w:rPr>
              <w:lastRenderedPageBreak/>
              <w:t>temps avant la réunion pour permettre les consultations et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A3C1D" w:rsidRPr="006267E6">
              <w:rPr>
                <w:rFonts w:cs="Arial"/>
                <w:lang w:val="fr-FR"/>
              </w:rPr>
              <w:t>examen.</w:t>
            </w:r>
          </w:p>
          <w:p w:rsidR="00A3268F" w:rsidRPr="006267E6" w:rsidRDefault="00EA3C1D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Cela est important en raison de la quantité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informations </w:t>
            </w:r>
            <w:r w:rsidR="00E6455B" w:rsidRPr="006267E6">
              <w:rPr>
                <w:rFonts w:cs="Arial"/>
                <w:lang w:val="fr-FR"/>
              </w:rPr>
              <w:t xml:space="preserve">à </w:t>
            </w:r>
            <w:r w:rsidRPr="006267E6">
              <w:rPr>
                <w:rFonts w:cs="Arial"/>
                <w:lang w:val="fr-FR"/>
              </w:rPr>
              <w:t xml:space="preserve">examiner </w:t>
            </w:r>
            <w:r w:rsidR="009A5E5E" w:rsidRPr="006267E6">
              <w:rPr>
                <w:rFonts w:cs="Arial"/>
                <w:lang w:val="fr-FR"/>
              </w:rPr>
              <w:t>à</w:t>
            </w:r>
            <w:r w:rsidR="00471D05" w:rsidRPr="006267E6">
              <w:rPr>
                <w:rFonts w:cs="Arial"/>
                <w:lang w:val="fr-FR"/>
              </w:rPr>
              <w:t xml:space="preserve"> c</w:t>
            </w:r>
            <w:r w:rsidRPr="006267E6">
              <w:rPr>
                <w:rFonts w:cs="Arial"/>
                <w:lang w:val="fr-FR"/>
              </w:rPr>
              <w:t xml:space="preserve">haque session et, dans certains cas, </w:t>
            </w:r>
            <w:r w:rsidR="009A5E5E" w:rsidRPr="006267E6">
              <w:rPr>
                <w:rFonts w:cs="Arial"/>
                <w:lang w:val="fr-FR"/>
              </w:rPr>
              <w:t>du volume des</w:t>
            </w:r>
            <w:r w:rsidRPr="006267E6">
              <w:rPr>
                <w:rFonts w:cs="Arial"/>
                <w:lang w:val="fr-FR"/>
              </w:rPr>
              <w:t xml:space="preserve"> informations </w:t>
            </w:r>
            <w:r w:rsidR="00B236D7" w:rsidRPr="006267E6">
              <w:rPr>
                <w:rFonts w:cs="Arial"/>
                <w:lang w:val="fr-FR"/>
              </w:rPr>
              <w:t>générales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71D05" w:rsidRPr="006267E6">
              <w:rPr>
                <w:rFonts w:cs="Arial"/>
                <w:lang w:val="fr-FR"/>
              </w:rPr>
              <w:t xml:space="preserve">Prévoir </w:t>
            </w:r>
            <w:r w:rsidR="00B236D7" w:rsidRPr="006267E6">
              <w:rPr>
                <w:rFonts w:cs="Arial"/>
                <w:lang w:val="fr-FR"/>
              </w:rPr>
              <w:t>suffisamment</w:t>
            </w:r>
            <w:r w:rsidR="00471D05" w:rsidRPr="006267E6">
              <w:rPr>
                <w:rFonts w:cs="Arial"/>
                <w:lang w:val="fr-FR"/>
              </w:rPr>
              <w:t xml:space="preserve"> de temps</w:t>
            </w:r>
            <w:r w:rsidRPr="006267E6">
              <w:rPr>
                <w:rFonts w:cs="Arial"/>
                <w:lang w:val="fr-FR"/>
              </w:rPr>
              <w:t xml:space="preserve"> (</w:t>
            </w:r>
            <w:r w:rsidR="00471D05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471D05" w:rsidRPr="006267E6">
              <w:rPr>
                <w:rFonts w:cs="Arial"/>
                <w:lang w:val="fr-FR"/>
              </w:rPr>
              <w:t xml:space="preserve">ex. </w:t>
            </w:r>
            <w:r w:rsidR="005D6F2E" w:rsidRPr="006267E6">
              <w:rPr>
                <w:rFonts w:cs="Arial"/>
                <w:lang w:val="fr-FR"/>
              </w:rPr>
              <w:t>entre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5D6F2E" w:rsidRPr="006267E6">
              <w:rPr>
                <w:rFonts w:cs="Arial"/>
                <w:lang w:val="fr-FR"/>
              </w:rPr>
              <w:t>semaines et un mois</w:t>
            </w:r>
            <w:r w:rsidRPr="006267E6">
              <w:rPr>
                <w:rFonts w:cs="Arial"/>
                <w:lang w:val="fr-FR"/>
              </w:rPr>
              <w:t>)</w:t>
            </w:r>
            <w:r w:rsidR="00356802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96378" w:rsidRPr="006267E6">
              <w:rPr>
                <w:rFonts w:cs="Arial"/>
                <w:lang w:val="fr-FR"/>
              </w:rPr>
              <w:t xml:space="preserve">Cela constitue un élément essentiel </w:t>
            </w:r>
            <w:r w:rsidR="00CD0B55" w:rsidRPr="006267E6">
              <w:rPr>
                <w:rFonts w:cs="Arial"/>
                <w:lang w:val="fr-FR"/>
              </w:rPr>
              <w:t>pour une bonne p</w:t>
            </w:r>
            <w:r w:rsidR="00C96378" w:rsidRPr="006267E6">
              <w:rPr>
                <w:rFonts w:cs="Arial"/>
                <w:lang w:val="fr-FR"/>
              </w:rPr>
              <w:t xml:space="preserve">réparation </w:t>
            </w:r>
            <w:r w:rsidR="00DD7AA8" w:rsidRPr="006267E6">
              <w:rPr>
                <w:rFonts w:cs="Arial"/>
                <w:lang w:val="fr-FR"/>
              </w:rPr>
              <w:t xml:space="preserve">des </w:t>
            </w:r>
            <w:r w:rsidRPr="006267E6">
              <w:rPr>
                <w:rFonts w:cs="Arial"/>
                <w:lang w:val="fr-FR"/>
              </w:rPr>
              <w:t>participants</w:t>
            </w:r>
            <w:r w:rsidR="00DD7AA8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66DE6" w:rsidRPr="006267E6">
              <w:rPr>
                <w:rFonts w:cs="Arial"/>
                <w:lang w:val="fr-FR"/>
              </w:rPr>
              <w:t xml:space="preserve">La </w:t>
            </w:r>
            <w:r w:rsidR="009A5E5E" w:rsidRPr="006267E6">
              <w:rPr>
                <w:rFonts w:cs="Arial"/>
                <w:lang w:val="fr-FR"/>
              </w:rPr>
              <w:t>session</w:t>
            </w:r>
            <w:r w:rsidR="00466DE6" w:rsidRPr="006267E6">
              <w:rPr>
                <w:rFonts w:cs="Arial"/>
                <w:lang w:val="fr-FR"/>
              </w:rPr>
              <w:t xml:space="preserve"> du premier </w:t>
            </w:r>
            <w:r w:rsidRPr="006267E6">
              <w:rPr>
                <w:rFonts w:cs="Arial"/>
                <w:lang w:val="fr-FR"/>
              </w:rPr>
              <w:t xml:space="preserve">TWP </w:t>
            </w:r>
            <w:r w:rsidR="00466DE6" w:rsidRPr="006267E6">
              <w:rPr>
                <w:rFonts w:cs="Arial"/>
                <w:lang w:val="fr-FR"/>
              </w:rPr>
              <w:t xml:space="preserve">devrait </w:t>
            </w:r>
            <w:r w:rsidR="009A5E5E" w:rsidRPr="006267E6">
              <w:rPr>
                <w:rFonts w:cs="Arial"/>
                <w:lang w:val="fr-FR"/>
              </w:rPr>
              <w:t xml:space="preserve">se tenir </w:t>
            </w:r>
            <w:r w:rsidR="00466DE6" w:rsidRPr="006267E6">
              <w:rPr>
                <w:rFonts w:cs="Arial"/>
                <w:lang w:val="fr-FR"/>
              </w:rPr>
              <w:t xml:space="preserve">suffisamment de </w:t>
            </w:r>
            <w:r w:rsidR="00466DE6" w:rsidRPr="006267E6">
              <w:rPr>
                <w:rFonts w:cs="Arial"/>
                <w:lang w:val="fr-FR"/>
              </w:rPr>
              <w:lastRenderedPageBreak/>
              <w:t>temps après la session du</w:t>
            </w:r>
            <w:r w:rsidR="009545E0" w:rsidRPr="006267E6">
              <w:rPr>
                <w:rFonts w:cs="Arial"/>
                <w:lang w:val="fr-FR"/>
              </w:rPr>
              <w:t> TC</w:t>
            </w:r>
            <w:r w:rsidR="00466DE6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C463D" w:rsidRPr="006267E6">
              <w:rPr>
                <w:rFonts w:cs="Arial"/>
                <w:lang w:val="fr-FR"/>
              </w:rPr>
              <w:t>Approuvé</w:t>
            </w:r>
            <w:r w:rsidR="0006395E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66DE6" w:rsidRPr="006267E6">
              <w:rPr>
                <w:rFonts w:cs="Arial"/>
                <w:lang w:val="fr-FR"/>
              </w:rPr>
              <w:t xml:space="preserve">Veiller à ce que les rédacteurs </w:t>
            </w:r>
            <w:r w:rsidR="00B236D7" w:rsidRPr="006267E6">
              <w:rPr>
                <w:rFonts w:cs="Arial"/>
                <w:lang w:val="fr-FR"/>
              </w:rPr>
              <w:t>transmettent</w:t>
            </w:r>
            <w:r w:rsidR="00466DE6" w:rsidRPr="006267E6">
              <w:rPr>
                <w:rFonts w:cs="Arial"/>
                <w:lang w:val="fr-FR"/>
              </w:rPr>
              <w:t xml:space="preserve"> </w:t>
            </w:r>
            <w:r w:rsidR="00466DE6" w:rsidRPr="006267E6">
              <w:rPr>
                <w:rFonts w:cs="Arial"/>
                <w:lang w:val="fr-FR"/>
              </w:rPr>
              <w:lastRenderedPageBreak/>
              <w:t>leurs contributions dans les délais.</w:t>
            </w:r>
          </w:p>
        </w:tc>
        <w:tc>
          <w:tcPr>
            <w:tcW w:w="2593" w:type="dxa"/>
          </w:tcPr>
          <w:p w:rsidR="00A3268F" w:rsidRPr="006267E6" w:rsidRDefault="00154541" w:rsidP="00614CF9">
            <w:pPr>
              <w:numPr>
                <w:ilvl w:val="0"/>
                <w:numId w:val="10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lastRenderedPageBreak/>
              <w:t>Actualiser les orientations à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 xml:space="preserve">intention des </w:t>
            </w:r>
            <w:r w:rsidRPr="006267E6">
              <w:rPr>
                <w:b/>
                <w:color w:val="FF0000"/>
                <w:lang w:val="fr-FR"/>
              </w:rPr>
              <w:lastRenderedPageBreak/>
              <w:t>hôtes afin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 xml:space="preserve">éviter </w:t>
            </w:r>
            <w:r w:rsidR="009A5E5E" w:rsidRPr="006267E6">
              <w:rPr>
                <w:b/>
                <w:color w:val="FF0000"/>
                <w:lang w:val="fr-FR"/>
              </w:rPr>
              <w:t>de proposer des sessions</w:t>
            </w:r>
            <w:r w:rsidR="009545E0" w:rsidRPr="006267E6">
              <w:rPr>
                <w:b/>
                <w:color w:val="FF0000"/>
                <w:lang w:val="fr-FR"/>
              </w:rPr>
              <w:t xml:space="preserve"> des TWP</w:t>
            </w:r>
            <w:r w:rsidRPr="006267E6">
              <w:rPr>
                <w:b/>
                <w:color w:val="FF0000"/>
                <w:lang w:val="fr-FR"/>
              </w:rPr>
              <w:t xml:space="preserve"> moins de six</w:t>
            </w:r>
            <w:r w:rsidR="004C3EA0" w:rsidRPr="006267E6">
              <w:rPr>
                <w:b/>
                <w:color w:val="FF0000"/>
                <w:lang w:val="fr-FR"/>
              </w:rPr>
              <w:t> </w:t>
            </w:r>
            <w:r w:rsidRPr="006267E6">
              <w:rPr>
                <w:b/>
                <w:color w:val="FF0000"/>
                <w:lang w:val="fr-FR"/>
              </w:rPr>
              <w:t>semaines après la session du</w:t>
            </w:r>
            <w:r w:rsidR="009545E0" w:rsidRPr="006267E6">
              <w:rPr>
                <w:b/>
                <w:color w:val="FF0000"/>
                <w:lang w:val="fr-FR"/>
              </w:rPr>
              <w:t> TC</w:t>
            </w:r>
            <w:r w:rsidR="00356BC8"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h)</w:t>
            </w:r>
            <w:r w:rsidRPr="006267E6">
              <w:rPr>
                <w:rFonts w:cs="Arial"/>
                <w:lang w:val="fr-FR"/>
              </w:rPr>
              <w:tab/>
            </w:r>
            <w:r w:rsidR="009D7184" w:rsidRPr="006267E6">
              <w:rPr>
                <w:rFonts w:cs="Arial"/>
                <w:lang w:val="fr-FR"/>
              </w:rPr>
              <w:t xml:space="preserve">poursuivre </w:t>
            </w:r>
            <w:r w:rsidR="0068132B" w:rsidRPr="006267E6">
              <w:rPr>
                <w:rFonts w:cs="Arial"/>
                <w:lang w:val="fr-FR"/>
              </w:rPr>
              <w:t>la pratique consistant à intégrer des</w:t>
            </w:r>
            <w:r w:rsidR="009D7184" w:rsidRPr="006267E6">
              <w:rPr>
                <w:rFonts w:cs="Arial"/>
                <w:lang w:val="fr-FR"/>
              </w:rPr>
              <w:t xml:space="preserve"> paragraphes de décision dans les docume</w:t>
            </w:r>
            <w:r w:rsidR="00B236D7" w:rsidRPr="006267E6">
              <w:rPr>
                <w:rFonts w:cs="Arial"/>
                <w:lang w:val="fr-FR"/>
              </w:rPr>
              <w:t>n</w:t>
            </w:r>
            <w:r w:rsidR="009D7184" w:rsidRPr="006267E6">
              <w:rPr>
                <w:rFonts w:cs="Arial"/>
                <w:lang w:val="fr-FR"/>
              </w:rPr>
              <w:t>ts</w:t>
            </w:r>
            <w:r w:rsidR="009545E0" w:rsidRPr="006267E6">
              <w:rPr>
                <w:rFonts w:cs="Arial"/>
                <w:lang w:val="fr-FR"/>
              </w:rPr>
              <w:t xml:space="preserve"> des TWP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A3268F" w:rsidRPr="006267E6" w:rsidRDefault="00F56A4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Soutien général en faveur du maintien des paragraphes de décision</w:t>
            </w:r>
          </w:p>
        </w:tc>
        <w:tc>
          <w:tcPr>
            <w:tcW w:w="2707" w:type="dxa"/>
          </w:tcPr>
          <w:p w:rsidR="00A3268F" w:rsidRPr="006267E6" w:rsidRDefault="00F56A4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Les paragraphes de </w:t>
            </w:r>
            <w:r w:rsidR="002360EE" w:rsidRPr="006267E6">
              <w:rPr>
                <w:rFonts w:cs="Arial"/>
                <w:lang w:val="fr-FR"/>
              </w:rPr>
              <w:t>décision</w:t>
            </w:r>
            <w:r w:rsidRPr="006267E6">
              <w:rPr>
                <w:rFonts w:cs="Arial"/>
                <w:lang w:val="fr-FR"/>
              </w:rPr>
              <w:t xml:space="preserve"> devraient être maintenus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56A45" w:rsidRPr="006267E6">
              <w:rPr>
                <w:rFonts w:cs="Arial"/>
                <w:lang w:val="fr-FR"/>
              </w:rPr>
              <w:t>Ils sont considérés comme étant très utiles.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14CF9" w:rsidRPr="006267E6">
              <w:rPr>
                <w:rFonts w:cs="Arial"/>
                <w:lang w:val="fr-FR"/>
              </w:rPr>
              <w:t xml:space="preserve">Les </w:t>
            </w:r>
            <w:r w:rsidR="005E00F3" w:rsidRPr="006267E6">
              <w:rPr>
                <w:rFonts w:cs="Arial"/>
                <w:lang w:val="fr-FR"/>
              </w:rPr>
              <w:t xml:space="preserve">paragraphes de </w:t>
            </w:r>
            <w:r w:rsidR="002360EE" w:rsidRPr="006267E6">
              <w:rPr>
                <w:rFonts w:cs="Arial"/>
                <w:lang w:val="fr-FR"/>
              </w:rPr>
              <w:t>décision</w:t>
            </w:r>
            <w:r w:rsidR="005E00F3" w:rsidRPr="006267E6">
              <w:rPr>
                <w:rFonts w:cs="Arial"/>
                <w:lang w:val="fr-FR"/>
              </w:rPr>
              <w:t xml:space="preserve"> sont ut</w:t>
            </w:r>
            <w:r w:rsidR="002A1230" w:rsidRPr="006267E6">
              <w:rPr>
                <w:rFonts w:cs="Arial"/>
                <w:lang w:val="fr-FR"/>
              </w:rPr>
              <w:t>i</w:t>
            </w:r>
            <w:r w:rsidR="005E00F3" w:rsidRPr="006267E6">
              <w:rPr>
                <w:rFonts w:cs="Arial"/>
                <w:lang w:val="fr-FR"/>
              </w:rPr>
              <w:t>les et devraient être maintenus.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C463D" w:rsidRPr="006267E6">
              <w:rPr>
                <w:rFonts w:cs="Arial"/>
                <w:lang w:val="fr-FR"/>
              </w:rPr>
              <w:t>Approuvé</w:t>
            </w:r>
            <w:r w:rsidR="0006395E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356BC8" w:rsidP="0068132B">
            <w:pPr>
              <w:numPr>
                <w:ilvl w:val="0"/>
                <w:numId w:val="11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Inclure les p</w:t>
            </w:r>
            <w:r w:rsidR="00A3268F" w:rsidRPr="006267E6">
              <w:rPr>
                <w:b/>
                <w:color w:val="FF0000"/>
                <w:lang w:val="fr-FR"/>
              </w:rPr>
              <w:t>aragraph</w:t>
            </w:r>
            <w:r w:rsidRPr="006267E6">
              <w:rPr>
                <w:b/>
                <w:color w:val="FF0000"/>
                <w:lang w:val="fr-FR"/>
              </w:rPr>
              <w:t>es de décision.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D7F7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i)</w:t>
            </w:r>
            <w:r w:rsidRPr="006267E6">
              <w:rPr>
                <w:rFonts w:cs="Arial"/>
                <w:lang w:val="fr-FR"/>
              </w:rPr>
              <w:tab/>
            </w:r>
            <w:r w:rsidR="00BB55D3" w:rsidRPr="006267E6">
              <w:rPr>
                <w:rFonts w:cs="Arial"/>
                <w:lang w:val="fr-FR"/>
              </w:rPr>
              <w:t>réduire au minimum le temps consacré à la présentation des documents, en particulier lorsqu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B55D3" w:rsidRPr="006267E6">
              <w:rPr>
                <w:rFonts w:cs="Arial"/>
                <w:lang w:val="fr-FR"/>
              </w:rPr>
              <w:t>ils sont présentés à de</w:t>
            </w:r>
            <w:r w:rsidRPr="006267E6">
              <w:rPr>
                <w:rFonts w:cs="Arial"/>
                <w:lang w:val="fr-FR"/>
              </w:rPr>
              <w:t>s fins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information uniquement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91EBD" w:rsidRPr="006267E6">
              <w:rPr>
                <w:rFonts w:cs="Arial"/>
                <w:lang w:val="fr-FR"/>
              </w:rPr>
              <w:t>Tous les documents dev</w:t>
            </w:r>
            <w:r w:rsidR="005F21C8" w:rsidRPr="006267E6">
              <w:rPr>
                <w:rFonts w:cs="Arial"/>
                <w:lang w:val="fr-FR"/>
              </w:rPr>
              <w:t>r</w:t>
            </w:r>
            <w:r w:rsidR="00591EBD" w:rsidRPr="006267E6">
              <w:rPr>
                <w:rFonts w:cs="Arial"/>
                <w:lang w:val="fr-FR"/>
              </w:rPr>
              <w:t xml:space="preserve">aient bénéficier du temps suffisant à la présentation, même dans le cas de </w:t>
            </w:r>
            <w:r w:rsidR="002360EE" w:rsidRPr="006267E6">
              <w:rPr>
                <w:rFonts w:cs="Arial"/>
                <w:lang w:val="fr-FR"/>
              </w:rPr>
              <w:t>documents</w:t>
            </w:r>
            <w:r w:rsidR="00591EBD" w:rsidRPr="006267E6">
              <w:rPr>
                <w:rFonts w:cs="Arial"/>
                <w:lang w:val="fr-FR"/>
              </w:rPr>
              <w:t xml:space="preserve"> présentés uniquement à des fins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91EBD" w:rsidRPr="006267E6">
              <w:rPr>
                <w:rFonts w:cs="Arial"/>
                <w:lang w:val="fr-FR"/>
              </w:rPr>
              <w:t>information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A5E5E" w:rsidRPr="006267E6">
              <w:rPr>
                <w:rFonts w:cs="Arial"/>
                <w:lang w:val="fr-FR"/>
              </w:rPr>
              <w:t>D</w:t>
            </w:r>
            <w:r w:rsidR="004C2625" w:rsidRPr="006267E6">
              <w:rPr>
                <w:rFonts w:cs="Arial"/>
                <w:lang w:val="fr-FR"/>
              </w:rPr>
              <w:t xml:space="preserve">es documents apportant des informations sur les travaux en cours dans les autres </w:t>
            </w:r>
            <w:r w:rsidRPr="006267E6">
              <w:rPr>
                <w:rFonts w:cs="Arial"/>
                <w:lang w:val="fr-FR"/>
              </w:rPr>
              <w:t xml:space="preserve">TWP </w:t>
            </w:r>
            <w:r w:rsidR="004C2625" w:rsidRPr="006267E6">
              <w:rPr>
                <w:rFonts w:cs="Arial"/>
                <w:lang w:val="fr-FR"/>
              </w:rPr>
              <w:t xml:space="preserve">devraient être présentés.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A3268F" w:rsidRPr="006267E6" w:rsidRDefault="00372058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Les </w:t>
            </w:r>
            <w:r w:rsidR="00A3268F" w:rsidRPr="006267E6">
              <w:rPr>
                <w:rFonts w:cs="Arial"/>
                <w:lang w:val="fr-FR"/>
              </w:rPr>
              <w:t>TWP</w:t>
            </w:r>
            <w:r w:rsidRPr="006267E6">
              <w:rPr>
                <w:rFonts w:cs="Arial"/>
                <w:lang w:val="fr-FR"/>
              </w:rPr>
              <w:t xml:space="preserve"> devraient être tenus informés sur </w:t>
            </w:r>
            <w:r w:rsidR="00316372" w:rsidRPr="006267E6">
              <w:rPr>
                <w:rFonts w:cs="Arial"/>
                <w:lang w:val="fr-FR"/>
              </w:rPr>
              <w:t>tous les sujets examinés, mais le temps accordé pour la présentation et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16372" w:rsidRPr="006267E6">
              <w:rPr>
                <w:rFonts w:cs="Arial"/>
                <w:lang w:val="fr-FR"/>
              </w:rPr>
              <w:t xml:space="preserve">examen de chaque sujet devrait être défini en fonction de la pertinence du sujet </w:t>
            </w:r>
            <w:r w:rsidR="009A5E5E" w:rsidRPr="006267E6">
              <w:rPr>
                <w:rFonts w:cs="Arial"/>
                <w:lang w:val="fr-FR"/>
              </w:rPr>
              <w:t xml:space="preserve">pour chaque </w:t>
            </w:r>
            <w:r w:rsidR="00316372" w:rsidRPr="006267E6">
              <w:rPr>
                <w:rFonts w:cs="Arial"/>
                <w:lang w:val="fr-FR"/>
              </w:rPr>
              <w:t>TWP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616A9" w:rsidRPr="006267E6">
              <w:rPr>
                <w:rFonts w:cs="Arial"/>
                <w:lang w:val="fr-FR"/>
              </w:rPr>
              <w:t>Il convient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616A9" w:rsidRPr="006267E6">
              <w:rPr>
                <w:rFonts w:cs="Arial"/>
                <w:lang w:val="fr-FR"/>
              </w:rPr>
              <w:t>accorder suffisamment de temps pour permettre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616A9" w:rsidRPr="006267E6">
              <w:rPr>
                <w:rFonts w:cs="Arial"/>
                <w:lang w:val="fr-FR"/>
              </w:rPr>
              <w:t>examen des documents.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616A9" w:rsidRPr="006267E6">
              <w:rPr>
                <w:rFonts w:cs="Arial"/>
                <w:lang w:val="fr-FR"/>
              </w:rPr>
              <w:t>Il est nécessaire de trouver un juste équilibre</w:t>
            </w:r>
            <w:r w:rsidR="00BD732D" w:rsidRPr="006267E6">
              <w:rPr>
                <w:rFonts w:cs="Arial"/>
                <w:lang w:val="fr-FR"/>
              </w:rPr>
              <w:t xml:space="preserve"> sous la direction du président</w:t>
            </w:r>
            <w:r w:rsidR="00E616A9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095337" w:rsidP="0068132B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Il convient de maintenir la présentation de tous les documents lors de chacun</w:t>
            </w:r>
            <w:r w:rsidR="009545E0" w:rsidRPr="006267E6">
              <w:rPr>
                <w:rFonts w:cs="Arial"/>
                <w:lang w:val="fr-FR"/>
              </w:rPr>
              <w:t xml:space="preserve"> des TWP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095337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 degré de détail lors des présentations devrait être défini en fonction de </w:t>
            </w:r>
            <w:r w:rsidR="00BD732D" w:rsidRPr="006267E6">
              <w:rPr>
                <w:rFonts w:cs="Arial"/>
                <w:lang w:val="fr-FR"/>
              </w:rPr>
              <w:t xml:space="preserve">leur </w:t>
            </w:r>
            <w:r w:rsidRPr="006267E6">
              <w:rPr>
                <w:rFonts w:cs="Arial"/>
                <w:lang w:val="fr-FR"/>
              </w:rPr>
              <w:t xml:space="preserve">pertinence </w:t>
            </w:r>
            <w:r w:rsidR="00BD732D" w:rsidRPr="006267E6">
              <w:rPr>
                <w:rFonts w:cs="Arial"/>
                <w:lang w:val="fr-FR"/>
              </w:rPr>
              <w:t>pour</w:t>
            </w:r>
            <w:r w:rsidR="009545E0" w:rsidRPr="006267E6">
              <w:rPr>
                <w:rFonts w:cs="Arial"/>
                <w:lang w:val="fr-FR"/>
              </w:rPr>
              <w:t xml:space="preserve"> le TWP</w:t>
            </w:r>
            <w:r w:rsidRPr="006267E6">
              <w:rPr>
                <w:rFonts w:cs="Arial"/>
                <w:lang w:val="fr-FR"/>
              </w:rPr>
              <w:t xml:space="preserve"> et avec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accord du président concerné.</w:t>
            </w:r>
          </w:p>
        </w:tc>
        <w:tc>
          <w:tcPr>
            <w:tcW w:w="2707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C463D" w:rsidRPr="006267E6">
              <w:rPr>
                <w:rFonts w:cs="Arial"/>
                <w:lang w:val="fr-FR"/>
              </w:rPr>
              <w:t>Approuvé</w:t>
            </w:r>
            <w:r w:rsidR="00BF02DD" w:rsidRPr="006267E6">
              <w:rPr>
                <w:rFonts w:cs="Arial"/>
                <w:lang w:val="fr-FR"/>
              </w:rPr>
              <w:t xml:space="preserve">, mais il convient de prévoir du temps pour </w:t>
            </w:r>
            <w:r w:rsidR="00006BEA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F02DD" w:rsidRPr="006267E6">
              <w:rPr>
                <w:rFonts w:cs="Arial"/>
                <w:lang w:val="fr-FR"/>
              </w:rPr>
              <w:t>éventuelles questions.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95C5C" w:rsidRPr="006267E6">
              <w:rPr>
                <w:rFonts w:cs="Arial"/>
                <w:lang w:val="fr-FR"/>
              </w:rPr>
              <w:t>Prévoir suffisamment de temps pour permettre aux p</w:t>
            </w:r>
            <w:r w:rsidRPr="006267E6">
              <w:rPr>
                <w:rFonts w:cs="Arial"/>
                <w:lang w:val="fr-FR"/>
              </w:rPr>
              <w:t xml:space="preserve">articipants </w:t>
            </w:r>
            <w:r w:rsidR="00795C5C" w:rsidRPr="006267E6">
              <w:rPr>
                <w:rFonts w:cs="Arial"/>
                <w:lang w:val="fr-FR"/>
              </w:rPr>
              <w:t>de contribuer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95C5C" w:rsidRPr="006267E6">
              <w:rPr>
                <w:rFonts w:cs="Arial"/>
                <w:lang w:val="fr-FR"/>
              </w:rPr>
              <w:t>avance, même dans les cas de documents présentés à des fins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95C5C" w:rsidRPr="006267E6">
              <w:rPr>
                <w:rFonts w:cs="Arial"/>
                <w:lang w:val="fr-FR"/>
              </w:rPr>
              <w:t>information.</w:t>
            </w:r>
          </w:p>
          <w:p w:rsidR="00614CF9" w:rsidRPr="006267E6" w:rsidRDefault="00A3268F" w:rsidP="00761CC5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D732D" w:rsidRPr="006267E6">
              <w:rPr>
                <w:rFonts w:cs="Arial"/>
                <w:lang w:val="fr-FR"/>
              </w:rPr>
              <w:t xml:space="preserve">À indiquer dans </w:t>
            </w:r>
            <w:r w:rsidR="00795C5C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95C5C" w:rsidRPr="006267E6">
              <w:rPr>
                <w:rFonts w:cs="Arial"/>
                <w:lang w:val="fr-FR"/>
              </w:rPr>
              <w:t>ordre du jour (pour examen</w:t>
            </w:r>
            <w:r w:rsidRPr="006267E6">
              <w:rPr>
                <w:rFonts w:cs="Arial"/>
                <w:lang w:val="fr-FR"/>
              </w:rPr>
              <w:t>/</w:t>
            </w:r>
            <w:r w:rsidR="00795C5C" w:rsidRPr="006267E6">
              <w:rPr>
                <w:rFonts w:cs="Arial"/>
                <w:lang w:val="fr-FR"/>
              </w:rPr>
              <w:t>pour observations</w:t>
            </w:r>
            <w:r w:rsidRPr="006267E6">
              <w:rPr>
                <w:rFonts w:cs="Arial"/>
                <w:lang w:val="fr-FR"/>
              </w:rPr>
              <w:t>…)</w:t>
            </w:r>
            <w:r w:rsidR="005960CB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BD732D" w:rsidRPr="006267E6" w:rsidRDefault="00876E21" w:rsidP="0068132B">
            <w:pPr>
              <w:numPr>
                <w:ilvl w:val="0"/>
                <w:numId w:val="7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Voir les résultats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enquête menée en</w:t>
            </w:r>
            <w:r w:rsidR="004C3EA0" w:rsidRPr="006267E6">
              <w:rPr>
                <w:b/>
                <w:color w:val="FF0000"/>
                <w:lang w:val="fr-FR"/>
              </w:rPr>
              <w:t> </w:t>
            </w:r>
            <w:r w:rsidR="00BD732D" w:rsidRPr="006267E6">
              <w:rPr>
                <w:b/>
                <w:color w:val="FF0000"/>
                <w:lang w:val="fr-FR"/>
              </w:rPr>
              <w:t>2014.</w:t>
            </w:r>
          </w:p>
          <w:p w:rsidR="00A3268F" w:rsidRPr="006267E6" w:rsidRDefault="00876E21" w:rsidP="0068132B">
            <w:p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 xml:space="preserve">La présentation des </w:t>
            </w:r>
            <w:r w:rsidR="00A3268F" w:rsidRPr="006267E6">
              <w:rPr>
                <w:b/>
                <w:color w:val="FF0000"/>
                <w:lang w:val="fr-FR"/>
              </w:rPr>
              <w:t xml:space="preserve">documents </w:t>
            </w:r>
            <w:r w:rsidRPr="006267E6">
              <w:rPr>
                <w:b/>
                <w:color w:val="FF0000"/>
                <w:lang w:val="fr-FR"/>
              </w:rPr>
              <w:t xml:space="preserve">a déjà été améliorée. </w:t>
            </w:r>
            <w:r w:rsidR="006B3BC0" w:rsidRPr="006267E6">
              <w:rPr>
                <w:b/>
                <w:color w:val="FF0000"/>
                <w:lang w:val="fr-FR"/>
              </w:rPr>
              <w:t xml:space="preserve"> </w:t>
            </w: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BB55D3" w:rsidP="00614CF9">
            <w:pPr>
              <w:keepNext/>
              <w:keepLines/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t>Principes directeurs d</w:t>
            </w:r>
            <w:r w:rsidR="009545E0" w:rsidRPr="006267E6">
              <w:rPr>
                <w:rFonts w:cs="Arial"/>
                <w:b/>
                <w:lang w:val="fr-FR"/>
              </w:rPr>
              <w:t>’</w:t>
            </w:r>
            <w:r w:rsidRPr="006267E6">
              <w:rPr>
                <w:rFonts w:cs="Arial"/>
                <w:b/>
                <w:lang w:val="fr-FR"/>
              </w:rPr>
              <w:t>examen</w:t>
            </w:r>
          </w:p>
        </w:tc>
        <w:tc>
          <w:tcPr>
            <w:tcW w:w="2593" w:type="dxa"/>
          </w:tcPr>
          <w:p w:rsidR="00A3268F" w:rsidRPr="006267E6" w:rsidRDefault="00A3268F" w:rsidP="00614CF9">
            <w:pPr>
              <w:keepNext/>
              <w:keepLines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D7F73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j)</w:t>
            </w:r>
            <w:r w:rsidRPr="006267E6">
              <w:rPr>
                <w:rFonts w:cs="Arial"/>
                <w:lang w:val="fr-FR"/>
              </w:rPr>
              <w:tab/>
            </w:r>
            <w:r w:rsidR="00BB55D3" w:rsidRPr="006267E6">
              <w:rPr>
                <w:rFonts w:cs="Arial"/>
                <w:lang w:val="fr-FR"/>
              </w:rPr>
              <w:t xml:space="preserve">demander aux personnes désignées </w:t>
            </w:r>
            <w:r w:rsidR="009841D4" w:rsidRPr="006267E6">
              <w:rPr>
                <w:rFonts w:cs="Arial"/>
                <w:lang w:val="fr-FR"/>
              </w:rPr>
              <w:t xml:space="preserve">au sein </w:t>
            </w:r>
            <w:r w:rsidR="00BB55D3" w:rsidRPr="006267E6">
              <w:rPr>
                <w:rFonts w:cs="Arial"/>
                <w:lang w:val="fr-FR"/>
              </w:rPr>
              <w:t>des TWP de faire des propositions de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B55D3" w:rsidRPr="006267E6">
              <w:rPr>
                <w:rFonts w:cs="Arial"/>
                <w:lang w:val="fr-FR"/>
              </w:rPr>
              <w:t>examen nouveaux ou révisés avant la session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14CF9">
            <w:pPr>
              <w:keepNext/>
              <w:keepLines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14CF9">
            <w:pPr>
              <w:keepNext/>
              <w:keepLines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841D4" w:rsidRPr="006267E6">
              <w:rPr>
                <w:rFonts w:cs="Arial"/>
                <w:lang w:val="fr-FR"/>
              </w:rPr>
              <w:t>La personne désignée au sein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9841D4" w:rsidRPr="006267E6">
              <w:rPr>
                <w:rFonts w:cs="Arial"/>
                <w:lang w:val="fr-FR"/>
              </w:rPr>
              <w:t xml:space="preserve">pourrait être </w:t>
            </w:r>
            <w:r w:rsidR="00BD732D" w:rsidRPr="006267E6">
              <w:rPr>
                <w:rFonts w:cs="Arial"/>
                <w:lang w:val="fr-FR"/>
              </w:rPr>
              <w:t xml:space="preserve">priée de </w:t>
            </w:r>
            <w:r w:rsidR="009841D4" w:rsidRPr="006267E6">
              <w:rPr>
                <w:rFonts w:cs="Arial"/>
                <w:lang w:val="fr-FR"/>
              </w:rPr>
              <w:t xml:space="preserve">faire des propositions qui devraient être présentées </w:t>
            </w:r>
            <w:r w:rsidR="009841D4" w:rsidRPr="006267E6">
              <w:rPr>
                <w:rFonts w:cs="Arial"/>
                <w:lang w:val="fr-FR"/>
              </w:rPr>
              <w:lastRenderedPageBreak/>
              <w:t>lors de la session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39664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Ne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applique pas</w:t>
            </w:r>
            <w:r w:rsidR="009545E0" w:rsidRPr="006267E6">
              <w:rPr>
                <w:rFonts w:cs="Arial"/>
                <w:lang w:val="fr-FR"/>
              </w:rPr>
              <w:t xml:space="preserve"> au TWC</w:t>
            </w:r>
            <w:r w:rsidR="005960CB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396640" w:rsidP="0068132B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Devrait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inscrire en complément des propositions faites au cours de la réunion.</w:t>
            </w:r>
          </w:p>
          <w:p w:rsidR="00A3268F" w:rsidRPr="006267E6" w:rsidRDefault="006B4D52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 xml:space="preserve">Il pourrait être intéressant de partager des informations sur les propositions avant la session afin de pouvoir consulter </w:t>
            </w:r>
            <w:r w:rsidR="00BD732D" w:rsidRPr="006267E6">
              <w:rPr>
                <w:rFonts w:cs="Arial"/>
                <w:lang w:val="fr-FR"/>
              </w:rPr>
              <w:t>l</w:t>
            </w:r>
            <w:r w:rsidRPr="006267E6">
              <w:rPr>
                <w:rFonts w:cs="Arial"/>
                <w:lang w:val="fr-FR"/>
              </w:rPr>
              <w:t xml:space="preserve">es experts </w:t>
            </w:r>
            <w:r w:rsidR="00BD732D" w:rsidRPr="006267E6">
              <w:rPr>
                <w:rFonts w:cs="Arial"/>
                <w:lang w:val="fr-FR"/>
              </w:rPr>
              <w:t>au sein des services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910C42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La demande visant à faire des propositions avant les sessions devrait être concrétisée.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D732D" w:rsidRPr="006267E6">
              <w:rPr>
                <w:rFonts w:cs="Arial"/>
                <w:lang w:val="fr-FR"/>
              </w:rPr>
              <w:t>Approuvé</w:t>
            </w:r>
            <w:r w:rsidR="00996BB0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96BB0" w:rsidRPr="006267E6">
              <w:rPr>
                <w:rFonts w:cs="Arial"/>
                <w:lang w:val="fr-FR"/>
              </w:rPr>
              <w:t>Il serait utile de disposer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96BB0" w:rsidRPr="006267E6">
              <w:rPr>
                <w:rFonts w:cs="Arial"/>
                <w:lang w:val="fr-FR"/>
              </w:rPr>
              <w:t>une liste des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96BB0" w:rsidRPr="006267E6">
              <w:rPr>
                <w:rFonts w:cs="Arial"/>
                <w:lang w:val="fr-FR"/>
              </w:rPr>
              <w:t xml:space="preserve">examen adoptés </w:t>
            </w:r>
            <w:r w:rsidR="00BB5526" w:rsidRPr="006267E6">
              <w:rPr>
                <w:rFonts w:cs="Arial"/>
                <w:lang w:val="fr-FR"/>
              </w:rPr>
              <w:lastRenderedPageBreak/>
              <w:t>comprenant</w:t>
            </w:r>
            <w:r w:rsidR="00996BB0" w:rsidRPr="006267E6">
              <w:rPr>
                <w:rFonts w:cs="Arial"/>
                <w:lang w:val="fr-FR"/>
              </w:rPr>
              <w:t xml:space="preserve"> la date de la dernière révision.  </w:t>
            </w:r>
          </w:p>
        </w:tc>
        <w:tc>
          <w:tcPr>
            <w:tcW w:w="2593" w:type="dxa"/>
          </w:tcPr>
          <w:p w:rsidR="00854460" w:rsidRPr="006267E6" w:rsidRDefault="007F79C0" w:rsidP="0068132B">
            <w:pPr>
              <w:numPr>
                <w:ilvl w:val="0"/>
                <w:numId w:val="6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lastRenderedPageBreak/>
              <w:t xml:space="preserve">La date de la dernière révision des principes directeurs </w:t>
            </w:r>
            <w:r w:rsidRPr="006267E6">
              <w:rPr>
                <w:b/>
                <w:color w:val="FF0000"/>
                <w:lang w:val="fr-FR"/>
              </w:rPr>
              <w:lastRenderedPageBreak/>
              <w:t>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examen est consultable sur le site</w:t>
            </w:r>
            <w:r w:rsidR="006B3BC0" w:rsidRPr="006267E6">
              <w:rPr>
                <w:b/>
                <w:color w:val="FF0000"/>
                <w:lang w:val="fr-FR"/>
              </w:rPr>
              <w:t> </w:t>
            </w:r>
            <w:r w:rsidRPr="006267E6">
              <w:rPr>
                <w:b/>
                <w:color w:val="FF0000"/>
                <w:lang w:val="fr-FR"/>
              </w:rPr>
              <w:t>Web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A3268F" w:rsidRPr="006267E6">
              <w:rPr>
                <w:b/>
                <w:color w:val="FF0000"/>
                <w:lang w:val="fr-FR"/>
              </w:rPr>
              <w:t>UPOV</w:t>
            </w:r>
            <w:r w:rsidRPr="006267E6">
              <w:rPr>
                <w:b/>
                <w:color w:val="FF0000"/>
                <w:lang w:val="fr-FR"/>
              </w:rPr>
              <w:t>.</w:t>
            </w:r>
          </w:p>
          <w:p w:rsidR="00A3268F" w:rsidRPr="006267E6" w:rsidRDefault="004F7E2F" w:rsidP="0068132B">
            <w:pPr>
              <w:numPr>
                <w:ilvl w:val="0"/>
                <w:numId w:val="6"/>
              </w:numPr>
              <w:ind w:left="459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Envisager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 xml:space="preserve">ajouter des informations </w:t>
            </w:r>
            <w:r w:rsidR="00DD197B" w:rsidRPr="006267E6">
              <w:rPr>
                <w:b/>
                <w:color w:val="FF0000"/>
                <w:lang w:val="fr-FR"/>
              </w:rPr>
              <w:t>concernant</w:t>
            </w:r>
            <w:r w:rsidR="009545E0" w:rsidRPr="006267E6">
              <w:rPr>
                <w:b/>
                <w:color w:val="FF0000"/>
                <w:lang w:val="fr-FR"/>
              </w:rPr>
              <w:t xml:space="preserve"> le TWP</w:t>
            </w:r>
            <w:r w:rsidR="00A3268F" w:rsidRPr="006267E6">
              <w:rPr>
                <w:b/>
                <w:color w:val="FF0000"/>
                <w:lang w:val="fr-FR"/>
              </w:rPr>
              <w:t xml:space="preserve"> </w:t>
            </w:r>
            <w:r w:rsidRPr="006267E6">
              <w:rPr>
                <w:b/>
                <w:color w:val="FF0000"/>
                <w:lang w:val="fr-FR"/>
              </w:rPr>
              <w:t>chargé de chaque principe directeur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examen.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D7F7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k)</w:t>
            </w:r>
            <w:r w:rsidRPr="006267E6">
              <w:rPr>
                <w:rFonts w:cs="Arial"/>
                <w:lang w:val="fr-FR"/>
              </w:rPr>
              <w:tab/>
            </w:r>
            <w:r w:rsidR="00BB55D3" w:rsidRPr="006267E6">
              <w:rPr>
                <w:rFonts w:cs="Arial"/>
                <w:lang w:val="fr-FR"/>
              </w:rPr>
              <w:t>distribuer</w:t>
            </w:r>
            <w:r w:rsidR="00F226DA" w:rsidRPr="006267E6">
              <w:rPr>
                <w:rFonts w:cs="Arial"/>
                <w:lang w:val="fr-FR"/>
              </w:rPr>
              <w:t xml:space="preserve"> aux participants </w:t>
            </w:r>
            <w:r w:rsidR="00BB55D3" w:rsidRPr="006267E6">
              <w:rPr>
                <w:rFonts w:cs="Arial"/>
                <w:lang w:val="fr-FR"/>
              </w:rPr>
              <w:t>une semaine avant la session le calendrier proposé des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B55D3" w:rsidRPr="006267E6">
              <w:rPr>
                <w:rFonts w:cs="Arial"/>
                <w:lang w:val="fr-FR"/>
              </w:rPr>
              <w:t>exame</w:t>
            </w:r>
            <w:r w:rsidR="00BE48B6" w:rsidRPr="006267E6">
              <w:rPr>
                <w:rFonts w:cs="Arial"/>
                <w:lang w:val="fr-FR"/>
              </w:rPr>
              <w:t>n à examiner pendant la session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B1CDA" w:rsidRPr="006267E6">
              <w:rPr>
                <w:rFonts w:cs="Arial"/>
                <w:lang w:val="fr-FR"/>
              </w:rPr>
              <w:t>Le projet d</w:t>
            </w:r>
            <w:r w:rsidR="00BD732D" w:rsidRPr="006267E6">
              <w:rPr>
                <w:rFonts w:cs="Arial"/>
                <w:lang w:val="fr-FR"/>
              </w:rPr>
              <w:t>e</w:t>
            </w:r>
            <w:r w:rsidR="001B1CDA" w:rsidRPr="006267E6">
              <w:rPr>
                <w:rFonts w:cs="Arial"/>
                <w:lang w:val="fr-FR"/>
              </w:rPr>
              <w:t xml:space="preserve"> programme </w:t>
            </w:r>
            <w:r w:rsidR="00D826B2" w:rsidRPr="006267E6">
              <w:rPr>
                <w:rFonts w:cs="Arial"/>
                <w:lang w:val="fr-FR"/>
              </w:rPr>
              <w:t xml:space="preserve">pour </w:t>
            </w:r>
            <w:r w:rsidR="001B1CDA" w:rsidRPr="006267E6">
              <w:rPr>
                <w:rFonts w:cs="Arial"/>
                <w:lang w:val="fr-FR"/>
              </w:rPr>
              <w:t>la semaine devrait être diffusé avant la session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1B1CDA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1B1CDA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Il serait utile de faire circuler le programme de travail </w:t>
            </w:r>
            <w:r w:rsidR="00D826B2" w:rsidRPr="006267E6">
              <w:rPr>
                <w:rFonts w:cs="Arial"/>
                <w:lang w:val="fr-FR"/>
              </w:rPr>
              <w:t xml:space="preserve">pour </w:t>
            </w:r>
            <w:r w:rsidRPr="006267E6">
              <w:rPr>
                <w:rFonts w:cs="Arial"/>
                <w:lang w:val="fr-FR"/>
              </w:rPr>
              <w:t>la semaine avant</w:t>
            </w:r>
            <w:r w:rsidR="009545E0" w:rsidRPr="006267E6">
              <w:rPr>
                <w:rFonts w:cs="Arial"/>
                <w:lang w:val="fr-FR"/>
              </w:rPr>
              <w:t xml:space="preserve"> le TWP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B1CDA" w:rsidRPr="006267E6">
              <w:rPr>
                <w:rFonts w:cs="Arial"/>
                <w:lang w:val="fr-FR"/>
              </w:rPr>
              <w:t xml:space="preserve">Proposition valable visant à éviter les conflits et à permettre aux experts de </w:t>
            </w:r>
            <w:r w:rsidR="00BD732D" w:rsidRPr="006267E6">
              <w:rPr>
                <w:rFonts w:cs="Arial"/>
                <w:lang w:val="fr-FR"/>
              </w:rPr>
              <w:t>participer</w:t>
            </w:r>
            <w:r w:rsidR="001B1CDA" w:rsidRPr="006267E6">
              <w:rPr>
                <w:rFonts w:cs="Arial"/>
                <w:lang w:val="fr-FR"/>
              </w:rPr>
              <w:t xml:space="preserve"> au sous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1B1CDA" w:rsidRPr="006267E6">
              <w:rPr>
                <w:rFonts w:cs="Arial"/>
                <w:lang w:val="fr-FR"/>
              </w:rPr>
              <w:t>groupe qui les concerne.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66C83" w:rsidRPr="006267E6">
              <w:rPr>
                <w:rFonts w:cs="Arial"/>
                <w:lang w:val="fr-FR"/>
              </w:rPr>
              <w:t>Le calendrier devrait être distribué au minimum une semaine avant la réunion.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826B2" w:rsidRPr="006267E6">
              <w:rPr>
                <w:rFonts w:cs="Arial"/>
                <w:lang w:val="fr-FR"/>
              </w:rPr>
              <w:t>Le projet d</w:t>
            </w:r>
            <w:r w:rsidR="00BD732D" w:rsidRPr="006267E6">
              <w:rPr>
                <w:rFonts w:cs="Arial"/>
                <w:lang w:val="fr-FR"/>
              </w:rPr>
              <w:t>e</w:t>
            </w:r>
            <w:r w:rsidR="00D826B2" w:rsidRPr="006267E6">
              <w:rPr>
                <w:rFonts w:cs="Arial"/>
                <w:lang w:val="fr-FR"/>
              </w:rPr>
              <w:t xml:space="preserve"> programme de travail pour la semaine </w:t>
            </w:r>
            <w:r w:rsidR="005944CC" w:rsidRPr="006267E6">
              <w:rPr>
                <w:rFonts w:cs="Arial"/>
                <w:lang w:val="fr-FR"/>
              </w:rPr>
              <w:t xml:space="preserve">devrait être </w:t>
            </w:r>
            <w:r w:rsidR="002360EE" w:rsidRPr="006267E6">
              <w:rPr>
                <w:rFonts w:cs="Arial"/>
                <w:lang w:val="fr-FR"/>
              </w:rPr>
              <w:t>distribué</w:t>
            </w:r>
            <w:r w:rsidR="005944CC" w:rsidRPr="006267E6">
              <w:rPr>
                <w:rFonts w:cs="Arial"/>
                <w:lang w:val="fr-FR"/>
              </w:rPr>
              <w:t xml:space="preserve">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944CC" w:rsidRPr="006267E6">
              <w:rPr>
                <w:rFonts w:cs="Arial"/>
                <w:lang w:val="fr-FR"/>
              </w:rPr>
              <w:t>avance et comprendre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944CC" w:rsidRPr="006267E6">
              <w:rPr>
                <w:rFonts w:cs="Arial"/>
                <w:lang w:val="fr-FR"/>
              </w:rPr>
              <w:t>examen des documents TGP</w:t>
            </w:r>
            <w:r w:rsidR="00126F72" w:rsidRPr="006267E6">
              <w:rPr>
                <w:rFonts w:cs="Arial"/>
                <w:lang w:val="fr-FR"/>
              </w:rPr>
              <w:t xml:space="preserve"> ainsi que les dates de la visite technique et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360EE" w:rsidRPr="006267E6">
              <w:rPr>
                <w:rFonts w:cs="Arial"/>
                <w:lang w:val="fr-FR"/>
              </w:rPr>
              <w:t>accueil</w:t>
            </w:r>
            <w:r w:rsidR="00126F72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C57C7" w:rsidRPr="006267E6">
              <w:rPr>
                <w:rFonts w:cs="Arial"/>
                <w:lang w:val="fr-FR"/>
              </w:rPr>
              <w:t xml:space="preserve">Inclure un avertissement indiquant que le programme sera </w:t>
            </w:r>
            <w:r w:rsidR="00BD732D" w:rsidRPr="006267E6">
              <w:rPr>
                <w:rFonts w:cs="Arial"/>
                <w:lang w:val="fr-FR"/>
              </w:rPr>
              <w:t>réexaminé</w:t>
            </w:r>
            <w:r w:rsidR="004C57C7" w:rsidRPr="006267E6">
              <w:rPr>
                <w:rFonts w:cs="Arial"/>
                <w:lang w:val="fr-FR"/>
              </w:rPr>
              <w:t xml:space="preserve"> en début de semaine et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C57C7" w:rsidRPr="006267E6">
              <w:rPr>
                <w:rFonts w:cs="Arial"/>
                <w:lang w:val="fr-FR"/>
              </w:rPr>
              <w:t>il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C57C7" w:rsidRPr="006267E6">
              <w:rPr>
                <w:rFonts w:cs="Arial"/>
                <w:lang w:val="fr-FR"/>
              </w:rPr>
              <w:t>est pas définitif.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C463D" w:rsidRPr="006267E6">
              <w:rPr>
                <w:rFonts w:cs="Arial"/>
                <w:lang w:val="fr-FR"/>
              </w:rPr>
              <w:t>Approuvé</w:t>
            </w:r>
            <w:r w:rsidR="004C6A84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C6A84" w:rsidRPr="006267E6">
              <w:rPr>
                <w:rFonts w:cs="Arial"/>
                <w:lang w:val="fr-FR"/>
              </w:rPr>
              <w:t xml:space="preserve">Le calendrier devrait être distribué encore plus </w:t>
            </w:r>
            <w:r w:rsidR="00BD732D" w:rsidRPr="006267E6">
              <w:rPr>
                <w:rFonts w:cs="Arial"/>
                <w:lang w:val="fr-FR"/>
              </w:rPr>
              <w:t>tôt</w:t>
            </w:r>
            <w:r w:rsidR="004C6A84" w:rsidRPr="006267E6">
              <w:rPr>
                <w:rFonts w:cs="Arial"/>
                <w:lang w:val="fr-FR"/>
              </w:rPr>
              <w:t xml:space="preserve"> (deux semaines</w:t>
            </w:r>
            <w:r w:rsidR="00BD732D" w:rsidRPr="006267E6">
              <w:rPr>
                <w:rFonts w:cs="Arial"/>
                <w:lang w:val="fr-FR"/>
              </w:rPr>
              <w:t xml:space="preserve">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D732D" w:rsidRPr="006267E6">
              <w:rPr>
                <w:rFonts w:cs="Arial"/>
                <w:lang w:val="fr-FR"/>
              </w:rPr>
              <w:t>avance</w:t>
            </w:r>
            <w:r w:rsidR="004C6A84" w:rsidRPr="006267E6">
              <w:rPr>
                <w:rFonts w:cs="Arial"/>
                <w:lang w:val="fr-FR"/>
              </w:rPr>
              <w:t>, par exemple</w:t>
            </w:r>
            <w:r w:rsidRPr="006267E6">
              <w:rPr>
                <w:rFonts w:cs="Arial"/>
                <w:lang w:val="fr-FR"/>
              </w:rPr>
              <w:t>)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C6A84" w:rsidRPr="006267E6">
              <w:rPr>
                <w:rFonts w:cs="Arial"/>
                <w:lang w:val="fr-FR"/>
              </w:rPr>
              <w:t>Veiller à maintenir la cohérence entre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C6A84" w:rsidRPr="006267E6">
              <w:rPr>
                <w:rFonts w:cs="Arial"/>
                <w:lang w:val="fr-FR"/>
              </w:rPr>
              <w:t xml:space="preserve">ordre du jour, le </w:t>
            </w:r>
            <w:r w:rsidR="00BD732D" w:rsidRPr="006267E6">
              <w:rPr>
                <w:rFonts w:cs="Arial"/>
                <w:lang w:val="fr-FR"/>
              </w:rPr>
              <w:t>programme</w:t>
            </w:r>
            <w:r w:rsidR="004C6A84" w:rsidRPr="006267E6">
              <w:rPr>
                <w:rFonts w:cs="Arial"/>
                <w:lang w:val="fr-FR"/>
              </w:rPr>
              <w:t xml:space="preserve"> de travail et les </w:t>
            </w:r>
            <w:r w:rsidRPr="006267E6">
              <w:rPr>
                <w:rFonts w:cs="Arial"/>
                <w:lang w:val="fr-FR"/>
              </w:rPr>
              <w:t>documents</w:t>
            </w:r>
            <w:r w:rsidR="00DD296B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511CE" w:rsidRPr="006267E6">
              <w:rPr>
                <w:rFonts w:cs="Arial"/>
                <w:lang w:val="fr-FR"/>
              </w:rPr>
              <w:t xml:space="preserve">Fournir un lien vers les documents dans le </w:t>
            </w:r>
            <w:r w:rsidR="00BD732D" w:rsidRPr="006267E6">
              <w:rPr>
                <w:rFonts w:cs="Arial"/>
                <w:lang w:val="fr-FR"/>
              </w:rPr>
              <w:t>programme</w:t>
            </w:r>
            <w:r w:rsidR="00D511CE" w:rsidRPr="006267E6">
              <w:rPr>
                <w:rFonts w:cs="Arial"/>
                <w:lang w:val="fr-FR"/>
              </w:rPr>
              <w:t xml:space="preserve"> de travail.</w:t>
            </w:r>
          </w:p>
        </w:tc>
        <w:tc>
          <w:tcPr>
            <w:tcW w:w="2593" w:type="dxa"/>
          </w:tcPr>
          <w:p w:rsidR="00854460" w:rsidRPr="006267E6" w:rsidRDefault="00D34FAC" w:rsidP="0068132B">
            <w:pPr>
              <w:numPr>
                <w:ilvl w:val="0"/>
                <w:numId w:val="12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Faire circuler l</w:t>
            </w:r>
            <w:r w:rsidR="00D251E8" w:rsidRPr="006267E6">
              <w:rPr>
                <w:b/>
                <w:color w:val="FF0000"/>
                <w:lang w:val="fr-FR"/>
              </w:rPr>
              <w:t>a proposition de calendrier pour</w:t>
            </w:r>
            <w:r w:rsidR="009545E0" w:rsidRPr="006267E6">
              <w:rPr>
                <w:b/>
                <w:color w:val="FF0000"/>
                <w:lang w:val="fr-FR"/>
              </w:rPr>
              <w:t xml:space="preserve"> le TWP</w:t>
            </w:r>
            <w:r w:rsidR="00D251E8" w:rsidRPr="006267E6">
              <w:rPr>
                <w:b/>
                <w:color w:val="FF0000"/>
                <w:lang w:val="fr-FR"/>
              </w:rPr>
              <w:t xml:space="preserve"> à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D251E8" w:rsidRPr="006267E6">
              <w:rPr>
                <w:b/>
                <w:color w:val="FF0000"/>
                <w:lang w:val="fr-FR"/>
              </w:rPr>
              <w:t>avance, tout en précisant que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D251E8" w:rsidRPr="006267E6">
              <w:rPr>
                <w:b/>
                <w:color w:val="FF0000"/>
                <w:lang w:val="fr-FR"/>
              </w:rPr>
              <w:t>ordre du jour doit être approuvé en début de session.</w:t>
            </w:r>
          </w:p>
          <w:p w:rsidR="00614CF9" w:rsidRPr="006267E6" w:rsidRDefault="00D251E8" w:rsidP="00614CF9">
            <w:pPr>
              <w:numPr>
                <w:ilvl w:val="0"/>
                <w:numId w:val="12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Fournir un lien vers les documents</w:t>
            </w:r>
            <w:r w:rsidR="00A3268F" w:rsidRPr="006267E6">
              <w:rPr>
                <w:b/>
                <w:color w:val="FF0000"/>
                <w:lang w:val="fr-FR"/>
              </w:rPr>
              <w:t xml:space="preserve"> (</w:t>
            </w:r>
            <w:r w:rsidRPr="006267E6">
              <w:rPr>
                <w:b/>
                <w:color w:val="FF0000"/>
                <w:lang w:val="fr-FR"/>
              </w:rPr>
              <w:t>voir les sessions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A3268F" w:rsidRPr="006267E6">
              <w:rPr>
                <w:b/>
                <w:color w:val="FF0000"/>
                <w:lang w:val="fr-FR"/>
              </w:rPr>
              <w:t xml:space="preserve">UPOV </w:t>
            </w:r>
            <w:r w:rsidRPr="006267E6">
              <w:rPr>
                <w:b/>
                <w:color w:val="FF0000"/>
                <w:lang w:val="fr-FR"/>
              </w:rPr>
              <w:t>se tenant à Genève</w:t>
            </w:r>
            <w:r w:rsidR="00A3268F" w:rsidRPr="006267E6">
              <w:rPr>
                <w:b/>
                <w:color w:val="FF0000"/>
                <w:lang w:val="fr-FR"/>
              </w:rPr>
              <w:t>)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854460" w:rsidRPr="006267E6" w:rsidRDefault="001D7F73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l)</w:t>
            </w:r>
            <w:r w:rsidRPr="006267E6">
              <w:rPr>
                <w:rFonts w:cs="Arial"/>
                <w:lang w:val="fr-FR"/>
              </w:rPr>
              <w:tab/>
            </w:r>
            <w:r w:rsidR="00BB55D3" w:rsidRPr="006267E6">
              <w:rPr>
                <w:rFonts w:cs="Arial"/>
                <w:lang w:val="fr-FR"/>
              </w:rPr>
              <w:t>améliorer la préparation des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B55D3" w:rsidRPr="006267E6">
              <w:rPr>
                <w:rFonts w:cs="Arial"/>
                <w:lang w:val="fr-FR"/>
              </w:rPr>
              <w:t>examen et la présentation de ces principes aux TWP par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BB55D3" w:rsidRPr="006267E6">
              <w:rPr>
                <w:rFonts w:cs="Arial"/>
                <w:lang w:val="fr-FR"/>
              </w:rPr>
              <w:t>expert principal en :</w:t>
            </w:r>
          </w:p>
          <w:p w:rsidR="00854460" w:rsidRPr="006267E6" w:rsidRDefault="00333078" w:rsidP="00614CF9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dispensant </w:t>
            </w:r>
            <w:r w:rsidR="00BB55D3" w:rsidRPr="006267E6">
              <w:rPr>
                <w:rFonts w:ascii="Arial" w:hAnsi="Arial" w:cs="Arial"/>
                <w:sz w:val="20"/>
                <w:szCs w:val="20"/>
                <w:lang w:val="fr-FR"/>
              </w:rPr>
              <w:t>une formation (sous la forme par exemple d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BB55D3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ateliers de formation électroniques, 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y compris</w:t>
            </w:r>
            <w:r w:rsidR="00BB55D3" w:rsidRPr="006267E6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BB55D3" w:rsidRPr="006267E6">
              <w:rPr>
                <w:rFonts w:ascii="Arial" w:hAnsi="Arial" w:cs="Arial"/>
                <w:sz w:val="20"/>
                <w:szCs w:val="20"/>
                <w:lang w:val="fr-FR"/>
              </w:rPr>
              <w:t>utilisation du modèle des principes directeurs d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BB55D3" w:rsidRPr="006267E6">
              <w:rPr>
                <w:rFonts w:ascii="Arial" w:hAnsi="Arial" w:cs="Arial"/>
                <w:sz w:val="20"/>
                <w:szCs w:val="20"/>
                <w:lang w:val="fr-FR"/>
              </w:rPr>
              <w:t>examen fondé sur le Web et les conseils relatifs à la présentation de ces principes aux sessions),</w:t>
            </w:r>
          </w:p>
          <w:p w:rsidR="00A3268F" w:rsidRPr="006267E6" w:rsidRDefault="00347757" w:rsidP="00614CF9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formulant les observations de l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UPOV à l</w:t>
            </w:r>
            <w:r w:rsidR="009545E0" w:rsidRPr="006267E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6267E6">
              <w:rPr>
                <w:rFonts w:ascii="Arial" w:hAnsi="Arial" w:cs="Arial"/>
                <w:sz w:val="20"/>
                <w:szCs w:val="20"/>
                <w:lang w:val="fr-FR"/>
              </w:rPr>
              <w:t>avance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14CF9">
            <w:pPr>
              <w:keepNext/>
              <w:keepLines/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14CF9">
            <w:pPr>
              <w:keepNext/>
              <w:keepLines/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9545E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C1327" w:rsidRPr="006267E6">
              <w:rPr>
                <w:rFonts w:cs="Arial"/>
                <w:lang w:val="fr-FR"/>
              </w:rPr>
              <w:t>Les sous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="004C1327" w:rsidRPr="006267E6">
              <w:rPr>
                <w:rFonts w:cs="Arial"/>
                <w:lang w:val="fr-FR"/>
              </w:rPr>
              <w:t>groupes comptant un petit nombre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C1327" w:rsidRPr="006267E6">
              <w:rPr>
                <w:rFonts w:cs="Arial"/>
                <w:lang w:val="fr-FR"/>
              </w:rPr>
              <w:t>experts d</w:t>
            </w:r>
            <w:r w:rsidR="00DD296B" w:rsidRPr="006267E6">
              <w:rPr>
                <w:rFonts w:cs="Arial"/>
                <w:lang w:val="fr-FR"/>
              </w:rPr>
              <w:t>evraient</w:t>
            </w:r>
            <w:r w:rsidR="004C1327" w:rsidRPr="006267E6">
              <w:rPr>
                <w:rFonts w:cs="Arial"/>
                <w:lang w:val="fr-FR"/>
              </w:rPr>
              <w:t xml:space="preserve"> être compensés par </w:t>
            </w:r>
            <w:r w:rsidR="00A528D3" w:rsidRPr="006267E6">
              <w:rPr>
                <w:rFonts w:cs="Arial"/>
                <w:lang w:val="fr-FR"/>
              </w:rPr>
              <w:t>un plus grand nombre de participants expérimentés.</w:t>
            </w:r>
          </w:p>
          <w:p w:rsidR="009545E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630E0" w:rsidRPr="006267E6">
              <w:rPr>
                <w:rFonts w:cs="Arial"/>
                <w:lang w:val="fr-FR"/>
              </w:rPr>
              <w:t>Créer un forum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630E0" w:rsidRPr="006267E6">
              <w:rPr>
                <w:rFonts w:cs="Arial"/>
                <w:lang w:val="fr-FR"/>
              </w:rPr>
              <w:t>échange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630E0" w:rsidRPr="006267E6">
              <w:rPr>
                <w:rFonts w:cs="Arial"/>
                <w:lang w:val="fr-FR"/>
              </w:rPr>
              <w:t>informations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630E0" w:rsidRPr="006267E6">
              <w:rPr>
                <w:rFonts w:cs="Arial"/>
                <w:lang w:val="fr-FR"/>
              </w:rPr>
              <w:t xml:space="preserve">intention des experts </w:t>
            </w:r>
            <w:r w:rsidR="005630E0" w:rsidRPr="006267E6">
              <w:rPr>
                <w:rFonts w:cs="Arial"/>
                <w:lang w:val="fr-FR"/>
              </w:rPr>
              <w:lastRenderedPageBreak/>
              <w:t>principaux.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94F25" w:rsidRPr="006267E6">
              <w:rPr>
                <w:rFonts w:cs="Arial"/>
                <w:lang w:val="fr-FR"/>
              </w:rPr>
              <w:t>Examiner certains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94F25" w:rsidRPr="006267E6">
              <w:rPr>
                <w:rFonts w:cs="Arial"/>
                <w:lang w:val="fr-FR"/>
              </w:rPr>
              <w:t xml:space="preserve">examen en sessions plénières afin </w:t>
            </w:r>
            <w:r w:rsidR="002360EE" w:rsidRPr="006267E6">
              <w:rPr>
                <w:rFonts w:cs="Arial"/>
                <w:lang w:val="fr-FR"/>
              </w:rPr>
              <w:t>d</w:t>
            </w:r>
            <w:r w:rsidR="00994F25" w:rsidRPr="006267E6">
              <w:rPr>
                <w:rFonts w:cs="Arial"/>
                <w:lang w:val="fr-FR"/>
              </w:rPr>
              <w:t>e créer des capacités au sein des p</w:t>
            </w:r>
            <w:r w:rsidRPr="006267E6">
              <w:rPr>
                <w:rFonts w:cs="Arial"/>
                <w:lang w:val="fr-FR"/>
              </w:rPr>
              <w:t>articipants</w:t>
            </w:r>
            <w:r w:rsidR="00DD296B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326E2" w:rsidRPr="006267E6">
              <w:rPr>
                <w:rFonts w:cs="Arial"/>
                <w:lang w:val="fr-FR"/>
              </w:rPr>
              <w:t>Veiller à ce que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C326E2" w:rsidRPr="006267E6">
              <w:rPr>
                <w:rFonts w:cs="Arial"/>
                <w:lang w:val="fr-FR"/>
              </w:rPr>
              <w:t>experts présentent les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326E2" w:rsidRPr="006267E6">
              <w:rPr>
                <w:rFonts w:cs="Arial"/>
                <w:lang w:val="fr-FR"/>
              </w:rPr>
              <w:t>examen complexes.</w:t>
            </w:r>
          </w:p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76449" w:rsidRPr="006267E6">
              <w:rPr>
                <w:rFonts w:cs="Arial"/>
                <w:lang w:val="fr-FR"/>
              </w:rPr>
              <w:t xml:space="preserve">Visiter les essais </w:t>
            </w:r>
            <w:r w:rsidR="003551C2" w:rsidRPr="006267E6">
              <w:rPr>
                <w:rFonts w:cs="Arial"/>
                <w:lang w:val="fr-FR"/>
              </w:rPr>
              <w:t xml:space="preserve">liés aux </w:t>
            </w:r>
            <w:r w:rsidR="00E76449" w:rsidRPr="006267E6">
              <w:rPr>
                <w:rFonts w:cs="Arial"/>
                <w:lang w:val="fr-FR"/>
              </w:rPr>
              <w:t xml:space="preserve">principes directeurs </w:t>
            </w:r>
            <w:r w:rsidR="00BD732D" w:rsidRPr="006267E6">
              <w:rPr>
                <w:rFonts w:cs="Arial"/>
                <w:lang w:val="fr-FR"/>
              </w:rPr>
              <w:t>en cours</w:t>
            </w:r>
            <w:r w:rsidR="0068132B" w:rsidRPr="006267E6">
              <w:rPr>
                <w:rFonts w:cs="Arial"/>
                <w:lang w:val="fr-FR"/>
              </w:rPr>
              <w:t xml:space="preserve">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8132B" w:rsidRPr="006267E6">
              <w:rPr>
                <w:rFonts w:cs="Arial"/>
                <w:lang w:val="fr-FR"/>
              </w:rPr>
              <w:t xml:space="preserve">examen </w:t>
            </w:r>
            <w:r w:rsidR="003551C2" w:rsidRPr="006267E6">
              <w:rPr>
                <w:rFonts w:cs="Arial"/>
                <w:lang w:val="fr-FR"/>
              </w:rPr>
              <w:t xml:space="preserve">et traiter </w:t>
            </w:r>
            <w:r w:rsidR="00BD732D" w:rsidRPr="006267E6">
              <w:rPr>
                <w:rFonts w:cs="Arial"/>
                <w:lang w:val="fr-FR"/>
              </w:rPr>
              <w:t>l</w:t>
            </w:r>
            <w:r w:rsidR="003551C2" w:rsidRPr="006267E6">
              <w:rPr>
                <w:rFonts w:cs="Arial"/>
                <w:lang w:val="fr-FR"/>
              </w:rPr>
              <w:t>es questions spécifiques sur le terrain,</w:t>
            </w:r>
            <w:r w:rsidR="00DD296B" w:rsidRPr="006267E6">
              <w:rPr>
                <w:rFonts w:cs="Arial"/>
                <w:lang w:val="fr-FR"/>
              </w:rPr>
              <w:t xml:space="preserve"> </w:t>
            </w:r>
            <w:r w:rsidR="003551C2" w:rsidRPr="006267E6">
              <w:rPr>
                <w:rFonts w:cs="Arial"/>
                <w:lang w:val="fr-FR"/>
              </w:rPr>
              <w:t xml:space="preserve">dans la mesure du possible.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854460" w:rsidRPr="006267E6" w:rsidRDefault="00BD732D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Des</w:t>
            </w:r>
            <w:r w:rsidR="00F07262" w:rsidRPr="006267E6">
              <w:rPr>
                <w:rFonts w:cs="Arial"/>
                <w:lang w:val="fr-FR"/>
              </w:rPr>
              <w:t xml:space="preserve"> </w:t>
            </w:r>
            <w:r w:rsidRPr="006267E6">
              <w:rPr>
                <w:rFonts w:cs="Arial"/>
                <w:lang w:val="fr-FR"/>
              </w:rPr>
              <w:t xml:space="preserve">conseils </w:t>
            </w:r>
            <w:r w:rsidR="00F07262" w:rsidRPr="006267E6">
              <w:rPr>
                <w:rFonts w:cs="Arial"/>
                <w:lang w:val="fr-FR"/>
              </w:rPr>
              <w:t>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07262" w:rsidRPr="006267E6">
              <w:rPr>
                <w:rFonts w:cs="Arial"/>
                <w:lang w:val="fr-FR"/>
              </w:rPr>
              <w:t>intention des rédacteurs étaient déjà disponibles sur le site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F07262" w:rsidRPr="006267E6">
              <w:rPr>
                <w:rFonts w:cs="Arial"/>
                <w:lang w:val="fr-FR"/>
              </w:rPr>
              <w:t>Web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3268F" w:rsidRPr="006267E6">
              <w:rPr>
                <w:rFonts w:cs="Arial"/>
                <w:lang w:val="fr-FR"/>
              </w:rPr>
              <w:t>UPOV.</w:t>
            </w:r>
          </w:p>
          <w:p w:rsidR="00A3268F" w:rsidRPr="006267E6" w:rsidRDefault="006630A4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Il est utile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en rappeler la disponibilité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D423C" w:rsidRPr="006267E6">
              <w:rPr>
                <w:rFonts w:cs="Arial"/>
                <w:lang w:val="fr-FR"/>
              </w:rPr>
              <w:t>Il convient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D423C" w:rsidRPr="006267E6">
              <w:rPr>
                <w:rFonts w:cs="Arial"/>
                <w:lang w:val="fr-FR"/>
              </w:rPr>
              <w:t xml:space="preserve">encourager la formation </w:t>
            </w:r>
            <w:r w:rsidR="008A62B6" w:rsidRPr="006267E6">
              <w:rPr>
                <w:rFonts w:cs="Arial"/>
                <w:lang w:val="fr-FR"/>
              </w:rPr>
              <w:t>à</w:t>
            </w:r>
            <w:r w:rsidR="008D423C" w:rsidRPr="006267E6">
              <w:rPr>
                <w:rFonts w:cs="Arial"/>
                <w:lang w:val="fr-FR"/>
              </w:rPr>
              <w:t xml:space="preserve">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D423C" w:rsidRPr="006267E6">
              <w:rPr>
                <w:rFonts w:cs="Arial"/>
                <w:lang w:val="fr-FR"/>
              </w:rPr>
              <w:t>utilisation du modèle de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D423C" w:rsidRPr="006267E6">
              <w:rPr>
                <w:rFonts w:cs="Arial"/>
                <w:lang w:val="fr-FR"/>
              </w:rPr>
              <w:t xml:space="preserve">examen sur le Web, qui pourrait contribuer à améliorer la préparation et sans doute la présentation des principes directeurs </w:t>
            </w:r>
            <w:r w:rsidR="008D423C" w:rsidRPr="006267E6">
              <w:rPr>
                <w:rFonts w:cs="Arial"/>
                <w:lang w:val="fr-FR"/>
              </w:rPr>
              <w:lastRenderedPageBreak/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D423C" w:rsidRPr="006267E6">
              <w:rPr>
                <w:rFonts w:cs="Arial"/>
                <w:lang w:val="fr-FR"/>
              </w:rPr>
              <w:t>examen.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D423C" w:rsidRPr="006267E6">
              <w:rPr>
                <w:rFonts w:cs="Arial"/>
                <w:lang w:val="fr-FR"/>
              </w:rPr>
              <w:t>Le d</w:t>
            </w:r>
            <w:r w:rsidRPr="006267E6">
              <w:rPr>
                <w:rFonts w:cs="Arial"/>
                <w:lang w:val="fr-FR"/>
              </w:rPr>
              <w:t>ocument TGP/7 cont</w:t>
            </w:r>
            <w:r w:rsidR="008D423C" w:rsidRPr="006267E6">
              <w:rPr>
                <w:rFonts w:cs="Arial"/>
                <w:lang w:val="fr-FR"/>
              </w:rPr>
              <w:t xml:space="preserve">ient également des notes indicatives qui pourraient être utiles quant à la formation des experts principaux, et qui devraient être </w:t>
            </w:r>
            <w:r w:rsidR="002360EE" w:rsidRPr="006267E6">
              <w:rPr>
                <w:rFonts w:cs="Arial"/>
                <w:lang w:val="fr-FR"/>
              </w:rPr>
              <w:t>incluses</w:t>
            </w:r>
            <w:r w:rsidR="008D423C" w:rsidRPr="006267E6">
              <w:rPr>
                <w:rFonts w:cs="Arial"/>
                <w:lang w:val="fr-FR"/>
              </w:rPr>
              <w:t xml:space="preserve"> dans la formation.</w:t>
            </w:r>
          </w:p>
          <w:p w:rsidR="009545E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37137" w:rsidRPr="006267E6">
              <w:rPr>
                <w:rFonts w:cs="Arial"/>
                <w:lang w:val="fr-FR"/>
              </w:rPr>
              <w:t xml:space="preserve">Dès que possible </w:t>
            </w:r>
            <w:r w:rsidRPr="006267E6">
              <w:rPr>
                <w:rFonts w:cs="Arial"/>
                <w:lang w:val="fr-FR"/>
              </w:rPr>
              <w:t>(</w:t>
            </w:r>
            <w:r w:rsidR="00E37137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E37137" w:rsidRPr="006267E6">
              <w:rPr>
                <w:rFonts w:cs="Arial"/>
                <w:lang w:val="fr-FR"/>
              </w:rPr>
              <w:t>ex. deux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E37137" w:rsidRPr="006267E6">
              <w:rPr>
                <w:rFonts w:cs="Arial"/>
                <w:lang w:val="fr-FR"/>
              </w:rPr>
              <w:t>semaines avant la session</w:t>
            </w:r>
            <w:r w:rsidRPr="006267E6">
              <w:rPr>
                <w:rFonts w:cs="Arial"/>
                <w:lang w:val="fr-FR"/>
              </w:rPr>
              <w:t xml:space="preserve">) </w:t>
            </w:r>
            <w:r w:rsidR="00E37137" w:rsidRPr="006267E6">
              <w:rPr>
                <w:rFonts w:cs="Arial"/>
                <w:lang w:val="fr-FR"/>
              </w:rPr>
              <w:t>afin de recueillir la proposition et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37137" w:rsidRPr="006267E6">
              <w:rPr>
                <w:rFonts w:cs="Arial"/>
                <w:lang w:val="fr-FR"/>
              </w:rPr>
              <w:t>étudier.</w:t>
            </w:r>
          </w:p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37137" w:rsidRPr="006267E6">
              <w:rPr>
                <w:rFonts w:cs="Arial"/>
                <w:lang w:val="fr-FR"/>
              </w:rPr>
              <w:t>Les débats au sein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E37137" w:rsidRPr="006267E6">
              <w:rPr>
                <w:rFonts w:cs="Arial"/>
                <w:lang w:val="fr-FR"/>
              </w:rPr>
              <w:t xml:space="preserve"> ne devraient servir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37137" w:rsidRPr="006267E6">
              <w:rPr>
                <w:rFonts w:cs="Arial"/>
                <w:lang w:val="fr-FR"/>
              </w:rPr>
              <w:t>à convenir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37137" w:rsidRPr="006267E6">
              <w:rPr>
                <w:rFonts w:cs="Arial"/>
                <w:lang w:val="fr-FR"/>
              </w:rPr>
              <w:t xml:space="preserve">un projet, et non à faire de nouvelles propositions.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D296B" w:rsidRPr="006267E6">
              <w:rPr>
                <w:rFonts w:cs="Arial"/>
                <w:lang w:val="fr-FR"/>
              </w:rPr>
              <w:t>L</w:t>
            </w:r>
            <w:r w:rsidR="006E73DF" w:rsidRPr="006267E6">
              <w:rPr>
                <w:rFonts w:cs="Arial"/>
                <w:lang w:val="fr-FR"/>
              </w:rPr>
              <w:t>es ateliers électroniques devraient être enregistrés et être mis à disposition sur le site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6E73DF" w:rsidRPr="006267E6">
              <w:rPr>
                <w:rFonts w:cs="Arial"/>
                <w:lang w:val="fr-FR"/>
              </w:rPr>
              <w:t>Web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E73DF" w:rsidRPr="006267E6">
              <w:rPr>
                <w:rFonts w:cs="Arial"/>
                <w:lang w:val="fr-FR"/>
              </w:rPr>
              <w:t>U</w:t>
            </w:r>
            <w:r w:rsidRPr="006267E6">
              <w:rPr>
                <w:rFonts w:cs="Arial"/>
                <w:lang w:val="fr-FR"/>
              </w:rPr>
              <w:t>POV</w:t>
            </w:r>
            <w:r w:rsidR="006E73D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D296B" w:rsidRPr="006267E6">
              <w:rPr>
                <w:rFonts w:cs="Arial"/>
                <w:lang w:val="fr-FR"/>
              </w:rPr>
              <w:t>L</w:t>
            </w:r>
            <w:r w:rsidR="007C733D" w:rsidRPr="006267E6">
              <w:rPr>
                <w:rFonts w:cs="Arial"/>
                <w:lang w:val="fr-FR"/>
              </w:rPr>
              <w:t xml:space="preserve">es ateliers électroniques devraient être </w:t>
            </w:r>
            <w:r w:rsidR="008A62B6" w:rsidRPr="006267E6">
              <w:rPr>
                <w:rFonts w:cs="Arial"/>
                <w:lang w:val="fr-FR"/>
              </w:rPr>
              <w:t>répétés</w:t>
            </w:r>
            <w:r w:rsidR="007C733D" w:rsidRPr="006267E6">
              <w:rPr>
                <w:rFonts w:cs="Arial"/>
                <w:lang w:val="fr-FR"/>
              </w:rPr>
              <w:t xml:space="preserve"> lors des ateliers préparatoires.</w:t>
            </w:r>
          </w:p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D296B" w:rsidRPr="006267E6">
              <w:rPr>
                <w:rFonts w:cs="Arial"/>
                <w:lang w:val="fr-FR"/>
              </w:rPr>
              <w:t>L</w:t>
            </w:r>
            <w:r w:rsidR="007C733D" w:rsidRPr="006267E6">
              <w:rPr>
                <w:rFonts w:cs="Arial"/>
                <w:lang w:val="fr-FR"/>
              </w:rPr>
              <w:t>e nouveau modèle des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C733D" w:rsidRPr="006267E6">
              <w:rPr>
                <w:rFonts w:cs="Arial"/>
                <w:lang w:val="fr-FR"/>
              </w:rPr>
              <w:t>examen sur le Web permettra de réduire le nombre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C733D" w:rsidRPr="006267E6">
              <w:rPr>
                <w:rFonts w:cs="Arial"/>
                <w:lang w:val="fr-FR"/>
              </w:rPr>
              <w:t>observations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C733D" w:rsidRPr="006267E6">
              <w:rPr>
                <w:rFonts w:cs="Arial"/>
                <w:lang w:val="fr-FR"/>
              </w:rPr>
              <w:t>ordre rédactionnel émanant du Bureau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Union</w:t>
            </w:r>
            <w:r w:rsidR="007C733D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C1792" w:rsidRPr="006267E6">
              <w:rPr>
                <w:rFonts w:cs="Arial"/>
                <w:lang w:val="fr-FR"/>
              </w:rPr>
              <w:t>Approuvé.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4B24" w:rsidRPr="006267E6">
              <w:rPr>
                <w:rFonts w:cs="Arial"/>
                <w:lang w:val="fr-FR"/>
              </w:rPr>
              <w:t>Veiller à ce que la première version du projet soit communiquée à tous les experts intéressés.</w:t>
            </w:r>
          </w:p>
          <w:p w:rsidR="00854460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4B24" w:rsidRPr="006267E6">
              <w:rPr>
                <w:rFonts w:cs="Arial"/>
                <w:lang w:val="fr-FR"/>
              </w:rPr>
              <w:t>Approuvé.</w:t>
            </w:r>
          </w:p>
          <w:p w:rsidR="00A3268F" w:rsidRPr="006267E6" w:rsidRDefault="00A3268F" w:rsidP="00614CF9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4B24" w:rsidRPr="006267E6">
              <w:rPr>
                <w:rFonts w:cs="Arial"/>
                <w:lang w:val="fr-FR"/>
              </w:rPr>
              <w:t>Suffisamment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44B24" w:rsidRPr="006267E6">
              <w:rPr>
                <w:rFonts w:cs="Arial"/>
                <w:lang w:val="fr-FR"/>
              </w:rPr>
              <w:t>avance</w:t>
            </w:r>
            <w:r w:rsidRPr="006267E6">
              <w:rPr>
                <w:rFonts w:cs="Arial"/>
                <w:lang w:val="fr-FR"/>
              </w:rPr>
              <w:t xml:space="preserve"> (</w:t>
            </w:r>
            <w:r w:rsidR="00744B24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744B24" w:rsidRPr="006267E6">
              <w:rPr>
                <w:rFonts w:cs="Arial"/>
                <w:lang w:val="fr-FR"/>
              </w:rPr>
              <w:t>ex. 10 jours</w:t>
            </w:r>
            <w:r w:rsidRPr="006267E6">
              <w:rPr>
                <w:rFonts w:cs="Arial"/>
                <w:lang w:val="fr-FR"/>
              </w:rPr>
              <w:t>)</w:t>
            </w:r>
          </w:p>
        </w:tc>
        <w:tc>
          <w:tcPr>
            <w:tcW w:w="2593" w:type="dxa"/>
          </w:tcPr>
          <w:p w:rsidR="009545E0" w:rsidRPr="006267E6" w:rsidRDefault="007A1944" w:rsidP="00614CF9">
            <w:pPr>
              <w:keepNext/>
              <w:keepLines/>
              <w:numPr>
                <w:ilvl w:val="0"/>
                <w:numId w:val="13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Envisager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organiser des ateliers électroniques sur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utilisation du modèle de principes directeurs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 xml:space="preserve">examen fondé </w:t>
            </w:r>
            <w:r w:rsidRPr="006267E6">
              <w:rPr>
                <w:b/>
                <w:color w:val="FF0000"/>
                <w:lang w:val="fr-FR"/>
              </w:rPr>
              <w:lastRenderedPageBreak/>
              <w:t>sur le Web</w:t>
            </w:r>
            <w:r w:rsidR="00A3268F" w:rsidRPr="006267E6">
              <w:rPr>
                <w:b/>
                <w:color w:val="FF0000"/>
                <w:lang w:val="fr-FR"/>
              </w:rPr>
              <w:t xml:space="preserve"> </w:t>
            </w:r>
            <w:r w:rsidRPr="006267E6">
              <w:rPr>
                <w:b/>
                <w:color w:val="FF0000"/>
                <w:lang w:val="fr-FR"/>
              </w:rPr>
              <w:t>et de donner des conseils sur la présentation des principes directeurs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examen lors des sessions.</w:t>
            </w:r>
          </w:p>
          <w:p w:rsidR="009545E0" w:rsidRPr="006267E6" w:rsidRDefault="00DD296B" w:rsidP="00614CF9">
            <w:pPr>
              <w:keepNext/>
              <w:keepLines/>
              <w:numPr>
                <w:ilvl w:val="0"/>
                <w:numId w:val="13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M</w:t>
            </w:r>
            <w:r w:rsidR="007A1944" w:rsidRPr="006267E6">
              <w:rPr>
                <w:b/>
                <w:color w:val="FF0000"/>
                <w:lang w:val="fr-FR"/>
              </w:rPr>
              <w:t>ettre à disposition sur le si</w:t>
            </w:r>
            <w:r w:rsidRPr="006267E6">
              <w:rPr>
                <w:b/>
                <w:color w:val="FF0000"/>
                <w:lang w:val="fr-FR"/>
              </w:rPr>
              <w:t>t</w:t>
            </w:r>
            <w:r w:rsidR="007A1944" w:rsidRPr="006267E6">
              <w:rPr>
                <w:b/>
                <w:color w:val="FF0000"/>
                <w:lang w:val="fr-FR"/>
              </w:rPr>
              <w:t>e</w:t>
            </w:r>
            <w:r w:rsidR="006B3BC0" w:rsidRPr="006267E6">
              <w:rPr>
                <w:b/>
                <w:color w:val="FF0000"/>
                <w:lang w:val="fr-FR"/>
              </w:rPr>
              <w:t> </w:t>
            </w:r>
            <w:r w:rsidR="007A1944" w:rsidRPr="006267E6">
              <w:rPr>
                <w:b/>
                <w:color w:val="FF0000"/>
                <w:lang w:val="fr-FR"/>
              </w:rPr>
              <w:t>Web les enregistrements des ateliers électroniques</w:t>
            </w:r>
          </w:p>
          <w:p w:rsidR="00A3268F" w:rsidRPr="006267E6" w:rsidRDefault="009E7363" w:rsidP="00614CF9">
            <w:pPr>
              <w:keepNext/>
              <w:keepLines/>
              <w:numPr>
                <w:ilvl w:val="0"/>
                <w:numId w:val="13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A3268F" w:rsidRPr="006267E6">
              <w:rPr>
                <w:b/>
                <w:color w:val="FF0000"/>
                <w:lang w:val="fr-FR"/>
              </w:rPr>
              <w:t xml:space="preserve">UPOV </w:t>
            </w:r>
            <w:r w:rsidRPr="006267E6">
              <w:rPr>
                <w:b/>
                <w:color w:val="FF0000"/>
                <w:lang w:val="fr-FR"/>
              </w:rPr>
              <w:t>formule ses observations à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avance.</w:t>
            </w: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BB55D3" w:rsidP="0068132B">
            <w:pPr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lastRenderedPageBreak/>
              <w:t>Documents TGP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m)</w:t>
            </w:r>
            <w:r w:rsidRPr="006267E6">
              <w:rPr>
                <w:rFonts w:cs="Arial"/>
                <w:lang w:val="fr-FR"/>
              </w:rPr>
              <w:tab/>
            </w:r>
            <w:r w:rsidR="00BB55D3" w:rsidRPr="006267E6">
              <w:rPr>
                <w:rFonts w:cs="Arial"/>
                <w:lang w:val="fr-FR"/>
              </w:rPr>
              <w:t>demander aux participants de faire part de leurs observations sur les documents TGP avant la session du TWP, selon une date précise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67376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67376" w:rsidRPr="006267E6">
              <w:rPr>
                <w:rFonts w:cs="Arial"/>
                <w:lang w:val="fr-FR"/>
              </w:rPr>
              <w:t>est pas approuvée.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A09C6" w:rsidRPr="006267E6">
              <w:rPr>
                <w:rFonts w:cs="Arial"/>
                <w:lang w:val="fr-FR"/>
              </w:rPr>
              <w:t>Cela n</w:t>
            </w:r>
            <w:r w:rsidR="00167376" w:rsidRPr="006267E6">
              <w:rPr>
                <w:rFonts w:cs="Arial"/>
                <w:lang w:val="fr-FR"/>
              </w:rPr>
              <w:t xml:space="preserve">e serait possible que pour les </w:t>
            </w:r>
            <w:r w:rsidRPr="006267E6">
              <w:rPr>
                <w:rFonts w:cs="Arial"/>
                <w:lang w:val="fr-FR"/>
              </w:rPr>
              <w:t xml:space="preserve">documents </w:t>
            </w:r>
            <w:r w:rsidR="00167376" w:rsidRPr="006267E6">
              <w:rPr>
                <w:rFonts w:cs="Arial"/>
                <w:lang w:val="fr-FR"/>
              </w:rPr>
              <w:t xml:space="preserve">qui pourraient être disponibles en ligne </w:t>
            </w:r>
            <w:r w:rsidR="00930697" w:rsidRPr="006267E6">
              <w:rPr>
                <w:rFonts w:cs="Arial"/>
                <w:lang w:val="fr-FR"/>
              </w:rPr>
              <w:t>six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="00930697" w:rsidRPr="006267E6">
              <w:rPr>
                <w:rFonts w:cs="Arial"/>
                <w:lang w:val="fr-FR"/>
              </w:rPr>
              <w:t>semaines avant la réunion.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A09C6" w:rsidRPr="006267E6">
              <w:rPr>
                <w:rFonts w:cs="Arial"/>
                <w:lang w:val="fr-FR"/>
              </w:rPr>
              <w:t>À demander uniquement pour certains cas particuliers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A09C6" w:rsidRPr="006267E6">
              <w:rPr>
                <w:rFonts w:cs="Arial"/>
                <w:lang w:val="fr-FR"/>
              </w:rPr>
              <w:t xml:space="preserve">Cela peut être </w:t>
            </w:r>
            <w:r w:rsidR="002360EE" w:rsidRPr="006267E6">
              <w:rPr>
                <w:rFonts w:cs="Arial"/>
                <w:lang w:val="fr-FR"/>
              </w:rPr>
              <w:t>utile,</w:t>
            </w:r>
            <w:r w:rsidR="00FA09C6" w:rsidRPr="006267E6">
              <w:rPr>
                <w:rFonts w:cs="Arial"/>
                <w:lang w:val="fr-FR"/>
              </w:rPr>
              <w:t xml:space="preserve"> pour les participants ne pouvant pas assister à une session o</w:t>
            </w:r>
            <w:r w:rsidR="002808A2" w:rsidRPr="006267E6">
              <w:rPr>
                <w:rFonts w:cs="Arial"/>
                <w:lang w:val="fr-FR"/>
              </w:rPr>
              <w:t>u</w:t>
            </w:r>
            <w:r w:rsidR="00FA09C6" w:rsidRPr="006267E6">
              <w:rPr>
                <w:rFonts w:cs="Arial"/>
                <w:lang w:val="fr-FR"/>
              </w:rPr>
              <w:t xml:space="preserve"> qui souhaitent formuler des observations écrites.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B036F" w:rsidRPr="006267E6">
              <w:rPr>
                <w:rFonts w:cs="Arial"/>
                <w:lang w:val="fr-FR"/>
              </w:rPr>
              <w:t xml:space="preserve">Cela pourrait réduire la participation aux </w:t>
            </w:r>
            <w:r w:rsidR="008B036F" w:rsidRPr="006267E6">
              <w:rPr>
                <w:rFonts w:cs="Arial"/>
                <w:lang w:val="fr-FR"/>
              </w:rPr>
              <w:lastRenderedPageBreak/>
              <w:t>sessions.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B036F" w:rsidRPr="006267E6">
              <w:rPr>
                <w:rFonts w:cs="Arial"/>
                <w:lang w:val="fr-FR"/>
              </w:rPr>
              <w:t>Il convient de veiller à ce que les observations écrites soumises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B036F" w:rsidRPr="006267E6">
              <w:rPr>
                <w:rFonts w:cs="Arial"/>
                <w:lang w:val="fr-FR"/>
              </w:rPr>
              <w:t xml:space="preserve">avance ne </w:t>
            </w:r>
            <w:r w:rsidR="002360EE" w:rsidRPr="006267E6">
              <w:rPr>
                <w:rFonts w:cs="Arial"/>
                <w:lang w:val="fr-FR"/>
              </w:rPr>
              <w:t>r</w:t>
            </w:r>
            <w:r w:rsidR="008B036F" w:rsidRPr="006267E6">
              <w:rPr>
                <w:rFonts w:cs="Arial"/>
                <w:lang w:val="fr-FR"/>
              </w:rPr>
              <w:t>emplacent</w:t>
            </w:r>
            <w:r w:rsidR="002808A2" w:rsidRPr="006267E6">
              <w:rPr>
                <w:rFonts w:cs="Arial"/>
                <w:lang w:val="fr-FR"/>
              </w:rPr>
              <w:t xml:space="preserve"> pas</w:t>
            </w:r>
            <w:r w:rsidR="008B036F" w:rsidRPr="006267E6">
              <w:rPr>
                <w:rFonts w:cs="Arial"/>
                <w:lang w:val="fr-FR"/>
              </w:rPr>
              <w:t xml:space="preserve"> les débats lors des réunions</w:t>
            </w:r>
            <w:r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C11C9C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La proposition ne reçoit pas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appui</w:t>
            </w:r>
            <w:r w:rsidR="009545E0" w:rsidRPr="006267E6">
              <w:rPr>
                <w:rFonts w:cs="Arial"/>
                <w:lang w:val="fr-FR"/>
              </w:rPr>
              <w:t xml:space="preserve"> du TWC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C11C9C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Elle supposerait des efforts de coordination supplémentaires et demanderait plus de temps afin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obtenir les autorisations nécessaires avant de pouvoir soumettre les observations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11C9C" w:rsidRPr="006267E6">
              <w:rPr>
                <w:rFonts w:cs="Arial"/>
                <w:lang w:val="fr-FR"/>
              </w:rPr>
              <w:t>La propo</w:t>
            </w:r>
            <w:r w:rsidR="002360EE" w:rsidRPr="006267E6">
              <w:rPr>
                <w:rFonts w:cs="Arial"/>
                <w:lang w:val="fr-FR"/>
              </w:rPr>
              <w:t>sit</w:t>
            </w:r>
            <w:r w:rsidR="00C11C9C" w:rsidRPr="006267E6">
              <w:rPr>
                <w:rFonts w:cs="Arial"/>
                <w:lang w:val="fr-FR"/>
              </w:rPr>
              <w:t>ion ne d</w:t>
            </w:r>
            <w:r w:rsidR="004320AB" w:rsidRPr="006267E6">
              <w:rPr>
                <w:rFonts w:cs="Arial"/>
                <w:lang w:val="fr-FR"/>
              </w:rPr>
              <w:t>oit pas</w:t>
            </w:r>
            <w:r w:rsidR="00C11C9C" w:rsidRPr="006267E6">
              <w:rPr>
                <w:rFonts w:cs="Arial"/>
                <w:lang w:val="fr-FR"/>
              </w:rPr>
              <w:t xml:space="preserve"> empêcher les débats lors des sessions.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11C9C" w:rsidRPr="006267E6">
              <w:rPr>
                <w:rFonts w:cs="Arial"/>
                <w:lang w:val="fr-FR"/>
              </w:rPr>
              <w:t>Elle ne devrait pas être obligatoire.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11C9C" w:rsidRPr="006267E6">
              <w:rPr>
                <w:rFonts w:cs="Arial"/>
                <w:lang w:val="fr-FR"/>
              </w:rPr>
              <w:t>Elle devrait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11C9C" w:rsidRPr="006267E6">
              <w:rPr>
                <w:rFonts w:cs="Arial"/>
                <w:lang w:val="fr-FR"/>
              </w:rPr>
              <w:t>inscrire en complément des observations formulées au cours de la session.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0439F" w:rsidRPr="006267E6">
              <w:rPr>
                <w:rFonts w:cs="Arial"/>
                <w:lang w:val="fr-FR"/>
              </w:rPr>
              <w:t>Le TWO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0439F" w:rsidRPr="006267E6">
              <w:rPr>
                <w:rFonts w:cs="Arial"/>
                <w:lang w:val="fr-FR"/>
              </w:rPr>
              <w:t>est pas parvenu à un consensus</w:t>
            </w:r>
            <w:r w:rsidR="008A62B6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63E27" w:rsidRPr="006267E6">
              <w:rPr>
                <w:rFonts w:cs="Arial"/>
                <w:lang w:val="fr-FR"/>
              </w:rPr>
              <w:t xml:space="preserve">La proposition est susceptible </w:t>
            </w:r>
            <w:r w:rsidR="008A62B6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A62B6" w:rsidRPr="006267E6">
              <w:rPr>
                <w:rFonts w:cs="Arial"/>
                <w:lang w:val="fr-FR"/>
              </w:rPr>
              <w:t>accroître le délai</w:t>
            </w:r>
            <w:r w:rsidR="00363E27" w:rsidRPr="006267E6">
              <w:rPr>
                <w:rFonts w:cs="Arial"/>
                <w:lang w:val="fr-FR"/>
              </w:rPr>
              <w:t xml:space="preserve"> nécessaire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63E27" w:rsidRPr="006267E6">
              <w:rPr>
                <w:rFonts w:cs="Arial"/>
                <w:lang w:val="fr-FR"/>
              </w:rPr>
              <w:t xml:space="preserve">intégration des observations reçues </w:t>
            </w:r>
            <w:r w:rsidR="008A62B6" w:rsidRPr="006267E6">
              <w:rPr>
                <w:rFonts w:cs="Arial"/>
                <w:lang w:val="fr-FR"/>
              </w:rPr>
              <w:t xml:space="preserve">sur les </w:t>
            </w:r>
            <w:r w:rsidR="00363E27" w:rsidRPr="006267E6">
              <w:rPr>
                <w:rFonts w:cs="Arial"/>
                <w:lang w:val="fr-FR"/>
              </w:rPr>
              <w:t>documents.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E0F20" w:rsidRPr="006267E6">
              <w:rPr>
                <w:rFonts w:cs="Arial"/>
                <w:lang w:val="fr-FR"/>
              </w:rPr>
              <w:t xml:space="preserve">Elle pourrait être utile pour </w:t>
            </w:r>
            <w:r w:rsidR="002360EE" w:rsidRPr="006267E6">
              <w:rPr>
                <w:rFonts w:cs="Arial"/>
                <w:lang w:val="fr-FR"/>
              </w:rPr>
              <w:t>certaines</w:t>
            </w:r>
            <w:r w:rsidR="00EE0F20" w:rsidRPr="006267E6">
              <w:rPr>
                <w:rFonts w:cs="Arial"/>
                <w:lang w:val="fr-FR"/>
              </w:rPr>
              <w:t xml:space="preserve"> questions.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E0F20" w:rsidRPr="006267E6">
              <w:rPr>
                <w:rFonts w:cs="Arial"/>
                <w:lang w:val="fr-FR"/>
              </w:rPr>
              <w:t>Elle ne devrait pas devenir obligatoire pour tous les sujets.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E0F20" w:rsidRPr="006267E6">
              <w:rPr>
                <w:rFonts w:cs="Arial"/>
                <w:lang w:val="fr-FR"/>
              </w:rPr>
              <w:t xml:space="preserve">Elle pourrait </w:t>
            </w:r>
            <w:r w:rsidR="008A62B6" w:rsidRPr="006267E6">
              <w:rPr>
                <w:rFonts w:cs="Arial"/>
                <w:lang w:val="fr-FR"/>
              </w:rPr>
              <w:t xml:space="preserve">se traduire par </w:t>
            </w:r>
            <w:r w:rsidR="00EE0F20" w:rsidRPr="006267E6">
              <w:rPr>
                <w:rFonts w:cs="Arial"/>
                <w:lang w:val="fr-FR"/>
              </w:rPr>
              <w:t>des d</w:t>
            </w:r>
            <w:r w:rsidRPr="006267E6">
              <w:rPr>
                <w:rFonts w:cs="Arial"/>
                <w:lang w:val="fr-FR"/>
              </w:rPr>
              <w:t>ocuments</w:t>
            </w:r>
            <w:r w:rsidR="008A62B6" w:rsidRPr="006267E6">
              <w:rPr>
                <w:rFonts w:cs="Arial"/>
                <w:lang w:val="fr-FR"/>
              </w:rPr>
              <w:t xml:space="preserve"> plus longs.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1A6357" w:rsidRPr="006267E6">
              <w:rPr>
                <w:rFonts w:cs="Arial"/>
                <w:lang w:val="fr-FR"/>
              </w:rPr>
              <w:t xml:space="preserve">Des informations qui ne seraient pas systématisées ne seraient </w:t>
            </w:r>
            <w:r w:rsidR="001A6357" w:rsidRPr="006267E6">
              <w:rPr>
                <w:rFonts w:cs="Arial"/>
                <w:lang w:val="fr-FR"/>
              </w:rPr>
              <w:lastRenderedPageBreak/>
              <w:t xml:space="preserve">pas </w:t>
            </w:r>
            <w:r w:rsidR="008A62B6" w:rsidRPr="006267E6">
              <w:rPr>
                <w:rFonts w:cs="Arial"/>
                <w:lang w:val="fr-FR"/>
              </w:rPr>
              <w:t xml:space="preserve">forcément </w:t>
            </w:r>
            <w:r w:rsidR="001A6357" w:rsidRPr="006267E6">
              <w:rPr>
                <w:rFonts w:cs="Arial"/>
                <w:lang w:val="fr-FR"/>
              </w:rPr>
              <w:t>utiles.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16DB5" w:rsidRPr="006267E6">
              <w:rPr>
                <w:rFonts w:cs="Arial"/>
                <w:lang w:val="fr-FR"/>
              </w:rPr>
              <w:t>U</w:t>
            </w:r>
            <w:r w:rsidR="001A6357" w:rsidRPr="006267E6">
              <w:rPr>
                <w:rFonts w:cs="Arial"/>
                <w:lang w:val="fr-FR"/>
              </w:rPr>
              <w:t xml:space="preserve">n blogue pourrait être créé </w:t>
            </w:r>
            <w:r w:rsidRPr="006267E6">
              <w:rPr>
                <w:rFonts w:cs="Arial"/>
                <w:lang w:val="fr-FR"/>
              </w:rPr>
              <w:t>(</w:t>
            </w:r>
            <w:r w:rsidR="002360EE" w:rsidRPr="006267E6">
              <w:rPr>
                <w:rFonts w:cs="Arial"/>
                <w:lang w:val="fr-FR"/>
              </w:rPr>
              <w:t>éventuellement</w:t>
            </w:r>
            <w:r w:rsidR="001A6357" w:rsidRPr="006267E6">
              <w:rPr>
                <w:rFonts w:cs="Arial"/>
                <w:lang w:val="fr-FR"/>
              </w:rPr>
              <w:t xml:space="preserve"> sur le si</w:t>
            </w:r>
            <w:r w:rsidR="002D72D9" w:rsidRPr="006267E6">
              <w:rPr>
                <w:rFonts w:cs="Arial"/>
                <w:lang w:val="fr-FR"/>
              </w:rPr>
              <w:t>t</w:t>
            </w:r>
            <w:r w:rsidR="001A6357" w:rsidRPr="006267E6">
              <w:rPr>
                <w:rFonts w:cs="Arial"/>
                <w:lang w:val="fr-FR"/>
              </w:rPr>
              <w:t>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1A6357" w:rsidRPr="006267E6">
              <w:rPr>
                <w:rFonts w:cs="Arial"/>
                <w:lang w:val="fr-FR"/>
              </w:rPr>
              <w:t>Web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1A6357" w:rsidRPr="006267E6">
              <w:rPr>
                <w:rFonts w:cs="Arial"/>
                <w:lang w:val="fr-FR"/>
              </w:rPr>
              <w:t>UP</w:t>
            </w:r>
            <w:r w:rsidRPr="006267E6">
              <w:rPr>
                <w:rFonts w:cs="Arial"/>
                <w:lang w:val="fr-FR"/>
              </w:rPr>
              <w:t xml:space="preserve">OV) </w:t>
            </w:r>
            <w:r w:rsidR="001A6357" w:rsidRPr="006267E6">
              <w:rPr>
                <w:rFonts w:cs="Arial"/>
                <w:lang w:val="fr-FR"/>
              </w:rPr>
              <w:t>pour débattre certaines questions en particulier.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64120" w:rsidRPr="006267E6">
              <w:rPr>
                <w:rFonts w:cs="Arial"/>
                <w:lang w:val="fr-FR"/>
              </w:rPr>
              <w:t>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64120" w:rsidRPr="006267E6">
              <w:rPr>
                <w:rFonts w:cs="Arial"/>
                <w:lang w:val="fr-FR"/>
              </w:rPr>
              <w:t xml:space="preserve">est pas </w:t>
            </w:r>
            <w:r w:rsidR="008A62B6" w:rsidRPr="006267E6">
              <w:rPr>
                <w:rFonts w:cs="Arial"/>
                <w:lang w:val="fr-FR"/>
              </w:rPr>
              <w:t xml:space="preserve">jugé </w:t>
            </w:r>
            <w:r w:rsidR="00A64120" w:rsidRPr="006267E6">
              <w:rPr>
                <w:rFonts w:cs="Arial"/>
                <w:lang w:val="fr-FR"/>
              </w:rPr>
              <w:t>nécessaire.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64120" w:rsidRPr="006267E6">
              <w:rPr>
                <w:rFonts w:cs="Arial"/>
                <w:lang w:val="fr-FR"/>
              </w:rPr>
              <w:t>Pou</w:t>
            </w:r>
            <w:r w:rsidR="002360EE" w:rsidRPr="006267E6">
              <w:rPr>
                <w:rFonts w:cs="Arial"/>
                <w:lang w:val="fr-FR"/>
              </w:rPr>
              <w:t>rr</w:t>
            </w:r>
            <w:r w:rsidR="00A64120" w:rsidRPr="006267E6">
              <w:rPr>
                <w:rFonts w:cs="Arial"/>
                <w:lang w:val="fr-FR"/>
              </w:rPr>
              <w:t xml:space="preserve">ait être utile, mais ne doit pas </w:t>
            </w:r>
            <w:r w:rsidR="008A62B6" w:rsidRPr="006267E6">
              <w:rPr>
                <w:rFonts w:cs="Arial"/>
                <w:lang w:val="fr-FR"/>
              </w:rPr>
              <w:t xml:space="preserve">se substituer aux </w:t>
            </w:r>
            <w:r w:rsidR="00A64120" w:rsidRPr="006267E6">
              <w:rPr>
                <w:rFonts w:cs="Arial"/>
                <w:lang w:val="fr-FR"/>
              </w:rPr>
              <w:t>observations et discussions lors des réunions.</w:t>
            </w:r>
          </w:p>
        </w:tc>
        <w:tc>
          <w:tcPr>
            <w:tcW w:w="2593" w:type="dxa"/>
          </w:tcPr>
          <w:p w:rsidR="00A3268F" w:rsidRPr="006267E6" w:rsidRDefault="009F7533" w:rsidP="0068132B">
            <w:pPr>
              <w:numPr>
                <w:ilvl w:val="0"/>
                <w:numId w:val="14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La proposition n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est pas approuvée par</w:t>
            </w:r>
            <w:r w:rsidR="009545E0" w:rsidRPr="006267E6">
              <w:rPr>
                <w:b/>
                <w:color w:val="FF0000"/>
                <w:lang w:val="fr-FR"/>
              </w:rPr>
              <w:t xml:space="preserve"> les TWP</w:t>
            </w:r>
            <w:r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n)</w:t>
            </w:r>
            <w:r w:rsidRPr="006267E6">
              <w:rPr>
                <w:rFonts w:cs="Arial"/>
                <w:lang w:val="fr-FR"/>
              </w:rPr>
              <w:tab/>
            </w:r>
            <w:r w:rsidR="00A676C8" w:rsidRPr="006267E6">
              <w:rPr>
                <w:rFonts w:cs="Arial"/>
                <w:lang w:val="fr-FR"/>
              </w:rPr>
              <w:t>organiser une réunion annuelle distincte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676C8" w:rsidRPr="006267E6">
              <w:rPr>
                <w:rFonts w:cs="Arial"/>
                <w:lang w:val="fr-FR"/>
              </w:rPr>
              <w:t>un groupe de travail pour examiner les documents TGP pendant la semaine qui précède les sessions du</w:t>
            </w:r>
            <w:r w:rsidR="009545E0" w:rsidRPr="006267E6">
              <w:rPr>
                <w:rFonts w:cs="Arial"/>
                <w:lang w:val="fr-FR"/>
              </w:rPr>
              <w:t> TC</w:t>
            </w:r>
            <w:r w:rsidR="00A676C8" w:rsidRPr="006267E6">
              <w:rPr>
                <w:rFonts w:cs="Arial"/>
                <w:lang w:val="fr-FR"/>
              </w:rPr>
              <w:t xml:space="preserve"> à Genève.</w:t>
            </w:r>
            <w:r w:rsidR="00A3268F" w:rsidRPr="006267E6">
              <w:rPr>
                <w:rFonts w:cs="Arial"/>
                <w:lang w:val="fr-FR"/>
              </w:rPr>
              <w:t xml:space="preserve">  </w:t>
            </w:r>
            <w:r w:rsidR="00A676C8" w:rsidRPr="006267E6">
              <w:rPr>
                <w:rFonts w:cs="Arial"/>
                <w:lang w:val="fr-FR"/>
              </w:rPr>
              <w:t>À ces réunions</w:t>
            </w:r>
            <w:r w:rsidR="000B264C" w:rsidRPr="006267E6">
              <w:rPr>
                <w:rFonts w:cs="Arial"/>
                <w:lang w:val="fr-FR"/>
              </w:rPr>
              <w:t>,</w:t>
            </w:r>
            <w:r w:rsidR="00A676C8" w:rsidRPr="006267E6">
              <w:rPr>
                <w:rFonts w:cs="Arial"/>
                <w:lang w:val="fr-FR"/>
              </w:rPr>
              <w:t xml:space="preserve"> pourraient participer toutes les personnes désignées du</w:t>
            </w:r>
            <w:r w:rsidR="009545E0" w:rsidRPr="006267E6">
              <w:rPr>
                <w:rFonts w:cs="Arial"/>
                <w:lang w:val="fr-FR"/>
              </w:rPr>
              <w:t> TC</w:t>
            </w:r>
            <w:r w:rsidR="00A676C8" w:rsidRPr="006267E6">
              <w:rPr>
                <w:rFonts w:cs="Arial"/>
                <w:lang w:val="fr-FR"/>
              </w:rPr>
              <w:t xml:space="preserve"> et des TWP et la possibilité de les visionner par voie él</w:t>
            </w:r>
            <w:r w:rsidRPr="006267E6">
              <w:rPr>
                <w:rFonts w:cs="Arial"/>
                <w:lang w:val="fr-FR"/>
              </w:rPr>
              <w:t>ectronique serait envisagée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2D72D9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D72D9" w:rsidRPr="006267E6">
              <w:rPr>
                <w:rFonts w:cs="Arial"/>
                <w:lang w:val="fr-FR"/>
              </w:rPr>
              <w:t xml:space="preserve">est pas </w:t>
            </w:r>
            <w:r w:rsidR="0054684B" w:rsidRPr="006267E6">
              <w:rPr>
                <w:rFonts w:cs="Arial"/>
                <w:lang w:val="fr-FR"/>
              </w:rPr>
              <w:t>approuvée</w:t>
            </w:r>
            <w:r w:rsidR="002D72D9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2D72D9" w:rsidRPr="006267E6">
              <w:rPr>
                <w:rFonts w:cs="Arial"/>
                <w:lang w:val="fr-FR"/>
              </w:rPr>
              <w:t>Elle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D72D9" w:rsidRPr="006267E6">
              <w:rPr>
                <w:rFonts w:cs="Arial"/>
                <w:lang w:val="fr-FR"/>
              </w:rPr>
              <w:t>augmenterait pas la participation.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4684B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4684B" w:rsidRPr="006267E6">
              <w:rPr>
                <w:rFonts w:cs="Arial"/>
                <w:lang w:val="fr-FR"/>
              </w:rPr>
              <w:t>examen des documents TG</w:t>
            </w:r>
            <w:r w:rsidRPr="006267E6">
              <w:rPr>
                <w:rFonts w:cs="Arial"/>
                <w:lang w:val="fr-FR"/>
              </w:rPr>
              <w:t xml:space="preserve">P </w:t>
            </w:r>
            <w:r w:rsidR="0054684B" w:rsidRPr="006267E6">
              <w:rPr>
                <w:rFonts w:cs="Arial"/>
                <w:lang w:val="fr-FR"/>
              </w:rPr>
              <w:t xml:space="preserve">requiert la participation de </w:t>
            </w:r>
            <w:proofErr w:type="spellStart"/>
            <w:r w:rsidR="0054684B" w:rsidRPr="006267E6">
              <w:rPr>
                <w:rFonts w:cs="Arial"/>
                <w:lang w:val="fr-FR"/>
              </w:rPr>
              <w:t>phytotechniciens</w:t>
            </w:r>
            <w:proofErr w:type="spellEnd"/>
            <w:r w:rsidR="0054684B" w:rsidRPr="006267E6">
              <w:rPr>
                <w:rFonts w:cs="Arial"/>
                <w:lang w:val="fr-FR"/>
              </w:rPr>
              <w:t xml:space="preserve"> lors des </w:t>
            </w:r>
            <w:r w:rsidR="002360EE" w:rsidRPr="006267E6">
              <w:rPr>
                <w:rFonts w:cs="Arial"/>
                <w:lang w:val="fr-FR"/>
              </w:rPr>
              <w:t>sessions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492368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FD3D70" w:rsidP="0068132B">
            <w:pPr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est pas approuvée par</w:t>
            </w:r>
            <w:r w:rsidR="009545E0" w:rsidRPr="006267E6">
              <w:rPr>
                <w:rFonts w:cs="Arial"/>
                <w:lang w:val="fr-FR"/>
              </w:rPr>
              <w:t xml:space="preserve"> le TWC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FD3D70" w:rsidP="0068132B">
            <w:pPr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Elle entraînerait une </w:t>
            </w:r>
            <w:r w:rsidR="002360EE" w:rsidRPr="006267E6">
              <w:rPr>
                <w:rFonts w:cs="Arial"/>
                <w:lang w:val="fr-FR"/>
              </w:rPr>
              <w:t>augmentation</w:t>
            </w:r>
            <w:r w:rsidRPr="006267E6">
              <w:rPr>
                <w:rFonts w:cs="Arial"/>
                <w:lang w:val="fr-FR"/>
              </w:rPr>
              <w:t xml:space="preserve"> en matière de coût et de temps pour participer à une réunion supplémentaire.</w:t>
            </w:r>
          </w:p>
          <w:p w:rsidR="00854460" w:rsidRPr="006267E6" w:rsidRDefault="008A62B6" w:rsidP="0068132B">
            <w:pPr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La perspective propre à chaque TWP aurai</w:t>
            </w:r>
            <w:r w:rsidR="00FD3D70" w:rsidRPr="006267E6">
              <w:rPr>
                <w:rFonts w:cs="Arial"/>
                <w:lang w:val="fr-FR"/>
              </w:rPr>
              <w:t>t une importance en ce qui concerne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D3D70" w:rsidRPr="006267E6">
              <w:rPr>
                <w:rFonts w:cs="Arial"/>
                <w:lang w:val="fr-FR"/>
              </w:rPr>
              <w:t xml:space="preserve">examen des </w:t>
            </w:r>
            <w:r w:rsidR="00A3268F" w:rsidRPr="006267E6">
              <w:rPr>
                <w:rFonts w:cs="Arial"/>
                <w:lang w:val="fr-FR"/>
              </w:rPr>
              <w:t>documents</w:t>
            </w:r>
            <w:r w:rsidR="00FD3D70" w:rsidRPr="006267E6">
              <w:rPr>
                <w:rFonts w:cs="Arial"/>
                <w:lang w:val="fr-FR"/>
              </w:rPr>
              <w:t xml:space="preserve"> TGP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15CB9" w:rsidRPr="006267E6">
              <w:rPr>
                <w:rFonts w:cs="Arial"/>
                <w:lang w:val="fr-FR"/>
              </w:rPr>
              <w:t>La proposition aurait une incidence importance sur le</w:t>
            </w:r>
            <w:r w:rsidR="008A62B6" w:rsidRPr="006267E6">
              <w:rPr>
                <w:rFonts w:cs="Arial"/>
                <w:lang w:val="fr-FR"/>
              </w:rPr>
              <w:t>s</w:t>
            </w:r>
            <w:r w:rsidR="00615CB9" w:rsidRPr="006267E6">
              <w:rPr>
                <w:rFonts w:cs="Arial"/>
                <w:lang w:val="fr-FR"/>
              </w:rPr>
              <w:t xml:space="preserve"> coût</w:t>
            </w:r>
            <w:r w:rsidR="008A62B6" w:rsidRPr="006267E6">
              <w:rPr>
                <w:rFonts w:cs="Arial"/>
                <w:lang w:val="fr-FR"/>
              </w:rPr>
              <w:t>s</w:t>
            </w:r>
            <w:r w:rsidR="00615CB9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15CB9" w:rsidRPr="006267E6">
              <w:rPr>
                <w:rFonts w:cs="Arial"/>
                <w:lang w:val="fr-FR"/>
              </w:rPr>
              <w:t xml:space="preserve">Elle pourrait </w:t>
            </w:r>
            <w:r w:rsidR="008A62B6" w:rsidRPr="006267E6">
              <w:rPr>
                <w:rFonts w:cs="Arial"/>
                <w:lang w:val="fr-FR"/>
              </w:rPr>
              <w:t>couper les experts d</w:t>
            </w:r>
            <w:r w:rsidR="00492368" w:rsidRPr="006267E6">
              <w:rPr>
                <w:rFonts w:cs="Arial"/>
                <w:lang w:val="fr-FR"/>
              </w:rPr>
              <w:t xml:space="preserve">es questions techniques contenues dans les documents </w:t>
            </w:r>
            <w:r w:rsidRPr="006267E6">
              <w:rPr>
                <w:rFonts w:cs="Arial"/>
                <w:lang w:val="fr-FR"/>
              </w:rPr>
              <w:t>TGP</w:t>
            </w:r>
            <w:r w:rsidR="00492368" w:rsidRPr="006267E6">
              <w:rPr>
                <w:rFonts w:cs="Arial"/>
                <w:lang w:val="fr-FR"/>
              </w:rPr>
              <w:t xml:space="preserve">, et </w:t>
            </w:r>
            <w:r w:rsidR="008A62B6" w:rsidRPr="006267E6">
              <w:rPr>
                <w:rFonts w:cs="Arial"/>
                <w:lang w:val="fr-FR"/>
              </w:rPr>
              <w:t>l</w:t>
            </w:r>
            <w:r w:rsidR="00492368" w:rsidRPr="006267E6">
              <w:rPr>
                <w:rFonts w:cs="Arial"/>
                <w:lang w:val="fr-FR"/>
              </w:rPr>
              <w:t xml:space="preserve">es </w:t>
            </w:r>
            <w:r w:rsidRPr="006267E6">
              <w:rPr>
                <w:rFonts w:cs="Arial"/>
                <w:lang w:val="fr-FR"/>
              </w:rPr>
              <w:t xml:space="preserve">documents TGP </w:t>
            </w:r>
            <w:r w:rsidR="008A62B6" w:rsidRPr="006267E6">
              <w:rPr>
                <w:rFonts w:cs="Arial"/>
                <w:lang w:val="fr-FR"/>
              </w:rPr>
              <w:t>de la</w:t>
            </w:r>
            <w:r w:rsidR="00492368" w:rsidRPr="006267E6">
              <w:rPr>
                <w:rFonts w:cs="Arial"/>
                <w:lang w:val="fr-FR"/>
              </w:rPr>
              <w:t xml:space="preserve"> </w:t>
            </w:r>
            <w:r w:rsidR="002360EE" w:rsidRPr="006267E6">
              <w:rPr>
                <w:rFonts w:cs="Arial"/>
                <w:lang w:val="fr-FR"/>
              </w:rPr>
              <w:t>réalité</w:t>
            </w:r>
            <w:r w:rsidR="00F11BC4" w:rsidRPr="006267E6">
              <w:rPr>
                <w:rFonts w:cs="Arial"/>
                <w:lang w:val="fr-FR"/>
              </w:rPr>
              <w:t xml:space="preserve"> sur le terrain.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10C4B" w:rsidRPr="006267E6">
              <w:rPr>
                <w:rFonts w:cs="Arial"/>
                <w:lang w:val="fr-FR"/>
              </w:rPr>
              <w:t xml:space="preserve">Elle pourrait être appropriée </w:t>
            </w:r>
            <w:r w:rsidR="008A62B6" w:rsidRPr="006267E6">
              <w:rPr>
                <w:rFonts w:cs="Arial"/>
                <w:lang w:val="fr-FR"/>
              </w:rPr>
              <w:t>dans</w:t>
            </w:r>
            <w:r w:rsidR="00810C4B" w:rsidRPr="006267E6">
              <w:rPr>
                <w:rFonts w:cs="Arial"/>
                <w:lang w:val="fr-FR"/>
              </w:rPr>
              <w:t xml:space="preserve"> certains cas </w:t>
            </w:r>
            <w:r w:rsidR="008A62B6" w:rsidRPr="006267E6">
              <w:rPr>
                <w:rFonts w:cs="Arial"/>
                <w:lang w:val="fr-FR"/>
              </w:rPr>
              <w:t xml:space="preserve">particuliers </w:t>
            </w:r>
            <w:r w:rsidRPr="006267E6">
              <w:rPr>
                <w:rFonts w:cs="Arial"/>
                <w:lang w:val="fr-FR"/>
              </w:rPr>
              <w:t>(</w:t>
            </w:r>
            <w:r w:rsidR="00810C4B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810C4B" w:rsidRPr="006267E6">
              <w:rPr>
                <w:rFonts w:cs="Arial"/>
                <w:lang w:val="fr-FR"/>
              </w:rPr>
              <w:t>ex</w:t>
            </w:r>
            <w:r w:rsidRPr="006267E6">
              <w:rPr>
                <w:rFonts w:cs="Arial"/>
                <w:lang w:val="fr-FR"/>
              </w:rPr>
              <w:t xml:space="preserve">. </w:t>
            </w:r>
            <w:r w:rsidR="0068132B" w:rsidRPr="006267E6">
              <w:rPr>
                <w:rFonts w:cs="Arial"/>
                <w:lang w:val="fr-FR"/>
              </w:rPr>
              <w:t>un groupe de travail spécial</w:t>
            </w:r>
            <w:r w:rsidRPr="006267E6">
              <w:rPr>
                <w:rFonts w:cs="Arial"/>
                <w:lang w:val="fr-FR"/>
              </w:rPr>
              <w:t>)</w:t>
            </w:r>
            <w:r w:rsidR="005F667C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922215" w:rsidRPr="006267E6" w:rsidRDefault="00A3268F" w:rsidP="0068132B">
            <w:pPr>
              <w:jc w:val="left"/>
              <w:rPr>
                <w:rFonts w:cs="Arial"/>
                <w:spacing w:val="-2"/>
                <w:lang w:val="fr-FR"/>
              </w:rPr>
            </w:pPr>
            <w:r w:rsidRPr="006267E6">
              <w:rPr>
                <w:rFonts w:cs="Arial"/>
                <w:spacing w:val="-2"/>
                <w:lang w:val="fr-FR"/>
              </w:rPr>
              <w:t>•</w:t>
            </w:r>
            <w:r w:rsidRPr="006267E6">
              <w:rPr>
                <w:rFonts w:cs="Arial"/>
                <w:spacing w:val="-2"/>
                <w:lang w:val="fr-FR"/>
              </w:rPr>
              <w:tab/>
            </w:r>
            <w:r w:rsidR="008B15D4" w:rsidRPr="006267E6">
              <w:rPr>
                <w:rFonts w:cs="Arial"/>
                <w:spacing w:val="-2"/>
                <w:lang w:val="fr-FR"/>
              </w:rPr>
              <w:t>La proposition d</w:t>
            </w:r>
            <w:r w:rsidR="009545E0" w:rsidRPr="006267E6">
              <w:rPr>
                <w:rFonts w:cs="Arial"/>
                <w:spacing w:val="-2"/>
                <w:lang w:val="fr-FR"/>
              </w:rPr>
              <w:t>’</w:t>
            </w:r>
            <w:r w:rsidR="008B15D4" w:rsidRPr="006267E6">
              <w:rPr>
                <w:rFonts w:cs="Arial"/>
                <w:spacing w:val="-2"/>
                <w:lang w:val="fr-FR"/>
              </w:rPr>
              <w:t>organiser une réunion distincte pour examiner les documents TGP n</w:t>
            </w:r>
            <w:r w:rsidR="009545E0" w:rsidRPr="006267E6">
              <w:rPr>
                <w:rFonts w:cs="Arial"/>
                <w:spacing w:val="-2"/>
                <w:lang w:val="fr-FR"/>
              </w:rPr>
              <w:t>’</w:t>
            </w:r>
            <w:r w:rsidR="008B15D4" w:rsidRPr="006267E6">
              <w:rPr>
                <w:rFonts w:cs="Arial"/>
                <w:spacing w:val="-2"/>
                <w:lang w:val="fr-FR"/>
              </w:rPr>
              <w:t>a pas été approuvée par</w:t>
            </w:r>
            <w:r w:rsidR="009545E0" w:rsidRPr="006267E6">
              <w:rPr>
                <w:rFonts w:cs="Arial"/>
                <w:spacing w:val="-2"/>
                <w:lang w:val="fr-FR"/>
              </w:rPr>
              <w:t xml:space="preserve"> le TWO</w:t>
            </w:r>
            <w:r w:rsidR="008B15D4" w:rsidRPr="006267E6">
              <w:rPr>
                <w:rFonts w:cs="Arial"/>
                <w:spacing w:val="-2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spacing w:val="-2"/>
                <w:lang w:val="fr-FR"/>
              </w:rPr>
            </w:pPr>
            <w:r w:rsidRPr="006267E6">
              <w:rPr>
                <w:rFonts w:cs="Arial"/>
                <w:spacing w:val="-2"/>
                <w:lang w:val="fr-FR"/>
              </w:rPr>
              <w:t>•</w:t>
            </w:r>
            <w:r w:rsidRPr="006267E6">
              <w:rPr>
                <w:rFonts w:cs="Arial"/>
                <w:spacing w:val="-2"/>
                <w:lang w:val="fr-FR"/>
              </w:rPr>
              <w:tab/>
            </w:r>
            <w:r w:rsidR="008B15D4" w:rsidRPr="006267E6">
              <w:rPr>
                <w:rFonts w:cs="Arial"/>
                <w:spacing w:val="-2"/>
                <w:lang w:val="fr-FR"/>
              </w:rPr>
              <w:t xml:space="preserve">Elle réduit le nombre des experts participant </w:t>
            </w:r>
            <w:r w:rsidR="008A62B6" w:rsidRPr="006267E6">
              <w:rPr>
                <w:rFonts w:cs="Arial"/>
                <w:spacing w:val="-2"/>
                <w:lang w:val="fr-FR"/>
              </w:rPr>
              <w:t>aux débats</w:t>
            </w:r>
            <w:r w:rsidR="008B15D4" w:rsidRPr="006267E6">
              <w:rPr>
                <w:rFonts w:cs="Arial"/>
                <w:spacing w:val="-2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spacing w:val="-2"/>
                <w:lang w:val="fr-FR"/>
              </w:rPr>
            </w:pPr>
            <w:r w:rsidRPr="006267E6">
              <w:rPr>
                <w:rFonts w:cs="Arial"/>
                <w:spacing w:val="-2"/>
                <w:lang w:val="fr-FR"/>
              </w:rPr>
              <w:t>•</w:t>
            </w:r>
            <w:r w:rsidRPr="006267E6">
              <w:rPr>
                <w:rFonts w:cs="Arial"/>
                <w:spacing w:val="-2"/>
                <w:lang w:val="fr-FR"/>
              </w:rPr>
              <w:tab/>
            </w:r>
            <w:r w:rsidR="008B15D4" w:rsidRPr="006267E6">
              <w:rPr>
                <w:rFonts w:cs="Arial"/>
                <w:spacing w:val="-2"/>
                <w:lang w:val="fr-FR"/>
              </w:rPr>
              <w:t>L</w:t>
            </w:r>
            <w:r w:rsidR="009545E0" w:rsidRPr="006267E6">
              <w:rPr>
                <w:rFonts w:cs="Arial"/>
                <w:spacing w:val="-2"/>
                <w:lang w:val="fr-FR"/>
              </w:rPr>
              <w:t>’</w:t>
            </w:r>
            <w:r w:rsidR="008B15D4" w:rsidRPr="006267E6">
              <w:rPr>
                <w:rFonts w:cs="Arial"/>
                <w:spacing w:val="-2"/>
                <w:lang w:val="fr-FR"/>
              </w:rPr>
              <w:t>examen des documents TGP joue un rôle important dans le renforcement des capacités au sein</w:t>
            </w:r>
            <w:r w:rsidR="009545E0" w:rsidRPr="006267E6">
              <w:rPr>
                <w:rFonts w:cs="Arial"/>
                <w:spacing w:val="-2"/>
                <w:lang w:val="fr-FR"/>
              </w:rPr>
              <w:t xml:space="preserve"> des TWP</w:t>
            </w:r>
            <w:r w:rsidR="008B15D4" w:rsidRPr="006267E6">
              <w:rPr>
                <w:rFonts w:cs="Arial"/>
                <w:spacing w:val="-2"/>
                <w:lang w:val="fr-FR"/>
              </w:rPr>
              <w:t>.</w:t>
            </w:r>
          </w:p>
          <w:p w:rsidR="00A3268F" w:rsidRPr="006267E6" w:rsidRDefault="00A3268F" w:rsidP="00614CF9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spacing w:val="-2"/>
                <w:lang w:val="fr-FR"/>
              </w:rPr>
              <w:t>•</w:t>
            </w:r>
            <w:r w:rsidRPr="006267E6">
              <w:rPr>
                <w:rFonts w:cs="Arial"/>
                <w:spacing w:val="-2"/>
                <w:lang w:val="fr-FR"/>
              </w:rPr>
              <w:tab/>
            </w:r>
            <w:r w:rsidR="008B15D4" w:rsidRPr="006267E6">
              <w:rPr>
                <w:rFonts w:cs="Arial"/>
                <w:spacing w:val="-2"/>
                <w:lang w:val="fr-FR"/>
              </w:rPr>
              <w:t>L</w:t>
            </w:r>
            <w:r w:rsidR="009545E0" w:rsidRPr="006267E6">
              <w:rPr>
                <w:rFonts w:cs="Arial"/>
                <w:spacing w:val="-2"/>
                <w:lang w:val="fr-FR"/>
              </w:rPr>
              <w:t>’</w:t>
            </w:r>
            <w:r w:rsidR="008B15D4" w:rsidRPr="006267E6">
              <w:rPr>
                <w:rFonts w:cs="Arial"/>
                <w:spacing w:val="-2"/>
                <w:lang w:val="fr-FR"/>
              </w:rPr>
              <w:t>ordre du jour</w:t>
            </w:r>
            <w:r w:rsidR="009545E0" w:rsidRPr="006267E6">
              <w:rPr>
                <w:rFonts w:cs="Arial"/>
                <w:spacing w:val="-2"/>
                <w:lang w:val="fr-FR"/>
              </w:rPr>
              <w:t xml:space="preserve"> des TWP</w:t>
            </w:r>
            <w:r w:rsidRPr="006267E6">
              <w:rPr>
                <w:rFonts w:cs="Arial"/>
                <w:spacing w:val="-2"/>
                <w:lang w:val="fr-FR"/>
              </w:rPr>
              <w:t xml:space="preserve"> </w:t>
            </w:r>
            <w:r w:rsidR="008B15D4" w:rsidRPr="006267E6">
              <w:rPr>
                <w:rFonts w:cs="Arial"/>
                <w:spacing w:val="-2"/>
                <w:lang w:val="fr-FR"/>
              </w:rPr>
              <w:t xml:space="preserve">devrait être équilibré afin de </w:t>
            </w:r>
            <w:r w:rsidR="00366717" w:rsidRPr="006267E6">
              <w:rPr>
                <w:rFonts w:cs="Arial"/>
                <w:spacing w:val="-2"/>
                <w:lang w:val="fr-FR"/>
              </w:rPr>
              <w:t>prévoir suffisamment de temps pour l</w:t>
            </w:r>
            <w:r w:rsidR="009545E0" w:rsidRPr="006267E6">
              <w:rPr>
                <w:rFonts w:cs="Arial"/>
                <w:spacing w:val="-2"/>
                <w:lang w:val="fr-FR"/>
              </w:rPr>
              <w:t>’</w:t>
            </w:r>
            <w:r w:rsidR="00366717" w:rsidRPr="006267E6">
              <w:rPr>
                <w:rFonts w:cs="Arial"/>
                <w:spacing w:val="-2"/>
                <w:lang w:val="fr-FR"/>
              </w:rPr>
              <w:t>examen des documents TGP pertinents.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D1C9F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D1C9F" w:rsidRPr="006267E6">
              <w:rPr>
                <w:rFonts w:cs="Arial"/>
                <w:lang w:val="fr-FR"/>
              </w:rPr>
              <w:t>est pas approuvée.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D1C9F" w:rsidRPr="006267E6">
              <w:rPr>
                <w:rFonts w:cs="Arial"/>
                <w:lang w:val="fr-FR"/>
              </w:rPr>
              <w:t>Le TWV ne voit pas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D1C9F" w:rsidRPr="006267E6">
              <w:rPr>
                <w:rFonts w:cs="Arial"/>
                <w:lang w:val="fr-FR"/>
              </w:rPr>
              <w:t>utilité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D1C9F" w:rsidRPr="006267E6">
              <w:rPr>
                <w:rFonts w:cs="Arial"/>
                <w:lang w:val="fr-FR"/>
              </w:rPr>
              <w:t xml:space="preserve">organiser des réunions </w:t>
            </w:r>
            <w:r w:rsidR="002360EE" w:rsidRPr="006267E6">
              <w:rPr>
                <w:rFonts w:cs="Arial"/>
                <w:lang w:val="fr-FR"/>
              </w:rPr>
              <w:t>distinctes</w:t>
            </w:r>
            <w:r w:rsidR="005D1C9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63BB7" w:rsidRPr="006267E6">
              <w:rPr>
                <w:rFonts w:cs="Arial"/>
                <w:lang w:val="fr-FR"/>
              </w:rPr>
              <w:t>Il serait préférable de tenir des débats au sein</w:t>
            </w:r>
            <w:r w:rsidR="009545E0" w:rsidRPr="006267E6">
              <w:rPr>
                <w:rFonts w:cs="Arial"/>
                <w:lang w:val="fr-FR"/>
              </w:rPr>
              <w:t xml:space="preserve"> du TWV</w:t>
            </w:r>
            <w:r w:rsidR="00563BB7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22215" w:rsidRPr="006267E6">
              <w:rPr>
                <w:rFonts w:cs="Arial"/>
                <w:lang w:val="fr-FR"/>
              </w:rPr>
              <w:t>L</w:t>
            </w:r>
            <w:r w:rsidR="00563BB7" w:rsidRPr="006267E6">
              <w:rPr>
                <w:rFonts w:cs="Arial"/>
                <w:lang w:val="fr-FR"/>
              </w:rPr>
              <w:t xml:space="preserve">es </w:t>
            </w:r>
            <w:r w:rsidR="008A62B6" w:rsidRPr="006267E6">
              <w:rPr>
                <w:rFonts w:cs="Arial"/>
                <w:lang w:val="fr-FR"/>
              </w:rPr>
              <w:t>échanges électroniques entraînero</w:t>
            </w:r>
            <w:r w:rsidR="00563BB7" w:rsidRPr="006267E6">
              <w:rPr>
                <w:rFonts w:cs="Arial"/>
                <w:lang w:val="fr-FR"/>
              </w:rPr>
              <w:t>nt une baisse de la participation aux débats.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45C86" w:rsidRPr="006267E6">
              <w:rPr>
                <w:rFonts w:cs="Arial"/>
                <w:lang w:val="fr-FR"/>
              </w:rPr>
              <w:t>Il est important pour les experts de rester en contact avec les questions technique</w:t>
            </w:r>
            <w:r w:rsidR="008A62B6" w:rsidRPr="006267E6">
              <w:rPr>
                <w:rFonts w:cs="Arial"/>
                <w:lang w:val="fr-FR"/>
              </w:rPr>
              <w:t>s</w:t>
            </w:r>
            <w:r w:rsidR="00F45C86" w:rsidRPr="006267E6">
              <w:rPr>
                <w:rFonts w:cs="Arial"/>
                <w:lang w:val="fr-FR"/>
              </w:rPr>
              <w:t xml:space="preserve"> et les documents TGP.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593" w:type="dxa"/>
          </w:tcPr>
          <w:p w:rsidR="00A3268F" w:rsidRPr="006267E6" w:rsidRDefault="00542658" w:rsidP="0068132B">
            <w:pPr>
              <w:numPr>
                <w:ilvl w:val="0"/>
                <w:numId w:val="14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La proposition n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est pas approuvée par</w:t>
            </w:r>
            <w:r w:rsidR="009545E0" w:rsidRPr="006267E6">
              <w:rPr>
                <w:b/>
                <w:color w:val="FF0000"/>
                <w:lang w:val="fr-FR"/>
              </w:rPr>
              <w:t xml:space="preserve"> les TWP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o)</w:t>
            </w:r>
            <w:r w:rsidRPr="006267E6">
              <w:rPr>
                <w:rFonts w:cs="Arial"/>
                <w:lang w:val="fr-FR"/>
              </w:rPr>
              <w:tab/>
            </w:r>
            <w:r w:rsidR="00A676C8" w:rsidRPr="006267E6">
              <w:rPr>
                <w:rFonts w:cs="Arial"/>
                <w:lang w:val="fr-FR"/>
              </w:rPr>
              <w:t xml:space="preserve">de concert avec cette approche, faire rapport sur les faits nouveaux importants aux TWP, sans </w:t>
            </w:r>
            <w:r w:rsidR="00D04C41" w:rsidRPr="006267E6">
              <w:rPr>
                <w:rFonts w:cs="Arial"/>
                <w:lang w:val="fr-FR"/>
              </w:rPr>
              <w:t xml:space="preserve">procéder à </w:t>
            </w:r>
            <w:r w:rsidR="00A676C8" w:rsidRPr="006267E6">
              <w:rPr>
                <w:rFonts w:cs="Arial"/>
                <w:lang w:val="fr-FR"/>
              </w:rPr>
              <w:t>un examen détaillé de chaque document TGP</w:t>
            </w:r>
            <w:r w:rsidR="0040102A" w:rsidRPr="006267E6">
              <w:rPr>
                <w:rFonts w:cs="Arial"/>
                <w:lang w:val="fr-FR"/>
              </w:rPr>
              <w:t>, afin de réduire le temps consacré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0102A" w:rsidRPr="006267E6">
              <w:rPr>
                <w:rFonts w:cs="Arial"/>
                <w:lang w:val="fr-FR"/>
              </w:rPr>
              <w:t xml:space="preserve">examen des documents </w:t>
            </w:r>
            <w:r w:rsidR="00A3268F" w:rsidRPr="006267E6">
              <w:rPr>
                <w:rFonts w:cs="Arial"/>
                <w:lang w:val="fr-FR"/>
              </w:rPr>
              <w:t>TGP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23F6F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23F6F" w:rsidRPr="006267E6">
              <w:rPr>
                <w:rFonts w:cs="Arial"/>
                <w:lang w:val="fr-FR"/>
              </w:rPr>
              <w:t>est pas approuvée.</w:t>
            </w:r>
          </w:p>
          <w:p w:rsidR="00854460" w:rsidRPr="006267E6" w:rsidRDefault="002360EE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Prévoir</w:t>
            </w:r>
            <w:r w:rsidR="00823F6F" w:rsidRPr="006267E6">
              <w:rPr>
                <w:rFonts w:cs="Arial"/>
                <w:lang w:val="fr-FR"/>
              </w:rPr>
              <w:t xml:space="preserve"> le temps nécessaire aux</w:t>
            </w:r>
            <w:r w:rsidR="001F1C9F" w:rsidRPr="006267E6">
              <w:rPr>
                <w:rFonts w:cs="Arial"/>
                <w:lang w:val="fr-FR"/>
              </w:rPr>
              <w:t xml:space="preserve"> </w:t>
            </w:r>
            <w:r w:rsidR="00823F6F" w:rsidRPr="006267E6">
              <w:rPr>
                <w:rFonts w:cs="Arial"/>
                <w:lang w:val="fr-FR"/>
              </w:rPr>
              <w:t>débats sur les questions techniques relatives à la mise en œuvre du système de protection des obtentions végétales.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23F6F" w:rsidRPr="006267E6">
              <w:rPr>
                <w:rFonts w:cs="Arial"/>
                <w:lang w:val="fr-FR"/>
              </w:rPr>
              <w:t>Réduire le temps consacré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23F6F" w:rsidRPr="006267E6">
              <w:rPr>
                <w:rFonts w:cs="Arial"/>
                <w:lang w:val="fr-FR"/>
              </w:rPr>
              <w:t>examen des documents TGP.</w:t>
            </w:r>
          </w:p>
        </w:tc>
        <w:tc>
          <w:tcPr>
            <w:tcW w:w="2707" w:type="dxa"/>
          </w:tcPr>
          <w:p w:rsidR="00A3268F" w:rsidRPr="006267E6" w:rsidRDefault="00C3406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est pas approuvée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A3268F" w:rsidRPr="006267E6" w:rsidRDefault="00C34063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est pas approuvée</w:t>
            </w:r>
            <w:r w:rsidR="001F1C9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34063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C34063" w:rsidRPr="006267E6">
              <w:rPr>
                <w:rFonts w:cs="Arial"/>
                <w:lang w:val="fr-FR"/>
              </w:rPr>
              <w:t>est pas approuvée</w:t>
            </w:r>
            <w:r w:rsidR="001F1C9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9E6734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8132B" w:rsidRPr="006267E6">
              <w:rPr>
                <w:rFonts w:cs="Arial"/>
                <w:lang w:val="fr-FR"/>
              </w:rPr>
              <w:t xml:space="preserve">Sans </w:t>
            </w:r>
            <w:r w:rsidR="008A62B6" w:rsidRPr="006267E6">
              <w:rPr>
                <w:rFonts w:cs="Arial"/>
                <w:lang w:val="fr-FR"/>
              </w:rPr>
              <w:t>o</w:t>
            </w:r>
            <w:r w:rsidR="0068132B" w:rsidRPr="006267E6">
              <w:rPr>
                <w:rFonts w:cs="Arial"/>
                <w:lang w:val="fr-FR"/>
              </w:rPr>
              <w:t>bjet</w:t>
            </w:r>
            <w:r w:rsidR="008A62B6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C34063" w:rsidP="0068132B">
            <w:pPr>
              <w:numPr>
                <w:ilvl w:val="0"/>
                <w:numId w:val="14"/>
              </w:numPr>
              <w:ind w:left="483"/>
              <w:contextualSpacing/>
              <w:jc w:val="left"/>
              <w:rPr>
                <w:b/>
                <w:color w:val="FF0000"/>
                <w:spacing w:val="-2"/>
                <w:lang w:val="fr-FR"/>
              </w:rPr>
            </w:pPr>
            <w:r w:rsidRPr="006267E6">
              <w:rPr>
                <w:b/>
                <w:color w:val="FF0000"/>
                <w:spacing w:val="-2"/>
                <w:lang w:val="fr-FR"/>
              </w:rPr>
              <w:t>La proposition n</w:t>
            </w:r>
            <w:r w:rsidR="009545E0" w:rsidRPr="006267E6">
              <w:rPr>
                <w:b/>
                <w:color w:val="FF0000"/>
                <w:spacing w:val="-2"/>
                <w:lang w:val="fr-FR"/>
              </w:rPr>
              <w:t>’</w:t>
            </w:r>
            <w:r w:rsidRPr="006267E6">
              <w:rPr>
                <w:b/>
                <w:color w:val="FF0000"/>
                <w:spacing w:val="-2"/>
                <w:lang w:val="fr-FR"/>
              </w:rPr>
              <w:t>est pas approuvée par</w:t>
            </w:r>
            <w:r w:rsidR="009545E0" w:rsidRPr="006267E6">
              <w:rPr>
                <w:b/>
                <w:color w:val="FF0000"/>
                <w:spacing w:val="-2"/>
                <w:lang w:val="fr-FR"/>
              </w:rPr>
              <w:t xml:space="preserve"> les TWP</w:t>
            </w:r>
            <w:r w:rsidR="001F1C9F" w:rsidRPr="006267E6">
              <w:rPr>
                <w:b/>
                <w:color w:val="FF0000"/>
                <w:spacing w:val="-2"/>
                <w:lang w:val="fr-FR"/>
              </w:rPr>
              <w:t>.</w:t>
            </w: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A676C8" w:rsidP="0068132B">
            <w:pPr>
              <w:jc w:val="left"/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lastRenderedPageBreak/>
              <w:t>Visite technique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p)</w:t>
            </w:r>
            <w:r w:rsidRPr="006267E6">
              <w:rPr>
                <w:rFonts w:cs="Arial"/>
                <w:lang w:val="fr-FR"/>
              </w:rPr>
              <w:tab/>
            </w:r>
            <w:r w:rsidR="00A676C8" w:rsidRPr="006267E6">
              <w:rPr>
                <w:rFonts w:cs="Arial"/>
                <w:lang w:val="fr-FR"/>
              </w:rPr>
              <w:t xml:space="preserve">mener une enquête auprès des participants aux sessions des TWP afin de déterminer leurs besoins </w:t>
            </w:r>
            <w:r w:rsidR="00B8372B" w:rsidRPr="006267E6">
              <w:rPr>
                <w:rFonts w:cs="Arial"/>
                <w:lang w:val="fr-FR"/>
              </w:rPr>
              <w:t xml:space="preserve">en matière </w:t>
            </w:r>
            <w:r w:rsidR="00A676C8" w:rsidRPr="006267E6">
              <w:rPr>
                <w:rFonts w:cs="Arial"/>
                <w:lang w:val="fr-FR"/>
              </w:rPr>
              <w:t>de visites techniques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21733C"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1733C" w:rsidRPr="006267E6">
              <w:rPr>
                <w:rFonts w:cs="Arial"/>
                <w:lang w:val="fr-FR"/>
              </w:rPr>
              <w:t>enquête devrait inclure des informations sur les préférences et les intérêts des experts en matière de visite technique</w:t>
            </w:r>
            <w:r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F70AC" w:rsidRPr="006267E6">
              <w:rPr>
                <w:rFonts w:cs="Arial"/>
                <w:lang w:val="fr-FR"/>
              </w:rPr>
              <w:t>Les résultats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F70AC" w:rsidRPr="006267E6">
              <w:rPr>
                <w:rFonts w:cs="Arial"/>
                <w:lang w:val="fr-FR"/>
              </w:rPr>
              <w:t xml:space="preserve">enquête ne devraient pas être </w:t>
            </w:r>
            <w:r w:rsidR="002360EE" w:rsidRPr="006267E6">
              <w:rPr>
                <w:rFonts w:cs="Arial"/>
                <w:lang w:val="fr-FR"/>
              </w:rPr>
              <w:t>contraignants</w:t>
            </w:r>
            <w:r w:rsidR="006F70AC" w:rsidRPr="006267E6">
              <w:rPr>
                <w:rFonts w:cs="Arial"/>
                <w:lang w:val="fr-FR"/>
              </w:rPr>
              <w:t xml:space="preserve"> pour les hôtes qui accueillent les groupes de travail technique.</w:t>
            </w:r>
          </w:p>
        </w:tc>
        <w:tc>
          <w:tcPr>
            <w:tcW w:w="2707" w:type="dxa"/>
          </w:tcPr>
          <w:p w:rsidR="00854460" w:rsidRPr="006267E6" w:rsidRDefault="00BE075E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enquête est approuvée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6B3164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 xml:space="preserve">Les hôtes des sessions </w:t>
            </w:r>
            <w:r w:rsidR="008A62B6" w:rsidRPr="006267E6">
              <w:rPr>
                <w:rFonts w:cs="Arial"/>
                <w:lang w:val="fr-FR"/>
              </w:rPr>
              <w:t>des</w:t>
            </w:r>
            <w:r w:rsidRPr="006267E6">
              <w:rPr>
                <w:rFonts w:cs="Arial"/>
                <w:lang w:val="fr-FR"/>
              </w:rPr>
              <w:t> TWP devraient pouvoir disposer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une certaine souplesse quant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organisation de la visite technique et</w:t>
            </w:r>
            <w:r w:rsidR="008A62B6" w:rsidRPr="006267E6">
              <w:rPr>
                <w:rFonts w:cs="Arial"/>
                <w:lang w:val="fr-FR"/>
              </w:rPr>
              <w:t xml:space="preserve"> de démonstrations portant sur des sujets présentant un </w:t>
            </w:r>
            <w:r w:rsidRPr="006267E6">
              <w:rPr>
                <w:rFonts w:cs="Arial"/>
                <w:lang w:val="fr-FR"/>
              </w:rPr>
              <w:t>intérêt particulier.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61684D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1684D" w:rsidRPr="006267E6">
              <w:rPr>
                <w:rFonts w:cs="Arial"/>
                <w:lang w:val="fr-FR"/>
              </w:rPr>
              <w:t>La visite technique devrait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61684D" w:rsidRPr="006267E6">
              <w:rPr>
                <w:rFonts w:cs="Arial"/>
                <w:lang w:val="fr-FR"/>
              </w:rPr>
              <w:t>: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o</w:t>
            </w:r>
            <w:r w:rsidRPr="006267E6">
              <w:rPr>
                <w:rFonts w:cs="Arial"/>
                <w:lang w:val="fr-FR"/>
              </w:rPr>
              <w:tab/>
            </w:r>
            <w:r w:rsidR="0061684D" w:rsidRPr="006267E6">
              <w:rPr>
                <w:rFonts w:cs="Arial"/>
                <w:lang w:val="fr-FR"/>
              </w:rPr>
              <w:t>être en grande partie déterminée par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1684D" w:rsidRPr="006267E6">
              <w:rPr>
                <w:rFonts w:cs="Arial"/>
                <w:lang w:val="fr-FR"/>
              </w:rPr>
              <w:t xml:space="preserve">hôte, </w:t>
            </w:r>
            <w:r w:rsidR="008A62B6" w:rsidRPr="006267E6">
              <w:rPr>
                <w:rFonts w:cs="Arial"/>
                <w:lang w:val="fr-FR"/>
              </w:rPr>
              <w:t>en ten</w:t>
            </w:r>
            <w:r w:rsidR="0068132B" w:rsidRPr="006267E6">
              <w:rPr>
                <w:rFonts w:cs="Arial"/>
                <w:lang w:val="fr-FR"/>
              </w:rPr>
              <w:t>ant compte de certains conseils,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o</w:t>
            </w:r>
            <w:r w:rsidRPr="006267E6">
              <w:rPr>
                <w:rFonts w:cs="Arial"/>
                <w:lang w:val="fr-FR"/>
              </w:rPr>
              <w:tab/>
            </w:r>
            <w:r w:rsidR="008A62B6" w:rsidRPr="006267E6">
              <w:rPr>
                <w:rFonts w:cs="Arial"/>
                <w:lang w:val="fr-FR"/>
              </w:rPr>
              <w:t>porter</w:t>
            </w:r>
            <w:r w:rsidR="0061684D" w:rsidRPr="006267E6">
              <w:rPr>
                <w:rFonts w:cs="Arial"/>
                <w:lang w:val="fr-FR"/>
              </w:rPr>
              <w:t xml:space="preserve"> principalement </w:t>
            </w:r>
            <w:r w:rsidR="008A62B6" w:rsidRPr="006267E6">
              <w:rPr>
                <w:rFonts w:cs="Arial"/>
                <w:lang w:val="fr-FR"/>
              </w:rPr>
              <w:t>sur</w:t>
            </w:r>
            <w:r w:rsidR="0061684D" w:rsidRPr="006267E6">
              <w:rPr>
                <w:rFonts w:cs="Arial"/>
                <w:lang w:val="fr-FR"/>
              </w:rPr>
              <w:t xml:space="preserve">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1684D" w:rsidRPr="006267E6">
              <w:rPr>
                <w:rFonts w:cs="Arial"/>
                <w:lang w:val="fr-FR"/>
              </w:rPr>
              <w:t>essai DHS, dans la mesure du possible,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o</w:t>
            </w:r>
            <w:r w:rsidRPr="006267E6">
              <w:rPr>
                <w:rFonts w:cs="Arial"/>
                <w:lang w:val="fr-FR"/>
              </w:rPr>
              <w:tab/>
            </w:r>
            <w:r w:rsidR="0061684D" w:rsidRPr="006267E6">
              <w:rPr>
                <w:rFonts w:cs="Arial"/>
                <w:lang w:val="fr-FR"/>
              </w:rPr>
              <w:t>prévoir des exercices pratiques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1684D" w:rsidRPr="006267E6">
              <w:rPr>
                <w:rFonts w:cs="Arial"/>
                <w:lang w:val="fr-FR"/>
              </w:rPr>
              <w:t xml:space="preserve">examen des variétés </w:t>
            </w:r>
            <w:r w:rsidR="00363464" w:rsidRPr="006267E6">
              <w:rPr>
                <w:rFonts w:cs="Arial"/>
                <w:lang w:val="fr-FR"/>
              </w:rPr>
              <w:t xml:space="preserve">afin de favoriser le partage de </w:t>
            </w:r>
            <w:r w:rsidR="008A62B6" w:rsidRPr="006267E6">
              <w:rPr>
                <w:rFonts w:cs="Arial"/>
                <w:lang w:val="fr-FR"/>
              </w:rPr>
              <w:t>données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63464" w:rsidRPr="006267E6">
              <w:rPr>
                <w:rFonts w:cs="Arial"/>
                <w:lang w:val="fr-FR"/>
              </w:rPr>
              <w:t>expérience et de connaissances</w:t>
            </w:r>
            <w:r w:rsidR="0054487D" w:rsidRPr="006267E6">
              <w:rPr>
                <w:rFonts w:cs="Arial"/>
                <w:lang w:val="fr-FR"/>
              </w:rPr>
              <w:t>,</w:t>
            </w:r>
          </w:p>
          <w:p w:rsidR="00CD1DB4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o</w:t>
            </w:r>
            <w:r w:rsidRPr="006267E6">
              <w:rPr>
                <w:rFonts w:cs="Arial"/>
                <w:lang w:val="fr-FR"/>
              </w:rPr>
              <w:tab/>
            </w:r>
            <w:r w:rsidR="0054487D" w:rsidRPr="006267E6">
              <w:rPr>
                <w:rFonts w:cs="Arial"/>
                <w:lang w:val="fr-FR"/>
              </w:rPr>
              <w:t>ê</w:t>
            </w:r>
            <w:r w:rsidR="00037E6F" w:rsidRPr="006267E6">
              <w:rPr>
                <w:rFonts w:cs="Arial"/>
                <w:lang w:val="fr-FR"/>
              </w:rPr>
              <w:t>tre pertinente au regard des intérêts</w:t>
            </w:r>
            <w:r w:rsidR="009545E0" w:rsidRPr="006267E6">
              <w:rPr>
                <w:rFonts w:cs="Arial"/>
                <w:lang w:val="fr-FR"/>
              </w:rPr>
              <w:t xml:space="preserve"> des TWP</w:t>
            </w:r>
            <w:r w:rsidRPr="006267E6">
              <w:rPr>
                <w:rFonts w:cs="Arial"/>
                <w:lang w:val="fr-FR"/>
              </w:rPr>
              <w:t xml:space="preserve"> </w:t>
            </w:r>
            <w:r w:rsidR="00037E6F" w:rsidRPr="006267E6">
              <w:rPr>
                <w:rFonts w:cs="Arial"/>
                <w:lang w:val="fr-FR"/>
              </w:rPr>
              <w:t xml:space="preserve">et des </w:t>
            </w:r>
            <w:r w:rsidRPr="006267E6">
              <w:rPr>
                <w:rFonts w:cs="Arial"/>
                <w:lang w:val="fr-FR"/>
              </w:rPr>
              <w:t>participants</w:t>
            </w:r>
            <w:r w:rsidR="0054487D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377D" w:rsidRPr="006267E6">
              <w:rPr>
                <w:rFonts w:cs="Arial"/>
                <w:lang w:val="fr-FR"/>
              </w:rPr>
              <w:t>Fournir des orientations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4377D" w:rsidRPr="006267E6">
              <w:rPr>
                <w:rFonts w:cs="Arial"/>
                <w:lang w:val="fr-FR"/>
              </w:rPr>
              <w:t>intention des hôtes concernant les objectifs de la visite techniques.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377D" w:rsidRPr="006267E6">
              <w:rPr>
                <w:rFonts w:cs="Arial"/>
                <w:lang w:val="fr-FR"/>
              </w:rPr>
              <w:t>Il est nécessaire de faire preuve de souplesse afin de s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4377D" w:rsidRPr="006267E6">
              <w:rPr>
                <w:rFonts w:cs="Arial"/>
                <w:lang w:val="fr-FR"/>
              </w:rPr>
              <w:t>adapter aux conditions locales.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4377D" w:rsidRPr="006267E6">
              <w:rPr>
                <w:rFonts w:cs="Arial"/>
                <w:lang w:val="fr-FR"/>
              </w:rPr>
              <w:t>Il convient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24815" w:rsidRPr="006267E6">
              <w:rPr>
                <w:rFonts w:cs="Arial"/>
                <w:lang w:val="fr-FR"/>
              </w:rPr>
              <w:t xml:space="preserve">accorder une importance </w:t>
            </w:r>
            <w:r w:rsidR="0074377D" w:rsidRPr="006267E6">
              <w:rPr>
                <w:rFonts w:cs="Arial"/>
                <w:lang w:val="fr-FR"/>
              </w:rPr>
              <w:t xml:space="preserve">particulière aux modalités logistiques relatives au transport des </w:t>
            </w:r>
            <w:r w:rsidRPr="006267E6">
              <w:rPr>
                <w:rFonts w:cs="Arial"/>
                <w:lang w:val="fr-FR"/>
              </w:rPr>
              <w:t>participants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30F2E" w:rsidRPr="006267E6">
              <w:rPr>
                <w:rFonts w:cs="Arial"/>
                <w:lang w:val="fr-FR"/>
              </w:rPr>
              <w:t>La proposition est a</w:t>
            </w:r>
            <w:r w:rsidR="009816E3" w:rsidRPr="006267E6">
              <w:rPr>
                <w:rFonts w:cs="Arial"/>
                <w:lang w:val="fr-FR"/>
              </w:rPr>
              <w:t>pprouvée</w:t>
            </w:r>
            <w:r w:rsidR="00F90858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90858" w:rsidRPr="006267E6">
              <w:rPr>
                <w:rFonts w:cs="Arial"/>
                <w:lang w:val="fr-FR"/>
              </w:rPr>
              <w:t>Organiser la visite technique dans le cadre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90858" w:rsidRPr="006267E6">
              <w:rPr>
                <w:rFonts w:cs="Arial"/>
                <w:lang w:val="fr-FR"/>
              </w:rPr>
              <w:t>atelier préparatoire.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90858" w:rsidRPr="006267E6">
              <w:rPr>
                <w:rFonts w:cs="Arial"/>
                <w:lang w:val="fr-FR"/>
              </w:rPr>
              <w:t xml:space="preserve">Il est important </w:t>
            </w:r>
            <w:r w:rsidR="008A62B6" w:rsidRPr="006267E6">
              <w:rPr>
                <w:rFonts w:cs="Arial"/>
                <w:lang w:val="fr-FR"/>
              </w:rPr>
              <w:t>de laisser</w:t>
            </w:r>
            <w:r w:rsidR="0068132B" w:rsidRPr="006267E6">
              <w:rPr>
                <w:rFonts w:cs="Arial"/>
                <w:lang w:val="fr-FR"/>
              </w:rPr>
              <w:t xml:space="preserve">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68132B" w:rsidRPr="006267E6">
              <w:rPr>
                <w:rFonts w:cs="Arial"/>
                <w:lang w:val="fr-FR"/>
              </w:rPr>
              <w:t>hôte</w:t>
            </w:r>
            <w:r w:rsidR="008A62B6" w:rsidRPr="006267E6">
              <w:rPr>
                <w:rFonts w:cs="Arial"/>
                <w:lang w:val="fr-FR"/>
              </w:rPr>
              <w:t xml:space="preserve"> proposer et </w:t>
            </w:r>
            <w:r w:rsidR="00F90858" w:rsidRPr="006267E6">
              <w:rPr>
                <w:rFonts w:cs="Arial"/>
                <w:lang w:val="fr-FR"/>
              </w:rPr>
              <w:t>organiser.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F90858" w:rsidRPr="006267E6">
              <w:rPr>
                <w:rFonts w:cs="Arial"/>
                <w:lang w:val="fr-FR"/>
              </w:rPr>
              <w:t>Il convient de tenir compte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90858" w:rsidRPr="006267E6">
              <w:rPr>
                <w:rFonts w:cs="Arial"/>
                <w:lang w:val="fr-FR"/>
              </w:rPr>
              <w:t>incidence de la proposition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F90858" w:rsidRPr="006267E6">
              <w:rPr>
                <w:rFonts w:cs="Arial"/>
                <w:lang w:val="fr-FR"/>
              </w:rPr>
              <w:t>hôte.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A62B6" w:rsidRPr="006267E6">
              <w:rPr>
                <w:rFonts w:cs="Arial"/>
                <w:lang w:val="fr-FR"/>
              </w:rPr>
              <w:t>E</w:t>
            </w:r>
            <w:r w:rsidR="00996F78" w:rsidRPr="006267E6">
              <w:rPr>
                <w:rFonts w:cs="Arial"/>
                <w:lang w:val="fr-FR"/>
              </w:rPr>
              <w:t xml:space="preserve">nvisager </w:t>
            </w:r>
            <w:r w:rsidR="008A62B6" w:rsidRPr="006267E6">
              <w:rPr>
                <w:rFonts w:cs="Arial"/>
                <w:lang w:val="fr-FR"/>
              </w:rPr>
              <w:t xml:space="preserve">la possibilité </w:t>
            </w:r>
            <w:r w:rsidR="00996F78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96F78" w:rsidRPr="006267E6">
              <w:rPr>
                <w:rFonts w:cs="Arial"/>
                <w:lang w:val="fr-FR"/>
              </w:rPr>
              <w:t xml:space="preserve">établir un lien plus étroit entre les plantes examinées au cours de la semaine </w:t>
            </w:r>
            <w:r w:rsidRPr="006267E6">
              <w:rPr>
                <w:rFonts w:cs="Arial"/>
                <w:lang w:val="fr-FR"/>
              </w:rPr>
              <w:t>(</w:t>
            </w:r>
            <w:r w:rsidR="00996F78" w:rsidRPr="006267E6">
              <w:rPr>
                <w:rFonts w:cs="Arial"/>
                <w:lang w:val="fr-FR"/>
              </w:rPr>
              <w:t>p.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996F78" w:rsidRPr="006267E6">
              <w:rPr>
                <w:rFonts w:cs="Arial"/>
                <w:lang w:val="fr-FR"/>
              </w:rPr>
              <w:t xml:space="preserve">ex. les </w:t>
            </w:r>
            <w:r w:rsidRPr="006267E6">
              <w:rPr>
                <w:rFonts w:cs="Arial"/>
                <w:lang w:val="fr-FR"/>
              </w:rPr>
              <w:t xml:space="preserve">TG) </w:t>
            </w:r>
            <w:r w:rsidR="00996F78" w:rsidRPr="006267E6">
              <w:rPr>
                <w:rFonts w:cs="Arial"/>
                <w:lang w:val="fr-FR"/>
              </w:rPr>
              <w:t>et la visite technique.</w:t>
            </w:r>
          </w:p>
          <w:p w:rsidR="00A3268F" w:rsidRPr="006267E6" w:rsidRDefault="00A3268F" w:rsidP="0068132B">
            <w:pPr>
              <w:ind w:firstLine="567"/>
              <w:jc w:val="left"/>
              <w:rPr>
                <w:rFonts w:cs="Arial"/>
                <w:lang w:val="fr-FR"/>
              </w:rPr>
            </w:pPr>
          </w:p>
        </w:tc>
        <w:tc>
          <w:tcPr>
            <w:tcW w:w="2593" w:type="dxa"/>
          </w:tcPr>
          <w:p w:rsidR="00854460" w:rsidRPr="006267E6" w:rsidRDefault="00047EB8" w:rsidP="0068132B">
            <w:pPr>
              <w:numPr>
                <w:ilvl w:val="0"/>
                <w:numId w:val="14"/>
              </w:num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enquête a été menée</w:t>
            </w:r>
            <w:r w:rsidR="006B3BC0" w:rsidRPr="006267E6">
              <w:rPr>
                <w:b/>
                <w:color w:val="FF0000"/>
                <w:lang w:val="fr-FR"/>
              </w:rPr>
              <w:t> </w:t>
            </w:r>
            <w:r w:rsidRPr="006267E6">
              <w:rPr>
                <w:b/>
                <w:color w:val="FF0000"/>
                <w:lang w:val="fr-FR"/>
              </w:rPr>
              <w:t>: voir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enquête menée en</w:t>
            </w:r>
            <w:r w:rsidR="004C3EA0" w:rsidRPr="006267E6">
              <w:rPr>
                <w:b/>
                <w:color w:val="FF0000"/>
                <w:lang w:val="fr-FR"/>
              </w:rPr>
              <w:t> </w:t>
            </w:r>
            <w:r w:rsidR="00A3268F" w:rsidRPr="006267E6">
              <w:rPr>
                <w:b/>
                <w:color w:val="FF0000"/>
                <w:lang w:val="fr-FR"/>
              </w:rPr>
              <w:t>2014</w:t>
            </w:r>
            <w:r w:rsidR="0054487D" w:rsidRPr="006267E6">
              <w:rPr>
                <w:b/>
                <w:color w:val="FF0000"/>
                <w:lang w:val="fr-FR"/>
              </w:rPr>
              <w:t>.</w:t>
            </w:r>
          </w:p>
          <w:p w:rsidR="00A3268F" w:rsidRPr="006267E6" w:rsidRDefault="00A3268F" w:rsidP="0068132B">
            <w:pPr>
              <w:ind w:left="488"/>
              <w:contextualSpacing/>
              <w:jc w:val="left"/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13533" w:type="dxa"/>
            <w:gridSpan w:val="5"/>
          </w:tcPr>
          <w:p w:rsidR="00A3268F" w:rsidRPr="006267E6" w:rsidRDefault="00A676C8" w:rsidP="0068132B">
            <w:pPr>
              <w:rPr>
                <w:rFonts w:cs="Arial"/>
                <w:b/>
                <w:lang w:val="fr-FR"/>
              </w:rPr>
            </w:pPr>
            <w:r w:rsidRPr="006267E6">
              <w:rPr>
                <w:rFonts w:cs="Arial"/>
                <w:b/>
                <w:lang w:val="fr-FR"/>
              </w:rPr>
              <w:t>Ateliers préparatoires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a)</w:t>
            </w:r>
            <w:r w:rsidRPr="006267E6">
              <w:rPr>
                <w:rFonts w:cs="Arial"/>
                <w:lang w:val="fr-FR"/>
              </w:rPr>
              <w:tab/>
            </w:r>
            <w:r w:rsidR="0040102A" w:rsidRPr="006267E6">
              <w:rPr>
                <w:rFonts w:cs="Arial"/>
                <w:lang w:val="fr-FR"/>
              </w:rPr>
              <w:t xml:space="preserve">si le temps consacré aux documents TGP et </w:t>
            </w:r>
            <w:r w:rsidR="008A62B6" w:rsidRPr="006267E6">
              <w:rPr>
                <w:rFonts w:cs="Arial"/>
                <w:lang w:val="fr-FR"/>
              </w:rPr>
              <w:t xml:space="preserve">aux documents </w:t>
            </w:r>
            <w:r w:rsidR="0040102A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0102A" w:rsidRPr="006267E6">
              <w:rPr>
                <w:rFonts w:cs="Arial"/>
                <w:lang w:val="fr-FR"/>
              </w:rPr>
              <w:t>information est réduit, tenir les ateliers préparatoires le lundi afin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0102A" w:rsidRPr="006267E6">
              <w:rPr>
                <w:rFonts w:cs="Arial"/>
                <w:lang w:val="fr-FR"/>
              </w:rPr>
              <w:t xml:space="preserve">encourager tous les participants </w:t>
            </w:r>
            <w:r w:rsidR="008A62B6" w:rsidRPr="006267E6">
              <w:rPr>
                <w:rFonts w:cs="Arial"/>
                <w:lang w:val="fr-FR"/>
              </w:rPr>
              <w:t>des</w:t>
            </w:r>
            <w:r w:rsidR="0040102A" w:rsidRPr="006267E6">
              <w:rPr>
                <w:rFonts w:cs="Arial"/>
                <w:lang w:val="fr-FR"/>
              </w:rPr>
              <w:t xml:space="preserve"> sessions des TWP à prendre part aux ateliers préparatoires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B6453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B6453" w:rsidRPr="006267E6">
              <w:rPr>
                <w:rFonts w:cs="Arial"/>
                <w:lang w:val="fr-FR"/>
              </w:rPr>
              <w:t>est pas approuvée</w:t>
            </w:r>
            <w:r w:rsidR="0054487D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B6453" w:rsidRPr="006267E6">
              <w:rPr>
                <w:rFonts w:cs="Arial"/>
                <w:lang w:val="fr-FR"/>
              </w:rPr>
              <w:t>Cela réduirait le temps consacré aux débats lors de la session</w:t>
            </w:r>
            <w:r w:rsidR="009545E0" w:rsidRPr="006267E6">
              <w:rPr>
                <w:rFonts w:cs="Arial"/>
                <w:lang w:val="fr-FR"/>
              </w:rPr>
              <w:t xml:space="preserve"> du TWP</w:t>
            </w:r>
            <w:r w:rsidR="003B6453" w:rsidRPr="006267E6">
              <w:rPr>
                <w:rFonts w:cs="Arial"/>
                <w:lang w:val="fr-FR"/>
              </w:rPr>
              <w:t>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A62B6" w:rsidRPr="006267E6">
              <w:rPr>
                <w:rFonts w:cs="Arial"/>
                <w:lang w:val="fr-FR"/>
              </w:rPr>
              <w:t>Réexaminer la finalité</w:t>
            </w:r>
            <w:r w:rsidR="000C6BFA" w:rsidRPr="006267E6">
              <w:rPr>
                <w:rFonts w:cs="Arial"/>
                <w:lang w:val="fr-FR"/>
              </w:rPr>
              <w:t xml:space="preserve">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0C6BFA" w:rsidRPr="006267E6">
              <w:rPr>
                <w:rFonts w:cs="Arial"/>
                <w:lang w:val="fr-FR"/>
              </w:rPr>
              <w:t xml:space="preserve">atelier préparatoire </w:t>
            </w:r>
            <w:r w:rsidR="008A62B6" w:rsidRPr="006267E6">
              <w:rPr>
                <w:rFonts w:cs="Arial"/>
                <w:lang w:val="fr-FR"/>
              </w:rPr>
              <w:t xml:space="preserve">pour </w:t>
            </w:r>
            <w:r w:rsidR="000C6BFA" w:rsidRPr="006267E6">
              <w:rPr>
                <w:rFonts w:cs="Arial"/>
                <w:lang w:val="fr-FR"/>
              </w:rPr>
              <w:t>la formation au système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UPOV.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C79BB" w:rsidRPr="006267E6">
              <w:rPr>
                <w:rFonts w:cs="Arial"/>
                <w:lang w:val="fr-FR"/>
              </w:rPr>
              <w:t xml:space="preserve">Pourrait servir à présenter des sujets </w:t>
            </w:r>
            <w:r w:rsidR="009C79BB" w:rsidRPr="006267E6">
              <w:rPr>
                <w:rFonts w:cs="Arial"/>
                <w:lang w:val="fr-FR"/>
              </w:rPr>
              <w:lastRenderedPageBreak/>
              <w:t xml:space="preserve">spécifiques pouvant être examinés plus en détail lors de la session.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854460" w:rsidRPr="006267E6" w:rsidRDefault="00301579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Cette proposition est jugée inefficace pour encourager la participation aux ateliers préparatoires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854460" w:rsidP="0068132B">
            <w:pPr>
              <w:jc w:val="left"/>
              <w:rPr>
                <w:rFonts w:cs="Arial"/>
                <w:lang w:val="fr-FR"/>
              </w:rPr>
            </w:pPr>
          </w:p>
          <w:p w:rsidR="00A3268F" w:rsidRPr="006267E6" w:rsidRDefault="00A3268F" w:rsidP="0068132B">
            <w:pPr>
              <w:ind w:firstLine="567"/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E5610" w:rsidRPr="006267E6">
              <w:rPr>
                <w:rFonts w:cs="Arial"/>
                <w:lang w:val="fr-FR"/>
              </w:rPr>
              <w:t>La proposition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4E5610" w:rsidRPr="006267E6">
              <w:rPr>
                <w:rFonts w:cs="Arial"/>
                <w:lang w:val="fr-FR"/>
              </w:rPr>
              <w:t>est pas approuvée</w:t>
            </w:r>
            <w:r w:rsidR="0054487D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800EB" w:rsidRPr="006267E6">
              <w:rPr>
                <w:rFonts w:cs="Arial"/>
                <w:lang w:val="fr-FR"/>
              </w:rPr>
              <w:t xml:space="preserve">Elle aurait une incidence négative quant au temps </w:t>
            </w:r>
            <w:r w:rsidR="002D773B" w:rsidRPr="006267E6">
              <w:rPr>
                <w:rFonts w:cs="Arial"/>
                <w:lang w:val="fr-FR"/>
              </w:rPr>
              <w:t xml:space="preserve">disponible pour le restant de la </w:t>
            </w:r>
            <w:r w:rsidR="00E800EB" w:rsidRPr="006267E6">
              <w:rPr>
                <w:rFonts w:cs="Arial"/>
                <w:lang w:val="fr-FR"/>
              </w:rPr>
              <w:t>semaine, car elle réduirait le temps consacré à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800EB" w:rsidRPr="006267E6">
              <w:rPr>
                <w:rFonts w:cs="Arial"/>
                <w:lang w:val="fr-FR"/>
              </w:rPr>
              <w:t>examen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E800EB" w:rsidRPr="006267E6">
              <w:rPr>
                <w:rFonts w:cs="Arial"/>
                <w:lang w:val="fr-FR"/>
              </w:rPr>
              <w:t xml:space="preserve">autres questions techniques.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11976" w:rsidRPr="006267E6">
              <w:rPr>
                <w:rFonts w:cs="Arial"/>
                <w:lang w:val="fr-FR"/>
              </w:rPr>
              <w:t xml:space="preserve">Le </w:t>
            </w:r>
            <w:r w:rsidRPr="006267E6">
              <w:rPr>
                <w:rFonts w:cs="Arial"/>
                <w:lang w:val="fr-FR"/>
              </w:rPr>
              <w:t xml:space="preserve">TWO </w:t>
            </w:r>
            <w:r w:rsidR="00711976" w:rsidRPr="006267E6">
              <w:rPr>
                <w:rFonts w:cs="Arial"/>
                <w:lang w:val="fr-FR"/>
              </w:rPr>
              <w:t>estime qu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11976" w:rsidRPr="006267E6">
              <w:rPr>
                <w:rFonts w:cs="Arial"/>
                <w:lang w:val="fr-FR"/>
              </w:rPr>
              <w:t xml:space="preserve">une telle démarche ne serait pas efficace </w:t>
            </w:r>
            <w:r w:rsidR="009E6734" w:rsidRPr="006267E6">
              <w:rPr>
                <w:rFonts w:cs="Arial"/>
                <w:lang w:val="fr-FR"/>
              </w:rPr>
              <w:t xml:space="preserve">pour augmenter </w:t>
            </w:r>
            <w:r w:rsidR="00711976" w:rsidRPr="006267E6">
              <w:rPr>
                <w:rFonts w:cs="Arial"/>
                <w:lang w:val="fr-FR"/>
              </w:rPr>
              <w:t>la participation aux ateliers préparatoires.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11976" w:rsidRPr="006267E6">
              <w:rPr>
                <w:rFonts w:cs="Arial"/>
                <w:lang w:val="fr-FR"/>
              </w:rPr>
              <w:t>Elle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711976" w:rsidRPr="006267E6">
              <w:rPr>
                <w:rFonts w:cs="Arial"/>
                <w:lang w:val="fr-FR"/>
              </w:rPr>
              <w:t>apporte aucune réduction des coûts.</w:t>
            </w:r>
          </w:p>
          <w:p w:rsidR="00A3268F" w:rsidRPr="006267E6" w:rsidRDefault="00A3268F" w:rsidP="00761CC5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711976" w:rsidRPr="006267E6">
              <w:rPr>
                <w:rFonts w:cs="Arial"/>
                <w:lang w:val="fr-FR"/>
              </w:rPr>
              <w:t xml:space="preserve">Le temps disponible dans la semaine pourrait </w:t>
            </w:r>
            <w:r w:rsidR="009E6734" w:rsidRPr="006267E6">
              <w:rPr>
                <w:rFonts w:cs="Arial"/>
                <w:lang w:val="fr-FR"/>
              </w:rPr>
              <w:t xml:space="preserve">être utilisé plus utilement </w:t>
            </w:r>
            <w:r w:rsidR="00711976" w:rsidRPr="006267E6">
              <w:rPr>
                <w:rFonts w:cs="Arial"/>
                <w:lang w:val="fr-FR"/>
              </w:rPr>
              <w:t xml:space="preserve">afin de débattre de </w:t>
            </w:r>
            <w:r w:rsidR="00711976" w:rsidRPr="006267E6">
              <w:rPr>
                <w:rFonts w:cs="Arial"/>
                <w:lang w:val="fr-FR"/>
              </w:rPr>
              <w:lastRenderedPageBreak/>
              <w:t>questions présentant un intérêt particulier pour</w:t>
            </w:r>
            <w:r w:rsidR="009545E0" w:rsidRPr="006267E6">
              <w:rPr>
                <w:rFonts w:cs="Arial"/>
                <w:lang w:val="fr-FR"/>
              </w:rPr>
              <w:t xml:space="preserve"> le TWP</w:t>
            </w:r>
            <w:r w:rsidR="009E6734" w:rsidRPr="006267E6">
              <w:rPr>
                <w:rFonts w:cs="Arial"/>
                <w:lang w:val="fr-FR"/>
              </w:rPr>
              <w:t xml:space="preserve"> </w:t>
            </w:r>
            <w:r w:rsidR="0068132B" w:rsidRPr="006267E6">
              <w:rPr>
                <w:rFonts w:cs="Arial"/>
                <w:lang w:val="fr-FR"/>
              </w:rPr>
              <w:t>concerné</w:t>
            </w:r>
            <w:r w:rsidR="0054487D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68132B" w:rsidRPr="006267E6">
              <w:rPr>
                <w:rFonts w:cs="Arial"/>
                <w:lang w:val="fr-FR"/>
              </w:rPr>
              <w:t xml:space="preserve">Sans </w:t>
            </w:r>
            <w:r w:rsidR="009E6734" w:rsidRPr="006267E6">
              <w:rPr>
                <w:rFonts w:cs="Arial"/>
                <w:lang w:val="fr-FR"/>
              </w:rPr>
              <w:t>o</w:t>
            </w:r>
            <w:r w:rsidR="0068132B" w:rsidRPr="006267E6">
              <w:rPr>
                <w:rFonts w:cs="Arial"/>
                <w:lang w:val="fr-FR"/>
              </w:rPr>
              <w:t>bjet</w:t>
            </w:r>
            <w:r w:rsidR="00460170" w:rsidRPr="006267E6">
              <w:rPr>
                <w:rFonts w:cs="Arial"/>
                <w:lang w:val="fr-FR"/>
              </w:rPr>
              <w:t xml:space="preserve"> –</w:t>
            </w:r>
            <w:r w:rsidR="009E6734" w:rsidRPr="006267E6">
              <w:rPr>
                <w:rFonts w:cs="Arial"/>
                <w:lang w:val="fr-FR"/>
              </w:rPr>
              <w:t xml:space="preserve"> </w:t>
            </w:r>
            <w:r w:rsidR="00460170" w:rsidRPr="006267E6">
              <w:rPr>
                <w:rFonts w:cs="Arial"/>
                <w:lang w:val="fr-FR"/>
              </w:rPr>
              <w:t xml:space="preserve">voir le </w:t>
            </w:r>
            <w:r w:rsidR="009E6734" w:rsidRPr="006267E6">
              <w:rPr>
                <w:rFonts w:cs="Arial"/>
                <w:lang w:val="fr-FR"/>
              </w:rPr>
              <w:t>point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Pr="006267E6">
              <w:rPr>
                <w:rFonts w:cs="Arial"/>
                <w:lang w:val="fr-FR"/>
              </w:rPr>
              <w:t>n)</w:t>
            </w:r>
            <w:r w:rsidR="0054487D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534574" w:rsidP="0068132B">
            <w:pPr>
              <w:numPr>
                <w:ilvl w:val="0"/>
                <w:numId w:val="15"/>
              </w:numPr>
              <w:ind w:left="501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La proposition n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Pr="006267E6">
              <w:rPr>
                <w:b/>
                <w:color w:val="FF0000"/>
                <w:lang w:val="fr-FR"/>
              </w:rPr>
              <w:t>est pas approuvée par</w:t>
            </w:r>
            <w:r w:rsidR="009545E0" w:rsidRPr="006267E6">
              <w:rPr>
                <w:b/>
                <w:color w:val="FF0000"/>
                <w:lang w:val="fr-FR"/>
              </w:rPr>
              <w:t xml:space="preserve"> les TWP</w:t>
            </w:r>
            <w:r w:rsidR="0054487D"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b)</w:t>
            </w:r>
            <w:r w:rsidRPr="006267E6">
              <w:rPr>
                <w:rFonts w:cs="Arial"/>
                <w:lang w:val="fr-FR"/>
              </w:rPr>
              <w:tab/>
            </w:r>
            <w:r w:rsidR="00A676C8" w:rsidRPr="006267E6">
              <w:rPr>
                <w:rFonts w:cs="Arial"/>
                <w:lang w:val="fr-FR"/>
              </w:rPr>
              <w:t>faire plus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676C8" w:rsidRPr="006267E6">
              <w:rPr>
                <w:rFonts w:cs="Arial"/>
                <w:lang w:val="fr-FR"/>
              </w:rPr>
              <w:t>exposés plus courts et recourir à des experts de membre</w:t>
            </w:r>
            <w:r w:rsidRPr="006267E6">
              <w:rPr>
                <w:rFonts w:cs="Arial"/>
                <w:lang w:val="fr-FR"/>
              </w:rPr>
              <w:t>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Union pour les présenter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E91A81" w:rsidRPr="006267E6">
              <w:rPr>
                <w:rFonts w:cs="Arial"/>
                <w:lang w:val="fr-FR"/>
              </w:rPr>
              <w:t xml:space="preserve">Il </w:t>
            </w:r>
            <w:r w:rsidR="00526B6B" w:rsidRPr="006267E6">
              <w:rPr>
                <w:rFonts w:cs="Arial"/>
                <w:lang w:val="fr-FR"/>
              </w:rPr>
              <w:t xml:space="preserve">existe </w:t>
            </w:r>
            <w:r w:rsidR="00E91A81" w:rsidRPr="006267E6">
              <w:rPr>
                <w:rFonts w:cs="Arial"/>
                <w:lang w:val="fr-FR"/>
              </w:rPr>
              <w:t xml:space="preserve">un consensus en faveur de présentations plus courtes et </w:t>
            </w:r>
            <w:r w:rsidR="00526B6B" w:rsidRPr="006267E6">
              <w:rPr>
                <w:rFonts w:cs="Arial"/>
                <w:lang w:val="fr-FR"/>
              </w:rPr>
              <w:t>davantage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526B6B" w:rsidRPr="006267E6">
              <w:rPr>
                <w:rFonts w:cs="Arial"/>
                <w:lang w:val="fr-FR"/>
              </w:rPr>
              <w:t>exercices pratiques.</w:t>
            </w:r>
          </w:p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E6734" w:rsidRPr="006267E6">
              <w:rPr>
                <w:rFonts w:cs="Arial"/>
                <w:lang w:val="fr-FR"/>
              </w:rPr>
              <w:t>Réexaminer</w:t>
            </w:r>
            <w:r w:rsidR="00526B6B" w:rsidRPr="006267E6">
              <w:rPr>
                <w:rFonts w:cs="Arial"/>
                <w:lang w:val="fr-FR"/>
              </w:rPr>
              <w:t xml:space="preserve"> le contenu des ateliers préparatoires.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5516B" w:rsidRPr="006267E6">
              <w:rPr>
                <w:rFonts w:cs="Arial"/>
                <w:lang w:val="fr-FR"/>
              </w:rPr>
              <w:t>Il serait possible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5516B" w:rsidRPr="006267E6">
              <w:rPr>
                <w:rFonts w:cs="Arial"/>
                <w:lang w:val="fr-FR"/>
              </w:rPr>
              <w:t>inclure ou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5516B" w:rsidRPr="006267E6">
              <w:rPr>
                <w:rFonts w:cs="Arial"/>
                <w:lang w:val="fr-FR"/>
              </w:rPr>
              <w:t xml:space="preserve">approfondir certains </w:t>
            </w:r>
            <w:r w:rsidR="00526B6B" w:rsidRPr="006267E6">
              <w:rPr>
                <w:rFonts w:cs="Arial"/>
                <w:lang w:val="fr-FR"/>
              </w:rPr>
              <w:t xml:space="preserve">sujets spécifiques </w:t>
            </w:r>
            <w:r w:rsidR="0085516B" w:rsidRPr="006267E6">
              <w:rPr>
                <w:rFonts w:cs="Arial"/>
                <w:lang w:val="fr-FR"/>
              </w:rPr>
              <w:t xml:space="preserve">extraits </w:t>
            </w:r>
            <w:r w:rsidR="00526B6B" w:rsidRPr="006267E6">
              <w:rPr>
                <w:rFonts w:cs="Arial"/>
                <w:lang w:val="fr-FR"/>
              </w:rPr>
              <w:t>de</w:t>
            </w:r>
            <w:r w:rsidR="0085516B" w:rsidRPr="006267E6">
              <w:rPr>
                <w:rFonts w:cs="Arial"/>
                <w:lang w:val="fr-FR"/>
              </w:rPr>
              <w:t>s</w:t>
            </w:r>
            <w:r w:rsidR="00526B6B" w:rsidRPr="006267E6">
              <w:rPr>
                <w:rFonts w:cs="Arial"/>
                <w:lang w:val="fr-FR"/>
              </w:rPr>
              <w:t xml:space="preserve"> cours</w:t>
            </w:r>
            <w:r w:rsidR="008743DE" w:rsidRPr="006267E6">
              <w:rPr>
                <w:rFonts w:cs="Arial"/>
                <w:lang w:val="fr-FR"/>
              </w:rPr>
              <w:t xml:space="preserve">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743DE" w:rsidRPr="006267E6">
              <w:rPr>
                <w:rFonts w:cs="Arial"/>
                <w:lang w:val="fr-FR"/>
              </w:rPr>
              <w:t xml:space="preserve">enseignement à distance </w:t>
            </w:r>
            <w:r w:rsidRPr="006267E6">
              <w:rPr>
                <w:rFonts w:cs="Arial"/>
                <w:lang w:val="fr-FR"/>
              </w:rPr>
              <w:t>DL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Pr="006267E6">
              <w:rPr>
                <w:rFonts w:cs="Arial"/>
                <w:lang w:val="fr-FR"/>
              </w:rPr>
              <w:t xml:space="preserve">205 </w:t>
            </w:r>
            <w:r w:rsidR="0085516B" w:rsidRPr="006267E6">
              <w:rPr>
                <w:rFonts w:cs="Arial"/>
                <w:lang w:val="fr-FR"/>
              </w:rPr>
              <w:t>et</w:t>
            </w:r>
            <w:r w:rsidRPr="006267E6">
              <w:rPr>
                <w:rFonts w:cs="Arial"/>
                <w:lang w:val="fr-FR"/>
              </w:rPr>
              <w:t xml:space="preserve"> DL</w:t>
            </w:r>
            <w:r w:rsidR="00B8084D" w:rsidRPr="006267E6">
              <w:rPr>
                <w:rFonts w:cs="Arial"/>
                <w:lang w:val="fr-FR"/>
              </w:rPr>
              <w:noBreakHyphen/>
            </w:r>
            <w:r w:rsidRPr="006267E6">
              <w:rPr>
                <w:rFonts w:cs="Arial"/>
                <w:lang w:val="fr-FR"/>
              </w:rPr>
              <w:t>305</w:t>
            </w:r>
            <w:r w:rsidR="0085516B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5D1571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Cette proposition pourrait être mise en œuvre, mais n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est pas considérée comme essentielle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amélioration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efficacité des ateliers préparatoires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6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3C061A" w:rsidRPr="006267E6">
              <w:rPr>
                <w:rFonts w:cs="Arial"/>
                <w:lang w:val="fr-FR"/>
              </w:rPr>
              <w:t>La proposition est approuvée.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E6734" w:rsidRPr="006267E6">
              <w:rPr>
                <w:rFonts w:cs="Arial"/>
                <w:lang w:val="fr-FR"/>
              </w:rPr>
              <w:t>L</w:t>
            </w:r>
            <w:r w:rsidR="00AC4507" w:rsidRPr="006267E6">
              <w:rPr>
                <w:rFonts w:cs="Arial"/>
                <w:lang w:val="fr-FR"/>
              </w:rPr>
              <w:t>es experts de</w:t>
            </w:r>
            <w:r w:rsidR="009E6734" w:rsidRPr="006267E6">
              <w:rPr>
                <w:rFonts w:cs="Arial"/>
                <w:lang w:val="fr-FR"/>
              </w:rPr>
              <w:t>vraient</w:t>
            </w:r>
            <w:r w:rsidR="00AC4507" w:rsidRPr="006267E6">
              <w:rPr>
                <w:rFonts w:cs="Arial"/>
                <w:lang w:val="fr-FR"/>
              </w:rPr>
              <w:t xml:space="preserve"> participer </w:t>
            </w:r>
            <w:r w:rsidR="009E6734" w:rsidRPr="006267E6">
              <w:rPr>
                <w:rFonts w:cs="Arial"/>
                <w:lang w:val="fr-FR"/>
              </w:rPr>
              <w:t xml:space="preserve">aux </w:t>
            </w:r>
            <w:r w:rsidR="00AC4507" w:rsidRPr="006267E6">
              <w:rPr>
                <w:rFonts w:cs="Arial"/>
                <w:lang w:val="fr-FR"/>
              </w:rPr>
              <w:t xml:space="preserve">ateliers préparatoires.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9545E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C4507" w:rsidRPr="006267E6">
              <w:rPr>
                <w:rFonts w:cs="Arial"/>
                <w:lang w:val="fr-FR"/>
              </w:rPr>
              <w:t>Les experts pourraient présenter des exemples concrets lors des ateliers préparatoires.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AC4507" w:rsidRPr="006267E6">
              <w:rPr>
                <w:rFonts w:cs="Arial"/>
                <w:lang w:val="fr-FR"/>
              </w:rPr>
              <w:t>Cela pourrait aboutir à une réduction du contenu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UPOV</w:t>
            </w:r>
            <w:r w:rsidR="009E6734" w:rsidRPr="006267E6">
              <w:rPr>
                <w:rFonts w:cs="Arial"/>
                <w:lang w:val="fr-FR"/>
              </w:rPr>
              <w:t xml:space="preserve"> présenté</w:t>
            </w:r>
            <w:r w:rsidR="00AC4507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proofErr w:type="gramStart"/>
            <w:r w:rsidR="00A73355" w:rsidRPr="006267E6">
              <w:rPr>
                <w:rFonts w:cs="Arial"/>
                <w:lang w:val="fr-FR"/>
              </w:rPr>
              <w:t>Demander</w:t>
            </w:r>
            <w:proofErr w:type="gramEnd"/>
            <w:r w:rsidR="00A73355" w:rsidRPr="006267E6">
              <w:rPr>
                <w:rFonts w:cs="Arial"/>
                <w:lang w:val="fr-FR"/>
              </w:rPr>
              <w:t xml:space="preserve"> aux participants de faire part de leurs principau</w:t>
            </w:r>
            <w:r w:rsidR="000024BA" w:rsidRPr="006267E6">
              <w:rPr>
                <w:rFonts w:cs="Arial"/>
                <w:lang w:val="fr-FR"/>
              </w:rPr>
              <w:t>x</w:t>
            </w:r>
            <w:r w:rsidR="00A73355" w:rsidRPr="006267E6">
              <w:rPr>
                <w:rFonts w:cs="Arial"/>
                <w:lang w:val="fr-FR"/>
              </w:rPr>
              <w:t xml:space="preserve"> </w:t>
            </w:r>
            <w:r w:rsidR="009E6734" w:rsidRPr="006267E6">
              <w:rPr>
                <w:rFonts w:cs="Arial"/>
                <w:lang w:val="fr-FR"/>
              </w:rPr>
              <w:t>centres</w:t>
            </w:r>
            <w:r w:rsidR="00A73355" w:rsidRPr="006267E6">
              <w:rPr>
                <w:rFonts w:cs="Arial"/>
                <w:lang w:val="fr-FR"/>
              </w:rPr>
              <w:t xml:space="preserve">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A73355" w:rsidRPr="006267E6">
              <w:rPr>
                <w:rFonts w:cs="Arial"/>
                <w:lang w:val="fr-FR"/>
              </w:rPr>
              <w:t>intérêt aux fins de clarification lors des ateliers préparatoires.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D6D12" w:rsidRPr="006267E6">
              <w:rPr>
                <w:rFonts w:cs="Arial"/>
                <w:lang w:val="fr-FR"/>
              </w:rPr>
              <w:t>Les présentations existant</w:t>
            </w:r>
            <w:r w:rsidR="009E6734" w:rsidRPr="006267E6">
              <w:rPr>
                <w:rFonts w:cs="Arial"/>
                <w:lang w:val="fr-FR"/>
              </w:rPr>
              <w:t>e</w:t>
            </w:r>
            <w:r w:rsidR="00CD6D12" w:rsidRPr="006267E6">
              <w:rPr>
                <w:rFonts w:cs="Arial"/>
                <w:lang w:val="fr-FR"/>
              </w:rPr>
              <w:t>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UPOV </w:t>
            </w:r>
            <w:r w:rsidR="00CD6D12" w:rsidRPr="006267E6">
              <w:rPr>
                <w:rFonts w:cs="Arial"/>
                <w:lang w:val="fr-FR"/>
              </w:rPr>
              <w:t>pourraient être utilisé</w:t>
            </w:r>
            <w:r w:rsidR="009E6734" w:rsidRPr="006267E6">
              <w:rPr>
                <w:rFonts w:cs="Arial"/>
                <w:lang w:val="fr-FR"/>
              </w:rPr>
              <w:t>e</w:t>
            </w:r>
            <w:r w:rsidR="00CD6D12" w:rsidRPr="006267E6">
              <w:rPr>
                <w:rFonts w:cs="Arial"/>
                <w:lang w:val="fr-FR"/>
              </w:rPr>
              <w:t>s par les conférenciers et être adapté</w:t>
            </w:r>
            <w:r w:rsidR="009E6734" w:rsidRPr="006267E6">
              <w:rPr>
                <w:rFonts w:cs="Arial"/>
                <w:lang w:val="fr-FR"/>
              </w:rPr>
              <w:t>e</w:t>
            </w:r>
            <w:r w:rsidR="00CD6D12" w:rsidRPr="006267E6">
              <w:rPr>
                <w:rFonts w:cs="Arial"/>
                <w:lang w:val="fr-FR"/>
              </w:rPr>
              <w:t>s à leu</w:t>
            </w:r>
            <w:r w:rsidR="007428C3" w:rsidRPr="006267E6">
              <w:rPr>
                <w:rFonts w:cs="Arial"/>
                <w:lang w:val="fr-FR"/>
              </w:rPr>
              <w:t>r</w:t>
            </w:r>
            <w:r w:rsidR="00CD6D12" w:rsidRPr="006267E6">
              <w:rPr>
                <w:rFonts w:cs="Arial"/>
                <w:lang w:val="fr-FR"/>
              </w:rPr>
              <w:t xml:space="preserve"> style.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9D46B0" w:rsidRPr="006267E6">
              <w:rPr>
                <w:rFonts w:cs="Arial"/>
                <w:lang w:val="fr-FR"/>
              </w:rPr>
              <w:t xml:space="preserve">Un avantage supplémentaire serait que les </w:t>
            </w:r>
            <w:r w:rsidR="00D70B84" w:rsidRPr="006267E6">
              <w:rPr>
                <w:rFonts w:cs="Arial"/>
                <w:lang w:val="fr-FR"/>
              </w:rPr>
              <w:t xml:space="preserve">conférenciers pourraient se familiariser avec les exposés et les </w:t>
            </w:r>
            <w:r w:rsidR="009E6734" w:rsidRPr="006267E6">
              <w:rPr>
                <w:rFonts w:cs="Arial"/>
                <w:lang w:val="fr-FR"/>
              </w:rPr>
              <w:t>documents</w:t>
            </w:r>
            <w:r w:rsidR="00D70B84" w:rsidRPr="006267E6">
              <w:rPr>
                <w:rFonts w:cs="Arial"/>
                <w:lang w:val="fr-FR"/>
              </w:rPr>
              <w:t xml:space="preserve">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D70B84" w:rsidRPr="006267E6">
              <w:rPr>
                <w:rFonts w:cs="Arial"/>
                <w:lang w:val="fr-FR"/>
              </w:rPr>
              <w:t>U</w:t>
            </w:r>
            <w:r w:rsidRPr="006267E6">
              <w:rPr>
                <w:rFonts w:cs="Arial"/>
                <w:lang w:val="fr-FR"/>
              </w:rPr>
              <w:t>POV</w:t>
            </w:r>
            <w:r w:rsidR="007428C3" w:rsidRPr="006267E6">
              <w:rPr>
                <w:rFonts w:cs="Arial"/>
                <w:lang w:val="fr-FR"/>
              </w:rPr>
              <w:t>.</w:t>
            </w:r>
          </w:p>
          <w:p w:rsidR="00CD1DB4" w:rsidRPr="006267E6" w:rsidRDefault="00A3268F" w:rsidP="00761CC5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D70B84" w:rsidRPr="006267E6">
              <w:rPr>
                <w:rFonts w:cs="Arial"/>
                <w:lang w:val="fr-FR"/>
              </w:rPr>
              <w:t>Veiller à ce que les exposés présentés par les experts demeurent conformes aux orientations de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D70B84" w:rsidRPr="006267E6">
              <w:rPr>
                <w:rFonts w:cs="Arial"/>
                <w:lang w:val="fr-FR"/>
              </w:rPr>
              <w:t>UPOV</w:t>
            </w:r>
            <w:r w:rsidR="007428C3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C14FDE" w:rsidRPr="006267E6">
              <w:rPr>
                <w:rFonts w:cs="Arial"/>
                <w:lang w:val="fr-FR"/>
              </w:rPr>
              <w:t>L</w:t>
            </w:r>
            <w:r w:rsidR="00487406" w:rsidRPr="006267E6">
              <w:rPr>
                <w:rFonts w:cs="Arial"/>
                <w:lang w:val="fr-FR"/>
              </w:rPr>
              <w:t>a proposition est approuvée</w:t>
            </w:r>
            <w:r w:rsidR="00C14FDE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593" w:type="dxa"/>
          </w:tcPr>
          <w:p w:rsidR="00A3268F" w:rsidRPr="006267E6" w:rsidRDefault="00487406" w:rsidP="0068132B">
            <w:pPr>
              <w:numPr>
                <w:ilvl w:val="0"/>
                <w:numId w:val="15"/>
              </w:numPr>
              <w:ind w:left="501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 xml:space="preserve">À examiner plus en détail au regard </w:t>
            </w:r>
            <w:r w:rsidR="0002422C" w:rsidRPr="006267E6">
              <w:rPr>
                <w:b/>
                <w:color w:val="FF0000"/>
                <w:lang w:val="fr-FR"/>
              </w:rPr>
              <w:t xml:space="preserve">des </w:t>
            </w:r>
            <w:r w:rsidRPr="006267E6">
              <w:rPr>
                <w:b/>
                <w:color w:val="FF0000"/>
                <w:lang w:val="fr-FR"/>
              </w:rPr>
              <w:t xml:space="preserve">conséquences pour les </w:t>
            </w:r>
            <w:r w:rsidR="00A3268F" w:rsidRPr="006267E6">
              <w:rPr>
                <w:b/>
                <w:color w:val="FF0000"/>
                <w:lang w:val="fr-FR"/>
              </w:rPr>
              <w:t>experts (</w:t>
            </w:r>
            <w:r w:rsidRPr="006267E6">
              <w:rPr>
                <w:b/>
                <w:color w:val="FF0000"/>
                <w:lang w:val="fr-FR"/>
              </w:rPr>
              <w:t>temps de préparation et de participation</w:t>
            </w:r>
            <w:r w:rsidR="00A3268F" w:rsidRPr="006267E6">
              <w:rPr>
                <w:b/>
                <w:color w:val="FF0000"/>
                <w:lang w:val="fr-FR"/>
              </w:rPr>
              <w:t xml:space="preserve">) </w:t>
            </w:r>
            <w:r w:rsidRPr="006267E6">
              <w:rPr>
                <w:b/>
                <w:color w:val="FF0000"/>
                <w:lang w:val="fr-FR"/>
              </w:rPr>
              <w:t>et du surcroît de travail pour le Bureau de l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A3268F" w:rsidRPr="006267E6">
              <w:rPr>
                <w:b/>
                <w:color w:val="FF0000"/>
                <w:lang w:val="fr-FR"/>
              </w:rPr>
              <w:t>UPOV</w:t>
            </w:r>
            <w:r w:rsidR="00C250DB" w:rsidRPr="006267E6">
              <w:rPr>
                <w:b/>
                <w:color w:val="FF0000"/>
                <w:lang w:val="fr-FR"/>
              </w:rPr>
              <w:t>.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c)</w:t>
            </w:r>
            <w:r w:rsidRPr="006267E6">
              <w:rPr>
                <w:rFonts w:cs="Arial"/>
                <w:lang w:val="fr-FR"/>
              </w:rPr>
              <w:tab/>
            </w:r>
            <w:r w:rsidR="005D697C" w:rsidRPr="006267E6">
              <w:rPr>
                <w:rFonts w:cs="Arial"/>
                <w:lang w:val="fr-FR"/>
              </w:rPr>
              <w:t>renouveler constamment les exercices pour les sujets existants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556BC0" w:rsidRPr="006267E6">
              <w:rPr>
                <w:rFonts w:cs="Arial"/>
                <w:lang w:val="fr-FR"/>
              </w:rPr>
              <w:t>Le renouvellem</w:t>
            </w:r>
            <w:r w:rsidR="00BE2655" w:rsidRPr="006267E6">
              <w:rPr>
                <w:rFonts w:cs="Arial"/>
                <w:lang w:val="fr-FR"/>
              </w:rPr>
              <w:t>e</w:t>
            </w:r>
            <w:r w:rsidR="00556BC0" w:rsidRPr="006267E6">
              <w:rPr>
                <w:rFonts w:cs="Arial"/>
                <w:lang w:val="fr-FR"/>
              </w:rPr>
              <w:t xml:space="preserve">nt des </w:t>
            </w:r>
            <w:r w:rsidR="002360EE" w:rsidRPr="006267E6">
              <w:rPr>
                <w:rFonts w:cs="Arial"/>
                <w:lang w:val="fr-FR"/>
              </w:rPr>
              <w:t>exercices</w:t>
            </w:r>
            <w:r w:rsidR="00556BC0" w:rsidRPr="006267E6">
              <w:rPr>
                <w:rFonts w:cs="Arial"/>
                <w:lang w:val="fr-FR"/>
              </w:rPr>
              <w:t xml:space="preserve"> reçoit un appui général.</w:t>
            </w:r>
          </w:p>
        </w:tc>
        <w:tc>
          <w:tcPr>
            <w:tcW w:w="2707" w:type="dxa"/>
          </w:tcPr>
          <w:p w:rsidR="00A3268F" w:rsidRPr="006267E6" w:rsidRDefault="00BE265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Des exposés sur des études de cas pourraient être présentés afin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alimenter les débats.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BE2655" w:rsidRPr="006267E6">
              <w:rPr>
                <w:rFonts w:cs="Arial"/>
                <w:lang w:val="fr-FR"/>
              </w:rPr>
              <w:t>La proposition est approuvée, moyennant des exemples pertinents pour</w:t>
            </w:r>
            <w:r w:rsidR="009545E0" w:rsidRPr="006267E6">
              <w:rPr>
                <w:rFonts w:cs="Arial"/>
                <w:lang w:val="fr-FR"/>
              </w:rPr>
              <w:t xml:space="preserve"> les TWP</w:t>
            </w:r>
            <w:r w:rsidR="002C646C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2C646C" w:rsidRPr="006267E6">
              <w:rPr>
                <w:rFonts w:cs="Arial"/>
                <w:lang w:val="fr-FR"/>
              </w:rPr>
              <w:t xml:space="preserve">Les exercices devraient </w:t>
            </w:r>
            <w:r w:rsidR="002E0605" w:rsidRPr="006267E6">
              <w:rPr>
                <w:rFonts w:cs="Arial"/>
                <w:lang w:val="fr-FR"/>
              </w:rPr>
              <w:t>être</w:t>
            </w:r>
            <w:r w:rsidR="002C646C" w:rsidRPr="006267E6">
              <w:rPr>
                <w:rFonts w:cs="Arial"/>
                <w:lang w:val="fr-FR"/>
              </w:rPr>
              <w:t xml:space="preserve"> fondés sur des exemples tirés des principes directeurs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2C646C" w:rsidRPr="006267E6">
              <w:rPr>
                <w:rFonts w:cs="Arial"/>
                <w:lang w:val="fr-FR"/>
              </w:rPr>
              <w:t>exam</w:t>
            </w:r>
            <w:r w:rsidR="00C250DB" w:rsidRPr="006267E6">
              <w:rPr>
                <w:rFonts w:cs="Arial"/>
                <w:lang w:val="fr-FR"/>
              </w:rPr>
              <w:t>e</w:t>
            </w:r>
            <w:r w:rsidR="002C646C" w:rsidRPr="006267E6">
              <w:rPr>
                <w:rFonts w:cs="Arial"/>
                <w:lang w:val="fr-FR"/>
              </w:rPr>
              <w:t xml:space="preserve">n qui sont </w:t>
            </w:r>
            <w:r w:rsidR="002C646C" w:rsidRPr="006267E6">
              <w:rPr>
                <w:rFonts w:cs="Arial"/>
                <w:lang w:val="fr-FR"/>
              </w:rPr>
              <w:lastRenderedPageBreak/>
              <w:t xml:space="preserve">pertinents pour chaque </w:t>
            </w:r>
            <w:r w:rsidRPr="006267E6">
              <w:rPr>
                <w:rFonts w:cs="Arial"/>
                <w:lang w:val="fr-FR"/>
              </w:rPr>
              <w:t>TWP</w:t>
            </w:r>
            <w:r w:rsidR="002C646C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92262" w:rsidRPr="006267E6">
              <w:rPr>
                <w:rFonts w:cs="Arial"/>
                <w:lang w:val="fr-FR"/>
              </w:rPr>
              <w:t>Élaborer des exercices fondés sur le nombre de notes observables et la sélection des caractères qui sont importants pour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092262" w:rsidRPr="006267E6">
              <w:rPr>
                <w:rFonts w:cs="Arial"/>
                <w:lang w:val="fr-FR"/>
              </w:rPr>
              <w:t xml:space="preserve">harmonisation internationale </w:t>
            </w:r>
            <w:r w:rsidRPr="006267E6">
              <w:rPr>
                <w:rFonts w:cs="Arial"/>
                <w:lang w:val="fr-FR"/>
              </w:rPr>
              <w:t>(</w:t>
            </w:r>
            <w:r w:rsidR="00092262" w:rsidRPr="006267E6">
              <w:rPr>
                <w:rFonts w:cs="Arial"/>
                <w:lang w:val="fr-FR"/>
              </w:rPr>
              <w:t>caractères avec astérisque</w:t>
            </w:r>
            <w:r w:rsidRPr="006267E6">
              <w:rPr>
                <w:rFonts w:cs="Arial"/>
                <w:lang w:val="fr-FR"/>
              </w:rPr>
              <w:t>)</w:t>
            </w:r>
            <w:r w:rsidR="000D5DD7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D5DD7" w:rsidRPr="006267E6">
              <w:rPr>
                <w:rFonts w:cs="Arial"/>
                <w:lang w:val="fr-FR"/>
              </w:rPr>
              <w:t xml:space="preserve">La proposition est approuvée.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593" w:type="dxa"/>
          </w:tcPr>
          <w:p w:rsidR="00A3268F" w:rsidRPr="006267E6" w:rsidRDefault="000D5DD7" w:rsidP="0068132B">
            <w:pPr>
              <w:numPr>
                <w:ilvl w:val="0"/>
                <w:numId w:val="15"/>
              </w:numPr>
              <w:ind w:left="501"/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 xml:space="preserve">Renouveler les </w:t>
            </w:r>
            <w:r w:rsidR="002360EE" w:rsidRPr="006267E6">
              <w:rPr>
                <w:b/>
                <w:color w:val="FF0000"/>
                <w:lang w:val="fr-FR"/>
              </w:rPr>
              <w:t>exercices</w:t>
            </w:r>
            <w:r w:rsidRPr="006267E6">
              <w:rPr>
                <w:b/>
                <w:color w:val="FF0000"/>
                <w:lang w:val="fr-FR"/>
              </w:rPr>
              <w:t xml:space="preserve"> rég</w:t>
            </w:r>
            <w:r w:rsidR="0096300C" w:rsidRPr="006267E6">
              <w:rPr>
                <w:b/>
                <w:color w:val="FF0000"/>
                <w:lang w:val="fr-FR"/>
              </w:rPr>
              <w:t>u</w:t>
            </w:r>
            <w:r w:rsidRPr="006267E6">
              <w:rPr>
                <w:b/>
                <w:color w:val="FF0000"/>
                <w:lang w:val="fr-FR"/>
              </w:rPr>
              <w:t xml:space="preserve">lièrement. </w:t>
            </w:r>
            <w:r w:rsidR="006B3BC0" w:rsidRPr="006267E6">
              <w:rPr>
                <w:b/>
                <w:color w:val="FF0000"/>
                <w:lang w:val="fr-FR"/>
              </w:rPr>
              <w:t xml:space="preserve"> </w:t>
            </w:r>
          </w:p>
        </w:tc>
      </w:tr>
      <w:tr w:rsidR="00A3268F" w:rsidRPr="00BA0814" w:rsidTr="00A3268F">
        <w:tc>
          <w:tcPr>
            <w:tcW w:w="13533" w:type="dxa"/>
            <w:gridSpan w:val="5"/>
            <w:shd w:val="clear" w:color="auto" w:fill="D9D9D9" w:themeFill="background1" w:themeFillShade="D9"/>
          </w:tcPr>
          <w:p w:rsidR="00A3268F" w:rsidRPr="006267E6" w:rsidRDefault="00147120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lastRenderedPageBreak/>
              <w:t>d)</w:t>
            </w:r>
            <w:r w:rsidRPr="006267E6">
              <w:rPr>
                <w:rFonts w:cs="Arial"/>
                <w:lang w:val="fr-FR"/>
              </w:rPr>
              <w:tab/>
            </w:r>
            <w:r w:rsidR="003D17C4" w:rsidRPr="006267E6">
              <w:rPr>
                <w:rFonts w:cs="Arial"/>
                <w:lang w:val="fr-FR"/>
              </w:rPr>
              <w:t>organiser des petits groupes de participants ayant différents niveaux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3D17C4" w:rsidRPr="006267E6">
              <w:rPr>
                <w:rFonts w:cs="Arial"/>
                <w:lang w:val="fr-FR"/>
              </w:rPr>
              <w:t>expérience pour les exercices en groupe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6267E6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TWA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TWC</w:t>
            </w: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TWF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TWO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TWV</w:t>
            </w:r>
          </w:p>
        </w:tc>
        <w:tc>
          <w:tcPr>
            <w:tcW w:w="2593" w:type="dxa"/>
          </w:tcPr>
          <w:p w:rsidR="00A3268F" w:rsidRPr="006267E6" w:rsidRDefault="00A3268F" w:rsidP="0068132B">
            <w:pPr>
              <w:rPr>
                <w:b/>
                <w:color w:val="FF0000"/>
                <w:lang w:val="fr-FR"/>
              </w:rPr>
            </w:pPr>
          </w:p>
        </w:tc>
      </w:tr>
      <w:tr w:rsidR="00A3268F" w:rsidRPr="00BA0814" w:rsidTr="00A3268F"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D5DD7" w:rsidRPr="006267E6">
              <w:rPr>
                <w:rFonts w:cs="Arial"/>
                <w:lang w:val="fr-FR"/>
              </w:rPr>
              <w:t xml:space="preserve">Il est utile </w:t>
            </w:r>
            <w:r w:rsidR="009E6734" w:rsidRPr="006267E6">
              <w:rPr>
                <w:rFonts w:cs="Arial"/>
                <w:lang w:val="fr-FR"/>
              </w:rPr>
              <w:t>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9E6734" w:rsidRPr="006267E6">
              <w:rPr>
                <w:rFonts w:cs="Arial"/>
                <w:lang w:val="fr-FR"/>
              </w:rPr>
              <w:t>avoir</w:t>
            </w:r>
            <w:r w:rsidR="000D5DD7" w:rsidRPr="006267E6">
              <w:rPr>
                <w:rFonts w:cs="Arial"/>
                <w:lang w:val="fr-FR"/>
              </w:rPr>
              <w:t xml:space="preserve"> des </w:t>
            </w:r>
            <w:r w:rsidR="002360EE" w:rsidRPr="006267E6">
              <w:rPr>
                <w:rFonts w:cs="Arial"/>
                <w:lang w:val="fr-FR"/>
              </w:rPr>
              <w:t>participants</w:t>
            </w:r>
            <w:r w:rsidR="000D5DD7" w:rsidRPr="006267E6">
              <w:rPr>
                <w:rFonts w:cs="Arial"/>
                <w:lang w:val="fr-FR"/>
              </w:rPr>
              <w:t xml:space="preserve"> </w:t>
            </w:r>
            <w:r w:rsidR="009E6734" w:rsidRPr="006267E6">
              <w:rPr>
                <w:rFonts w:cs="Arial"/>
                <w:lang w:val="fr-FR"/>
              </w:rPr>
              <w:t xml:space="preserve">plus </w:t>
            </w:r>
            <w:r w:rsidR="000D5DD7" w:rsidRPr="006267E6">
              <w:rPr>
                <w:rFonts w:cs="Arial"/>
                <w:lang w:val="fr-FR"/>
              </w:rPr>
              <w:t xml:space="preserve">chevronnés au sein des groupes. </w:t>
            </w:r>
            <w:r w:rsidR="006B3BC0" w:rsidRPr="006267E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707" w:type="dxa"/>
          </w:tcPr>
          <w:p w:rsidR="00854460" w:rsidRPr="006267E6" w:rsidRDefault="00A54AE5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Il convient de poursuivre l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organisation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>exercices avec de petits groupes de participants possédant différents niveaux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Pr="006267E6">
              <w:rPr>
                <w:rFonts w:cs="Arial"/>
                <w:lang w:val="fr-FR"/>
              </w:rPr>
              <w:t xml:space="preserve">expérience et </w:t>
            </w:r>
            <w:r w:rsidR="008F2FAD" w:rsidRPr="006267E6">
              <w:rPr>
                <w:rFonts w:cs="Arial"/>
                <w:lang w:val="fr-FR"/>
              </w:rPr>
              <w:t>provenant de différentes régions</w:t>
            </w:r>
            <w:r w:rsidR="00A3268F" w:rsidRPr="006267E6">
              <w:rPr>
                <w:rFonts w:cs="Arial"/>
                <w:lang w:val="fr-FR"/>
              </w:rPr>
              <w:t>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2706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0C37F9" w:rsidRPr="006267E6">
              <w:rPr>
                <w:rFonts w:cs="Arial"/>
                <w:lang w:val="fr-FR"/>
              </w:rPr>
              <w:t>La p</w:t>
            </w:r>
            <w:r w:rsidR="000F79D1" w:rsidRPr="006267E6">
              <w:rPr>
                <w:rFonts w:cs="Arial"/>
                <w:lang w:val="fr-FR"/>
              </w:rPr>
              <w:t xml:space="preserve">roposition </w:t>
            </w:r>
            <w:r w:rsidR="00CD1DB4" w:rsidRPr="006267E6">
              <w:rPr>
                <w:rFonts w:cs="Arial"/>
                <w:lang w:val="fr-FR"/>
              </w:rPr>
              <w:t xml:space="preserve">est </w:t>
            </w:r>
            <w:r w:rsidR="000F79D1" w:rsidRPr="006267E6">
              <w:rPr>
                <w:rFonts w:cs="Arial"/>
                <w:lang w:val="fr-FR"/>
              </w:rPr>
              <w:t>approuvée.</w:t>
            </w:r>
          </w:p>
        </w:tc>
        <w:tc>
          <w:tcPr>
            <w:tcW w:w="2707" w:type="dxa"/>
          </w:tcPr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015DC" w:rsidRPr="006267E6">
              <w:rPr>
                <w:rFonts w:cs="Arial"/>
                <w:lang w:val="fr-FR"/>
              </w:rPr>
              <w:t xml:space="preserve">Une </w:t>
            </w:r>
            <w:r w:rsidR="002360EE" w:rsidRPr="006267E6">
              <w:rPr>
                <w:rFonts w:cs="Arial"/>
                <w:lang w:val="fr-FR"/>
              </w:rPr>
              <w:t>meilleure</w:t>
            </w:r>
            <w:r w:rsidR="008015DC" w:rsidRPr="006267E6">
              <w:rPr>
                <w:rFonts w:cs="Arial"/>
                <w:lang w:val="fr-FR"/>
              </w:rPr>
              <w:t xml:space="preserve"> interaction </w:t>
            </w:r>
            <w:r w:rsidR="009E6734" w:rsidRPr="006267E6">
              <w:rPr>
                <w:rFonts w:cs="Arial"/>
                <w:lang w:val="fr-FR"/>
              </w:rPr>
              <w:t>entre les</w:t>
            </w:r>
            <w:r w:rsidR="008015DC" w:rsidRPr="006267E6">
              <w:rPr>
                <w:rFonts w:cs="Arial"/>
                <w:lang w:val="fr-FR"/>
              </w:rPr>
              <w:t xml:space="preserve"> participant</w:t>
            </w:r>
            <w:r w:rsidRPr="006267E6">
              <w:rPr>
                <w:rFonts w:cs="Arial"/>
                <w:lang w:val="fr-FR"/>
              </w:rPr>
              <w:t>s</w:t>
            </w:r>
            <w:r w:rsidR="008015DC" w:rsidRPr="006267E6">
              <w:rPr>
                <w:rFonts w:cs="Arial"/>
                <w:lang w:val="fr-FR"/>
              </w:rPr>
              <w:t>.</w:t>
            </w:r>
          </w:p>
          <w:p w:rsidR="00854460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015DC" w:rsidRPr="006267E6">
              <w:rPr>
                <w:rFonts w:cs="Arial"/>
                <w:lang w:val="fr-FR"/>
              </w:rPr>
              <w:t>Les groupes devraient être constitués de participants ayant différents niveaux d</w:t>
            </w:r>
            <w:r w:rsidR="009545E0" w:rsidRPr="006267E6">
              <w:rPr>
                <w:rFonts w:cs="Arial"/>
                <w:lang w:val="fr-FR"/>
              </w:rPr>
              <w:t>’</w:t>
            </w:r>
            <w:r w:rsidR="008015DC" w:rsidRPr="006267E6">
              <w:rPr>
                <w:rFonts w:cs="Arial"/>
                <w:lang w:val="fr-FR"/>
              </w:rPr>
              <w:t>expérience.</w:t>
            </w:r>
          </w:p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8015DC" w:rsidRPr="006267E6">
              <w:rPr>
                <w:rFonts w:cs="Arial"/>
                <w:lang w:val="fr-FR"/>
              </w:rPr>
              <w:t xml:space="preserve">Il convient de communiquer les informations concernant le calendrier </w:t>
            </w:r>
            <w:r w:rsidR="009E6734" w:rsidRPr="006267E6">
              <w:rPr>
                <w:rFonts w:cs="Arial"/>
                <w:lang w:val="fr-FR"/>
              </w:rPr>
              <w:t>de</w:t>
            </w:r>
            <w:r w:rsidR="008015DC" w:rsidRPr="006267E6">
              <w:rPr>
                <w:rFonts w:cs="Arial"/>
                <w:lang w:val="fr-FR"/>
              </w:rPr>
              <w:t xml:space="preserve"> diffusion des projets de documents TG </w:t>
            </w:r>
            <w:r w:rsidR="00EA72A5" w:rsidRPr="006267E6">
              <w:rPr>
                <w:rFonts w:cs="Arial"/>
                <w:lang w:val="fr-FR"/>
              </w:rPr>
              <w:t xml:space="preserve">et leur </w:t>
            </w:r>
            <w:r w:rsidR="009E6734" w:rsidRPr="006267E6">
              <w:rPr>
                <w:rFonts w:cs="Arial"/>
                <w:lang w:val="fr-FR"/>
              </w:rPr>
              <w:t>publication</w:t>
            </w:r>
            <w:r w:rsidR="00EA72A5" w:rsidRPr="006267E6">
              <w:rPr>
                <w:rFonts w:cs="Arial"/>
                <w:lang w:val="fr-FR"/>
              </w:rPr>
              <w:t xml:space="preserve"> sur le site</w:t>
            </w:r>
            <w:r w:rsidR="006B3BC0" w:rsidRPr="006267E6">
              <w:rPr>
                <w:rFonts w:cs="Arial"/>
                <w:lang w:val="fr-FR"/>
              </w:rPr>
              <w:t> </w:t>
            </w:r>
            <w:r w:rsidR="00EA72A5" w:rsidRPr="006267E6">
              <w:rPr>
                <w:rFonts w:cs="Arial"/>
                <w:lang w:val="fr-FR"/>
              </w:rPr>
              <w:t xml:space="preserve">Web </w:t>
            </w:r>
            <w:r w:rsidRPr="006267E6">
              <w:rPr>
                <w:rFonts w:cs="Arial"/>
                <w:lang w:val="fr-FR"/>
              </w:rPr>
              <w:t>(</w:t>
            </w:r>
            <w:r w:rsidR="00EA72A5" w:rsidRPr="006267E6">
              <w:rPr>
                <w:rFonts w:cs="Arial"/>
                <w:lang w:val="fr-FR"/>
              </w:rPr>
              <w:t>s</w:t>
            </w:r>
            <w:r w:rsidRPr="006267E6">
              <w:rPr>
                <w:rFonts w:cs="Arial"/>
                <w:lang w:val="fr-FR"/>
              </w:rPr>
              <w:t>ection</w:t>
            </w:r>
            <w:r w:rsidR="004C3EA0" w:rsidRPr="006267E6">
              <w:rPr>
                <w:rFonts w:cs="Arial"/>
                <w:lang w:val="fr-FR"/>
              </w:rPr>
              <w:t> </w:t>
            </w:r>
            <w:r w:rsidRPr="006267E6">
              <w:rPr>
                <w:rFonts w:cs="Arial"/>
                <w:lang w:val="fr-FR"/>
              </w:rPr>
              <w:t>2.2.5.3</w:t>
            </w:r>
            <w:r w:rsidR="00EA72A5" w:rsidRPr="006267E6">
              <w:rPr>
                <w:rFonts w:cs="Arial"/>
                <w:lang w:val="fr-FR"/>
              </w:rPr>
              <w:t xml:space="preserve"> du document TGP/7</w:t>
            </w:r>
            <w:r w:rsidRPr="006267E6">
              <w:rPr>
                <w:rFonts w:cs="Arial"/>
                <w:lang w:val="fr-FR"/>
              </w:rPr>
              <w:t>)</w:t>
            </w:r>
            <w:r w:rsidR="007C568A" w:rsidRPr="006267E6">
              <w:rPr>
                <w:rFonts w:cs="Arial"/>
                <w:lang w:val="fr-FR"/>
              </w:rPr>
              <w:t>.</w:t>
            </w:r>
          </w:p>
        </w:tc>
        <w:tc>
          <w:tcPr>
            <w:tcW w:w="2707" w:type="dxa"/>
          </w:tcPr>
          <w:p w:rsidR="00A3268F" w:rsidRPr="006267E6" w:rsidRDefault="00A3268F" w:rsidP="0068132B">
            <w:pPr>
              <w:jc w:val="left"/>
              <w:rPr>
                <w:rFonts w:cs="Arial"/>
                <w:lang w:val="fr-FR"/>
              </w:rPr>
            </w:pPr>
            <w:r w:rsidRPr="006267E6">
              <w:rPr>
                <w:rFonts w:cs="Arial"/>
                <w:lang w:val="fr-FR"/>
              </w:rPr>
              <w:t>•</w:t>
            </w:r>
            <w:r w:rsidRPr="006267E6">
              <w:rPr>
                <w:rFonts w:cs="Arial"/>
                <w:lang w:val="fr-FR"/>
              </w:rPr>
              <w:tab/>
            </w:r>
            <w:r w:rsidR="00423313" w:rsidRPr="006267E6">
              <w:rPr>
                <w:rFonts w:cs="Arial"/>
                <w:lang w:val="fr-FR"/>
              </w:rPr>
              <w:t>Approuvé.</w:t>
            </w:r>
          </w:p>
        </w:tc>
        <w:tc>
          <w:tcPr>
            <w:tcW w:w="2593" w:type="dxa"/>
          </w:tcPr>
          <w:p w:rsidR="00A3268F" w:rsidRPr="006267E6" w:rsidRDefault="00EE1166" w:rsidP="0068132B">
            <w:pPr>
              <w:numPr>
                <w:ilvl w:val="0"/>
                <w:numId w:val="15"/>
              </w:numPr>
              <w:contextualSpacing/>
              <w:jc w:val="left"/>
              <w:rPr>
                <w:b/>
                <w:color w:val="FF0000"/>
                <w:lang w:val="fr-FR"/>
              </w:rPr>
            </w:pPr>
            <w:r w:rsidRPr="006267E6">
              <w:rPr>
                <w:b/>
                <w:color w:val="FF0000"/>
                <w:lang w:val="fr-FR"/>
              </w:rPr>
              <w:t>Organiser</w:t>
            </w:r>
            <w:r w:rsidR="0018738F" w:rsidRPr="006267E6">
              <w:rPr>
                <w:b/>
                <w:color w:val="FF0000"/>
                <w:lang w:val="fr-FR"/>
              </w:rPr>
              <w:t>,</w:t>
            </w:r>
            <w:r w:rsidR="0018738F" w:rsidRPr="006267E6">
              <w:rPr>
                <w:lang w:val="fr-FR"/>
              </w:rPr>
              <w:t xml:space="preserve"> </w:t>
            </w:r>
            <w:r w:rsidR="0018738F" w:rsidRPr="006267E6">
              <w:rPr>
                <w:b/>
                <w:color w:val="FF0000"/>
                <w:lang w:val="fr-FR"/>
              </w:rPr>
              <w:t>dans la mesure du possible,</w:t>
            </w:r>
            <w:r w:rsidRPr="006267E6">
              <w:rPr>
                <w:b/>
                <w:color w:val="FF0000"/>
                <w:lang w:val="fr-FR"/>
              </w:rPr>
              <w:t xml:space="preserve"> de</w:t>
            </w:r>
            <w:r w:rsidR="0018738F" w:rsidRPr="006267E6">
              <w:rPr>
                <w:b/>
                <w:color w:val="FF0000"/>
                <w:lang w:val="fr-FR"/>
              </w:rPr>
              <w:t>s</w:t>
            </w:r>
            <w:r w:rsidRPr="006267E6">
              <w:rPr>
                <w:b/>
                <w:color w:val="FF0000"/>
                <w:lang w:val="fr-FR"/>
              </w:rPr>
              <w:t xml:space="preserve"> petits groupes de participants </w:t>
            </w:r>
            <w:r w:rsidR="0018738F" w:rsidRPr="006267E6">
              <w:rPr>
                <w:b/>
                <w:color w:val="FF0000"/>
                <w:lang w:val="fr-FR"/>
              </w:rPr>
              <w:t>ayant différents niveaux d</w:t>
            </w:r>
            <w:r w:rsidR="009545E0" w:rsidRPr="006267E6">
              <w:rPr>
                <w:b/>
                <w:color w:val="FF0000"/>
                <w:lang w:val="fr-FR"/>
              </w:rPr>
              <w:t>’</w:t>
            </w:r>
            <w:r w:rsidR="0018738F" w:rsidRPr="006267E6">
              <w:rPr>
                <w:b/>
                <w:color w:val="FF0000"/>
                <w:lang w:val="fr-FR"/>
              </w:rPr>
              <w:t>expérience pour les exercices en groupe.</w:t>
            </w:r>
          </w:p>
        </w:tc>
      </w:tr>
    </w:tbl>
    <w:p w:rsidR="00854460" w:rsidRPr="006267E6" w:rsidRDefault="00854460" w:rsidP="0068132B">
      <w:pPr>
        <w:jc w:val="right"/>
        <w:rPr>
          <w:lang w:val="fr-FR"/>
        </w:rPr>
      </w:pPr>
    </w:p>
    <w:p w:rsidR="00854460" w:rsidRPr="006267E6" w:rsidRDefault="00854460" w:rsidP="0068132B">
      <w:pPr>
        <w:jc w:val="right"/>
        <w:rPr>
          <w:lang w:val="fr-FR"/>
        </w:rPr>
      </w:pPr>
    </w:p>
    <w:p w:rsidR="00A3268F" w:rsidRPr="006267E6" w:rsidRDefault="003D17C4" w:rsidP="0068132B">
      <w:pPr>
        <w:jc w:val="right"/>
        <w:rPr>
          <w:lang w:val="fr-FR"/>
        </w:rPr>
      </w:pPr>
      <w:r w:rsidRPr="006267E6">
        <w:rPr>
          <w:lang w:val="fr-FR"/>
        </w:rPr>
        <w:t>[Fin de l</w:t>
      </w:r>
      <w:r w:rsidR="009545E0" w:rsidRPr="006267E6">
        <w:rPr>
          <w:lang w:val="fr-FR"/>
        </w:rPr>
        <w:t>’</w:t>
      </w:r>
      <w:r w:rsidRPr="006267E6">
        <w:rPr>
          <w:lang w:val="fr-FR"/>
        </w:rPr>
        <w:t>annexe</w:t>
      </w:r>
      <w:r w:rsidR="004C3EA0" w:rsidRPr="006267E6">
        <w:rPr>
          <w:lang w:val="fr-FR"/>
        </w:rPr>
        <w:t> </w:t>
      </w:r>
      <w:r w:rsidRPr="006267E6">
        <w:rPr>
          <w:lang w:val="fr-FR"/>
        </w:rPr>
        <w:t>II et du document]</w:t>
      </w:r>
    </w:p>
    <w:sectPr w:rsidR="00A3268F" w:rsidRPr="006267E6" w:rsidSect="00A3268F">
      <w:headerReference w:type="default" r:id="rId43"/>
      <w:headerReference w:type="first" r:id="rId44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14" w:rsidRDefault="00BA0814" w:rsidP="006655D3">
      <w:r>
        <w:separator/>
      </w:r>
    </w:p>
    <w:p w:rsidR="00BA0814" w:rsidRDefault="00BA0814" w:rsidP="006655D3"/>
    <w:p w:rsidR="00BA0814" w:rsidRDefault="00BA0814" w:rsidP="006655D3"/>
  </w:endnote>
  <w:endnote w:type="continuationSeparator" w:id="0">
    <w:p w:rsidR="00BA0814" w:rsidRDefault="00BA0814" w:rsidP="006655D3">
      <w:r>
        <w:separator/>
      </w:r>
    </w:p>
    <w:p w:rsidR="00BA0814" w:rsidRPr="00591F63" w:rsidRDefault="00BA0814">
      <w:pPr>
        <w:pStyle w:val="Footer"/>
        <w:spacing w:after="60"/>
        <w:rPr>
          <w:sz w:val="18"/>
          <w:lang w:val="fr-FR"/>
        </w:rPr>
      </w:pPr>
      <w:r w:rsidRPr="00591F63">
        <w:rPr>
          <w:sz w:val="18"/>
          <w:lang w:val="fr-FR"/>
        </w:rPr>
        <w:t>[Suite de la note de la page précédente]</w:t>
      </w:r>
    </w:p>
    <w:p w:rsidR="00BA0814" w:rsidRPr="00591F63" w:rsidRDefault="00BA0814" w:rsidP="006655D3">
      <w:pPr>
        <w:rPr>
          <w:lang w:val="fr-FR"/>
        </w:rPr>
      </w:pPr>
    </w:p>
    <w:p w:rsidR="00BA0814" w:rsidRPr="00591F63" w:rsidRDefault="00BA0814" w:rsidP="006655D3">
      <w:pPr>
        <w:rPr>
          <w:lang w:val="fr-FR"/>
        </w:rPr>
      </w:pPr>
    </w:p>
  </w:endnote>
  <w:endnote w:type="continuationNotice" w:id="1">
    <w:p w:rsidR="00BA0814" w:rsidRPr="00591F63" w:rsidRDefault="00BA0814" w:rsidP="006655D3">
      <w:pPr>
        <w:rPr>
          <w:lang w:val="fr-FR"/>
        </w:rPr>
      </w:pPr>
      <w:r w:rsidRPr="00591F63">
        <w:rPr>
          <w:lang w:val="fr-FR"/>
        </w:rPr>
        <w:t>[Suite de la note page suivante]</w:t>
      </w:r>
    </w:p>
    <w:p w:rsidR="00BA0814" w:rsidRPr="00591F63" w:rsidRDefault="00BA0814" w:rsidP="006655D3">
      <w:pPr>
        <w:rPr>
          <w:lang w:val="fr-FR"/>
        </w:rPr>
      </w:pPr>
    </w:p>
    <w:p w:rsidR="00BA0814" w:rsidRPr="00591F63" w:rsidRDefault="00BA08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Pr="0068132B" w:rsidRDefault="00BA0814" w:rsidP="00681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14" w:rsidRDefault="00BA0814" w:rsidP="006655D3">
      <w:r>
        <w:separator/>
      </w:r>
    </w:p>
  </w:footnote>
  <w:footnote w:type="continuationSeparator" w:id="0">
    <w:p w:rsidR="00BA0814" w:rsidRDefault="00BA0814" w:rsidP="006655D3">
      <w:r>
        <w:separator/>
      </w:r>
    </w:p>
  </w:footnote>
  <w:footnote w:type="continuationNotice" w:id="1">
    <w:p w:rsidR="00BA0814" w:rsidRPr="00AB530F" w:rsidRDefault="00BA08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Default="00BA081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TC/51/37</w:t>
    </w:r>
  </w:p>
  <w:p w:rsidR="00BA0814" w:rsidRPr="00C5280D" w:rsidRDefault="00BA0814" w:rsidP="005F2CFD">
    <w:pPr>
      <w:pStyle w:val="Header"/>
      <w:rPr>
        <w:lang w:val="en-US"/>
      </w:rPr>
    </w:pPr>
    <w:proofErr w:type="gramStart"/>
    <w:r w:rsidRPr="006B572F">
      <w:rPr>
        <w:lang w:val="en-US"/>
      </w:rPr>
      <w:t>page</w:t>
    </w:r>
    <w:proofErr w:type="gramEnd"/>
    <w:r w:rsidRPr="006B572F">
      <w:rPr>
        <w:lang w:val="en-US"/>
      </w:rPr>
      <w:t xml:space="preserve">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FC70E5">
      <w:rPr>
        <w:rStyle w:val="PageNumber"/>
        <w:noProof/>
        <w:lang w:val="en-US"/>
      </w:rPr>
      <w:t>5</w:t>
    </w:r>
    <w:r w:rsidRPr="006B572F">
      <w:rPr>
        <w:rStyle w:val="PageNumber"/>
        <w:lang w:val="en-US"/>
      </w:rPr>
      <w:fldChar w:fldCharType="end"/>
    </w:r>
  </w:p>
  <w:p w:rsidR="00BA0814" w:rsidRPr="00C5280D" w:rsidRDefault="00BA0814" w:rsidP="00EB048E">
    <w:pPr>
      <w:pStyle w:val="Header"/>
      <w:rPr>
        <w:rStyle w:val="PageNumber"/>
        <w:lang w:val="en-US"/>
      </w:rPr>
    </w:pPr>
  </w:p>
  <w:p w:rsidR="00BA0814" w:rsidRPr="00C5280D" w:rsidRDefault="00BA0814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Pr="00C5280D" w:rsidRDefault="00BA081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TC/51/37</w:t>
    </w:r>
  </w:p>
  <w:p w:rsidR="00BA0814" w:rsidRPr="00C5280D" w:rsidRDefault="00BA0814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70E5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:rsidR="00BA0814" w:rsidRPr="00C5280D" w:rsidRDefault="00BA0814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Default="00BA0814">
    <w:pPr>
      <w:pStyle w:val="Header"/>
    </w:pPr>
    <w:r>
      <w:t>TC/51/37</w:t>
    </w:r>
  </w:p>
  <w:p w:rsidR="00BA0814" w:rsidRDefault="00BA0814">
    <w:pPr>
      <w:pStyle w:val="Header"/>
    </w:pPr>
  </w:p>
  <w:p w:rsidR="00BA0814" w:rsidRDefault="00BA0814">
    <w:pPr>
      <w:pStyle w:val="Header"/>
    </w:pPr>
    <w:r>
      <w:t>ANNEXE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Pr="00C5280D" w:rsidRDefault="00BA081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TC/51/37</w:t>
    </w:r>
  </w:p>
  <w:p w:rsidR="00BA0814" w:rsidRPr="00C5280D" w:rsidRDefault="00BA0814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70E5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BA0814" w:rsidRPr="00C5280D" w:rsidRDefault="00BA0814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14" w:rsidRDefault="00BA0814">
    <w:pPr>
      <w:pStyle w:val="Header"/>
    </w:pPr>
    <w:r>
      <w:t>TC/51/37</w:t>
    </w:r>
  </w:p>
  <w:p w:rsidR="00BA0814" w:rsidRDefault="00BA0814">
    <w:pPr>
      <w:pStyle w:val="Header"/>
    </w:pPr>
  </w:p>
  <w:p w:rsidR="00BA0814" w:rsidRDefault="00BA0814">
    <w:pPr>
      <w:pStyle w:val="Header"/>
    </w:pPr>
    <w:r>
      <w:t>ANNEXE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050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84A66"/>
    <w:multiLevelType w:val="hybridMultilevel"/>
    <w:tmpl w:val="C6D2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13694"/>
    <w:multiLevelType w:val="hybridMultilevel"/>
    <w:tmpl w:val="8AAE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1D8D"/>
    <w:multiLevelType w:val="hybridMultilevel"/>
    <w:tmpl w:val="CF0E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55BE"/>
    <w:multiLevelType w:val="hybridMultilevel"/>
    <w:tmpl w:val="F6A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45FCD"/>
    <w:multiLevelType w:val="hybridMultilevel"/>
    <w:tmpl w:val="BFC2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866"/>
    <w:multiLevelType w:val="hybridMultilevel"/>
    <w:tmpl w:val="48AC5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B4805"/>
    <w:multiLevelType w:val="hybridMultilevel"/>
    <w:tmpl w:val="56FE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C1674"/>
    <w:multiLevelType w:val="hybridMultilevel"/>
    <w:tmpl w:val="C5B0AC4C"/>
    <w:lvl w:ilvl="0" w:tplc="04090017">
      <w:start w:val="1"/>
      <w:numFmt w:val="lowerLetter"/>
      <w:lvlText w:val="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9">
    <w:nsid w:val="2A8029DA"/>
    <w:multiLevelType w:val="hybridMultilevel"/>
    <w:tmpl w:val="AE5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E11E2"/>
    <w:multiLevelType w:val="hybridMultilevel"/>
    <w:tmpl w:val="80444E96"/>
    <w:lvl w:ilvl="0" w:tplc="6160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04164">
      <w:start w:val="18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8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E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2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C5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7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0E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6F50F7"/>
    <w:multiLevelType w:val="hybridMultilevel"/>
    <w:tmpl w:val="A12A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A6677"/>
    <w:multiLevelType w:val="hybridMultilevel"/>
    <w:tmpl w:val="3AE4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C4A8F"/>
    <w:multiLevelType w:val="hybridMultilevel"/>
    <w:tmpl w:val="3BE8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B776D"/>
    <w:multiLevelType w:val="hybridMultilevel"/>
    <w:tmpl w:val="D688DCB8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5">
    <w:nsid w:val="6DF3534E"/>
    <w:multiLevelType w:val="hybridMultilevel"/>
    <w:tmpl w:val="3EC80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22635"/>
    <w:multiLevelType w:val="hybridMultilevel"/>
    <w:tmpl w:val="CBB43C8C"/>
    <w:lvl w:ilvl="0" w:tplc="3B78C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220A">
      <w:start w:val="22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C4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A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A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A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8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EE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644022"/>
    <w:multiLevelType w:val="hybridMultilevel"/>
    <w:tmpl w:val="B4D0243A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5B2587"/>
    <w:multiLevelType w:val="hybridMultilevel"/>
    <w:tmpl w:val="338E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8"/>
  </w:num>
  <w:num w:numId="5">
    <w:abstractNumId w:val="14"/>
  </w:num>
  <w:num w:numId="6">
    <w:abstractNumId w:val="11"/>
  </w:num>
  <w:num w:numId="7">
    <w:abstractNumId w:val="18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6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WorkspaceFTS\EN-FR\PCT|IP in General\Meetings|IP in General\Other"/>
    <w:docVar w:name="TextBaseURL" w:val="empty"/>
    <w:docVar w:name="UILng" w:val="en"/>
  </w:docVars>
  <w:rsids>
    <w:rsidRoot w:val="00917FFE"/>
    <w:rsid w:val="0000084C"/>
    <w:rsid w:val="000024BA"/>
    <w:rsid w:val="00005177"/>
    <w:rsid w:val="00006BEA"/>
    <w:rsid w:val="00010CF3"/>
    <w:rsid w:val="00011E27"/>
    <w:rsid w:val="00012F79"/>
    <w:rsid w:val="00014869"/>
    <w:rsid w:val="000148BC"/>
    <w:rsid w:val="00021793"/>
    <w:rsid w:val="0002422C"/>
    <w:rsid w:val="00024AB8"/>
    <w:rsid w:val="000274B6"/>
    <w:rsid w:val="0002796E"/>
    <w:rsid w:val="00030854"/>
    <w:rsid w:val="00033357"/>
    <w:rsid w:val="00036028"/>
    <w:rsid w:val="00037E6F"/>
    <w:rsid w:val="00040457"/>
    <w:rsid w:val="000415D7"/>
    <w:rsid w:val="00044642"/>
    <w:rsid w:val="000446B9"/>
    <w:rsid w:val="00046694"/>
    <w:rsid w:val="00047E21"/>
    <w:rsid w:val="00047EB8"/>
    <w:rsid w:val="00050E16"/>
    <w:rsid w:val="0006084C"/>
    <w:rsid w:val="0006160C"/>
    <w:rsid w:val="000619DB"/>
    <w:rsid w:val="0006395E"/>
    <w:rsid w:val="000646DE"/>
    <w:rsid w:val="000663E9"/>
    <w:rsid w:val="000665C9"/>
    <w:rsid w:val="00070742"/>
    <w:rsid w:val="00073494"/>
    <w:rsid w:val="000802F9"/>
    <w:rsid w:val="000829CE"/>
    <w:rsid w:val="000835DA"/>
    <w:rsid w:val="000843F7"/>
    <w:rsid w:val="00085505"/>
    <w:rsid w:val="00092262"/>
    <w:rsid w:val="00095337"/>
    <w:rsid w:val="00096DE9"/>
    <w:rsid w:val="000971D2"/>
    <w:rsid w:val="000A15FD"/>
    <w:rsid w:val="000A18E2"/>
    <w:rsid w:val="000A5EC7"/>
    <w:rsid w:val="000B18ED"/>
    <w:rsid w:val="000B264C"/>
    <w:rsid w:val="000B4A34"/>
    <w:rsid w:val="000C1E3E"/>
    <w:rsid w:val="000C2F39"/>
    <w:rsid w:val="000C37F9"/>
    <w:rsid w:val="000C6BFA"/>
    <w:rsid w:val="000C7021"/>
    <w:rsid w:val="000D25EA"/>
    <w:rsid w:val="000D2696"/>
    <w:rsid w:val="000D2E65"/>
    <w:rsid w:val="000D5DD7"/>
    <w:rsid w:val="000D687A"/>
    <w:rsid w:val="000D6BBC"/>
    <w:rsid w:val="000D7780"/>
    <w:rsid w:val="000E31E0"/>
    <w:rsid w:val="000E4CC1"/>
    <w:rsid w:val="000F0812"/>
    <w:rsid w:val="000F17DF"/>
    <w:rsid w:val="000F2F11"/>
    <w:rsid w:val="000F79D1"/>
    <w:rsid w:val="0010439F"/>
    <w:rsid w:val="00104F94"/>
    <w:rsid w:val="00105929"/>
    <w:rsid w:val="001131D5"/>
    <w:rsid w:val="00113E34"/>
    <w:rsid w:val="0012046D"/>
    <w:rsid w:val="00126F72"/>
    <w:rsid w:val="00134F60"/>
    <w:rsid w:val="0014075F"/>
    <w:rsid w:val="00141DB8"/>
    <w:rsid w:val="00142084"/>
    <w:rsid w:val="00147120"/>
    <w:rsid w:val="00147FA7"/>
    <w:rsid w:val="0015200D"/>
    <w:rsid w:val="00154541"/>
    <w:rsid w:val="00154640"/>
    <w:rsid w:val="00160CC0"/>
    <w:rsid w:val="00162226"/>
    <w:rsid w:val="00162785"/>
    <w:rsid w:val="00162879"/>
    <w:rsid w:val="00163F00"/>
    <w:rsid w:val="00165584"/>
    <w:rsid w:val="00167376"/>
    <w:rsid w:val="00173AB7"/>
    <w:rsid w:val="0017474A"/>
    <w:rsid w:val="001758C6"/>
    <w:rsid w:val="00181B4A"/>
    <w:rsid w:val="00182B99"/>
    <w:rsid w:val="0018506F"/>
    <w:rsid w:val="0018738F"/>
    <w:rsid w:val="001910F4"/>
    <w:rsid w:val="00191E90"/>
    <w:rsid w:val="00197392"/>
    <w:rsid w:val="00197D2B"/>
    <w:rsid w:val="001A3B8F"/>
    <w:rsid w:val="001A4894"/>
    <w:rsid w:val="001A6357"/>
    <w:rsid w:val="001A72C9"/>
    <w:rsid w:val="001A7EF6"/>
    <w:rsid w:val="001B1CDA"/>
    <w:rsid w:val="001B2F91"/>
    <w:rsid w:val="001C0541"/>
    <w:rsid w:val="001C0E64"/>
    <w:rsid w:val="001C291F"/>
    <w:rsid w:val="001C56B1"/>
    <w:rsid w:val="001D201F"/>
    <w:rsid w:val="001D6442"/>
    <w:rsid w:val="001D7F73"/>
    <w:rsid w:val="001E1F2D"/>
    <w:rsid w:val="001F1C9F"/>
    <w:rsid w:val="001F2DC5"/>
    <w:rsid w:val="001F511F"/>
    <w:rsid w:val="001F63BF"/>
    <w:rsid w:val="00200060"/>
    <w:rsid w:val="0021332C"/>
    <w:rsid w:val="00213982"/>
    <w:rsid w:val="00215D2D"/>
    <w:rsid w:val="0021733C"/>
    <w:rsid w:val="002233CC"/>
    <w:rsid w:val="002360EE"/>
    <w:rsid w:val="00236783"/>
    <w:rsid w:val="0024416D"/>
    <w:rsid w:val="00244E3C"/>
    <w:rsid w:val="002505E7"/>
    <w:rsid w:val="00256B44"/>
    <w:rsid w:val="0026021E"/>
    <w:rsid w:val="00261AF5"/>
    <w:rsid w:val="002669FE"/>
    <w:rsid w:val="00271911"/>
    <w:rsid w:val="002800A0"/>
    <w:rsid w:val="002801B3"/>
    <w:rsid w:val="002808A2"/>
    <w:rsid w:val="00281060"/>
    <w:rsid w:val="00287C13"/>
    <w:rsid w:val="002940E8"/>
    <w:rsid w:val="00296F52"/>
    <w:rsid w:val="002A1230"/>
    <w:rsid w:val="002A3146"/>
    <w:rsid w:val="002A6CFC"/>
    <w:rsid w:val="002A6E50"/>
    <w:rsid w:val="002B01A9"/>
    <w:rsid w:val="002B19F5"/>
    <w:rsid w:val="002C256A"/>
    <w:rsid w:val="002C50E6"/>
    <w:rsid w:val="002C5F9B"/>
    <w:rsid w:val="002C63C6"/>
    <w:rsid w:val="002C646C"/>
    <w:rsid w:val="002D72D9"/>
    <w:rsid w:val="002D773B"/>
    <w:rsid w:val="002E0605"/>
    <w:rsid w:val="002E0630"/>
    <w:rsid w:val="002E0F8D"/>
    <w:rsid w:val="002E7138"/>
    <w:rsid w:val="002F391D"/>
    <w:rsid w:val="002F52D3"/>
    <w:rsid w:val="00301579"/>
    <w:rsid w:val="00301880"/>
    <w:rsid w:val="00305A7F"/>
    <w:rsid w:val="00310A84"/>
    <w:rsid w:val="0031299E"/>
    <w:rsid w:val="0031351F"/>
    <w:rsid w:val="003141DF"/>
    <w:rsid w:val="00314B8D"/>
    <w:rsid w:val="00314D40"/>
    <w:rsid w:val="003152FE"/>
    <w:rsid w:val="00316372"/>
    <w:rsid w:val="00316DB5"/>
    <w:rsid w:val="003210BF"/>
    <w:rsid w:val="00327436"/>
    <w:rsid w:val="00331384"/>
    <w:rsid w:val="00333078"/>
    <w:rsid w:val="003353AC"/>
    <w:rsid w:val="0033616E"/>
    <w:rsid w:val="00344BD6"/>
    <w:rsid w:val="00346C19"/>
    <w:rsid w:val="00347757"/>
    <w:rsid w:val="003551C2"/>
    <w:rsid w:val="0035528D"/>
    <w:rsid w:val="00356802"/>
    <w:rsid w:val="00356BC8"/>
    <w:rsid w:val="00361821"/>
    <w:rsid w:val="00363464"/>
    <w:rsid w:val="00363E27"/>
    <w:rsid w:val="00366717"/>
    <w:rsid w:val="00367A24"/>
    <w:rsid w:val="00367EAB"/>
    <w:rsid w:val="00371A89"/>
    <w:rsid w:val="00372058"/>
    <w:rsid w:val="003772CD"/>
    <w:rsid w:val="0038125D"/>
    <w:rsid w:val="00381C1A"/>
    <w:rsid w:val="00383919"/>
    <w:rsid w:val="00384C9B"/>
    <w:rsid w:val="00387E6A"/>
    <w:rsid w:val="00396640"/>
    <w:rsid w:val="00397042"/>
    <w:rsid w:val="003A0077"/>
    <w:rsid w:val="003A69A1"/>
    <w:rsid w:val="003A6A70"/>
    <w:rsid w:val="003B0B2C"/>
    <w:rsid w:val="003B3747"/>
    <w:rsid w:val="003B4302"/>
    <w:rsid w:val="003B6453"/>
    <w:rsid w:val="003C061A"/>
    <w:rsid w:val="003C364E"/>
    <w:rsid w:val="003C75B1"/>
    <w:rsid w:val="003D17C4"/>
    <w:rsid w:val="003D227C"/>
    <w:rsid w:val="003D2B4D"/>
    <w:rsid w:val="003D6E9C"/>
    <w:rsid w:val="003E08F5"/>
    <w:rsid w:val="003E40AC"/>
    <w:rsid w:val="003E68E1"/>
    <w:rsid w:val="003F356F"/>
    <w:rsid w:val="003F6697"/>
    <w:rsid w:val="0040102A"/>
    <w:rsid w:val="00403865"/>
    <w:rsid w:val="00412569"/>
    <w:rsid w:val="004202E0"/>
    <w:rsid w:val="00420BD0"/>
    <w:rsid w:val="00421E9C"/>
    <w:rsid w:val="004231F4"/>
    <w:rsid w:val="00423313"/>
    <w:rsid w:val="00424CDC"/>
    <w:rsid w:val="00431ED0"/>
    <w:rsid w:val="004320AB"/>
    <w:rsid w:val="00432AD7"/>
    <w:rsid w:val="00435206"/>
    <w:rsid w:val="00435937"/>
    <w:rsid w:val="004414A4"/>
    <w:rsid w:val="00442335"/>
    <w:rsid w:val="00444A88"/>
    <w:rsid w:val="004452A8"/>
    <w:rsid w:val="00450E3D"/>
    <w:rsid w:val="00453922"/>
    <w:rsid w:val="00455991"/>
    <w:rsid w:val="00456802"/>
    <w:rsid w:val="00460170"/>
    <w:rsid w:val="00465792"/>
    <w:rsid w:val="00466666"/>
    <w:rsid w:val="00466C83"/>
    <w:rsid w:val="00466DE6"/>
    <w:rsid w:val="00467C1C"/>
    <w:rsid w:val="004718A1"/>
    <w:rsid w:val="00471D05"/>
    <w:rsid w:val="00472898"/>
    <w:rsid w:val="00474DA4"/>
    <w:rsid w:val="004750E4"/>
    <w:rsid w:val="00476B4D"/>
    <w:rsid w:val="004805FA"/>
    <w:rsid w:val="0048242B"/>
    <w:rsid w:val="00487406"/>
    <w:rsid w:val="00492368"/>
    <w:rsid w:val="004935D2"/>
    <w:rsid w:val="00496482"/>
    <w:rsid w:val="00496526"/>
    <w:rsid w:val="004A112A"/>
    <w:rsid w:val="004B07EB"/>
    <w:rsid w:val="004B203F"/>
    <w:rsid w:val="004B4C26"/>
    <w:rsid w:val="004C1327"/>
    <w:rsid w:val="004C2210"/>
    <w:rsid w:val="004C2625"/>
    <w:rsid w:val="004C3EA0"/>
    <w:rsid w:val="004C57C7"/>
    <w:rsid w:val="004C6A84"/>
    <w:rsid w:val="004D047D"/>
    <w:rsid w:val="004D55F7"/>
    <w:rsid w:val="004D6C19"/>
    <w:rsid w:val="004D700F"/>
    <w:rsid w:val="004E091E"/>
    <w:rsid w:val="004E2F0A"/>
    <w:rsid w:val="004E329B"/>
    <w:rsid w:val="004E44AD"/>
    <w:rsid w:val="004E5109"/>
    <w:rsid w:val="004E5610"/>
    <w:rsid w:val="004E729C"/>
    <w:rsid w:val="004F052C"/>
    <w:rsid w:val="004F305A"/>
    <w:rsid w:val="004F52AE"/>
    <w:rsid w:val="004F74E5"/>
    <w:rsid w:val="004F7D7E"/>
    <w:rsid w:val="004F7E2F"/>
    <w:rsid w:val="00501659"/>
    <w:rsid w:val="00505A57"/>
    <w:rsid w:val="00506AD2"/>
    <w:rsid w:val="0050741E"/>
    <w:rsid w:val="00507E8A"/>
    <w:rsid w:val="00512164"/>
    <w:rsid w:val="0051233F"/>
    <w:rsid w:val="00520297"/>
    <w:rsid w:val="0052472C"/>
    <w:rsid w:val="00526B6B"/>
    <w:rsid w:val="005332E1"/>
    <w:rsid w:val="005338F9"/>
    <w:rsid w:val="00534574"/>
    <w:rsid w:val="00534B61"/>
    <w:rsid w:val="00541211"/>
    <w:rsid w:val="00542658"/>
    <w:rsid w:val="0054281C"/>
    <w:rsid w:val="0054487D"/>
    <w:rsid w:val="0054684B"/>
    <w:rsid w:val="0055268D"/>
    <w:rsid w:val="00556BC0"/>
    <w:rsid w:val="005630E0"/>
    <w:rsid w:val="00563BB7"/>
    <w:rsid w:val="00567DE7"/>
    <w:rsid w:val="00576BE4"/>
    <w:rsid w:val="00581948"/>
    <w:rsid w:val="00583533"/>
    <w:rsid w:val="00583AC6"/>
    <w:rsid w:val="00591EBD"/>
    <w:rsid w:val="00591F63"/>
    <w:rsid w:val="005944CC"/>
    <w:rsid w:val="00594D6B"/>
    <w:rsid w:val="005960CB"/>
    <w:rsid w:val="00596847"/>
    <w:rsid w:val="005979F7"/>
    <w:rsid w:val="005A122D"/>
    <w:rsid w:val="005A400A"/>
    <w:rsid w:val="005A4A26"/>
    <w:rsid w:val="005B0A85"/>
    <w:rsid w:val="005B4254"/>
    <w:rsid w:val="005B43AA"/>
    <w:rsid w:val="005B6B28"/>
    <w:rsid w:val="005D1571"/>
    <w:rsid w:val="005D1C9F"/>
    <w:rsid w:val="005D467A"/>
    <w:rsid w:val="005D5C55"/>
    <w:rsid w:val="005D697C"/>
    <w:rsid w:val="005D6F2E"/>
    <w:rsid w:val="005E00F3"/>
    <w:rsid w:val="005E13F9"/>
    <w:rsid w:val="005E394D"/>
    <w:rsid w:val="005E73F8"/>
    <w:rsid w:val="005E7D6F"/>
    <w:rsid w:val="005F21C8"/>
    <w:rsid w:val="005F2A76"/>
    <w:rsid w:val="005F2CFD"/>
    <w:rsid w:val="005F667C"/>
    <w:rsid w:val="0060019C"/>
    <w:rsid w:val="00612379"/>
    <w:rsid w:val="00614CF9"/>
    <w:rsid w:val="0061555F"/>
    <w:rsid w:val="00615CB9"/>
    <w:rsid w:val="0061684D"/>
    <w:rsid w:val="00622A4A"/>
    <w:rsid w:val="0062582B"/>
    <w:rsid w:val="006267E6"/>
    <w:rsid w:val="00627FFC"/>
    <w:rsid w:val="00631C90"/>
    <w:rsid w:val="006320C6"/>
    <w:rsid w:val="00635191"/>
    <w:rsid w:val="00640C76"/>
    <w:rsid w:val="00641200"/>
    <w:rsid w:val="0064218A"/>
    <w:rsid w:val="00643778"/>
    <w:rsid w:val="006543D3"/>
    <w:rsid w:val="00654407"/>
    <w:rsid w:val="00655C7C"/>
    <w:rsid w:val="006630A4"/>
    <w:rsid w:val="0066538D"/>
    <w:rsid w:val="006655D3"/>
    <w:rsid w:val="00665F05"/>
    <w:rsid w:val="00667404"/>
    <w:rsid w:val="00667715"/>
    <w:rsid w:val="00667DA2"/>
    <w:rsid w:val="00672167"/>
    <w:rsid w:val="00677EDA"/>
    <w:rsid w:val="0068132B"/>
    <w:rsid w:val="006819FC"/>
    <w:rsid w:val="00685630"/>
    <w:rsid w:val="0068673F"/>
    <w:rsid w:val="00687EB4"/>
    <w:rsid w:val="00692794"/>
    <w:rsid w:val="00695E40"/>
    <w:rsid w:val="006A1ED5"/>
    <w:rsid w:val="006B17D2"/>
    <w:rsid w:val="006B3164"/>
    <w:rsid w:val="006B3BC0"/>
    <w:rsid w:val="006B4D52"/>
    <w:rsid w:val="006B6066"/>
    <w:rsid w:val="006B61D3"/>
    <w:rsid w:val="006B7DE8"/>
    <w:rsid w:val="006C0120"/>
    <w:rsid w:val="006C224E"/>
    <w:rsid w:val="006D22C7"/>
    <w:rsid w:val="006D780A"/>
    <w:rsid w:val="006D7936"/>
    <w:rsid w:val="006E3D98"/>
    <w:rsid w:val="006E4E8F"/>
    <w:rsid w:val="006E73DF"/>
    <w:rsid w:val="006E7B23"/>
    <w:rsid w:val="006E7EA8"/>
    <w:rsid w:val="006F1258"/>
    <w:rsid w:val="006F70AC"/>
    <w:rsid w:val="006F7E60"/>
    <w:rsid w:val="0070249E"/>
    <w:rsid w:val="00703303"/>
    <w:rsid w:val="0070547C"/>
    <w:rsid w:val="0070632C"/>
    <w:rsid w:val="007066BE"/>
    <w:rsid w:val="00706BC7"/>
    <w:rsid w:val="00711976"/>
    <w:rsid w:val="007176A8"/>
    <w:rsid w:val="007202EB"/>
    <w:rsid w:val="00726E2F"/>
    <w:rsid w:val="00732DB5"/>
    <w:rsid w:val="00732DEC"/>
    <w:rsid w:val="00735BD5"/>
    <w:rsid w:val="00737501"/>
    <w:rsid w:val="007413FD"/>
    <w:rsid w:val="007428C3"/>
    <w:rsid w:val="00742E13"/>
    <w:rsid w:val="0074377D"/>
    <w:rsid w:val="00744B24"/>
    <w:rsid w:val="007473B6"/>
    <w:rsid w:val="007515E9"/>
    <w:rsid w:val="00752685"/>
    <w:rsid w:val="007556F6"/>
    <w:rsid w:val="00760EEF"/>
    <w:rsid w:val="007617E9"/>
    <w:rsid w:val="00761CC5"/>
    <w:rsid w:val="00764F66"/>
    <w:rsid w:val="007662F4"/>
    <w:rsid w:val="00767EED"/>
    <w:rsid w:val="007750B1"/>
    <w:rsid w:val="00777B29"/>
    <w:rsid w:val="00777EE5"/>
    <w:rsid w:val="00780E2C"/>
    <w:rsid w:val="00784836"/>
    <w:rsid w:val="00786799"/>
    <w:rsid w:val="00786AFD"/>
    <w:rsid w:val="0079023E"/>
    <w:rsid w:val="00795C5C"/>
    <w:rsid w:val="00797603"/>
    <w:rsid w:val="00797E68"/>
    <w:rsid w:val="007A1944"/>
    <w:rsid w:val="007A2854"/>
    <w:rsid w:val="007A59F1"/>
    <w:rsid w:val="007A6406"/>
    <w:rsid w:val="007B7600"/>
    <w:rsid w:val="007C045C"/>
    <w:rsid w:val="007C1DF1"/>
    <w:rsid w:val="007C4162"/>
    <w:rsid w:val="007C463D"/>
    <w:rsid w:val="007C568A"/>
    <w:rsid w:val="007C5D9E"/>
    <w:rsid w:val="007C733D"/>
    <w:rsid w:val="007D0071"/>
    <w:rsid w:val="007D0B9D"/>
    <w:rsid w:val="007D19B0"/>
    <w:rsid w:val="007D1D22"/>
    <w:rsid w:val="007D7F70"/>
    <w:rsid w:val="007F3700"/>
    <w:rsid w:val="007F498F"/>
    <w:rsid w:val="007F5A2B"/>
    <w:rsid w:val="007F6931"/>
    <w:rsid w:val="007F79C0"/>
    <w:rsid w:val="008015DC"/>
    <w:rsid w:val="0080679D"/>
    <w:rsid w:val="00806E0B"/>
    <w:rsid w:val="008108B0"/>
    <w:rsid w:val="00810C4B"/>
    <w:rsid w:val="00811267"/>
    <w:rsid w:val="00811B20"/>
    <w:rsid w:val="00811EC2"/>
    <w:rsid w:val="00814CAF"/>
    <w:rsid w:val="0082296E"/>
    <w:rsid w:val="00823F6F"/>
    <w:rsid w:val="00824099"/>
    <w:rsid w:val="00825799"/>
    <w:rsid w:val="00833266"/>
    <w:rsid w:val="00854460"/>
    <w:rsid w:val="00854612"/>
    <w:rsid w:val="0085516B"/>
    <w:rsid w:val="00857FE7"/>
    <w:rsid w:val="00860130"/>
    <w:rsid w:val="00864D9B"/>
    <w:rsid w:val="00867AC1"/>
    <w:rsid w:val="0087010A"/>
    <w:rsid w:val="00870EE5"/>
    <w:rsid w:val="008713D6"/>
    <w:rsid w:val="00871995"/>
    <w:rsid w:val="00873711"/>
    <w:rsid w:val="008743DE"/>
    <w:rsid w:val="00876208"/>
    <w:rsid w:val="00876E21"/>
    <w:rsid w:val="00881B19"/>
    <w:rsid w:val="00890FF3"/>
    <w:rsid w:val="0089120B"/>
    <w:rsid w:val="00894098"/>
    <w:rsid w:val="0089497C"/>
    <w:rsid w:val="008A39AB"/>
    <w:rsid w:val="008A6187"/>
    <w:rsid w:val="008A62B6"/>
    <w:rsid w:val="008A743F"/>
    <w:rsid w:val="008B036F"/>
    <w:rsid w:val="008B15D4"/>
    <w:rsid w:val="008B52AA"/>
    <w:rsid w:val="008B770C"/>
    <w:rsid w:val="008C0970"/>
    <w:rsid w:val="008C2D77"/>
    <w:rsid w:val="008C34BD"/>
    <w:rsid w:val="008C4EAF"/>
    <w:rsid w:val="008C5A57"/>
    <w:rsid w:val="008C5BC7"/>
    <w:rsid w:val="008C6483"/>
    <w:rsid w:val="008D0BC5"/>
    <w:rsid w:val="008D16C8"/>
    <w:rsid w:val="008D2CF7"/>
    <w:rsid w:val="008D423C"/>
    <w:rsid w:val="008D4A0A"/>
    <w:rsid w:val="008D5323"/>
    <w:rsid w:val="008D7F42"/>
    <w:rsid w:val="008E2E26"/>
    <w:rsid w:val="008F1752"/>
    <w:rsid w:val="008F218D"/>
    <w:rsid w:val="008F2FAD"/>
    <w:rsid w:val="00900C26"/>
    <w:rsid w:val="0090197F"/>
    <w:rsid w:val="00906DDC"/>
    <w:rsid w:val="00907169"/>
    <w:rsid w:val="00910C42"/>
    <w:rsid w:val="00914610"/>
    <w:rsid w:val="00917FFE"/>
    <w:rsid w:val="00922215"/>
    <w:rsid w:val="009255B8"/>
    <w:rsid w:val="00930697"/>
    <w:rsid w:val="0093252F"/>
    <w:rsid w:val="00934E09"/>
    <w:rsid w:val="00936253"/>
    <w:rsid w:val="00941A36"/>
    <w:rsid w:val="00951E98"/>
    <w:rsid w:val="00952DD4"/>
    <w:rsid w:val="009545E0"/>
    <w:rsid w:val="009556EB"/>
    <w:rsid w:val="009558F6"/>
    <w:rsid w:val="0095592C"/>
    <w:rsid w:val="0095710B"/>
    <w:rsid w:val="00957CE5"/>
    <w:rsid w:val="009604A3"/>
    <w:rsid w:val="0096300C"/>
    <w:rsid w:val="009643A8"/>
    <w:rsid w:val="00965A48"/>
    <w:rsid w:val="00970FED"/>
    <w:rsid w:val="00977F99"/>
    <w:rsid w:val="00980C15"/>
    <w:rsid w:val="009816E3"/>
    <w:rsid w:val="009830AE"/>
    <w:rsid w:val="00984135"/>
    <w:rsid w:val="009841D4"/>
    <w:rsid w:val="009910CD"/>
    <w:rsid w:val="009925EE"/>
    <w:rsid w:val="00992D82"/>
    <w:rsid w:val="00994F25"/>
    <w:rsid w:val="00996BB0"/>
    <w:rsid w:val="00996F78"/>
    <w:rsid w:val="00997029"/>
    <w:rsid w:val="009A045B"/>
    <w:rsid w:val="009A14B5"/>
    <w:rsid w:val="009A4E46"/>
    <w:rsid w:val="009A5E5E"/>
    <w:rsid w:val="009B440E"/>
    <w:rsid w:val="009C3886"/>
    <w:rsid w:val="009C79BB"/>
    <w:rsid w:val="009D045C"/>
    <w:rsid w:val="009D1896"/>
    <w:rsid w:val="009D46B0"/>
    <w:rsid w:val="009D690D"/>
    <w:rsid w:val="009D6A0E"/>
    <w:rsid w:val="009D7184"/>
    <w:rsid w:val="009E070B"/>
    <w:rsid w:val="009E64B4"/>
    <w:rsid w:val="009E65B6"/>
    <w:rsid w:val="009E6734"/>
    <w:rsid w:val="009E7363"/>
    <w:rsid w:val="009F6B88"/>
    <w:rsid w:val="009F7533"/>
    <w:rsid w:val="00A003AB"/>
    <w:rsid w:val="00A0130B"/>
    <w:rsid w:val="00A01F25"/>
    <w:rsid w:val="00A062B0"/>
    <w:rsid w:val="00A11E7E"/>
    <w:rsid w:val="00A202AA"/>
    <w:rsid w:val="00A2074B"/>
    <w:rsid w:val="00A23ADC"/>
    <w:rsid w:val="00A24C10"/>
    <w:rsid w:val="00A2652B"/>
    <w:rsid w:val="00A3268F"/>
    <w:rsid w:val="00A35CA1"/>
    <w:rsid w:val="00A35FCC"/>
    <w:rsid w:val="00A36757"/>
    <w:rsid w:val="00A42AC3"/>
    <w:rsid w:val="00A430CF"/>
    <w:rsid w:val="00A46222"/>
    <w:rsid w:val="00A4624C"/>
    <w:rsid w:val="00A528D3"/>
    <w:rsid w:val="00A537B2"/>
    <w:rsid w:val="00A54309"/>
    <w:rsid w:val="00A54AE5"/>
    <w:rsid w:val="00A64120"/>
    <w:rsid w:val="00A676C8"/>
    <w:rsid w:val="00A67905"/>
    <w:rsid w:val="00A71D50"/>
    <w:rsid w:val="00A722E1"/>
    <w:rsid w:val="00A73355"/>
    <w:rsid w:val="00A8029E"/>
    <w:rsid w:val="00A80CFE"/>
    <w:rsid w:val="00A83BB7"/>
    <w:rsid w:val="00A86701"/>
    <w:rsid w:val="00A87715"/>
    <w:rsid w:val="00A91C62"/>
    <w:rsid w:val="00A96692"/>
    <w:rsid w:val="00AA37C0"/>
    <w:rsid w:val="00AA41FF"/>
    <w:rsid w:val="00AA5475"/>
    <w:rsid w:val="00AB19AF"/>
    <w:rsid w:val="00AB2B93"/>
    <w:rsid w:val="00AB2E76"/>
    <w:rsid w:val="00AB4347"/>
    <w:rsid w:val="00AB530F"/>
    <w:rsid w:val="00AB7E5B"/>
    <w:rsid w:val="00AC09DF"/>
    <w:rsid w:val="00AC4507"/>
    <w:rsid w:val="00AD03DB"/>
    <w:rsid w:val="00AD5704"/>
    <w:rsid w:val="00AE0EF1"/>
    <w:rsid w:val="00AE2937"/>
    <w:rsid w:val="00AE394B"/>
    <w:rsid w:val="00AF25CD"/>
    <w:rsid w:val="00B00DD3"/>
    <w:rsid w:val="00B06C8E"/>
    <w:rsid w:val="00B07301"/>
    <w:rsid w:val="00B10FA6"/>
    <w:rsid w:val="00B21FFE"/>
    <w:rsid w:val="00B224DE"/>
    <w:rsid w:val="00B236D7"/>
    <w:rsid w:val="00B24531"/>
    <w:rsid w:val="00B266FD"/>
    <w:rsid w:val="00B32462"/>
    <w:rsid w:val="00B45507"/>
    <w:rsid w:val="00B46575"/>
    <w:rsid w:val="00B47B38"/>
    <w:rsid w:val="00B56E70"/>
    <w:rsid w:val="00B72726"/>
    <w:rsid w:val="00B72DB5"/>
    <w:rsid w:val="00B72F94"/>
    <w:rsid w:val="00B73023"/>
    <w:rsid w:val="00B77799"/>
    <w:rsid w:val="00B77EB5"/>
    <w:rsid w:val="00B8084D"/>
    <w:rsid w:val="00B8372B"/>
    <w:rsid w:val="00B84BBD"/>
    <w:rsid w:val="00B932ED"/>
    <w:rsid w:val="00B95895"/>
    <w:rsid w:val="00B96E70"/>
    <w:rsid w:val="00BA0814"/>
    <w:rsid w:val="00BA43FB"/>
    <w:rsid w:val="00BB3629"/>
    <w:rsid w:val="00BB5526"/>
    <w:rsid w:val="00BB55D3"/>
    <w:rsid w:val="00BC127D"/>
    <w:rsid w:val="00BC1FE6"/>
    <w:rsid w:val="00BC5382"/>
    <w:rsid w:val="00BD1F54"/>
    <w:rsid w:val="00BD30C7"/>
    <w:rsid w:val="00BD37D7"/>
    <w:rsid w:val="00BD39C2"/>
    <w:rsid w:val="00BD732D"/>
    <w:rsid w:val="00BE075E"/>
    <w:rsid w:val="00BE12C6"/>
    <w:rsid w:val="00BE16A9"/>
    <w:rsid w:val="00BE2655"/>
    <w:rsid w:val="00BE3939"/>
    <w:rsid w:val="00BE48B6"/>
    <w:rsid w:val="00BF02DD"/>
    <w:rsid w:val="00BF0993"/>
    <w:rsid w:val="00C061B6"/>
    <w:rsid w:val="00C063B0"/>
    <w:rsid w:val="00C11C9C"/>
    <w:rsid w:val="00C14E72"/>
    <w:rsid w:val="00C14FDE"/>
    <w:rsid w:val="00C23C66"/>
    <w:rsid w:val="00C2446C"/>
    <w:rsid w:val="00C250DB"/>
    <w:rsid w:val="00C266D7"/>
    <w:rsid w:val="00C26C05"/>
    <w:rsid w:val="00C279D9"/>
    <w:rsid w:val="00C326E2"/>
    <w:rsid w:val="00C34063"/>
    <w:rsid w:val="00C34084"/>
    <w:rsid w:val="00C36AE5"/>
    <w:rsid w:val="00C37CDE"/>
    <w:rsid w:val="00C41F17"/>
    <w:rsid w:val="00C5280D"/>
    <w:rsid w:val="00C55E0B"/>
    <w:rsid w:val="00C5791C"/>
    <w:rsid w:val="00C620E7"/>
    <w:rsid w:val="00C66290"/>
    <w:rsid w:val="00C72B7A"/>
    <w:rsid w:val="00C762B3"/>
    <w:rsid w:val="00C80C6A"/>
    <w:rsid w:val="00C908D0"/>
    <w:rsid w:val="00C90DAD"/>
    <w:rsid w:val="00C956C1"/>
    <w:rsid w:val="00C96378"/>
    <w:rsid w:val="00C973F2"/>
    <w:rsid w:val="00CA1014"/>
    <w:rsid w:val="00CA2708"/>
    <w:rsid w:val="00CA2775"/>
    <w:rsid w:val="00CA304C"/>
    <w:rsid w:val="00CA5810"/>
    <w:rsid w:val="00CA6CF7"/>
    <w:rsid w:val="00CA774A"/>
    <w:rsid w:val="00CA7AA8"/>
    <w:rsid w:val="00CB161C"/>
    <w:rsid w:val="00CC04F1"/>
    <w:rsid w:val="00CC0F4B"/>
    <w:rsid w:val="00CC11B0"/>
    <w:rsid w:val="00CC1C53"/>
    <w:rsid w:val="00CC2901"/>
    <w:rsid w:val="00CD0B55"/>
    <w:rsid w:val="00CD1DB4"/>
    <w:rsid w:val="00CD504E"/>
    <w:rsid w:val="00CD5A1A"/>
    <w:rsid w:val="00CD6D12"/>
    <w:rsid w:val="00CD78D2"/>
    <w:rsid w:val="00CF0578"/>
    <w:rsid w:val="00CF7E36"/>
    <w:rsid w:val="00D04C41"/>
    <w:rsid w:val="00D101DC"/>
    <w:rsid w:val="00D23A90"/>
    <w:rsid w:val="00D251E8"/>
    <w:rsid w:val="00D2554C"/>
    <w:rsid w:val="00D25DB1"/>
    <w:rsid w:val="00D30F2E"/>
    <w:rsid w:val="00D34FAC"/>
    <w:rsid w:val="00D354E4"/>
    <w:rsid w:val="00D36F21"/>
    <w:rsid w:val="00D3708D"/>
    <w:rsid w:val="00D40426"/>
    <w:rsid w:val="00D41F12"/>
    <w:rsid w:val="00D465ED"/>
    <w:rsid w:val="00D50B8A"/>
    <w:rsid w:val="00D511CE"/>
    <w:rsid w:val="00D53CA6"/>
    <w:rsid w:val="00D57C96"/>
    <w:rsid w:val="00D60436"/>
    <w:rsid w:val="00D609B3"/>
    <w:rsid w:val="00D655BD"/>
    <w:rsid w:val="00D65D57"/>
    <w:rsid w:val="00D70B84"/>
    <w:rsid w:val="00D731C1"/>
    <w:rsid w:val="00D77D61"/>
    <w:rsid w:val="00D77D86"/>
    <w:rsid w:val="00D826B2"/>
    <w:rsid w:val="00D83993"/>
    <w:rsid w:val="00D91203"/>
    <w:rsid w:val="00D95174"/>
    <w:rsid w:val="00DA6F36"/>
    <w:rsid w:val="00DB1C11"/>
    <w:rsid w:val="00DB596E"/>
    <w:rsid w:val="00DB7773"/>
    <w:rsid w:val="00DC00EA"/>
    <w:rsid w:val="00DC1F77"/>
    <w:rsid w:val="00DC2C7A"/>
    <w:rsid w:val="00DC77A3"/>
    <w:rsid w:val="00DD197B"/>
    <w:rsid w:val="00DD248A"/>
    <w:rsid w:val="00DD296B"/>
    <w:rsid w:val="00DD6F6A"/>
    <w:rsid w:val="00DD7AA8"/>
    <w:rsid w:val="00DF057B"/>
    <w:rsid w:val="00DF1915"/>
    <w:rsid w:val="00DF1D34"/>
    <w:rsid w:val="00E11660"/>
    <w:rsid w:val="00E14010"/>
    <w:rsid w:val="00E16A88"/>
    <w:rsid w:val="00E21E96"/>
    <w:rsid w:val="00E22D48"/>
    <w:rsid w:val="00E2366D"/>
    <w:rsid w:val="00E24547"/>
    <w:rsid w:val="00E25494"/>
    <w:rsid w:val="00E2559D"/>
    <w:rsid w:val="00E30F93"/>
    <w:rsid w:val="00E31503"/>
    <w:rsid w:val="00E32247"/>
    <w:rsid w:val="00E32F7E"/>
    <w:rsid w:val="00E37137"/>
    <w:rsid w:val="00E426FF"/>
    <w:rsid w:val="00E44005"/>
    <w:rsid w:val="00E52675"/>
    <w:rsid w:val="00E5614C"/>
    <w:rsid w:val="00E616A9"/>
    <w:rsid w:val="00E6455B"/>
    <w:rsid w:val="00E650C1"/>
    <w:rsid w:val="00E72D49"/>
    <w:rsid w:val="00E7593C"/>
    <w:rsid w:val="00E76449"/>
    <w:rsid w:val="00E7678A"/>
    <w:rsid w:val="00E800EB"/>
    <w:rsid w:val="00E8506E"/>
    <w:rsid w:val="00E91A81"/>
    <w:rsid w:val="00E92E73"/>
    <w:rsid w:val="00E935F1"/>
    <w:rsid w:val="00E94A81"/>
    <w:rsid w:val="00E954D2"/>
    <w:rsid w:val="00EA1FFB"/>
    <w:rsid w:val="00EA3C1D"/>
    <w:rsid w:val="00EA4401"/>
    <w:rsid w:val="00EA478B"/>
    <w:rsid w:val="00EA72A5"/>
    <w:rsid w:val="00EB048E"/>
    <w:rsid w:val="00EB1305"/>
    <w:rsid w:val="00EB14DA"/>
    <w:rsid w:val="00EB1BC6"/>
    <w:rsid w:val="00EB2FD5"/>
    <w:rsid w:val="00EB6B04"/>
    <w:rsid w:val="00EB6B60"/>
    <w:rsid w:val="00EC33AB"/>
    <w:rsid w:val="00EC3E20"/>
    <w:rsid w:val="00EC42D4"/>
    <w:rsid w:val="00EC4D76"/>
    <w:rsid w:val="00ED4F50"/>
    <w:rsid w:val="00EE0F20"/>
    <w:rsid w:val="00EE1166"/>
    <w:rsid w:val="00EE34DF"/>
    <w:rsid w:val="00EF2F89"/>
    <w:rsid w:val="00EF677D"/>
    <w:rsid w:val="00F07262"/>
    <w:rsid w:val="00F111A4"/>
    <w:rsid w:val="00F11BC4"/>
    <w:rsid w:val="00F12011"/>
    <w:rsid w:val="00F1237A"/>
    <w:rsid w:val="00F133BC"/>
    <w:rsid w:val="00F17264"/>
    <w:rsid w:val="00F226DA"/>
    <w:rsid w:val="00F22CBD"/>
    <w:rsid w:val="00F24815"/>
    <w:rsid w:val="00F325AE"/>
    <w:rsid w:val="00F36B1D"/>
    <w:rsid w:val="00F45372"/>
    <w:rsid w:val="00F45C86"/>
    <w:rsid w:val="00F560F7"/>
    <w:rsid w:val="00F56A45"/>
    <w:rsid w:val="00F6334D"/>
    <w:rsid w:val="00F80891"/>
    <w:rsid w:val="00F81F0C"/>
    <w:rsid w:val="00F90858"/>
    <w:rsid w:val="00F91078"/>
    <w:rsid w:val="00F949A7"/>
    <w:rsid w:val="00F95554"/>
    <w:rsid w:val="00F97F20"/>
    <w:rsid w:val="00FA09C6"/>
    <w:rsid w:val="00FA49AB"/>
    <w:rsid w:val="00FB217B"/>
    <w:rsid w:val="00FB6535"/>
    <w:rsid w:val="00FC1792"/>
    <w:rsid w:val="00FC4176"/>
    <w:rsid w:val="00FC70E5"/>
    <w:rsid w:val="00FD1771"/>
    <w:rsid w:val="00FD3D70"/>
    <w:rsid w:val="00FD5958"/>
    <w:rsid w:val="00FD72FD"/>
    <w:rsid w:val="00FE3598"/>
    <w:rsid w:val="00FE39C7"/>
    <w:rsid w:val="00FE440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4F052C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415D7"/>
    <w:pPr>
      <w:tabs>
        <w:tab w:val="right" w:leader="dot" w:pos="9629"/>
      </w:tabs>
      <w:spacing w:before="120"/>
      <w:ind w:left="198"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ind w:left="600"/>
    </w:pPr>
    <w:rPr>
      <w:rFonts w:asciiTheme="minorHAnsi" w:hAnsiTheme="minorHAnsi"/>
      <w:sz w:val="18"/>
      <w:szCs w:val="18"/>
    </w:rPr>
  </w:style>
  <w:style w:type="paragraph" w:styleId="TOC1">
    <w:name w:val="toc 1"/>
    <w:next w:val="Normal"/>
    <w:autoRedefine/>
    <w:uiPriority w:val="39"/>
    <w:rsid w:val="00984135"/>
    <w:pPr>
      <w:tabs>
        <w:tab w:val="right" w:leader="dot" w:pos="9629"/>
      </w:tabs>
      <w:spacing w:before="120" w:after="120"/>
    </w:pPr>
    <w:rPr>
      <w:rFonts w:ascii="Arial" w:hAnsi="Arial"/>
      <w:bCs/>
      <w:caps/>
      <w:noProof/>
      <w:snapToGrid w:val="0"/>
      <w:lang w:val="fr-FR"/>
    </w:rPr>
  </w:style>
  <w:style w:type="paragraph" w:styleId="TOC5">
    <w:name w:val="toc 5"/>
    <w:next w:val="Normal"/>
    <w:autoRedefine/>
    <w:semiHidden/>
    <w:rsid w:val="00C72B7A"/>
    <w:pPr>
      <w:ind w:left="800"/>
    </w:pPr>
    <w:rPr>
      <w:rFonts w:asciiTheme="minorHAnsi" w:hAnsiTheme="minorHAnsi"/>
      <w:sz w:val="18"/>
      <w:szCs w:val="18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2233CC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2233CC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8D16C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F36B1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F36B1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F36B1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F36B1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EndOfDoc0">
    <w:name w:val="EndOfDoc"/>
    <w:basedOn w:val="Normal"/>
    <w:rsid w:val="00021793"/>
    <w:pPr>
      <w:ind w:left="4536"/>
      <w:jc w:val="center"/>
    </w:pPr>
    <w:rPr>
      <w:rFonts w:ascii="Times New Roman" w:hAnsi="Times New Roman"/>
      <w:sz w:val="24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80C6A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80C6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80C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80C6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76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4F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F05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A3268F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5F2CFD"/>
    <w:rPr>
      <w:rFonts w:ascii="Arial" w:hAnsi="Arial"/>
      <w:lang w:val="fr-FR"/>
    </w:rPr>
  </w:style>
  <w:style w:type="paragraph" w:styleId="ListBullet">
    <w:name w:val="List Bullet"/>
    <w:basedOn w:val="Normal"/>
    <w:rsid w:val="007A59F1"/>
    <w:pPr>
      <w:numPr>
        <w:numId w:val="19"/>
      </w:numPr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6B7DE8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4F052C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415D7"/>
    <w:pPr>
      <w:tabs>
        <w:tab w:val="right" w:leader="dot" w:pos="9629"/>
      </w:tabs>
      <w:spacing w:before="120"/>
      <w:ind w:left="198"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ind w:left="600"/>
    </w:pPr>
    <w:rPr>
      <w:rFonts w:asciiTheme="minorHAnsi" w:hAnsiTheme="minorHAnsi"/>
      <w:sz w:val="18"/>
      <w:szCs w:val="18"/>
    </w:rPr>
  </w:style>
  <w:style w:type="paragraph" w:styleId="TOC1">
    <w:name w:val="toc 1"/>
    <w:next w:val="Normal"/>
    <w:autoRedefine/>
    <w:uiPriority w:val="39"/>
    <w:rsid w:val="00984135"/>
    <w:pPr>
      <w:tabs>
        <w:tab w:val="right" w:leader="dot" w:pos="9629"/>
      </w:tabs>
      <w:spacing w:before="120" w:after="120"/>
    </w:pPr>
    <w:rPr>
      <w:rFonts w:ascii="Arial" w:hAnsi="Arial"/>
      <w:bCs/>
      <w:caps/>
      <w:noProof/>
      <w:snapToGrid w:val="0"/>
      <w:lang w:val="fr-FR"/>
    </w:rPr>
  </w:style>
  <w:style w:type="paragraph" w:styleId="TOC5">
    <w:name w:val="toc 5"/>
    <w:next w:val="Normal"/>
    <w:autoRedefine/>
    <w:semiHidden/>
    <w:rsid w:val="00C72B7A"/>
    <w:pPr>
      <w:ind w:left="800"/>
    </w:pPr>
    <w:rPr>
      <w:rFonts w:asciiTheme="minorHAnsi" w:hAnsiTheme="minorHAnsi"/>
      <w:sz w:val="18"/>
      <w:szCs w:val="18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2233CC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2233CC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8D16C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F36B1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F36B1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F36B1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F36B1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EndOfDoc0">
    <w:name w:val="EndOfDoc"/>
    <w:basedOn w:val="Normal"/>
    <w:rsid w:val="00021793"/>
    <w:pPr>
      <w:ind w:left="4536"/>
      <w:jc w:val="center"/>
    </w:pPr>
    <w:rPr>
      <w:rFonts w:ascii="Times New Roman" w:hAnsi="Times New Roman"/>
      <w:sz w:val="24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80C6A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80C6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80C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80C6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76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4F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F05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A3268F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5F2CFD"/>
    <w:rPr>
      <w:rFonts w:ascii="Arial" w:hAnsi="Arial"/>
      <w:lang w:val="fr-FR"/>
    </w:rPr>
  </w:style>
  <w:style w:type="paragraph" w:styleId="ListBullet">
    <w:name w:val="List Bullet"/>
    <w:basedOn w:val="Normal"/>
    <w:rsid w:val="007A59F1"/>
    <w:pPr>
      <w:numPr>
        <w:numId w:val="19"/>
      </w:numPr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6B7DE8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657F-CCC4-43A2-B43C-7A2B573E8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6E0F1-6A4A-4653-A580-41B631F0F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C1087-C791-4813-9EC7-B4CCA5816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9CF7F-3BC3-44C1-BAC1-68657668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29</Pages>
  <Words>6737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FAVA Alexandra</dc:creator>
  <cp:keywords>MHF/PB/JCH/mhf/sc/ko</cp:keywords>
  <cp:lastModifiedBy>LONG Victoria</cp:lastModifiedBy>
  <cp:revision>447</cp:revision>
  <cp:lastPrinted>2015-03-13T08:27:00Z</cp:lastPrinted>
  <dcterms:created xsi:type="dcterms:W3CDTF">2015-03-02T09:07:00Z</dcterms:created>
  <dcterms:modified xsi:type="dcterms:W3CDTF">2015-03-13T08:27:00Z</dcterms:modified>
</cp:coreProperties>
</file>