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45445" w:rsidRPr="00DB3493" w:rsidTr="000D40F1">
        <w:trPr>
          <w:trHeight w:val="1760"/>
        </w:trPr>
        <w:tc>
          <w:tcPr>
            <w:tcW w:w="4243" w:type="dxa"/>
          </w:tcPr>
          <w:p w:rsidR="00A74A2B" w:rsidRPr="00D45445" w:rsidRDefault="00A74A2B" w:rsidP="000D40F1">
            <w:pPr>
              <w:rPr>
                <w:lang w:val="fr-FR"/>
              </w:rPr>
            </w:pPr>
          </w:p>
        </w:tc>
        <w:tc>
          <w:tcPr>
            <w:tcW w:w="1646" w:type="dxa"/>
            <w:vAlign w:val="center"/>
          </w:tcPr>
          <w:p w:rsidR="00A74A2B" w:rsidRPr="00D45445" w:rsidRDefault="00A74A2B" w:rsidP="000D40F1">
            <w:pPr>
              <w:pStyle w:val="LogoUPOV"/>
              <w:rPr>
                <w:lang w:val="fr-FR"/>
              </w:rPr>
            </w:pPr>
            <w:r w:rsidRPr="00D45445">
              <w:rPr>
                <w:noProof/>
              </w:rPr>
              <w:drawing>
                <wp:inline distT="0" distB="0" distL="0" distR="0" wp14:anchorId="001261A0" wp14:editId="5C37E8C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74A2B" w:rsidRPr="00416EA0" w:rsidRDefault="00A74A2B" w:rsidP="000D40F1">
            <w:pPr>
              <w:pStyle w:val="Lettrine"/>
              <w:rPr>
                <w:lang w:val="fr-FR"/>
              </w:rPr>
            </w:pPr>
            <w:r w:rsidRPr="00416EA0">
              <w:rPr>
                <w:lang w:val="fr-FR"/>
              </w:rPr>
              <w:t>F</w:t>
            </w:r>
          </w:p>
          <w:p w:rsidR="00A74A2B" w:rsidRPr="00416EA0" w:rsidRDefault="00A74A2B" w:rsidP="000D40F1">
            <w:pPr>
              <w:pStyle w:val="Docoriginal"/>
              <w:rPr>
                <w:lang w:val="fr-FR"/>
              </w:rPr>
            </w:pPr>
            <w:r w:rsidRPr="00416EA0">
              <w:rPr>
                <w:lang w:val="fr-FR"/>
              </w:rPr>
              <w:t>TC/51/</w:t>
            </w:r>
            <w:bookmarkStart w:id="0" w:name="Code"/>
            <w:bookmarkEnd w:id="0"/>
            <w:r w:rsidRPr="00416EA0">
              <w:rPr>
                <w:lang w:val="fr-FR"/>
              </w:rPr>
              <w:t>36</w:t>
            </w:r>
          </w:p>
          <w:p w:rsidR="00A74A2B" w:rsidRPr="00416EA0" w:rsidRDefault="00A74A2B" w:rsidP="000D40F1">
            <w:pPr>
              <w:pStyle w:val="Docoriginal"/>
              <w:rPr>
                <w:b w:val="0"/>
                <w:spacing w:val="0"/>
                <w:lang w:val="fr-FR"/>
              </w:rPr>
            </w:pPr>
            <w:r w:rsidRPr="00416EA0">
              <w:rPr>
                <w:rStyle w:val="StyleDoclangBold"/>
                <w:b/>
                <w:bCs/>
                <w:spacing w:val="0"/>
                <w:lang w:val="fr-FR"/>
              </w:rPr>
              <w:t>ORIGINAL</w:t>
            </w:r>
            <w:r w:rsidR="00B97F1A" w:rsidRPr="00416EA0">
              <w:rPr>
                <w:rStyle w:val="StyleDoclangBold"/>
                <w:b/>
                <w:bCs/>
                <w:spacing w:val="0"/>
                <w:lang w:val="fr-FR"/>
              </w:rPr>
              <w:t> </w:t>
            </w:r>
            <w:r w:rsidRPr="00416EA0">
              <w:rPr>
                <w:rStyle w:val="StyleDoclangBold"/>
                <w:b/>
                <w:bCs/>
                <w:spacing w:val="0"/>
                <w:lang w:val="fr-FR"/>
              </w:rPr>
              <w:t>:</w:t>
            </w:r>
            <w:r w:rsidRPr="00416EA0">
              <w:rPr>
                <w:rStyle w:val="StyleDocoriginalNotBold1"/>
                <w:spacing w:val="0"/>
                <w:lang w:val="fr-FR"/>
              </w:rPr>
              <w:t xml:space="preserve"> </w:t>
            </w:r>
            <w:bookmarkStart w:id="1" w:name="Original"/>
            <w:bookmarkEnd w:id="1"/>
            <w:r w:rsidRPr="00416EA0">
              <w:rPr>
                <w:b w:val="0"/>
                <w:spacing w:val="0"/>
                <w:lang w:val="fr-FR"/>
              </w:rPr>
              <w:t>anglais</w:t>
            </w:r>
          </w:p>
          <w:p w:rsidR="00A74A2B" w:rsidRPr="00416EA0" w:rsidRDefault="00A74A2B" w:rsidP="00416EA0">
            <w:pPr>
              <w:pStyle w:val="Docoriginal"/>
              <w:rPr>
                <w:lang w:val="fr-FR"/>
              </w:rPr>
            </w:pPr>
            <w:r w:rsidRPr="00416EA0">
              <w:rPr>
                <w:spacing w:val="0"/>
                <w:lang w:val="fr-FR"/>
              </w:rPr>
              <w:t>DATE</w:t>
            </w:r>
            <w:r w:rsidR="00B97F1A" w:rsidRPr="00416EA0">
              <w:rPr>
                <w:spacing w:val="0"/>
                <w:lang w:val="fr-FR"/>
              </w:rPr>
              <w:t> </w:t>
            </w:r>
            <w:r w:rsidRPr="00416EA0">
              <w:rPr>
                <w:spacing w:val="0"/>
                <w:lang w:val="fr-FR"/>
              </w:rPr>
              <w:t>:</w:t>
            </w:r>
            <w:r w:rsidRPr="00416EA0">
              <w:rPr>
                <w:rStyle w:val="StyleDocoriginalNotBold1"/>
                <w:spacing w:val="0"/>
                <w:lang w:val="fr-FR"/>
              </w:rPr>
              <w:t xml:space="preserve"> </w:t>
            </w:r>
            <w:bookmarkStart w:id="2" w:name="Date"/>
            <w:bookmarkEnd w:id="2"/>
            <w:r w:rsidRPr="00416EA0">
              <w:rPr>
                <w:b w:val="0"/>
                <w:spacing w:val="0"/>
                <w:lang w:val="fr-FR"/>
              </w:rPr>
              <w:t>2</w:t>
            </w:r>
            <w:r w:rsidR="00416EA0" w:rsidRPr="00416EA0">
              <w:rPr>
                <w:b w:val="0"/>
                <w:spacing w:val="0"/>
                <w:lang w:val="fr-FR"/>
              </w:rPr>
              <w:t>5</w:t>
            </w:r>
            <w:r w:rsidRPr="00416EA0">
              <w:rPr>
                <w:b w:val="0"/>
                <w:spacing w:val="0"/>
                <w:lang w:val="fr-FR"/>
              </w:rPr>
              <w:t> janvier 2015</w:t>
            </w:r>
          </w:p>
        </w:tc>
      </w:tr>
      <w:tr w:rsidR="00D45445" w:rsidRPr="00DB3493" w:rsidTr="000D40F1">
        <w:tc>
          <w:tcPr>
            <w:tcW w:w="10131" w:type="dxa"/>
            <w:gridSpan w:val="3"/>
          </w:tcPr>
          <w:p w:rsidR="00A74A2B" w:rsidRPr="00D45445" w:rsidRDefault="00A74A2B" w:rsidP="000D40F1">
            <w:pPr>
              <w:pStyle w:val="upove"/>
              <w:rPr>
                <w:sz w:val="28"/>
                <w:lang w:val="fr-FR"/>
              </w:rPr>
            </w:pPr>
            <w:r w:rsidRPr="00D45445">
              <w:rPr>
                <w:spacing w:val="6"/>
                <w:lang w:val="fr-FR"/>
              </w:rPr>
              <w:t>UNION INTERNATIONALE POUR LA PROTECTION DES OBTENTIONS VÉGÉTALES</w:t>
            </w:r>
          </w:p>
        </w:tc>
      </w:tr>
      <w:tr w:rsidR="00D45445" w:rsidRPr="00D45445" w:rsidTr="000D40F1">
        <w:tc>
          <w:tcPr>
            <w:tcW w:w="10131" w:type="dxa"/>
            <w:gridSpan w:val="3"/>
          </w:tcPr>
          <w:p w:rsidR="00A74A2B" w:rsidRPr="00D45445" w:rsidRDefault="00A74A2B" w:rsidP="000D40F1">
            <w:pPr>
              <w:pStyle w:val="Country"/>
              <w:rPr>
                <w:lang w:val="fr-FR"/>
              </w:rPr>
            </w:pPr>
            <w:r w:rsidRPr="00D45445">
              <w:rPr>
                <w:lang w:val="fr-FR"/>
              </w:rPr>
              <w:t>Genève</w:t>
            </w:r>
          </w:p>
        </w:tc>
      </w:tr>
    </w:tbl>
    <w:p w:rsidR="00A74A2B" w:rsidRPr="00D45445" w:rsidRDefault="00A74A2B" w:rsidP="00A74A2B">
      <w:pPr>
        <w:pStyle w:val="Sessiontc"/>
        <w:rPr>
          <w:lang w:val="fr-FR"/>
        </w:rPr>
      </w:pPr>
      <w:r w:rsidRPr="00D45445">
        <w:rPr>
          <w:lang w:val="fr-FR"/>
        </w:rPr>
        <w:t>Comité TECHNIQUE</w:t>
      </w:r>
    </w:p>
    <w:p w:rsidR="00A74A2B" w:rsidRPr="00D45445" w:rsidRDefault="00A74A2B" w:rsidP="00A74A2B">
      <w:pPr>
        <w:pStyle w:val="Sessiontcplacedate"/>
        <w:rPr>
          <w:lang w:val="fr-FR"/>
        </w:rPr>
      </w:pPr>
      <w:r w:rsidRPr="00D45445">
        <w:rPr>
          <w:lang w:val="fr-FR"/>
        </w:rPr>
        <w:t>Cinquante et unième</w:t>
      </w:r>
      <w:r w:rsidR="00B97F1A" w:rsidRPr="00D45445">
        <w:rPr>
          <w:lang w:val="fr-FR"/>
        </w:rPr>
        <w:t> </w:t>
      </w:r>
      <w:r w:rsidRPr="00D45445">
        <w:rPr>
          <w:lang w:val="fr-FR"/>
        </w:rPr>
        <w:t xml:space="preserve">session </w:t>
      </w:r>
      <w:r w:rsidRPr="00D45445">
        <w:rPr>
          <w:lang w:val="fr-FR"/>
        </w:rPr>
        <w:br/>
        <w:t xml:space="preserve">Genève, </w:t>
      </w:r>
      <w:r w:rsidR="00DB3493">
        <w:rPr>
          <w:lang w:val="fr-FR"/>
        </w:rPr>
        <w:t>23–</w:t>
      </w:r>
      <w:r w:rsidRPr="00D45445">
        <w:rPr>
          <w:lang w:val="fr-FR"/>
        </w:rPr>
        <w:t>2</w:t>
      </w:r>
      <w:r w:rsidR="00C94619" w:rsidRPr="00D45445">
        <w:rPr>
          <w:lang w:val="fr-FR"/>
        </w:rPr>
        <w:t>5 mars 20</w:t>
      </w:r>
      <w:r w:rsidRPr="00D45445">
        <w:rPr>
          <w:lang w:val="fr-FR"/>
        </w:rPr>
        <w:t>15</w:t>
      </w:r>
      <w:bookmarkStart w:id="3" w:name="_GoBack"/>
      <w:bookmarkEnd w:id="3"/>
    </w:p>
    <w:p w:rsidR="005A0F05" w:rsidRPr="00D45445" w:rsidRDefault="004579F1" w:rsidP="004579F1">
      <w:pPr>
        <w:pStyle w:val="Titleofdoc0"/>
        <w:rPr>
          <w:lang w:val="fr-FR"/>
        </w:rPr>
      </w:pPr>
      <w:r w:rsidRPr="00D45445">
        <w:rPr>
          <w:lang w:val="fr-FR"/>
        </w:rPr>
        <w:t xml:space="preserve">Modèle </w:t>
      </w:r>
      <w:r w:rsidR="004F2F8F" w:rsidRPr="00D45445">
        <w:rPr>
          <w:lang w:val="fr-FR"/>
        </w:rPr>
        <w:t>de principes directeurs d</w:t>
      </w:r>
      <w:r w:rsidR="00C94619" w:rsidRPr="00D45445">
        <w:rPr>
          <w:lang w:val="fr-FR"/>
        </w:rPr>
        <w:t>’</w:t>
      </w:r>
      <w:r w:rsidR="004F2F8F" w:rsidRPr="00D45445">
        <w:rPr>
          <w:lang w:val="fr-FR"/>
        </w:rPr>
        <w:t>examen</w:t>
      </w:r>
      <w:r w:rsidRPr="00D45445">
        <w:rPr>
          <w:lang w:val="fr-FR"/>
        </w:rPr>
        <w:t xml:space="preserve"> fondé sur le Web</w:t>
      </w:r>
    </w:p>
    <w:p w:rsidR="00A74A2B" w:rsidRPr="007D2EA4" w:rsidRDefault="00A74A2B" w:rsidP="00A74A2B">
      <w:pPr>
        <w:pStyle w:val="preparedby1"/>
        <w:rPr>
          <w:color w:val="A6A6A6" w:themeColor="background1" w:themeShade="A6"/>
          <w:lang w:val="fr-FR"/>
        </w:rPr>
      </w:pPr>
      <w:bookmarkStart w:id="4" w:name="Prepared"/>
      <w:bookmarkEnd w:id="4"/>
      <w:r w:rsidRPr="00D45445">
        <w:rPr>
          <w:lang w:val="fr-FR"/>
        </w:rPr>
        <w:t>Document établi par le Bureau de l</w:t>
      </w:r>
      <w:r w:rsidR="00C94619" w:rsidRPr="00D45445">
        <w:rPr>
          <w:lang w:val="fr-FR"/>
        </w:rPr>
        <w:t>’</w:t>
      </w:r>
      <w:r w:rsidRPr="00D45445">
        <w:rPr>
          <w:lang w:val="fr-FR"/>
        </w:rPr>
        <w:t>Union</w:t>
      </w:r>
      <w:r w:rsidRPr="006958A2">
        <w:rPr>
          <w:color w:val="008000"/>
          <w:lang w:val="fr-FR"/>
        </w:rPr>
        <w:br/>
      </w:r>
      <w:r w:rsidRPr="006958A2">
        <w:rPr>
          <w:color w:val="008000"/>
          <w:lang w:val="fr-FR"/>
        </w:rPr>
        <w:br/>
      </w:r>
      <w:r w:rsidRPr="007D2EA4">
        <w:rPr>
          <w:color w:val="A6A6A6" w:themeColor="background1" w:themeShade="A6"/>
          <w:lang w:val="fr-FR"/>
        </w:rPr>
        <w:t>Avertissement : le présent document ne représente pas les principes ou les orientations de l</w:t>
      </w:r>
      <w:r w:rsidR="00C94619" w:rsidRPr="007D2EA4">
        <w:rPr>
          <w:color w:val="A6A6A6" w:themeColor="background1" w:themeShade="A6"/>
          <w:lang w:val="fr-FR"/>
        </w:rPr>
        <w:t>’</w:t>
      </w:r>
      <w:r w:rsidRPr="007D2EA4">
        <w:rPr>
          <w:color w:val="A6A6A6" w:themeColor="background1" w:themeShade="A6"/>
          <w:lang w:val="fr-FR"/>
        </w:rPr>
        <w:t>UPOV</w:t>
      </w:r>
    </w:p>
    <w:p w:rsidR="005A0F05" w:rsidRPr="006958A2" w:rsidRDefault="003C53D2" w:rsidP="003C53D2">
      <w:pPr>
        <w:rPr>
          <w:snapToGrid w:val="0"/>
          <w:lang w:val="fr-FR"/>
        </w:rPr>
      </w:pPr>
      <w:r w:rsidRPr="006958A2">
        <w:rPr>
          <w:rFonts w:cs="Arial"/>
          <w:bCs/>
          <w:lang w:val="fr-FR"/>
        </w:rPr>
        <w:fldChar w:fldCharType="begin"/>
      </w:r>
      <w:r w:rsidRPr="006958A2">
        <w:rPr>
          <w:rFonts w:cs="Arial"/>
          <w:bCs/>
          <w:lang w:val="fr-FR"/>
        </w:rPr>
        <w:instrText xml:space="preserve"> AUTONUM  </w:instrText>
      </w:r>
      <w:r w:rsidRPr="006958A2">
        <w:rPr>
          <w:rFonts w:cs="Arial"/>
          <w:bCs/>
          <w:lang w:val="fr-FR"/>
        </w:rPr>
        <w:fldChar w:fldCharType="end"/>
      </w:r>
      <w:r w:rsidRPr="006958A2">
        <w:rPr>
          <w:rFonts w:cs="Arial"/>
          <w:bCs/>
          <w:lang w:val="fr-FR"/>
        </w:rPr>
        <w:tab/>
      </w:r>
      <w:r w:rsidR="00737BF8" w:rsidRPr="006958A2">
        <w:rPr>
          <w:snapToGrid w:val="0"/>
          <w:lang w:val="fr-FR"/>
        </w:rPr>
        <w:t>L</w:t>
      </w:r>
      <w:r w:rsidR="00C94619" w:rsidRPr="006958A2">
        <w:rPr>
          <w:snapToGrid w:val="0"/>
          <w:lang w:val="fr-FR"/>
        </w:rPr>
        <w:t>’</w:t>
      </w:r>
      <w:r w:rsidR="00737BF8" w:rsidRPr="006958A2">
        <w:rPr>
          <w:snapToGrid w:val="0"/>
          <w:lang w:val="fr-FR"/>
        </w:rPr>
        <w:t xml:space="preserve">objet du présent document est de faire rapport sur </w:t>
      </w:r>
      <w:r w:rsidR="00431680" w:rsidRPr="006958A2">
        <w:rPr>
          <w:snapToGrid w:val="0"/>
          <w:lang w:val="fr-FR"/>
        </w:rPr>
        <w:t>l</w:t>
      </w:r>
      <w:r w:rsidR="00C94619" w:rsidRPr="006958A2">
        <w:rPr>
          <w:snapToGrid w:val="0"/>
          <w:lang w:val="fr-FR"/>
        </w:rPr>
        <w:t>’</w:t>
      </w:r>
      <w:r w:rsidR="00431680" w:rsidRPr="006958A2">
        <w:rPr>
          <w:snapToGrid w:val="0"/>
          <w:lang w:val="fr-FR"/>
        </w:rPr>
        <w:t>état d</w:t>
      </w:r>
      <w:r w:rsidR="00C94619" w:rsidRPr="006958A2">
        <w:rPr>
          <w:snapToGrid w:val="0"/>
          <w:lang w:val="fr-FR"/>
        </w:rPr>
        <w:t>’</w:t>
      </w:r>
      <w:r w:rsidR="00431680" w:rsidRPr="006958A2">
        <w:rPr>
          <w:snapToGrid w:val="0"/>
          <w:lang w:val="fr-FR"/>
        </w:rPr>
        <w:t>avancement des travaux concernant le</w:t>
      </w:r>
      <w:r w:rsidR="00737BF8" w:rsidRPr="006958A2">
        <w:rPr>
          <w:snapToGrid w:val="0"/>
          <w:lang w:val="fr-FR"/>
        </w:rPr>
        <w:t xml:space="preserve"> modèle de principes directeurs d</w:t>
      </w:r>
      <w:r w:rsidR="00C94619" w:rsidRPr="006958A2">
        <w:rPr>
          <w:snapToGrid w:val="0"/>
          <w:lang w:val="fr-FR"/>
        </w:rPr>
        <w:t>’</w:t>
      </w:r>
      <w:r w:rsidR="00737BF8" w:rsidRPr="006958A2">
        <w:rPr>
          <w:snapToGrid w:val="0"/>
          <w:lang w:val="fr-FR"/>
        </w:rPr>
        <w:t xml:space="preserve">examen fondé sur le Web </w:t>
      </w:r>
      <w:r w:rsidR="00431680" w:rsidRPr="006958A2">
        <w:rPr>
          <w:snapToGrid w:val="0"/>
          <w:lang w:val="fr-FR"/>
        </w:rPr>
        <w:t>pour l</w:t>
      </w:r>
      <w:r w:rsidR="00C94619" w:rsidRPr="006958A2">
        <w:rPr>
          <w:snapToGrid w:val="0"/>
          <w:lang w:val="fr-FR"/>
        </w:rPr>
        <w:t>’</w:t>
      </w:r>
      <w:r w:rsidR="00431680" w:rsidRPr="006958A2">
        <w:rPr>
          <w:snapToGrid w:val="0"/>
          <w:lang w:val="fr-FR"/>
        </w:rPr>
        <w:t>élaboration des principes directeurs d</w:t>
      </w:r>
      <w:r w:rsidR="00C94619" w:rsidRPr="006958A2">
        <w:rPr>
          <w:snapToGrid w:val="0"/>
          <w:lang w:val="fr-FR"/>
        </w:rPr>
        <w:t>’</w:t>
      </w:r>
      <w:r w:rsidR="00431680" w:rsidRPr="006958A2">
        <w:rPr>
          <w:snapToGrid w:val="0"/>
          <w:lang w:val="fr-FR"/>
        </w:rPr>
        <w:t>examen</w:t>
      </w:r>
      <w:r w:rsidRPr="006958A2">
        <w:rPr>
          <w:snapToGrid w:val="0"/>
          <w:lang w:val="fr-FR"/>
        </w:rPr>
        <w:t>.</w:t>
      </w:r>
    </w:p>
    <w:p w:rsidR="005A0F05" w:rsidRPr="006958A2" w:rsidRDefault="005A0F05" w:rsidP="003C53D2">
      <w:pPr>
        <w:rPr>
          <w:snapToGrid w:val="0"/>
          <w:lang w:val="fr-FR"/>
        </w:rPr>
      </w:pPr>
    </w:p>
    <w:p w:rsidR="005A0F05" w:rsidRPr="00D45445" w:rsidRDefault="003C53D2" w:rsidP="003C53D2">
      <w:pPr>
        <w:rPr>
          <w:rFonts w:cs="Arial"/>
          <w:lang w:val="fr-FR"/>
        </w:rPr>
      </w:pPr>
      <w:r w:rsidRPr="006958A2">
        <w:rPr>
          <w:lang w:val="fr-FR"/>
        </w:rPr>
        <w:fldChar w:fldCharType="begin"/>
      </w:r>
      <w:r w:rsidRPr="006958A2">
        <w:rPr>
          <w:lang w:val="fr-FR"/>
        </w:rPr>
        <w:instrText xml:space="preserve"> AUTONUM  </w:instrText>
      </w:r>
      <w:r w:rsidRPr="006958A2">
        <w:rPr>
          <w:lang w:val="fr-FR"/>
        </w:rPr>
        <w:fldChar w:fldCharType="end"/>
      </w:r>
      <w:r w:rsidRPr="006958A2">
        <w:rPr>
          <w:color w:val="008000"/>
          <w:lang w:val="fr-FR"/>
        </w:rPr>
        <w:tab/>
      </w:r>
      <w:r w:rsidR="002C12BF" w:rsidRPr="00D45445">
        <w:rPr>
          <w:rFonts w:cs="Arial"/>
          <w:lang w:val="fr-FR"/>
        </w:rPr>
        <w:t>Les abréviations ci</w:t>
      </w:r>
      <w:r w:rsidR="003238BE" w:rsidRPr="00D45445">
        <w:rPr>
          <w:rFonts w:cs="Arial"/>
          <w:lang w:val="fr-FR"/>
        </w:rPr>
        <w:noBreakHyphen/>
      </w:r>
      <w:r w:rsidR="002C12BF" w:rsidRPr="00D45445">
        <w:rPr>
          <w:rFonts w:cs="Arial"/>
          <w:lang w:val="fr-FR"/>
        </w:rPr>
        <w:t>après sont utilisées dans le présent document :</w:t>
      </w:r>
    </w:p>
    <w:p w:rsidR="005A0F05" w:rsidRPr="00D45445" w:rsidRDefault="005A0F05" w:rsidP="003C53D2">
      <w:pPr>
        <w:rPr>
          <w:rFonts w:cs="Arial"/>
          <w:lang w:val="fr-FR"/>
        </w:rPr>
      </w:pPr>
    </w:p>
    <w:p w:rsidR="005A0F05" w:rsidRPr="00D45445" w:rsidRDefault="003C53D2" w:rsidP="002C12BF">
      <w:pPr>
        <w:tabs>
          <w:tab w:val="left" w:pos="567"/>
          <w:tab w:val="left" w:pos="1701"/>
        </w:tabs>
        <w:rPr>
          <w:rFonts w:cs="Arial"/>
          <w:lang w:val="fr-FR"/>
        </w:rPr>
      </w:pPr>
      <w:r w:rsidRPr="00D45445">
        <w:rPr>
          <w:rFonts w:cs="Arial"/>
          <w:lang w:val="fr-FR"/>
        </w:rPr>
        <w:tab/>
      </w:r>
      <w:r w:rsidR="004579F1" w:rsidRPr="00D45445">
        <w:rPr>
          <w:rFonts w:cs="Arial"/>
          <w:lang w:val="fr-FR"/>
        </w:rPr>
        <w:t xml:space="preserve">TC : </w:t>
      </w:r>
      <w:r w:rsidR="002C12BF" w:rsidRPr="00D45445">
        <w:rPr>
          <w:rFonts w:cs="Arial"/>
          <w:lang w:val="fr-FR"/>
        </w:rPr>
        <w:tab/>
      </w:r>
      <w:r w:rsidR="004579F1" w:rsidRPr="00D45445">
        <w:rPr>
          <w:rFonts w:cs="Arial"/>
          <w:lang w:val="fr-FR"/>
        </w:rPr>
        <w:t>Comité technique</w:t>
      </w:r>
    </w:p>
    <w:p w:rsidR="005A0F05" w:rsidRPr="00D45445" w:rsidRDefault="003C53D2" w:rsidP="002C12BF">
      <w:pPr>
        <w:tabs>
          <w:tab w:val="left" w:pos="567"/>
          <w:tab w:val="left" w:pos="1701"/>
        </w:tabs>
        <w:rPr>
          <w:rFonts w:eastAsia="PMingLiU" w:cs="Arial"/>
          <w:szCs w:val="24"/>
          <w:lang w:val="fr-FR"/>
        </w:rPr>
      </w:pPr>
      <w:r w:rsidRPr="00D45445">
        <w:rPr>
          <w:rFonts w:eastAsia="PMingLiU" w:cs="Arial"/>
          <w:szCs w:val="24"/>
          <w:lang w:val="fr-FR"/>
        </w:rPr>
        <w:tab/>
      </w:r>
      <w:r w:rsidR="002C12BF" w:rsidRPr="00D45445">
        <w:rPr>
          <w:rFonts w:eastAsia="PMingLiU" w:cs="Arial"/>
          <w:szCs w:val="24"/>
          <w:lang w:val="fr-FR"/>
        </w:rPr>
        <w:t>TC</w:t>
      </w:r>
      <w:r w:rsidR="003238BE" w:rsidRPr="00D45445">
        <w:rPr>
          <w:rFonts w:eastAsia="PMingLiU" w:cs="Arial"/>
          <w:szCs w:val="24"/>
          <w:lang w:val="fr-FR"/>
        </w:rPr>
        <w:noBreakHyphen/>
      </w:r>
      <w:r w:rsidR="002C12BF" w:rsidRPr="00D45445">
        <w:rPr>
          <w:rFonts w:eastAsia="PMingLiU" w:cs="Arial"/>
          <w:szCs w:val="24"/>
          <w:lang w:val="fr-FR"/>
        </w:rPr>
        <w:t>EDC :</w:t>
      </w:r>
      <w:r w:rsidR="00B97F1A" w:rsidRPr="00D45445">
        <w:rPr>
          <w:rFonts w:eastAsia="PMingLiU" w:cs="Arial"/>
          <w:szCs w:val="24"/>
          <w:lang w:val="fr-FR"/>
        </w:rPr>
        <w:t xml:space="preserve"> </w:t>
      </w:r>
      <w:r w:rsidR="002C12BF" w:rsidRPr="00D45445">
        <w:rPr>
          <w:rFonts w:eastAsia="PMingLiU" w:cs="Arial"/>
          <w:szCs w:val="24"/>
          <w:lang w:val="fr-FR"/>
        </w:rPr>
        <w:tab/>
      </w:r>
      <w:r w:rsidR="004579F1" w:rsidRPr="00D45445">
        <w:rPr>
          <w:rFonts w:eastAsia="PMingLiU" w:cs="Arial"/>
          <w:szCs w:val="24"/>
          <w:lang w:val="fr-FR"/>
        </w:rPr>
        <w:t>Comité de rédaction élargi</w:t>
      </w:r>
    </w:p>
    <w:p w:rsidR="005A0F05" w:rsidRPr="00D45445" w:rsidRDefault="003C53D2" w:rsidP="002C12BF">
      <w:pPr>
        <w:tabs>
          <w:tab w:val="left" w:pos="567"/>
          <w:tab w:val="left" w:pos="1701"/>
        </w:tabs>
        <w:rPr>
          <w:rFonts w:eastAsia="PMingLiU" w:cs="Arial"/>
          <w:szCs w:val="24"/>
          <w:lang w:val="fr-FR"/>
        </w:rPr>
      </w:pPr>
      <w:r w:rsidRPr="00D45445">
        <w:rPr>
          <w:rFonts w:eastAsia="PMingLiU" w:cs="Arial"/>
          <w:szCs w:val="24"/>
          <w:lang w:val="fr-FR"/>
        </w:rPr>
        <w:tab/>
      </w:r>
      <w:r w:rsidR="002C12BF" w:rsidRPr="00D45445">
        <w:rPr>
          <w:rFonts w:eastAsia="PMingLiU" w:cs="Arial"/>
          <w:szCs w:val="24"/>
          <w:lang w:val="fr-FR"/>
        </w:rPr>
        <w:t>TWA :</w:t>
      </w:r>
      <w:r w:rsidR="00B97F1A" w:rsidRPr="00D45445">
        <w:rPr>
          <w:rFonts w:eastAsia="PMingLiU" w:cs="Arial"/>
          <w:szCs w:val="24"/>
          <w:lang w:val="fr-FR"/>
        </w:rPr>
        <w:t xml:space="preserve"> </w:t>
      </w:r>
      <w:r w:rsidR="002C12BF" w:rsidRPr="00D45445">
        <w:rPr>
          <w:rFonts w:eastAsia="PMingLiU" w:cs="Arial"/>
          <w:szCs w:val="24"/>
          <w:lang w:val="fr-FR"/>
        </w:rPr>
        <w:tab/>
      </w:r>
      <w:r w:rsidR="004579F1" w:rsidRPr="00D45445">
        <w:rPr>
          <w:rFonts w:eastAsia="PMingLiU" w:cs="Arial"/>
          <w:szCs w:val="24"/>
          <w:lang w:val="fr-FR"/>
        </w:rPr>
        <w:t>Groupe de travail technique sur les plantes agricoles</w:t>
      </w:r>
    </w:p>
    <w:p w:rsidR="005A0F05" w:rsidRPr="00D45445" w:rsidRDefault="003C53D2" w:rsidP="002C12BF">
      <w:pPr>
        <w:tabs>
          <w:tab w:val="left" w:pos="567"/>
          <w:tab w:val="left" w:pos="1701"/>
        </w:tabs>
        <w:ind w:left="1701" w:hanging="1701"/>
        <w:rPr>
          <w:rFonts w:eastAsia="PMingLiU" w:cs="Arial"/>
          <w:szCs w:val="24"/>
          <w:lang w:val="fr-FR"/>
        </w:rPr>
      </w:pPr>
      <w:r w:rsidRPr="00D45445">
        <w:rPr>
          <w:rFonts w:eastAsia="PMingLiU" w:cs="Arial"/>
          <w:szCs w:val="24"/>
          <w:lang w:val="fr-FR"/>
        </w:rPr>
        <w:tab/>
      </w:r>
      <w:r w:rsidR="002C12BF" w:rsidRPr="00D45445">
        <w:rPr>
          <w:rFonts w:eastAsia="PMingLiU" w:cs="Arial"/>
          <w:szCs w:val="24"/>
          <w:lang w:val="fr-FR"/>
        </w:rPr>
        <w:t>TWC :</w:t>
      </w:r>
      <w:r w:rsidR="00B97F1A" w:rsidRPr="00D45445">
        <w:rPr>
          <w:rFonts w:eastAsia="PMingLiU" w:cs="Arial"/>
          <w:szCs w:val="24"/>
          <w:lang w:val="fr-FR"/>
        </w:rPr>
        <w:t xml:space="preserve"> </w:t>
      </w:r>
      <w:r w:rsidR="002C12BF" w:rsidRPr="00D45445">
        <w:rPr>
          <w:rFonts w:eastAsia="PMingLiU" w:cs="Arial"/>
          <w:szCs w:val="24"/>
          <w:lang w:val="fr-FR"/>
        </w:rPr>
        <w:tab/>
      </w:r>
      <w:r w:rsidR="004579F1" w:rsidRPr="00D45445">
        <w:rPr>
          <w:rFonts w:eastAsia="PMingLiU" w:cs="Arial"/>
          <w:szCs w:val="24"/>
          <w:lang w:val="fr-FR"/>
        </w:rPr>
        <w:t>Groupe de travail technique sur les systèmes d</w:t>
      </w:r>
      <w:r w:rsidR="00C94619" w:rsidRPr="00D45445">
        <w:rPr>
          <w:rFonts w:eastAsia="PMingLiU" w:cs="Arial"/>
          <w:szCs w:val="24"/>
          <w:lang w:val="fr-FR"/>
        </w:rPr>
        <w:t>’</w:t>
      </w:r>
      <w:r w:rsidR="004579F1" w:rsidRPr="00D45445">
        <w:rPr>
          <w:rFonts w:eastAsia="PMingLiU" w:cs="Arial"/>
          <w:szCs w:val="24"/>
          <w:lang w:val="fr-FR"/>
        </w:rPr>
        <w:t>automatisation et les programmes d</w:t>
      </w:r>
      <w:r w:rsidR="00C94619" w:rsidRPr="00D45445">
        <w:rPr>
          <w:rFonts w:eastAsia="PMingLiU" w:cs="Arial"/>
          <w:szCs w:val="24"/>
          <w:lang w:val="fr-FR"/>
        </w:rPr>
        <w:t>’</w:t>
      </w:r>
      <w:r w:rsidR="004579F1" w:rsidRPr="00D45445">
        <w:rPr>
          <w:rFonts w:eastAsia="PMingLiU" w:cs="Arial"/>
          <w:szCs w:val="24"/>
          <w:lang w:val="fr-FR"/>
        </w:rPr>
        <w:t>ordinateur</w:t>
      </w:r>
    </w:p>
    <w:p w:rsidR="005A0F05" w:rsidRPr="00D45445" w:rsidRDefault="003C53D2" w:rsidP="002C12BF">
      <w:pPr>
        <w:tabs>
          <w:tab w:val="left" w:pos="567"/>
          <w:tab w:val="left" w:pos="1701"/>
        </w:tabs>
        <w:rPr>
          <w:rFonts w:eastAsia="PMingLiU" w:cs="Arial"/>
          <w:szCs w:val="24"/>
          <w:lang w:val="fr-FR"/>
        </w:rPr>
      </w:pPr>
      <w:r w:rsidRPr="00D45445">
        <w:rPr>
          <w:rFonts w:eastAsia="PMingLiU" w:cs="Arial"/>
          <w:szCs w:val="24"/>
          <w:lang w:val="fr-FR"/>
        </w:rPr>
        <w:tab/>
      </w:r>
      <w:r w:rsidR="002C12BF" w:rsidRPr="00D45445">
        <w:rPr>
          <w:rFonts w:eastAsia="PMingLiU" w:cs="Arial"/>
          <w:szCs w:val="24"/>
          <w:lang w:val="fr-FR"/>
        </w:rPr>
        <w:t>TWF :</w:t>
      </w:r>
      <w:r w:rsidR="00B97F1A" w:rsidRPr="00D45445">
        <w:rPr>
          <w:rFonts w:eastAsia="PMingLiU" w:cs="Arial"/>
          <w:szCs w:val="24"/>
          <w:lang w:val="fr-FR"/>
        </w:rPr>
        <w:t xml:space="preserve"> </w:t>
      </w:r>
      <w:r w:rsidR="002C12BF" w:rsidRPr="00D45445">
        <w:rPr>
          <w:rFonts w:eastAsia="PMingLiU" w:cs="Arial"/>
          <w:szCs w:val="24"/>
          <w:lang w:val="fr-FR"/>
        </w:rPr>
        <w:tab/>
      </w:r>
      <w:r w:rsidR="004579F1" w:rsidRPr="00D45445">
        <w:rPr>
          <w:rFonts w:eastAsia="PMingLiU" w:cs="Arial"/>
          <w:szCs w:val="24"/>
          <w:lang w:val="fr-FR"/>
        </w:rPr>
        <w:t>Groupe de travail technique sur les plantes fruitières</w:t>
      </w:r>
    </w:p>
    <w:p w:rsidR="005A0F05" w:rsidRPr="00D45445" w:rsidRDefault="003C53D2" w:rsidP="002C12BF">
      <w:pPr>
        <w:tabs>
          <w:tab w:val="left" w:pos="567"/>
          <w:tab w:val="left" w:pos="1701"/>
        </w:tabs>
        <w:rPr>
          <w:rFonts w:eastAsia="PMingLiU" w:cs="Arial"/>
          <w:szCs w:val="24"/>
          <w:lang w:val="fr-FR"/>
        </w:rPr>
      </w:pPr>
      <w:r w:rsidRPr="00D45445">
        <w:rPr>
          <w:rFonts w:eastAsia="PMingLiU" w:cs="Arial"/>
          <w:szCs w:val="24"/>
          <w:lang w:val="fr-FR"/>
        </w:rPr>
        <w:tab/>
      </w:r>
      <w:r w:rsidR="002C12BF" w:rsidRPr="00D45445">
        <w:rPr>
          <w:rFonts w:eastAsia="PMingLiU" w:cs="Arial"/>
          <w:szCs w:val="24"/>
          <w:lang w:val="fr-FR"/>
        </w:rPr>
        <w:t>TWO :</w:t>
      </w:r>
      <w:r w:rsidR="00B97F1A" w:rsidRPr="00D45445">
        <w:rPr>
          <w:rFonts w:eastAsia="PMingLiU" w:cs="Arial"/>
          <w:szCs w:val="24"/>
          <w:lang w:val="fr-FR"/>
        </w:rPr>
        <w:t xml:space="preserve"> </w:t>
      </w:r>
      <w:r w:rsidR="002C12BF" w:rsidRPr="00D45445">
        <w:rPr>
          <w:rFonts w:eastAsia="PMingLiU" w:cs="Arial"/>
          <w:szCs w:val="24"/>
          <w:lang w:val="fr-FR"/>
        </w:rPr>
        <w:tab/>
      </w:r>
      <w:r w:rsidR="004579F1" w:rsidRPr="00D45445">
        <w:rPr>
          <w:rFonts w:eastAsia="PMingLiU" w:cs="Arial"/>
          <w:szCs w:val="24"/>
          <w:lang w:val="fr-FR"/>
        </w:rPr>
        <w:t>Groupe de travail technique sur les plantes ornementales et les arbres forestiers</w:t>
      </w:r>
    </w:p>
    <w:p w:rsidR="005A0F05" w:rsidRPr="00D45445" w:rsidRDefault="003C53D2" w:rsidP="002C12BF">
      <w:pPr>
        <w:tabs>
          <w:tab w:val="left" w:pos="567"/>
          <w:tab w:val="left" w:pos="1701"/>
        </w:tabs>
        <w:rPr>
          <w:rFonts w:eastAsia="PMingLiU" w:cs="Arial"/>
          <w:szCs w:val="24"/>
          <w:lang w:val="fr-FR"/>
        </w:rPr>
      </w:pPr>
      <w:r w:rsidRPr="00D45445">
        <w:rPr>
          <w:rFonts w:eastAsia="PMingLiU" w:cs="Arial"/>
          <w:szCs w:val="24"/>
          <w:lang w:val="fr-FR"/>
        </w:rPr>
        <w:tab/>
      </w:r>
      <w:r w:rsidR="002C12BF" w:rsidRPr="00D45445">
        <w:rPr>
          <w:rFonts w:eastAsia="PMingLiU" w:cs="Arial"/>
          <w:szCs w:val="24"/>
          <w:lang w:val="fr-FR"/>
        </w:rPr>
        <w:t>TWP :</w:t>
      </w:r>
      <w:r w:rsidR="00B97F1A" w:rsidRPr="00D45445">
        <w:rPr>
          <w:rFonts w:eastAsia="PMingLiU" w:cs="Arial"/>
          <w:szCs w:val="24"/>
          <w:lang w:val="fr-FR"/>
        </w:rPr>
        <w:t xml:space="preserve"> </w:t>
      </w:r>
      <w:r w:rsidR="002C12BF" w:rsidRPr="00D45445">
        <w:rPr>
          <w:rFonts w:eastAsia="PMingLiU" w:cs="Arial"/>
          <w:szCs w:val="24"/>
          <w:lang w:val="fr-FR"/>
        </w:rPr>
        <w:tab/>
      </w:r>
      <w:r w:rsidR="004579F1" w:rsidRPr="00D45445">
        <w:rPr>
          <w:rFonts w:eastAsia="PMingLiU" w:cs="Arial"/>
          <w:szCs w:val="24"/>
          <w:lang w:val="fr-FR"/>
        </w:rPr>
        <w:t>Groupes de travail techniques</w:t>
      </w:r>
    </w:p>
    <w:p w:rsidR="005A0F05" w:rsidRPr="00D45445" w:rsidRDefault="003C53D2" w:rsidP="002C12BF">
      <w:pPr>
        <w:tabs>
          <w:tab w:val="left" w:pos="567"/>
          <w:tab w:val="left" w:pos="1701"/>
        </w:tabs>
        <w:rPr>
          <w:rFonts w:eastAsia="PMingLiU" w:cs="Arial"/>
          <w:szCs w:val="24"/>
          <w:lang w:val="fr-FR"/>
        </w:rPr>
      </w:pPr>
      <w:r w:rsidRPr="00D45445">
        <w:rPr>
          <w:rFonts w:eastAsia="PMingLiU" w:cs="Arial"/>
          <w:szCs w:val="24"/>
          <w:lang w:val="fr-FR"/>
        </w:rPr>
        <w:tab/>
      </w:r>
      <w:r w:rsidR="002C12BF" w:rsidRPr="00D45445">
        <w:rPr>
          <w:rFonts w:eastAsia="PMingLiU" w:cs="Arial"/>
          <w:szCs w:val="24"/>
          <w:lang w:val="fr-FR"/>
        </w:rPr>
        <w:t>TWV :</w:t>
      </w:r>
      <w:r w:rsidR="00B97F1A" w:rsidRPr="00D45445">
        <w:rPr>
          <w:rFonts w:eastAsia="PMingLiU" w:cs="Arial"/>
          <w:szCs w:val="24"/>
          <w:lang w:val="fr-FR"/>
        </w:rPr>
        <w:t xml:space="preserve"> </w:t>
      </w:r>
      <w:r w:rsidR="002C12BF" w:rsidRPr="00D45445">
        <w:rPr>
          <w:rFonts w:eastAsia="PMingLiU" w:cs="Arial"/>
          <w:szCs w:val="24"/>
          <w:lang w:val="fr-FR"/>
        </w:rPr>
        <w:tab/>
      </w:r>
      <w:r w:rsidR="004579F1" w:rsidRPr="00D45445">
        <w:rPr>
          <w:rFonts w:eastAsia="PMingLiU" w:cs="Arial"/>
          <w:szCs w:val="24"/>
          <w:lang w:val="fr-FR"/>
        </w:rPr>
        <w:t>Groupe de travail technique sur les plantes potagères</w:t>
      </w:r>
    </w:p>
    <w:p w:rsidR="005A0F05" w:rsidRPr="00D45445" w:rsidRDefault="005A0F05" w:rsidP="003C53D2">
      <w:pPr>
        <w:autoSpaceDE w:val="0"/>
        <w:autoSpaceDN w:val="0"/>
        <w:adjustRightInd w:val="0"/>
        <w:rPr>
          <w:lang w:val="fr-FR"/>
        </w:rPr>
      </w:pPr>
    </w:p>
    <w:p w:rsidR="005A0F05" w:rsidRPr="00D45445" w:rsidRDefault="003C53D2" w:rsidP="004579F1">
      <w:pPr>
        <w:autoSpaceDE w:val="0"/>
        <w:autoSpaceDN w:val="0"/>
        <w:adjustRightInd w:val="0"/>
        <w:spacing w:before="120"/>
        <w:rPr>
          <w:rFonts w:eastAsia="MS Mincho"/>
          <w:szCs w:val="24"/>
          <w:lang w:val="fr-FR" w:eastAsia="ja-JP"/>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4579F1" w:rsidRPr="00D45445">
        <w:rPr>
          <w:lang w:val="fr-FR"/>
        </w:rPr>
        <w:t>La structure du présent document est la suivante</w:t>
      </w:r>
      <w:r w:rsidR="002C12BF" w:rsidRPr="00D45445">
        <w:rPr>
          <w:lang w:val="fr-FR"/>
        </w:rPr>
        <w:t> </w:t>
      </w:r>
      <w:r w:rsidR="004579F1" w:rsidRPr="00D45445">
        <w:rPr>
          <w:lang w:val="fr-FR"/>
        </w:rPr>
        <w:t>:</w:t>
      </w:r>
    </w:p>
    <w:p w:rsidR="00D45445" w:rsidRPr="00D45445" w:rsidRDefault="00D45445">
      <w:pPr>
        <w:pStyle w:val="TOC1"/>
        <w:rPr>
          <w:rFonts w:asciiTheme="minorHAnsi" w:eastAsiaTheme="minorEastAsia" w:hAnsiTheme="minorHAnsi" w:cstheme="minorBidi"/>
          <w:caps w:val="0"/>
          <w:noProof/>
          <w:sz w:val="22"/>
          <w:szCs w:val="22"/>
          <w:lang w:val="fr-FR" w:eastAsia="fr-FR"/>
        </w:rPr>
      </w:pPr>
      <w:r w:rsidRPr="00D45445">
        <w:rPr>
          <w:snapToGrid w:val="0"/>
          <w:lang w:val="fr-FR"/>
        </w:rPr>
        <w:fldChar w:fldCharType="begin"/>
      </w:r>
      <w:r w:rsidRPr="00D45445">
        <w:rPr>
          <w:snapToGrid w:val="0"/>
          <w:lang w:val="fr-FR"/>
        </w:rPr>
        <w:instrText xml:space="preserve"> TOC \o "1-3" \u </w:instrText>
      </w:r>
      <w:r w:rsidRPr="00D45445">
        <w:rPr>
          <w:snapToGrid w:val="0"/>
          <w:lang w:val="fr-FR"/>
        </w:rPr>
        <w:fldChar w:fldCharType="separate"/>
      </w:r>
      <w:r w:rsidRPr="00D45445">
        <w:rPr>
          <w:noProof/>
          <w:lang w:val="fr-FR"/>
        </w:rPr>
        <w:t>Faits nouveaux en 2014</w:t>
      </w:r>
      <w:r w:rsidRPr="00416EA0">
        <w:rPr>
          <w:noProof/>
          <w:lang w:val="fr-CH"/>
        </w:rPr>
        <w:tab/>
      </w:r>
      <w:r w:rsidRPr="00D45445">
        <w:rPr>
          <w:noProof/>
        </w:rPr>
        <w:fldChar w:fldCharType="begin"/>
      </w:r>
      <w:r w:rsidRPr="00416EA0">
        <w:rPr>
          <w:noProof/>
          <w:lang w:val="fr-CH"/>
        </w:rPr>
        <w:instrText xml:space="preserve"> PAGEREF _Toc410974580 \h </w:instrText>
      </w:r>
      <w:r w:rsidRPr="00D45445">
        <w:rPr>
          <w:noProof/>
        </w:rPr>
      </w:r>
      <w:r w:rsidRPr="00D45445">
        <w:rPr>
          <w:noProof/>
        </w:rPr>
        <w:fldChar w:fldCharType="separate"/>
      </w:r>
      <w:r w:rsidR="005D5420">
        <w:rPr>
          <w:noProof/>
          <w:lang w:val="fr-CH"/>
        </w:rPr>
        <w:t>1</w:t>
      </w:r>
      <w:r w:rsidRPr="00D45445">
        <w:rPr>
          <w:noProof/>
        </w:rPr>
        <w:fldChar w:fldCharType="end"/>
      </w:r>
    </w:p>
    <w:p w:rsidR="00D45445" w:rsidRPr="00D45445" w:rsidRDefault="00D45445">
      <w:pPr>
        <w:pStyle w:val="TOC2"/>
        <w:rPr>
          <w:rFonts w:asciiTheme="minorHAnsi" w:eastAsiaTheme="minorEastAsia" w:hAnsiTheme="minorHAnsi" w:cstheme="minorBidi"/>
          <w:smallCaps w:val="0"/>
          <w:noProof/>
          <w:sz w:val="22"/>
          <w:szCs w:val="22"/>
          <w:lang w:val="fr-FR" w:eastAsia="fr-FR"/>
        </w:rPr>
      </w:pPr>
      <w:r w:rsidRPr="00D45445">
        <w:rPr>
          <w:noProof/>
          <w:lang w:val="fr-FR"/>
        </w:rPr>
        <w:t>Comité technique (TC) :</w:t>
      </w:r>
      <w:r w:rsidRPr="00416EA0">
        <w:rPr>
          <w:noProof/>
          <w:lang w:val="fr-CH"/>
        </w:rPr>
        <w:tab/>
      </w:r>
      <w:r w:rsidRPr="00D45445">
        <w:rPr>
          <w:noProof/>
        </w:rPr>
        <w:fldChar w:fldCharType="begin"/>
      </w:r>
      <w:r w:rsidRPr="00416EA0">
        <w:rPr>
          <w:noProof/>
          <w:lang w:val="fr-CH"/>
        </w:rPr>
        <w:instrText xml:space="preserve"> PAGEREF _Toc410974581 \h </w:instrText>
      </w:r>
      <w:r w:rsidRPr="00D45445">
        <w:rPr>
          <w:noProof/>
        </w:rPr>
      </w:r>
      <w:r w:rsidRPr="00D45445">
        <w:rPr>
          <w:noProof/>
        </w:rPr>
        <w:fldChar w:fldCharType="separate"/>
      </w:r>
      <w:r w:rsidR="005D5420">
        <w:rPr>
          <w:noProof/>
          <w:lang w:val="fr-CH"/>
        </w:rPr>
        <w:t>1</w:t>
      </w:r>
      <w:r w:rsidRPr="00D45445">
        <w:rPr>
          <w:noProof/>
        </w:rPr>
        <w:fldChar w:fldCharType="end"/>
      </w:r>
    </w:p>
    <w:p w:rsidR="00D45445" w:rsidRPr="00D45445" w:rsidRDefault="00D45445">
      <w:pPr>
        <w:pStyle w:val="TOC2"/>
        <w:rPr>
          <w:rFonts w:asciiTheme="minorHAnsi" w:eastAsiaTheme="minorEastAsia" w:hAnsiTheme="minorHAnsi" w:cstheme="minorBidi"/>
          <w:smallCaps w:val="0"/>
          <w:noProof/>
          <w:sz w:val="22"/>
          <w:szCs w:val="22"/>
          <w:lang w:val="fr-FR" w:eastAsia="fr-FR"/>
        </w:rPr>
      </w:pPr>
      <w:r w:rsidRPr="00D45445">
        <w:rPr>
          <w:noProof/>
          <w:lang w:val="fr-FR"/>
        </w:rPr>
        <w:t>Groupes de travail techniques</w:t>
      </w:r>
      <w:r w:rsidRPr="00416EA0">
        <w:rPr>
          <w:noProof/>
          <w:lang w:val="fr-CH"/>
        </w:rPr>
        <w:tab/>
      </w:r>
      <w:r w:rsidRPr="00D45445">
        <w:rPr>
          <w:noProof/>
        </w:rPr>
        <w:fldChar w:fldCharType="begin"/>
      </w:r>
      <w:r w:rsidRPr="00416EA0">
        <w:rPr>
          <w:noProof/>
          <w:lang w:val="fr-CH"/>
        </w:rPr>
        <w:instrText xml:space="preserve"> PAGEREF _Toc410974582 \h </w:instrText>
      </w:r>
      <w:r w:rsidRPr="00D45445">
        <w:rPr>
          <w:noProof/>
        </w:rPr>
      </w:r>
      <w:r w:rsidRPr="00D45445">
        <w:rPr>
          <w:noProof/>
        </w:rPr>
        <w:fldChar w:fldCharType="separate"/>
      </w:r>
      <w:r w:rsidR="005D5420">
        <w:rPr>
          <w:noProof/>
          <w:lang w:val="fr-CH"/>
        </w:rPr>
        <w:t>4</w:t>
      </w:r>
      <w:r w:rsidRPr="00D45445">
        <w:rPr>
          <w:noProof/>
        </w:rPr>
        <w:fldChar w:fldCharType="end"/>
      </w:r>
    </w:p>
    <w:p w:rsidR="00D45445" w:rsidRPr="00D45445" w:rsidRDefault="00D45445">
      <w:pPr>
        <w:pStyle w:val="TOC2"/>
        <w:rPr>
          <w:rFonts w:asciiTheme="minorHAnsi" w:eastAsiaTheme="minorEastAsia" w:hAnsiTheme="minorHAnsi" w:cstheme="minorBidi"/>
          <w:smallCaps w:val="0"/>
          <w:noProof/>
          <w:sz w:val="22"/>
          <w:szCs w:val="22"/>
          <w:lang w:val="fr-FR" w:eastAsia="fr-FR"/>
        </w:rPr>
      </w:pPr>
      <w:r w:rsidRPr="00D45445">
        <w:rPr>
          <w:noProof/>
          <w:lang w:val="fr-FR"/>
        </w:rPr>
        <w:t>Ateliers électroniques</w:t>
      </w:r>
      <w:r w:rsidRPr="00416EA0">
        <w:rPr>
          <w:noProof/>
          <w:lang w:val="fr-CH"/>
        </w:rPr>
        <w:tab/>
      </w:r>
      <w:r w:rsidRPr="00D45445">
        <w:rPr>
          <w:noProof/>
        </w:rPr>
        <w:fldChar w:fldCharType="begin"/>
      </w:r>
      <w:r w:rsidRPr="00416EA0">
        <w:rPr>
          <w:noProof/>
          <w:lang w:val="fr-CH"/>
        </w:rPr>
        <w:instrText xml:space="preserve"> PAGEREF _Toc410974583 \h </w:instrText>
      </w:r>
      <w:r w:rsidRPr="00D45445">
        <w:rPr>
          <w:noProof/>
        </w:rPr>
      </w:r>
      <w:r w:rsidRPr="00D45445">
        <w:rPr>
          <w:noProof/>
        </w:rPr>
        <w:fldChar w:fldCharType="separate"/>
      </w:r>
      <w:r w:rsidR="005D5420">
        <w:rPr>
          <w:noProof/>
          <w:lang w:val="fr-CH"/>
        </w:rPr>
        <w:t>4</w:t>
      </w:r>
      <w:r w:rsidRPr="00D45445">
        <w:rPr>
          <w:noProof/>
        </w:rPr>
        <w:fldChar w:fldCharType="end"/>
      </w:r>
    </w:p>
    <w:p w:rsidR="00D45445" w:rsidRPr="00D45445" w:rsidRDefault="00D45445">
      <w:pPr>
        <w:pStyle w:val="TOC1"/>
        <w:rPr>
          <w:rFonts w:asciiTheme="minorHAnsi" w:eastAsiaTheme="minorEastAsia" w:hAnsiTheme="minorHAnsi" w:cstheme="minorBidi"/>
          <w:caps w:val="0"/>
          <w:noProof/>
          <w:sz w:val="22"/>
          <w:szCs w:val="22"/>
          <w:lang w:val="fr-FR" w:eastAsia="fr-FR"/>
        </w:rPr>
      </w:pPr>
      <w:r w:rsidRPr="00D45445">
        <w:rPr>
          <w:noProof/>
          <w:lang w:val="fr-FR"/>
        </w:rPr>
        <w:t>Évolutions futures</w:t>
      </w:r>
      <w:r w:rsidRPr="00416EA0">
        <w:rPr>
          <w:noProof/>
          <w:lang w:val="fr-CH"/>
        </w:rPr>
        <w:tab/>
      </w:r>
      <w:r w:rsidRPr="00D45445">
        <w:rPr>
          <w:noProof/>
        </w:rPr>
        <w:fldChar w:fldCharType="begin"/>
      </w:r>
      <w:r w:rsidRPr="00416EA0">
        <w:rPr>
          <w:noProof/>
          <w:lang w:val="fr-CH"/>
        </w:rPr>
        <w:instrText xml:space="preserve"> PAGEREF _Toc410974584 \h </w:instrText>
      </w:r>
      <w:r w:rsidRPr="00D45445">
        <w:rPr>
          <w:noProof/>
        </w:rPr>
      </w:r>
      <w:r w:rsidRPr="00D45445">
        <w:rPr>
          <w:noProof/>
        </w:rPr>
        <w:fldChar w:fldCharType="separate"/>
      </w:r>
      <w:r w:rsidR="005D5420">
        <w:rPr>
          <w:noProof/>
          <w:lang w:val="fr-CH"/>
        </w:rPr>
        <w:t>4</w:t>
      </w:r>
      <w:r w:rsidRPr="00D45445">
        <w:rPr>
          <w:noProof/>
        </w:rPr>
        <w:fldChar w:fldCharType="end"/>
      </w:r>
    </w:p>
    <w:p w:rsidR="005A0F05" w:rsidRPr="00D45445" w:rsidRDefault="00D45445" w:rsidP="00A4715F">
      <w:pPr>
        <w:tabs>
          <w:tab w:val="left" w:pos="1276"/>
        </w:tabs>
        <w:ind w:left="1276" w:hanging="1276"/>
        <w:rPr>
          <w:rFonts w:cs="Arial"/>
          <w:lang w:val="fr-FR"/>
        </w:rPr>
      </w:pPr>
      <w:r w:rsidRPr="00D45445">
        <w:rPr>
          <w:snapToGrid w:val="0"/>
          <w:lang w:val="fr-FR"/>
        </w:rPr>
        <w:fldChar w:fldCharType="end"/>
      </w:r>
    </w:p>
    <w:p w:rsidR="005A0F05" w:rsidRPr="00D45445" w:rsidRDefault="005A0F05" w:rsidP="003C53D2">
      <w:pPr>
        <w:rPr>
          <w:rFonts w:cs="Arial"/>
          <w:lang w:val="fr-FR"/>
        </w:rPr>
      </w:pPr>
    </w:p>
    <w:p w:rsidR="005A0F05" w:rsidRPr="00D45445" w:rsidRDefault="004579F1" w:rsidP="004579F1">
      <w:pPr>
        <w:pStyle w:val="Heading1"/>
        <w:rPr>
          <w:lang w:val="fr-FR"/>
        </w:rPr>
      </w:pPr>
      <w:bookmarkStart w:id="5" w:name="_Toc410974580"/>
      <w:r w:rsidRPr="00D45445">
        <w:rPr>
          <w:lang w:val="fr-FR"/>
        </w:rPr>
        <w:t>Faits nouveaux en 2014</w:t>
      </w:r>
      <w:bookmarkEnd w:id="5"/>
    </w:p>
    <w:p w:rsidR="005A0F05" w:rsidRPr="00D45445" w:rsidRDefault="005A0F05" w:rsidP="003C53D2">
      <w:pPr>
        <w:rPr>
          <w:lang w:val="fr-FR"/>
        </w:rPr>
      </w:pPr>
    </w:p>
    <w:p w:rsidR="005A0F05" w:rsidRPr="00D45445" w:rsidRDefault="004579F1" w:rsidP="004579F1">
      <w:pPr>
        <w:pStyle w:val="Heading2"/>
        <w:rPr>
          <w:lang w:val="fr-FR"/>
        </w:rPr>
      </w:pPr>
      <w:bookmarkStart w:id="6" w:name="_Toc410974581"/>
      <w:r w:rsidRPr="00D45445">
        <w:rPr>
          <w:lang w:val="fr-FR"/>
        </w:rPr>
        <w:t>Comité technique (TC)</w:t>
      </w:r>
      <w:r w:rsidRPr="00D45445">
        <w:rPr>
          <w:u w:val="none"/>
          <w:lang w:val="fr-FR"/>
        </w:rPr>
        <w:t> :</w:t>
      </w:r>
      <w:bookmarkEnd w:id="6"/>
    </w:p>
    <w:p w:rsidR="005A0F05" w:rsidRPr="00D45445" w:rsidRDefault="005A0F05" w:rsidP="003C53D2">
      <w:pPr>
        <w:rPr>
          <w:lang w:val="fr-FR"/>
        </w:rPr>
      </w:pPr>
    </w:p>
    <w:p w:rsidR="005A0F05" w:rsidRPr="00D45445" w:rsidRDefault="003C53D2" w:rsidP="003C53D2">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737BF8" w:rsidRPr="00D45445">
        <w:rPr>
          <w:lang w:val="fr-FR"/>
        </w:rPr>
        <w:t>Le Comité technique (TC), à sa cinquantième</w:t>
      </w:r>
      <w:r w:rsidR="00B97F1A" w:rsidRPr="00D45445">
        <w:rPr>
          <w:lang w:val="fr-FR"/>
        </w:rPr>
        <w:t> </w:t>
      </w:r>
      <w:r w:rsidR="00737BF8" w:rsidRPr="00D45445">
        <w:rPr>
          <w:lang w:val="fr-FR"/>
        </w:rPr>
        <w:t xml:space="preserve">session tenue à Genève du 7 au </w:t>
      </w:r>
      <w:r w:rsidR="00C94619" w:rsidRPr="00D45445">
        <w:rPr>
          <w:lang w:val="fr-FR"/>
        </w:rPr>
        <w:t>9 avril 20</w:t>
      </w:r>
      <w:r w:rsidR="00737BF8" w:rsidRPr="00D45445">
        <w:rPr>
          <w:lang w:val="fr-FR"/>
        </w:rPr>
        <w:t>14</w:t>
      </w:r>
      <w:r w:rsidRPr="00D45445">
        <w:rPr>
          <w:lang w:val="fr-FR"/>
        </w:rPr>
        <w:t xml:space="preserve">, </w:t>
      </w:r>
      <w:r w:rsidR="001660F3" w:rsidRPr="00D45445">
        <w:rPr>
          <w:lang w:val="fr-FR"/>
        </w:rPr>
        <w:t xml:space="preserve">a </w:t>
      </w:r>
      <w:r w:rsidR="00737BF8" w:rsidRPr="00D45445">
        <w:rPr>
          <w:lang w:val="fr-FR"/>
        </w:rPr>
        <w:t xml:space="preserve">pris note du rapport </w:t>
      </w:r>
      <w:r w:rsidR="001660F3" w:rsidRPr="00D45445">
        <w:rPr>
          <w:lang w:val="fr-FR"/>
        </w:rPr>
        <w:t xml:space="preserve">sur les faits nouveaux concernant le nouveau </w:t>
      </w:r>
      <w:r w:rsidR="004A4C09" w:rsidRPr="00D45445">
        <w:rPr>
          <w:snapToGrid w:val="0"/>
          <w:lang w:val="fr-FR"/>
        </w:rPr>
        <w:t>modèle de principes directeurs d</w:t>
      </w:r>
      <w:r w:rsidR="00C94619" w:rsidRPr="00D45445">
        <w:rPr>
          <w:snapToGrid w:val="0"/>
          <w:lang w:val="fr-FR"/>
        </w:rPr>
        <w:t>’</w:t>
      </w:r>
      <w:r w:rsidR="004A4C09" w:rsidRPr="00D45445">
        <w:rPr>
          <w:snapToGrid w:val="0"/>
          <w:lang w:val="fr-FR"/>
        </w:rPr>
        <w:t>examen fondé sur le Web</w:t>
      </w:r>
      <w:r w:rsidR="001660F3" w:rsidRPr="00D45445">
        <w:rPr>
          <w:lang w:val="fr-FR"/>
        </w:rPr>
        <w:t xml:space="preserve"> dans le </w:t>
      </w:r>
      <w:r w:rsidR="00C94619" w:rsidRPr="00D45445">
        <w:rPr>
          <w:lang w:val="fr-FR"/>
        </w:rPr>
        <w:t>document TC</w:t>
      </w:r>
      <w:r w:rsidR="001660F3" w:rsidRPr="00D45445">
        <w:rPr>
          <w:lang w:val="fr-FR"/>
        </w:rPr>
        <w:t xml:space="preserve">/50/10 </w:t>
      </w:r>
      <w:r w:rsidR="00C103B1" w:rsidRPr="00D45445">
        <w:rPr>
          <w:lang w:val="fr-FR"/>
        </w:rPr>
        <w:t xml:space="preserve">intitulé </w:t>
      </w:r>
      <w:r w:rsidR="001660F3" w:rsidRPr="00D45445">
        <w:rPr>
          <w:lang w:val="fr-FR"/>
        </w:rPr>
        <w:t>“Rapport sur les faits nouveaux survenus au sein de l</w:t>
      </w:r>
      <w:r w:rsidR="00C94619" w:rsidRPr="00D45445">
        <w:rPr>
          <w:lang w:val="fr-FR"/>
        </w:rPr>
        <w:t>’</w:t>
      </w:r>
      <w:r w:rsidR="001660F3" w:rsidRPr="00D45445">
        <w:rPr>
          <w:lang w:val="fr-FR"/>
        </w:rPr>
        <w:t xml:space="preserve">UPOV, </w:t>
      </w:r>
      <w:r w:rsidR="00C94619" w:rsidRPr="00D45445">
        <w:rPr>
          <w:lang w:val="fr-FR"/>
        </w:rPr>
        <w:t>y compris</w:t>
      </w:r>
      <w:r w:rsidR="001660F3" w:rsidRPr="00D45445">
        <w:rPr>
          <w:lang w:val="fr-FR"/>
        </w:rPr>
        <w:t xml:space="preserve"> certaines questions examinées lors des dernières sessions du Comité administratif et juridique, du Comité consultatif et du Conseil</w:t>
      </w:r>
      <w:r w:rsidRPr="00D45445">
        <w:rPr>
          <w:lang w:val="fr-FR"/>
        </w:rPr>
        <w:t xml:space="preserve">”, </w:t>
      </w:r>
      <w:r w:rsidR="001660F3" w:rsidRPr="00D45445">
        <w:rPr>
          <w:lang w:val="fr-FR"/>
        </w:rPr>
        <w:t xml:space="preserve">comme suit </w:t>
      </w:r>
      <w:r w:rsidRPr="00D45445">
        <w:rPr>
          <w:lang w:val="fr-FR"/>
        </w:rPr>
        <w:t>(</w:t>
      </w:r>
      <w:r w:rsidR="001660F3" w:rsidRPr="00D45445">
        <w:rPr>
          <w:lang w:val="fr-FR"/>
        </w:rPr>
        <w:t>voir le</w:t>
      </w:r>
      <w:r w:rsidR="003229DF" w:rsidRPr="00D45445">
        <w:rPr>
          <w:lang w:val="fr-FR"/>
        </w:rPr>
        <w:t>s</w:t>
      </w:r>
      <w:r w:rsidR="001660F3" w:rsidRPr="00D45445">
        <w:rPr>
          <w:lang w:val="fr-FR"/>
        </w:rPr>
        <w:t xml:space="preserve"> </w:t>
      </w:r>
      <w:r w:rsidR="003229DF" w:rsidRPr="00D45445">
        <w:rPr>
          <w:lang w:val="fr-FR"/>
        </w:rPr>
        <w:t xml:space="preserve">paragraphes 51 à 63 du </w:t>
      </w:r>
      <w:r w:rsidR="00C94619" w:rsidRPr="00D45445">
        <w:rPr>
          <w:lang w:val="fr-FR"/>
        </w:rPr>
        <w:t>document TC</w:t>
      </w:r>
      <w:r w:rsidRPr="00D45445">
        <w:rPr>
          <w:lang w:val="fr-FR"/>
        </w:rPr>
        <w:t>/50/10 “</w:t>
      </w:r>
      <w:r w:rsidR="001660F3" w:rsidRPr="00D45445">
        <w:rPr>
          <w:lang w:val="fr-FR"/>
        </w:rPr>
        <w:t>Rapport sur les faits nouveaux survenus au sein de l</w:t>
      </w:r>
      <w:r w:rsidR="00C94619" w:rsidRPr="00D45445">
        <w:rPr>
          <w:lang w:val="fr-FR"/>
        </w:rPr>
        <w:t>’</w:t>
      </w:r>
      <w:r w:rsidR="001660F3" w:rsidRPr="00D45445">
        <w:rPr>
          <w:lang w:val="fr-FR"/>
        </w:rPr>
        <w:t xml:space="preserve">UPOV, </w:t>
      </w:r>
      <w:r w:rsidR="00C94619" w:rsidRPr="00D45445">
        <w:rPr>
          <w:lang w:val="fr-FR"/>
        </w:rPr>
        <w:t>y compris</w:t>
      </w:r>
      <w:r w:rsidR="001660F3" w:rsidRPr="00D45445">
        <w:rPr>
          <w:lang w:val="fr-FR"/>
        </w:rPr>
        <w:t xml:space="preserve"> certaines questions </w:t>
      </w:r>
      <w:r w:rsidR="001660F3" w:rsidRPr="00D45445">
        <w:rPr>
          <w:lang w:val="fr-FR"/>
        </w:rPr>
        <w:lastRenderedPageBreak/>
        <w:t>examinées lors des dernières sessions du Comité administratif et juridique, du Comité consultatif et du Conseil</w:t>
      </w:r>
      <w:r w:rsidRPr="00D45445">
        <w:rPr>
          <w:lang w:val="fr-FR"/>
        </w:rPr>
        <w:t>”)</w:t>
      </w:r>
      <w:r w:rsidR="00B97F1A" w:rsidRPr="00D45445">
        <w:rPr>
          <w:lang w:val="fr-FR"/>
        </w:rPr>
        <w:t> </w:t>
      </w:r>
      <w:r w:rsidRPr="00D45445">
        <w:rPr>
          <w:lang w:val="fr-FR"/>
        </w:rPr>
        <w:t>:</w:t>
      </w:r>
    </w:p>
    <w:p w:rsidR="005A0F05" w:rsidRPr="00D45445" w:rsidRDefault="005A0F05" w:rsidP="003C53D2">
      <w:pPr>
        <w:rPr>
          <w:sz w:val="18"/>
          <w:lang w:val="fr-FR"/>
        </w:rPr>
      </w:pPr>
    </w:p>
    <w:p w:rsidR="005A0F05" w:rsidRPr="00D45445" w:rsidRDefault="003C53D2" w:rsidP="00D45445">
      <w:pPr>
        <w:ind w:left="567"/>
        <w:rPr>
          <w:i/>
          <w:sz w:val="18"/>
          <w:lang w:val="fr-FR"/>
        </w:rPr>
      </w:pPr>
      <w:bookmarkStart w:id="7" w:name="_Toc405472705"/>
      <w:bookmarkStart w:id="8" w:name="_Toc405472937"/>
      <w:r w:rsidRPr="00D45445">
        <w:rPr>
          <w:i/>
          <w:sz w:val="18"/>
          <w:lang w:val="fr-FR"/>
        </w:rPr>
        <w:t>“</w:t>
      </w:r>
      <w:r w:rsidR="004A4C09" w:rsidRPr="00D45445">
        <w:rPr>
          <w:i/>
          <w:sz w:val="18"/>
          <w:lang w:val="fr-FR"/>
        </w:rPr>
        <w:t>Caractéristiques du modèle de principes directeurs d</w:t>
      </w:r>
      <w:r w:rsidR="00C94619" w:rsidRPr="00D45445">
        <w:rPr>
          <w:i/>
          <w:sz w:val="18"/>
          <w:lang w:val="fr-FR"/>
        </w:rPr>
        <w:t>’</w:t>
      </w:r>
      <w:r w:rsidR="004A4C09" w:rsidRPr="00D45445">
        <w:rPr>
          <w:i/>
          <w:sz w:val="18"/>
          <w:lang w:val="fr-FR"/>
        </w:rPr>
        <w:t>examen fondé sur le Web</w:t>
      </w:r>
      <w:bookmarkEnd w:id="7"/>
      <w:bookmarkEnd w:id="8"/>
    </w:p>
    <w:p w:rsidR="005A0F05" w:rsidRPr="00D45445" w:rsidRDefault="005A0F05" w:rsidP="003C53D2">
      <w:pPr>
        <w:keepNext/>
        <w:autoSpaceDE w:val="0"/>
        <w:autoSpaceDN w:val="0"/>
        <w:adjustRightInd w:val="0"/>
        <w:ind w:left="567" w:right="567"/>
        <w:rPr>
          <w:rFonts w:cs="Arial"/>
          <w:sz w:val="18"/>
          <w:lang w:val="fr-FR"/>
        </w:rPr>
      </w:pPr>
    </w:p>
    <w:p w:rsidR="005A0F05" w:rsidRPr="00D45445" w:rsidRDefault="004579F1" w:rsidP="004579F1">
      <w:pPr>
        <w:ind w:left="567" w:right="567"/>
        <w:rPr>
          <w:sz w:val="18"/>
          <w:lang w:val="fr-FR"/>
        </w:rPr>
      </w:pPr>
      <w:r w:rsidRPr="00D45445">
        <w:rPr>
          <w:sz w:val="18"/>
          <w:lang w:val="fr-FR"/>
        </w:rPr>
        <w:t>“53.</w:t>
      </w:r>
      <w:r w:rsidRPr="00D45445">
        <w:rPr>
          <w:sz w:val="18"/>
          <w:lang w:val="fr-FR"/>
        </w:rPr>
        <w:tab/>
        <w:t>Le modèle de principes directeurs d</w:t>
      </w:r>
      <w:r w:rsidR="00C94619" w:rsidRPr="00D45445">
        <w:rPr>
          <w:sz w:val="18"/>
          <w:lang w:val="fr-FR"/>
        </w:rPr>
        <w:t>’</w:t>
      </w:r>
      <w:r w:rsidRPr="00D45445">
        <w:rPr>
          <w:sz w:val="18"/>
          <w:lang w:val="fr-FR"/>
        </w:rPr>
        <w:t xml:space="preserve">examen sera élaboré en deux phases distinctes, </w:t>
      </w:r>
      <w:r w:rsidR="00C94619" w:rsidRPr="00D45445">
        <w:rPr>
          <w:sz w:val="18"/>
          <w:lang w:val="fr-FR"/>
        </w:rPr>
        <w:t>à savoir</w:t>
      </w:r>
      <w:r w:rsidRPr="00D45445">
        <w:rPr>
          <w:sz w:val="18"/>
          <w:lang w:val="fr-FR"/>
        </w:rPr>
        <w:t xml:space="preserve"> les versions n</w:t>
      </w:r>
      <w:r w:rsidRPr="00D45445">
        <w:rPr>
          <w:sz w:val="18"/>
          <w:vertAlign w:val="superscript"/>
          <w:lang w:val="fr-FR"/>
        </w:rPr>
        <w:t>os</w:t>
      </w:r>
      <w:r w:rsidR="002C12BF" w:rsidRPr="00D45445">
        <w:rPr>
          <w:sz w:val="18"/>
          <w:lang w:val="fr-FR"/>
        </w:rPr>
        <w:t> 1 et </w:t>
      </w:r>
      <w:r w:rsidRPr="00D45445">
        <w:rPr>
          <w:sz w:val="18"/>
          <w:lang w:val="fr-FR"/>
        </w:rPr>
        <w:t>2.</w:t>
      </w:r>
    </w:p>
    <w:p w:rsidR="005A0F05" w:rsidRPr="00D45445" w:rsidRDefault="005A0F05" w:rsidP="003C53D2">
      <w:pPr>
        <w:keepNext/>
        <w:autoSpaceDE w:val="0"/>
        <w:autoSpaceDN w:val="0"/>
        <w:adjustRightInd w:val="0"/>
        <w:ind w:left="567" w:right="567"/>
        <w:rPr>
          <w:rFonts w:cs="Arial"/>
          <w:sz w:val="18"/>
          <w:lang w:val="fr-FR"/>
        </w:rPr>
      </w:pPr>
    </w:p>
    <w:p w:rsidR="005A0F05" w:rsidRPr="00D45445" w:rsidRDefault="004579F1" w:rsidP="00D65EAF">
      <w:pPr>
        <w:pStyle w:val="Heading4"/>
        <w:rPr>
          <w:color w:val="auto"/>
          <w:lang w:val="fr-FR"/>
        </w:rPr>
      </w:pPr>
      <w:r w:rsidRPr="00D45445">
        <w:rPr>
          <w:color w:val="auto"/>
          <w:lang w:val="fr-FR"/>
        </w:rPr>
        <w:t>“</w:t>
      </w:r>
      <w:r w:rsidRPr="00D45445">
        <w:rPr>
          <w:color w:val="auto"/>
          <w:u w:val="single"/>
          <w:lang w:val="fr-FR"/>
        </w:rPr>
        <w:t>Version n° 1</w:t>
      </w:r>
    </w:p>
    <w:p w:rsidR="005A0F05" w:rsidRPr="00D45445" w:rsidRDefault="005A0F05" w:rsidP="003C53D2">
      <w:pPr>
        <w:keepNext/>
        <w:ind w:left="567" w:right="567"/>
        <w:rPr>
          <w:sz w:val="18"/>
          <w:lang w:val="fr-FR"/>
        </w:rPr>
      </w:pPr>
    </w:p>
    <w:p w:rsidR="005A0F05" w:rsidRPr="00D45445" w:rsidRDefault="004579F1" w:rsidP="004579F1">
      <w:pPr>
        <w:ind w:left="567" w:right="567"/>
        <w:rPr>
          <w:sz w:val="18"/>
          <w:lang w:val="fr-FR"/>
        </w:rPr>
      </w:pPr>
      <w:r w:rsidRPr="00D45445">
        <w:rPr>
          <w:sz w:val="18"/>
          <w:lang w:val="fr-FR"/>
        </w:rPr>
        <w:t>“54.</w:t>
      </w:r>
      <w:r w:rsidRPr="00D45445">
        <w:rPr>
          <w:sz w:val="18"/>
          <w:lang w:val="fr-FR"/>
        </w:rPr>
        <w:tab/>
        <w:t>La version n° 1 du modèle de principes directeurs d</w:t>
      </w:r>
      <w:r w:rsidR="00C94619" w:rsidRPr="00D45445">
        <w:rPr>
          <w:sz w:val="18"/>
          <w:lang w:val="fr-FR"/>
        </w:rPr>
        <w:t>’</w:t>
      </w:r>
      <w:r w:rsidRPr="00D45445">
        <w:rPr>
          <w:sz w:val="18"/>
          <w:lang w:val="fr-FR"/>
        </w:rPr>
        <w:t>examen fondé sur le Web sera pleinement fonctionnelle en vue de l</w:t>
      </w:r>
      <w:r w:rsidR="00C94619" w:rsidRPr="00D45445">
        <w:rPr>
          <w:sz w:val="18"/>
          <w:lang w:val="fr-FR"/>
        </w:rPr>
        <w:t>’</w:t>
      </w:r>
      <w:r w:rsidRPr="00D45445">
        <w:rPr>
          <w:sz w:val="18"/>
          <w:lang w:val="fr-FR"/>
        </w:rPr>
        <w:t>élaboration des principes directeurs d</w:t>
      </w:r>
      <w:r w:rsidR="00C94619" w:rsidRPr="00D45445">
        <w:rPr>
          <w:sz w:val="18"/>
          <w:lang w:val="fr-FR"/>
        </w:rPr>
        <w:t>’</w:t>
      </w:r>
      <w:r w:rsidRPr="00D45445">
        <w:rPr>
          <w:sz w:val="18"/>
          <w:lang w:val="fr-FR"/>
        </w:rPr>
        <w:t>examen de l</w:t>
      </w:r>
      <w:r w:rsidR="00C94619" w:rsidRPr="00D45445">
        <w:rPr>
          <w:sz w:val="18"/>
          <w:lang w:val="fr-FR"/>
        </w:rPr>
        <w:t>’</w:t>
      </w:r>
      <w:r w:rsidRPr="00D45445">
        <w:rPr>
          <w:sz w:val="18"/>
          <w:lang w:val="fr-FR"/>
        </w:rPr>
        <w:t>UPOV par les experts principaux et permettra aux experts intéressés de formuler des o</w:t>
      </w:r>
      <w:r w:rsidRPr="00D45445">
        <w:rPr>
          <w:sz w:val="18"/>
          <w:szCs w:val="18"/>
          <w:lang w:val="fr-FR"/>
        </w:rPr>
        <w:t>bservations.</w:t>
      </w:r>
      <w:r w:rsidR="002C12BF" w:rsidRPr="00D45445">
        <w:rPr>
          <w:sz w:val="18"/>
          <w:szCs w:val="18"/>
          <w:lang w:val="fr-FR"/>
        </w:rPr>
        <w:t xml:space="preserve">  La version n°</w:t>
      </w:r>
      <w:r w:rsidR="00B97F1A" w:rsidRPr="00D45445">
        <w:rPr>
          <w:sz w:val="18"/>
          <w:szCs w:val="18"/>
          <w:lang w:val="fr-FR"/>
        </w:rPr>
        <w:t> </w:t>
      </w:r>
      <w:r w:rsidR="002C12BF" w:rsidRPr="00D45445">
        <w:rPr>
          <w:sz w:val="18"/>
          <w:szCs w:val="18"/>
          <w:lang w:val="fr-FR"/>
        </w:rPr>
        <w:t>1 du modèle de principes directeurs d</w:t>
      </w:r>
      <w:r w:rsidR="00C94619" w:rsidRPr="00D45445">
        <w:rPr>
          <w:sz w:val="18"/>
          <w:szCs w:val="18"/>
          <w:lang w:val="fr-FR"/>
        </w:rPr>
        <w:t>’</w:t>
      </w:r>
      <w:r w:rsidR="002C12BF" w:rsidRPr="00D45445">
        <w:rPr>
          <w:sz w:val="18"/>
          <w:szCs w:val="18"/>
          <w:lang w:val="fr-FR"/>
        </w:rPr>
        <w:t>examen fondé sur le Web sera achevée d</w:t>
      </w:r>
      <w:r w:rsidR="00C94619" w:rsidRPr="00D45445">
        <w:rPr>
          <w:sz w:val="18"/>
          <w:szCs w:val="18"/>
          <w:lang w:val="fr-FR"/>
        </w:rPr>
        <w:t>’</w:t>
      </w:r>
      <w:r w:rsidR="002C12BF" w:rsidRPr="00D45445">
        <w:rPr>
          <w:sz w:val="18"/>
          <w:szCs w:val="18"/>
          <w:lang w:val="fr-FR"/>
        </w:rPr>
        <w:t>ici au début de l</w:t>
      </w:r>
      <w:r w:rsidR="00C94619" w:rsidRPr="00D45445">
        <w:rPr>
          <w:sz w:val="18"/>
          <w:szCs w:val="18"/>
          <w:lang w:val="fr-FR"/>
        </w:rPr>
        <w:t>’</w:t>
      </w:r>
      <w:r w:rsidR="001E0FE3" w:rsidRPr="00D45445">
        <w:rPr>
          <w:sz w:val="18"/>
          <w:szCs w:val="18"/>
          <w:lang w:val="fr-FR"/>
        </w:rPr>
        <w:t>année </w:t>
      </w:r>
      <w:r w:rsidR="002C12BF" w:rsidRPr="00D45445">
        <w:rPr>
          <w:sz w:val="18"/>
          <w:szCs w:val="18"/>
          <w:lang w:val="fr-FR"/>
        </w:rPr>
        <w:t>2014, et une démonstration sera effectuée lors de</w:t>
      </w:r>
      <w:r w:rsidR="00A31291" w:rsidRPr="00D45445">
        <w:rPr>
          <w:sz w:val="18"/>
          <w:szCs w:val="18"/>
          <w:lang w:val="fr-FR"/>
        </w:rPr>
        <w:t>s</w:t>
      </w:r>
      <w:r w:rsidR="003C53D2" w:rsidRPr="00D45445">
        <w:rPr>
          <w:sz w:val="18"/>
          <w:szCs w:val="18"/>
          <w:lang w:val="fr-FR"/>
        </w:rPr>
        <w:t xml:space="preserve"> </w:t>
      </w:r>
      <w:r w:rsidR="00A31291" w:rsidRPr="00D45445">
        <w:rPr>
          <w:sz w:val="18"/>
          <w:szCs w:val="18"/>
          <w:lang w:val="fr-FR"/>
        </w:rPr>
        <w:t>sessions des TWP en</w:t>
      </w:r>
      <w:r w:rsidR="00B97F1A" w:rsidRPr="00D45445">
        <w:rPr>
          <w:sz w:val="18"/>
          <w:szCs w:val="18"/>
          <w:lang w:val="fr-FR"/>
        </w:rPr>
        <w:t> </w:t>
      </w:r>
      <w:r w:rsidR="003C53D2" w:rsidRPr="00D45445">
        <w:rPr>
          <w:sz w:val="18"/>
          <w:szCs w:val="18"/>
          <w:lang w:val="fr-FR"/>
        </w:rPr>
        <w:t xml:space="preserve">2014.  </w:t>
      </w:r>
      <w:r w:rsidRPr="00D45445">
        <w:rPr>
          <w:sz w:val="18"/>
          <w:lang w:val="fr-FR"/>
        </w:rPr>
        <w:t>Cet exposé est reproduit dans l</w:t>
      </w:r>
      <w:r w:rsidR="00C94619" w:rsidRPr="00D45445">
        <w:rPr>
          <w:sz w:val="18"/>
          <w:lang w:val="fr-FR"/>
        </w:rPr>
        <w:t>’</w:t>
      </w:r>
      <w:r w:rsidRPr="00D45445">
        <w:rPr>
          <w:sz w:val="18"/>
          <w:lang w:val="fr-FR"/>
        </w:rPr>
        <w:t>annexe du présent document.</w:t>
      </w:r>
    </w:p>
    <w:p w:rsidR="005A0F05" w:rsidRPr="00D45445" w:rsidRDefault="005A0F05" w:rsidP="003C53D2">
      <w:pPr>
        <w:ind w:left="567" w:right="567"/>
        <w:rPr>
          <w:sz w:val="18"/>
          <w:lang w:val="fr-FR"/>
        </w:rPr>
      </w:pPr>
    </w:p>
    <w:p w:rsidR="005A0F05" w:rsidRPr="00D45445" w:rsidRDefault="004579F1" w:rsidP="004579F1">
      <w:pPr>
        <w:pStyle w:val="Heading5"/>
        <w:rPr>
          <w:sz w:val="16"/>
          <w:lang w:val="fr-FR"/>
        </w:rPr>
      </w:pPr>
      <w:r w:rsidRPr="00D45445">
        <w:rPr>
          <w:sz w:val="16"/>
          <w:lang w:val="fr-FR"/>
        </w:rPr>
        <w:t>“Caractéristiques</w:t>
      </w:r>
    </w:p>
    <w:p w:rsidR="005A0F05" w:rsidRPr="00D45445" w:rsidRDefault="005A0F05" w:rsidP="003C53D2">
      <w:pPr>
        <w:keepNext/>
        <w:ind w:left="567" w:right="567"/>
        <w:rPr>
          <w:sz w:val="18"/>
          <w:lang w:val="fr-FR"/>
        </w:rPr>
      </w:pPr>
    </w:p>
    <w:p w:rsidR="005A0F05" w:rsidRPr="00D45445" w:rsidRDefault="004579F1" w:rsidP="004579F1">
      <w:pPr>
        <w:ind w:left="567" w:right="567"/>
        <w:rPr>
          <w:sz w:val="18"/>
          <w:lang w:val="fr-FR"/>
        </w:rPr>
      </w:pPr>
      <w:r w:rsidRPr="00D45445">
        <w:rPr>
          <w:sz w:val="18"/>
          <w:lang w:val="fr-FR"/>
        </w:rPr>
        <w:t>“55.</w:t>
      </w:r>
      <w:r w:rsidRPr="00D45445">
        <w:rPr>
          <w:sz w:val="18"/>
          <w:lang w:val="fr-FR"/>
        </w:rPr>
        <w:tab/>
        <w:t>Les principales caractéristiques de la version n° 1 sont les suivantes :</w:t>
      </w:r>
    </w:p>
    <w:p w:rsidR="005A0F05" w:rsidRPr="00D45445" w:rsidRDefault="005A0F05" w:rsidP="003C53D2">
      <w:pPr>
        <w:ind w:left="567" w:right="567"/>
        <w:rPr>
          <w:sz w:val="18"/>
          <w:lang w:val="fr-FR"/>
        </w:rPr>
      </w:pPr>
    </w:p>
    <w:p w:rsidR="005A0F05" w:rsidRPr="00D45445" w:rsidRDefault="0008018D" w:rsidP="0008018D">
      <w:pPr>
        <w:pStyle w:val="ListParagraph"/>
        <w:numPr>
          <w:ilvl w:val="0"/>
          <w:numId w:val="1"/>
        </w:numPr>
        <w:spacing w:after="40"/>
        <w:ind w:left="993" w:right="567" w:firstLine="0"/>
        <w:contextualSpacing w:val="0"/>
        <w:rPr>
          <w:sz w:val="18"/>
          <w:lang w:val="fr-FR"/>
        </w:rPr>
      </w:pPr>
      <w:r w:rsidRPr="00D45445">
        <w:rPr>
          <w:sz w:val="18"/>
          <w:lang w:val="fr-FR"/>
        </w:rPr>
        <w:t>“un projet de principes directeurs d</w:t>
      </w:r>
      <w:r w:rsidR="00C94619" w:rsidRPr="00D45445">
        <w:rPr>
          <w:sz w:val="18"/>
          <w:lang w:val="fr-FR"/>
        </w:rPr>
        <w:t>’</w:t>
      </w:r>
      <w:r w:rsidRPr="00D45445">
        <w:rPr>
          <w:sz w:val="18"/>
          <w:lang w:val="fr-FR"/>
        </w:rPr>
        <w:t>examen sera élaboré en ligne par les experts principaux à l</w:t>
      </w:r>
      <w:r w:rsidR="00C94619" w:rsidRPr="00D45445">
        <w:rPr>
          <w:sz w:val="18"/>
          <w:lang w:val="fr-FR"/>
        </w:rPr>
        <w:t>’</w:t>
      </w:r>
      <w:r w:rsidRPr="00D45445">
        <w:rPr>
          <w:sz w:val="18"/>
          <w:lang w:val="fr-FR"/>
        </w:rPr>
        <w:t>aide du modèle de principes directeurs d</w:t>
      </w:r>
      <w:r w:rsidR="00C94619" w:rsidRPr="00D45445">
        <w:rPr>
          <w:sz w:val="18"/>
          <w:lang w:val="fr-FR"/>
        </w:rPr>
        <w:t>’</w:t>
      </w:r>
      <w:r w:rsidRPr="00D45445">
        <w:rPr>
          <w:sz w:val="18"/>
          <w:lang w:val="fr-FR"/>
        </w:rPr>
        <w:t>examen fondé sur le Web;</w:t>
      </w:r>
    </w:p>
    <w:p w:rsidR="005A0F05" w:rsidRPr="00D45445" w:rsidRDefault="0008018D" w:rsidP="0008018D">
      <w:pPr>
        <w:pStyle w:val="ListParagraph"/>
        <w:numPr>
          <w:ilvl w:val="0"/>
          <w:numId w:val="1"/>
        </w:numPr>
        <w:spacing w:after="40"/>
        <w:ind w:left="993" w:right="567" w:firstLine="0"/>
        <w:contextualSpacing w:val="0"/>
        <w:rPr>
          <w:sz w:val="18"/>
          <w:lang w:val="fr-FR"/>
        </w:rPr>
      </w:pPr>
      <w:r w:rsidRPr="00D45445">
        <w:rPr>
          <w:sz w:val="18"/>
          <w:lang w:val="fr-FR"/>
        </w:rPr>
        <w:t>“un modèle fixe, contenant le texte standard général applicable à tous les principes directeurs d</w:t>
      </w:r>
      <w:r w:rsidR="00C94619" w:rsidRPr="00D45445">
        <w:rPr>
          <w:sz w:val="18"/>
          <w:lang w:val="fr-FR"/>
        </w:rPr>
        <w:t>’</w:t>
      </w:r>
      <w:r w:rsidRPr="00D45445">
        <w:rPr>
          <w:sz w:val="18"/>
          <w:lang w:val="fr-FR"/>
        </w:rPr>
        <w:t>examen (voir le document TGP/7/3 “Élaboration des principes directeurs d</w:t>
      </w:r>
      <w:r w:rsidR="00C94619" w:rsidRPr="00D45445">
        <w:rPr>
          <w:sz w:val="18"/>
          <w:lang w:val="fr-FR"/>
        </w:rPr>
        <w:t>’</w:t>
      </w:r>
      <w:r w:rsidRPr="00D45445">
        <w:rPr>
          <w:sz w:val="18"/>
          <w:lang w:val="fr-FR"/>
        </w:rPr>
        <w:t>examen”, section 3.1 “Le</w:t>
      </w:r>
      <w:r w:rsidR="00416EA0">
        <w:rPr>
          <w:sz w:val="18"/>
          <w:lang w:val="fr-FR"/>
        </w:rPr>
        <w:t> </w:t>
      </w:r>
      <w:r w:rsidRPr="00D45445">
        <w:rPr>
          <w:sz w:val="18"/>
          <w:lang w:val="fr-FR"/>
        </w:rPr>
        <w:t>modèle de principes directeurs d</w:t>
      </w:r>
      <w:r w:rsidR="00C94619" w:rsidRPr="00D45445">
        <w:rPr>
          <w:sz w:val="18"/>
          <w:lang w:val="fr-FR"/>
        </w:rPr>
        <w:t>’</w:t>
      </w:r>
      <w:r w:rsidRPr="00D45445">
        <w:rPr>
          <w:sz w:val="18"/>
          <w:lang w:val="fr-FR"/>
        </w:rPr>
        <w:t>examen”);</w:t>
      </w:r>
    </w:p>
    <w:p w:rsidR="005A0F05" w:rsidRPr="00D45445" w:rsidRDefault="0008018D" w:rsidP="0008018D">
      <w:pPr>
        <w:pStyle w:val="ListParagraph"/>
        <w:numPr>
          <w:ilvl w:val="0"/>
          <w:numId w:val="1"/>
        </w:numPr>
        <w:spacing w:after="40"/>
        <w:ind w:left="993" w:right="567" w:firstLine="0"/>
        <w:contextualSpacing w:val="0"/>
        <w:rPr>
          <w:sz w:val="18"/>
          <w:lang w:val="fr-FR"/>
        </w:rPr>
      </w:pPr>
      <w:r w:rsidRPr="00D45445">
        <w:rPr>
          <w:sz w:val="18"/>
          <w:lang w:val="fr-FR"/>
        </w:rPr>
        <w:t>“possibilité d</w:t>
      </w:r>
      <w:r w:rsidR="00C94619" w:rsidRPr="00D45445">
        <w:rPr>
          <w:sz w:val="18"/>
          <w:lang w:val="fr-FR"/>
        </w:rPr>
        <w:t>’</w:t>
      </w:r>
      <w:r w:rsidRPr="00D45445">
        <w:rPr>
          <w:sz w:val="18"/>
          <w:lang w:val="fr-FR"/>
        </w:rPr>
        <w:t>ajouter un texte standard supplémentaire (ASW) (voir le document TGP/7/3, section 3.2 “Texte standard supplémentaire” (ASW) pour le modèle de principes directeurs d</w:t>
      </w:r>
      <w:r w:rsidR="00C94619" w:rsidRPr="00D45445">
        <w:rPr>
          <w:sz w:val="18"/>
          <w:lang w:val="fr-FR"/>
        </w:rPr>
        <w:t>’</w:t>
      </w:r>
      <w:r w:rsidRPr="00D45445">
        <w:rPr>
          <w:sz w:val="18"/>
          <w:lang w:val="fr-FR"/>
        </w:rPr>
        <w:t>examen”);</w:t>
      </w:r>
    </w:p>
    <w:p w:rsidR="005A0F05" w:rsidRPr="00D45445" w:rsidRDefault="0008018D" w:rsidP="0008018D">
      <w:pPr>
        <w:pStyle w:val="ListParagraph"/>
        <w:numPr>
          <w:ilvl w:val="0"/>
          <w:numId w:val="1"/>
        </w:numPr>
        <w:spacing w:after="40"/>
        <w:ind w:left="993" w:right="567" w:firstLine="0"/>
        <w:contextualSpacing w:val="0"/>
        <w:rPr>
          <w:sz w:val="18"/>
          <w:lang w:val="fr-FR"/>
        </w:rPr>
      </w:pPr>
      <w:r w:rsidRPr="00D45445">
        <w:rPr>
          <w:sz w:val="18"/>
          <w:lang w:val="fr-FR"/>
        </w:rPr>
        <w:t>“renvois à des notes indicatives (GN) (voir le document TGP/7/3, section 3.3 “Notes indicatives (GN) concernant le modèle de principes directeurs d</w:t>
      </w:r>
      <w:r w:rsidR="00C94619" w:rsidRPr="00D45445">
        <w:rPr>
          <w:sz w:val="18"/>
          <w:lang w:val="fr-FR"/>
        </w:rPr>
        <w:t>’</w:t>
      </w:r>
      <w:r w:rsidRPr="00D45445">
        <w:rPr>
          <w:sz w:val="18"/>
          <w:lang w:val="fr-FR"/>
        </w:rPr>
        <w:t>examen”);</w:t>
      </w:r>
    </w:p>
    <w:p w:rsidR="005A0F05" w:rsidRPr="00D45445" w:rsidRDefault="0008018D" w:rsidP="0008018D">
      <w:pPr>
        <w:pStyle w:val="ListParagraph"/>
        <w:numPr>
          <w:ilvl w:val="0"/>
          <w:numId w:val="1"/>
        </w:numPr>
        <w:ind w:left="993" w:right="567" w:firstLine="0"/>
        <w:rPr>
          <w:i/>
          <w:snapToGrid w:val="0"/>
          <w:sz w:val="18"/>
          <w:lang w:val="fr-FR"/>
        </w:rPr>
      </w:pPr>
      <w:r w:rsidRPr="00D45445">
        <w:rPr>
          <w:i/>
          <w:snapToGrid w:val="0"/>
          <w:sz w:val="18"/>
          <w:lang w:val="fr-FR"/>
        </w:rPr>
        <w:t>“une base de données des caractères (en anglais, français, allemand et espagnol) tirée des principes directeurs d</w:t>
      </w:r>
      <w:r w:rsidR="00C94619" w:rsidRPr="00D45445">
        <w:rPr>
          <w:i/>
          <w:snapToGrid w:val="0"/>
          <w:sz w:val="18"/>
          <w:lang w:val="fr-FR"/>
        </w:rPr>
        <w:t>’</w:t>
      </w:r>
      <w:r w:rsidRPr="00D45445">
        <w:rPr>
          <w:i/>
          <w:snapToGrid w:val="0"/>
          <w:sz w:val="18"/>
          <w:lang w:val="fr-FR"/>
        </w:rPr>
        <w:t>examen adoptés après l</w:t>
      </w:r>
      <w:r w:rsidR="00C94619" w:rsidRPr="00D45445">
        <w:rPr>
          <w:i/>
          <w:snapToGrid w:val="0"/>
          <w:sz w:val="18"/>
          <w:lang w:val="fr-FR"/>
        </w:rPr>
        <w:t>’</w:t>
      </w:r>
      <w:r w:rsidRPr="00D45445">
        <w:rPr>
          <w:i/>
          <w:snapToGrid w:val="0"/>
          <w:sz w:val="18"/>
          <w:lang w:val="fr-FR"/>
        </w:rPr>
        <w:t>adoption du document TGP/7/1 “Élaboration des principes directeurs d</w:t>
      </w:r>
      <w:r w:rsidR="00C94619" w:rsidRPr="00D45445">
        <w:rPr>
          <w:i/>
          <w:snapToGrid w:val="0"/>
          <w:sz w:val="18"/>
          <w:lang w:val="fr-FR"/>
        </w:rPr>
        <w:t>’</w:t>
      </w:r>
      <w:r w:rsidRPr="00D45445">
        <w:rPr>
          <w:i/>
          <w:snapToGrid w:val="0"/>
          <w:sz w:val="18"/>
          <w:lang w:val="fr-FR"/>
        </w:rPr>
        <w:t>examen” (adopté en 2004) (voir le document TGP/7/3, annexe</w:t>
      </w:r>
      <w:r w:rsidR="00B97F1A" w:rsidRPr="00D45445">
        <w:rPr>
          <w:i/>
          <w:snapToGrid w:val="0"/>
          <w:sz w:val="18"/>
          <w:lang w:val="fr-FR"/>
        </w:rPr>
        <w:t> </w:t>
      </w:r>
      <w:r w:rsidRPr="00D45445">
        <w:rPr>
          <w:i/>
          <w:snapToGrid w:val="0"/>
          <w:sz w:val="18"/>
          <w:lang w:val="fr-FR"/>
        </w:rPr>
        <w:t>4 “L</w:t>
      </w:r>
      <w:r w:rsidR="00D65EAF" w:rsidRPr="00D45445">
        <w:rPr>
          <w:i/>
          <w:snapToGrid w:val="0"/>
          <w:sz w:val="18"/>
          <w:lang w:val="fr-FR"/>
        </w:rPr>
        <w:t>iste des caractères approuvés”);</w:t>
      </w:r>
    </w:p>
    <w:p w:rsidR="002C12BF" w:rsidRPr="00D45445" w:rsidRDefault="002C12BF" w:rsidP="002C12BF">
      <w:pPr>
        <w:ind w:left="567" w:right="567"/>
        <w:rPr>
          <w:i/>
          <w:snapToGrid w:val="0"/>
          <w:sz w:val="18"/>
          <w:lang w:val="fr-FR"/>
        </w:rPr>
      </w:pPr>
    </w:p>
    <w:p w:rsidR="005A0F05" w:rsidRPr="00D45445" w:rsidRDefault="0008018D" w:rsidP="0008018D">
      <w:pPr>
        <w:ind w:left="567" w:right="567"/>
        <w:rPr>
          <w:i/>
          <w:snapToGrid w:val="0"/>
          <w:sz w:val="18"/>
          <w:lang w:val="fr-FR"/>
        </w:rPr>
      </w:pPr>
      <w:r w:rsidRPr="00D45445">
        <w:rPr>
          <w:i/>
          <w:sz w:val="18"/>
          <w:lang w:val="fr-FR"/>
        </w:rPr>
        <w:t xml:space="preserve">“La base de données contiendra toutes les informations tirées du Tableau des caractères, </w:t>
      </w:r>
      <w:r w:rsidR="00C94619" w:rsidRPr="00D45445">
        <w:rPr>
          <w:i/>
          <w:sz w:val="18"/>
          <w:lang w:val="fr-FR"/>
        </w:rPr>
        <w:t>y compris</w:t>
      </w:r>
      <w:r w:rsidRPr="00D45445">
        <w:rPr>
          <w:i/>
          <w:sz w:val="18"/>
          <w:lang w:val="fr-FR"/>
        </w:rPr>
        <w:t xml:space="preserve"> les niveaux d</w:t>
      </w:r>
      <w:r w:rsidR="00C94619" w:rsidRPr="00D45445">
        <w:rPr>
          <w:i/>
          <w:sz w:val="18"/>
          <w:lang w:val="fr-FR"/>
        </w:rPr>
        <w:t>’</w:t>
      </w:r>
      <w:r w:rsidRPr="00D45445">
        <w:rPr>
          <w:i/>
          <w:sz w:val="18"/>
          <w:lang w:val="fr-FR"/>
        </w:rPr>
        <w:t>expression, les notes, les variétés indiquées à titre d</w:t>
      </w:r>
      <w:r w:rsidR="00C94619" w:rsidRPr="00D45445">
        <w:rPr>
          <w:i/>
          <w:sz w:val="18"/>
          <w:lang w:val="fr-FR"/>
        </w:rPr>
        <w:t>’</w:t>
      </w:r>
      <w:r w:rsidRPr="00D45445">
        <w:rPr>
          <w:i/>
          <w:sz w:val="18"/>
          <w:lang w:val="fr-FR"/>
        </w:rPr>
        <w:t>exemples, etc.</w:t>
      </w:r>
      <w:r w:rsidR="003C53D2" w:rsidRPr="00D45445">
        <w:rPr>
          <w:i/>
          <w:sz w:val="18"/>
          <w:lang w:val="fr-FR"/>
        </w:rPr>
        <w:t xml:space="preserve">  </w:t>
      </w:r>
      <w:r w:rsidRPr="00D45445">
        <w:rPr>
          <w:i/>
          <w:sz w:val="18"/>
          <w:lang w:val="fr-FR"/>
        </w:rPr>
        <w:t xml:space="preserve">Les caractères pertinents pourront être </w:t>
      </w:r>
      <w:proofErr w:type="gramStart"/>
      <w:r w:rsidRPr="00D45445">
        <w:rPr>
          <w:i/>
          <w:sz w:val="18"/>
          <w:lang w:val="fr-FR"/>
        </w:rPr>
        <w:t>recherchés</w:t>
      </w:r>
      <w:proofErr w:type="gramEnd"/>
      <w:r w:rsidRPr="00D45445">
        <w:rPr>
          <w:i/>
          <w:sz w:val="18"/>
          <w:lang w:val="fr-FR"/>
        </w:rPr>
        <w:t xml:space="preserve"> dans la base de données et un caractère pertinent sera intégré dans les principes directeurs d</w:t>
      </w:r>
      <w:r w:rsidR="00C94619" w:rsidRPr="00D45445">
        <w:rPr>
          <w:i/>
          <w:sz w:val="18"/>
          <w:lang w:val="fr-FR"/>
        </w:rPr>
        <w:t>’</w:t>
      </w:r>
      <w:r w:rsidRPr="00D45445">
        <w:rPr>
          <w:i/>
          <w:sz w:val="18"/>
          <w:lang w:val="fr-FR"/>
        </w:rPr>
        <w:t>examen et modifié</w:t>
      </w:r>
      <w:r w:rsidR="002C12BF" w:rsidRPr="00D45445">
        <w:rPr>
          <w:i/>
          <w:sz w:val="18"/>
          <w:lang w:val="fr-FR"/>
        </w:rPr>
        <w:t xml:space="preserve"> ultérieurement, le cas échéant</w:t>
      </w:r>
      <w:r w:rsidR="00D65EAF" w:rsidRPr="00D45445">
        <w:rPr>
          <w:i/>
          <w:sz w:val="18"/>
          <w:lang w:val="fr-FR"/>
        </w:rPr>
        <w:t>.</w:t>
      </w:r>
    </w:p>
    <w:p w:rsidR="005A0F05" w:rsidRPr="00D45445" w:rsidRDefault="005A0F05" w:rsidP="003C53D2">
      <w:pPr>
        <w:ind w:left="567" w:right="567"/>
        <w:rPr>
          <w:i/>
          <w:snapToGrid w:val="0"/>
          <w:sz w:val="18"/>
          <w:lang w:val="fr-FR"/>
        </w:rPr>
      </w:pPr>
    </w:p>
    <w:p w:rsidR="005A0F05" w:rsidRPr="00D45445" w:rsidRDefault="0008018D" w:rsidP="0008018D">
      <w:pPr>
        <w:pStyle w:val="ListParagraph"/>
        <w:numPr>
          <w:ilvl w:val="0"/>
          <w:numId w:val="1"/>
        </w:numPr>
        <w:spacing w:after="40"/>
        <w:ind w:left="993" w:right="567" w:firstLine="0"/>
        <w:contextualSpacing w:val="0"/>
        <w:rPr>
          <w:sz w:val="18"/>
          <w:lang w:val="fr-FR"/>
        </w:rPr>
      </w:pPr>
      <w:r w:rsidRPr="00D45445">
        <w:rPr>
          <w:sz w:val="18"/>
          <w:lang w:val="fr-FR"/>
        </w:rPr>
        <w:t>“des champs où les experts intéressés pourront noter leurs observations en ligne, et une fonction d</w:t>
      </w:r>
      <w:r w:rsidR="00C94619" w:rsidRPr="00D45445">
        <w:rPr>
          <w:sz w:val="18"/>
          <w:lang w:val="fr-FR"/>
        </w:rPr>
        <w:t>’</w:t>
      </w:r>
      <w:r w:rsidRPr="00D45445">
        <w:rPr>
          <w:sz w:val="18"/>
          <w:lang w:val="fr-FR"/>
        </w:rPr>
        <w:t>affichage de l</w:t>
      </w:r>
      <w:r w:rsidR="00C94619" w:rsidRPr="00D45445">
        <w:rPr>
          <w:sz w:val="18"/>
          <w:lang w:val="fr-FR"/>
        </w:rPr>
        <w:t>’</w:t>
      </w:r>
      <w:r w:rsidRPr="00D45445">
        <w:rPr>
          <w:sz w:val="18"/>
          <w:lang w:val="fr-FR"/>
        </w:rPr>
        <w:t>ensemble des commentaires;</w:t>
      </w:r>
    </w:p>
    <w:p w:rsidR="005A0F05" w:rsidRPr="00D45445" w:rsidRDefault="003C53D2" w:rsidP="003C53D2">
      <w:pPr>
        <w:pStyle w:val="ListParagraph"/>
        <w:numPr>
          <w:ilvl w:val="0"/>
          <w:numId w:val="1"/>
        </w:numPr>
        <w:spacing w:after="40"/>
        <w:ind w:left="993" w:right="567" w:firstLine="0"/>
        <w:contextualSpacing w:val="0"/>
        <w:rPr>
          <w:sz w:val="18"/>
          <w:lang w:val="fr-FR"/>
        </w:rPr>
      </w:pPr>
      <w:r w:rsidRPr="00D45445">
        <w:rPr>
          <w:sz w:val="18"/>
          <w:lang w:val="fr-FR"/>
        </w:rPr>
        <w:t>“</w:t>
      </w:r>
      <w:r w:rsidR="00D65EAF" w:rsidRPr="00D45445">
        <w:rPr>
          <w:sz w:val="18"/>
          <w:lang w:val="fr-FR"/>
        </w:rPr>
        <w:t>des o</w:t>
      </w:r>
      <w:r w:rsidRPr="00D45445">
        <w:rPr>
          <w:sz w:val="18"/>
          <w:lang w:val="fr-FR"/>
        </w:rPr>
        <w:t xml:space="preserve">ptions </w:t>
      </w:r>
      <w:r w:rsidR="00D65EAF" w:rsidRPr="00D45445">
        <w:rPr>
          <w:sz w:val="18"/>
          <w:lang w:val="fr-FR"/>
        </w:rPr>
        <w:t>de sortie en format HTML, PDF ou Word</w:t>
      </w:r>
      <w:r w:rsidR="002C12BF" w:rsidRPr="00D45445">
        <w:rPr>
          <w:sz w:val="18"/>
          <w:lang w:val="fr-FR"/>
        </w:rPr>
        <w:t>;</w:t>
      </w:r>
    </w:p>
    <w:p w:rsidR="005A0F05" w:rsidRPr="00D45445" w:rsidRDefault="0008018D" w:rsidP="0008018D">
      <w:pPr>
        <w:pStyle w:val="ListParagraph"/>
        <w:numPr>
          <w:ilvl w:val="0"/>
          <w:numId w:val="1"/>
        </w:numPr>
        <w:spacing w:after="40"/>
        <w:ind w:left="993" w:right="567" w:firstLine="0"/>
        <w:contextualSpacing w:val="0"/>
        <w:rPr>
          <w:sz w:val="18"/>
          <w:lang w:val="fr-FR"/>
        </w:rPr>
      </w:pPr>
      <w:r w:rsidRPr="00D45445">
        <w:rPr>
          <w:sz w:val="18"/>
          <w:lang w:val="fr-FR"/>
        </w:rPr>
        <w:t>“version en anglais seulement;</w:t>
      </w:r>
    </w:p>
    <w:p w:rsidR="005A0F05" w:rsidRPr="00D45445" w:rsidRDefault="0008018D" w:rsidP="0008018D">
      <w:pPr>
        <w:pStyle w:val="ListParagraph"/>
        <w:numPr>
          <w:ilvl w:val="0"/>
          <w:numId w:val="1"/>
        </w:numPr>
        <w:spacing w:after="40"/>
        <w:ind w:left="993" w:right="567" w:firstLine="0"/>
        <w:contextualSpacing w:val="0"/>
        <w:rPr>
          <w:sz w:val="18"/>
          <w:lang w:val="fr-FR"/>
        </w:rPr>
      </w:pPr>
      <w:r w:rsidRPr="00D45445">
        <w:rPr>
          <w:sz w:val="18"/>
          <w:lang w:val="fr-FR"/>
        </w:rPr>
        <w:t>“outil de traduction du Tabl</w:t>
      </w:r>
      <w:r w:rsidR="002C12BF" w:rsidRPr="00D45445">
        <w:rPr>
          <w:sz w:val="18"/>
          <w:lang w:val="fr-FR"/>
        </w:rPr>
        <w:t>eau des caractères (chapitre 7)</w:t>
      </w:r>
      <w:r w:rsidR="00D65EAF" w:rsidRPr="00D45445">
        <w:rPr>
          <w:sz w:val="18"/>
          <w:lang w:val="fr-FR"/>
        </w:rPr>
        <w:t>.</w:t>
      </w:r>
    </w:p>
    <w:p w:rsidR="005A0F05" w:rsidRPr="00D45445" w:rsidRDefault="005A0F05" w:rsidP="003C53D2">
      <w:pPr>
        <w:ind w:left="567" w:right="567"/>
        <w:rPr>
          <w:i/>
          <w:snapToGrid w:val="0"/>
          <w:sz w:val="18"/>
          <w:lang w:val="fr-FR"/>
        </w:rPr>
      </w:pPr>
    </w:p>
    <w:p w:rsidR="005A0F05" w:rsidRPr="00D45445" w:rsidRDefault="0008018D" w:rsidP="0008018D">
      <w:pPr>
        <w:ind w:left="567" w:right="567"/>
        <w:rPr>
          <w:i/>
          <w:snapToGrid w:val="0"/>
          <w:sz w:val="18"/>
          <w:lang w:val="fr-FR"/>
        </w:rPr>
      </w:pPr>
      <w:r w:rsidRPr="00D45445">
        <w:rPr>
          <w:i/>
          <w:snapToGrid w:val="0"/>
          <w:sz w:val="18"/>
          <w:lang w:val="fr-FR"/>
        </w:rPr>
        <w:t>“Les caractères extraits sans changement de la base de données comprenant la liste des caractères approuvés seront indiqués et ne devront pas être traduits.</w:t>
      </w:r>
      <w:r w:rsidR="003C53D2" w:rsidRPr="00D45445">
        <w:rPr>
          <w:i/>
          <w:sz w:val="18"/>
          <w:lang w:val="fr-FR"/>
        </w:rPr>
        <w:t xml:space="preserve">  </w:t>
      </w:r>
      <w:r w:rsidRPr="00D45445">
        <w:rPr>
          <w:i/>
          <w:snapToGrid w:val="0"/>
          <w:sz w:val="18"/>
          <w:lang w:val="fr-FR"/>
        </w:rPr>
        <w:t>S</w:t>
      </w:r>
      <w:r w:rsidR="00C94619" w:rsidRPr="00D45445">
        <w:rPr>
          <w:i/>
          <w:snapToGrid w:val="0"/>
          <w:sz w:val="18"/>
          <w:lang w:val="fr-FR"/>
        </w:rPr>
        <w:t>’</w:t>
      </w:r>
      <w:r w:rsidRPr="00D45445">
        <w:rPr>
          <w:i/>
          <w:snapToGrid w:val="0"/>
          <w:sz w:val="18"/>
          <w:lang w:val="fr-FR"/>
        </w:rPr>
        <w:t>agissant des autres caractères, les traducteurs pourront effectuer une recherche dans la base de données comprenant la liste des caractères approuvés et insérer les traductions requises.</w:t>
      </w:r>
      <w:r w:rsidR="003C53D2" w:rsidRPr="00D45445">
        <w:rPr>
          <w:i/>
          <w:sz w:val="18"/>
          <w:lang w:val="fr-FR"/>
        </w:rPr>
        <w:t xml:space="preserve">  </w:t>
      </w:r>
      <w:r w:rsidRPr="00D45445">
        <w:rPr>
          <w:i/>
          <w:snapToGrid w:val="0"/>
          <w:sz w:val="18"/>
          <w:lang w:val="fr-FR"/>
        </w:rPr>
        <w:t>La traduction des autres chapitres des principes directeurs d</w:t>
      </w:r>
      <w:r w:rsidR="00C94619" w:rsidRPr="00D45445">
        <w:rPr>
          <w:i/>
          <w:snapToGrid w:val="0"/>
          <w:sz w:val="18"/>
          <w:lang w:val="fr-FR"/>
        </w:rPr>
        <w:t>’</w:t>
      </w:r>
      <w:r w:rsidRPr="00D45445">
        <w:rPr>
          <w:i/>
          <w:snapToGrid w:val="0"/>
          <w:sz w:val="18"/>
          <w:lang w:val="fr-FR"/>
        </w:rPr>
        <w:t>examen sera fournie séparément pour la version n° 1.</w:t>
      </w:r>
    </w:p>
    <w:p w:rsidR="005A0F05" w:rsidRPr="00D45445" w:rsidRDefault="005A0F05" w:rsidP="003C53D2">
      <w:pPr>
        <w:autoSpaceDE w:val="0"/>
        <w:autoSpaceDN w:val="0"/>
        <w:adjustRightInd w:val="0"/>
        <w:ind w:left="567" w:right="567"/>
        <w:rPr>
          <w:rFonts w:cs="Arial"/>
          <w:sz w:val="18"/>
          <w:lang w:val="fr-FR"/>
        </w:rPr>
      </w:pPr>
    </w:p>
    <w:p w:rsidR="005A0F05" w:rsidRPr="00D45445" w:rsidRDefault="003C53D2" w:rsidP="00D65EAF">
      <w:pPr>
        <w:pStyle w:val="Heading4"/>
        <w:rPr>
          <w:color w:val="auto"/>
          <w:lang w:val="fr-FR"/>
        </w:rPr>
      </w:pPr>
      <w:bookmarkStart w:id="9" w:name="_Toc381174896"/>
      <w:bookmarkStart w:id="10" w:name="_Toc387249877"/>
      <w:bookmarkStart w:id="11" w:name="_Toc405472939"/>
      <w:r w:rsidRPr="00D45445">
        <w:rPr>
          <w:color w:val="auto"/>
          <w:lang w:val="fr-FR"/>
        </w:rPr>
        <w:t>“</w:t>
      </w:r>
      <w:r w:rsidR="00D65EAF" w:rsidRPr="00D45445">
        <w:rPr>
          <w:color w:val="auto"/>
          <w:u w:val="single"/>
          <w:lang w:val="fr-FR"/>
        </w:rPr>
        <w:t>Calendrier d</w:t>
      </w:r>
      <w:r w:rsidR="00C94619" w:rsidRPr="00D45445">
        <w:rPr>
          <w:color w:val="auto"/>
          <w:u w:val="single"/>
          <w:lang w:val="fr-FR"/>
        </w:rPr>
        <w:t>’</w:t>
      </w:r>
      <w:r w:rsidR="00D65EAF" w:rsidRPr="00D45445">
        <w:rPr>
          <w:color w:val="auto"/>
          <w:u w:val="single"/>
          <w:lang w:val="fr-FR"/>
        </w:rPr>
        <w:t>exécution de la v</w:t>
      </w:r>
      <w:bookmarkEnd w:id="9"/>
      <w:r w:rsidR="00D65EAF" w:rsidRPr="00D45445">
        <w:rPr>
          <w:color w:val="auto"/>
          <w:u w:val="single"/>
          <w:lang w:val="fr-FR"/>
        </w:rPr>
        <w:t>e</w:t>
      </w:r>
      <w:r w:rsidRPr="00D45445">
        <w:rPr>
          <w:color w:val="auto"/>
          <w:u w:val="single"/>
          <w:lang w:val="fr-FR"/>
        </w:rPr>
        <w:t xml:space="preserve">rsion </w:t>
      </w:r>
      <w:r w:rsidR="00D65EAF" w:rsidRPr="00D45445">
        <w:rPr>
          <w:color w:val="auto"/>
          <w:u w:val="single"/>
          <w:lang w:val="fr-FR"/>
        </w:rPr>
        <w:t>n° </w:t>
      </w:r>
      <w:r w:rsidRPr="00D45445">
        <w:rPr>
          <w:color w:val="auto"/>
          <w:u w:val="single"/>
          <w:lang w:val="fr-FR"/>
        </w:rPr>
        <w:t>1</w:t>
      </w:r>
      <w:bookmarkEnd w:id="10"/>
      <w:bookmarkEnd w:id="11"/>
    </w:p>
    <w:p w:rsidR="005A0F05" w:rsidRPr="00D45445" w:rsidRDefault="005A0F05" w:rsidP="003C53D2">
      <w:pPr>
        <w:ind w:left="567" w:right="567"/>
        <w:rPr>
          <w:snapToGrid w:val="0"/>
          <w:sz w:val="18"/>
          <w:lang w:val="fr-FR"/>
        </w:rPr>
      </w:pPr>
    </w:p>
    <w:p w:rsidR="005A0F05" w:rsidRPr="00D45445" w:rsidRDefault="0008018D" w:rsidP="0008018D">
      <w:pPr>
        <w:ind w:left="567" w:right="567"/>
        <w:rPr>
          <w:snapToGrid w:val="0"/>
          <w:sz w:val="18"/>
          <w:lang w:val="fr-FR"/>
        </w:rPr>
      </w:pPr>
      <w:r w:rsidRPr="00D45445">
        <w:rPr>
          <w:snapToGrid w:val="0"/>
          <w:sz w:val="18"/>
          <w:lang w:val="fr-FR"/>
        </w:rPr>
        <w:t>“56.</w:t>
      </w:r>
      <w:r w:rsidRPr="00D45445">
        <w:rPr>
          <w:snapToGrid w:val="0"/>
          <w:sz w:val="18"/>
          <w:lang w:val="fr-FR"/>
        </w:rPr>
        <w:tab/>
        <w:t>Le calendrier d</w:t>
      </w:r>
      <w:r w:rsidR="00C94619" w:rsidRPr="00D45445">
        <w:rPr>
          <w:snapToGrid w:val="0"/>
          <w:sz w:val="18"/>
          <w:lang w:val="fr-FR"/>
        </w:rPr>
        <w:t>’</w:t>
      </w:r>
      <w:r w:rsidRPr="00D45445">
        <w:rPr>
          <w:snapToGrid w:val="0"/>
          <w:sz w:val="18"/>
          <w:lang w:val="fr-FR"/>
        </w:rPr>
        <w:t>élaboration des principes directeurs d</w:t>
      </w:r>
      <w:r w:rsidR="00C94619" w:rsidRPr="00D45445">
        <w:rPr>
          <w:snapToGrid w:val="0"/>
          <w:sz w:val="18"/>
          <w:lang w:val="fr-FR"/>
        </w:rPr>
        <w:t>’</w:t>
      </w:r>
      <w:r w:rsidRPr="00D45445">
        <w:rPr>
          <w:snapToGrid w:val="0"/>
          <w:sz w:val="18"/>
          <w:lang w:val="fr-FR"/>
        </w:rPr>
        <w:t>examen en vue des sessions des groupes de travail techniques de 2014 est le suivant :</w:t>
      </w:r>
    </w:p>
    <w:p w:rsidR="003C53D2" w:rsidRPr="00D45445" w:rsidRDefault="003C53D2" w:rsidP="003C53D2">
      <w:pPr>
        <w:ind w:left="567" w:right="567"/>
        <w:rPr>
          <w:snapToGrid w:val="0"/>
          <w:lang w:val="fr-FR"/>
        </w:rPr>
      </w:pPr>
    </w:p>
    <w:tbl>
      <w:tblPr>
        <w:tblStyle w:val="TableGrid"/>
        <w:tblW w:w="0" w:type="auto"/>
        <w:tblInd w:w="6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119"/>
        <w:gridCol w:w="1417"/>
        <w:gridCol w:w="1276"/>
        <w:gridCol w:w="1474"/>
        <w:gridCol w:w="1512"/>
      </w:tblGrid>
      <w:tr w:rsidR="00D45445" w:rsidRPr="00DB3493" w:rsidTr="00D45445">
        <w:trPr>
          <w:cantSplit/>
        </w:trPr>
        <w:tc>
          <w:tcPr>
            <w:tcW w:w="3119" w:type="dxa"/>
          </w:tcPr>
          <w:p w:rsidR="003C53D2" w:rsidRPr="00D45445" w:rsidRDefault="0008018D" w:rsidP="0008018D">
            <w:pPr>
              <w:ind w:right="-81"/>
              <w:jc w:val="left"/>
              <w:rPr>
                <w:snapToGrid w:val="0"/>
                <w:sz w:val="16"/>
                <w:lang w:val="fr-FR"/>
              </w:rPr>
            </w:pPr>
            <w:r w:rsidRPr="00D45445">
              <w:rPr>
                <w:snapToGrid w:val="0"/>
                <w:sz w:val="16"/>
                <w:lang w:val="fr-FR"/>
              </w:rPr>
              <w:t>Groupe de travail technique sur :</w:t>
            </w:r>
          </w:p>
        </w:tc>
        <w:tc>
          <w:tcPr>
            <w:tcW w:w="1417" w:type="dxa"/>
          </w:tcPr>
          <w:p w:rsidR="003C53D2" w:rsidRPr="00D45445" w:rsidRDefault="0008018D" w:rsidP="0008018D">
            <w:pPr>
              <w:ind w:right="26"/>
              <w:jc w:val="left"/>
              <w:rPr>
                <w:snapToGrid w:val="0"/>
                <w:sz w:val="16"/>
                <w:lang w:val="fr-FR"/>
              </w:rPr>
            </w:pPr>
            <w:r w:rsidRPr="00D45445">
              <w:rPr>
                <w:snapToGrid w:val="0"/>
                <w:sz w:val="16"/>
                <w:lang w:val="fr-FR"/>
              </w:rPr>
              <w:t>Projet à l</w:t>
            </w:r>
            <w:r w:rsidR="00C94619" w:rsidRPr="00D45445">
              <w:rPr>
                <w:snapToGrid w:val="0"/>
                <w:sz w:val="16"/>
                <w:lang w:val="fr-FR"/>
              </w:rPr>
              <w:t>’</w:t>
            </w:r>
            <w:r w:rsidRPr="00D45445">
              <w:rPr>
                <w:snapToGrid w:val="0"/>
                <w:sz w:val="16"/>
                <w:lang w:val="fr-FR"/>
              </w:rPr>
              <w:t>intention du sous</w:t>
            </w:r>
            <w:r w:rsidR="003238BE" w:rsidRPr="00D45445">
              <w:rPr>
                <w:snapToGrid w:val="0"/>
                <w:sz w:val="16"/>
                <w:lang w:val="fr-FR"/>
              </w:rPr>
              <w:noBreakHyphen/>
            </w:r>
            <w:r w:rsidRPr="00D45445">
              <w:rPr>
                <w:snapToGrid w:val="0"/>
                <w:sz w:val="16"/>
                <w:lang w:val="fr-FR"/>
              </w:rPr>
              <w:t>groupe</w:t>
            </w:r>
          </w:p>
        </w:tc>
        <w:tc>
          <w:tcPr>
            <w:tcW w:w="1276" w:type="dxa"/>
          </w:tcPr>
          <w:p w:rsidR="003C53D2" w:rsidRPr="00D45445" w:rsidRDefault="0008018D" w:rsidP="0008018D">
            <w:pPr>
              <w:tabs>
                <w:tab w:val="left" w:pos="1861"/>
              </w:tabs>
              <w:jc w:val="left"/>
              <w:rPr>
                <w:snapToGrid w:val="0"/>
                <w:sz w:val="16"/>
                <w:lang w:val="fr-FR"/>
              </w:rPr>
            </w:pPr>
            <w:r w:rsidRPr="00D45445">
              <w:rPr>
                <w:snapToGrid w:val="0"/>
                <w:sz w:val="16"/>
                <w:lang w:val="fr-FR"/>
              </w:rPr>
              <w:t>Observations des experts intéressés</w:t>
            </w:r>
            <w:r w:rsidR="003C53D2" w:rsidRPr="00D45445">
              <w:rPr>
                <w:snapToGrid w:val="0"/>
                <w:sz w:val="16"/>
                <w:lang w:val="fr-FR"/>
              </w:rPr>
              <w:t xml:space="preserve"> </w:t>
            </w:r>
          </w:p>
        </w:tc>
        <w:tc>
          <w:tcPr>
            <w:tcW w:w="1474" w:type="dxa"/>
          </w:tcPr>
          <w:p w:rsidR="003C53D2" w:rsidRPr="00D45445" w:rsidRDefault="0008018D" w:rsidP="0008018D">
            <w:pPr>
              <w:ind w:left="-13" w:right="78"/>
              <w:jc w:val="left"/>
              <w:rPr>
                <w:snapToGrid w:val="0"/>
                <w:sz w:val="16"/>
                <w:lang w:val="fr-FR"/>
              </w:rPr>
            </w:pPr>
            <w:r w:rsidRPr="00D45445">
              <w:rPr>
                <w:snapToGrid w:val="0"/>
                <w:sz w:val="16"/>
                <w:lang w:val="fr-FR"/>
              </w:rPr>
              <w:t>Projet à l</w:t>
            </w:r>
            <w:r w:rsidR="00C94619" w:rsidRPr="00D45445">
              <w:rPr>
                <w:snapToGrid w:val="0"/>
                <w:sz w:val="16"/>
                <w:lang w:val="fr-FR"/>
              </w:rPr>
              <w:t>’</w:t>
            </w:r>
            <w:r w:rsidRPr="00D45445">
              <w:rPr>
                <w:snapToGrid w:val="0"/>
                <w:sz w:val="16"/>
                <w:lang w:val="fr-FR"/>
              </w:rPr>
              <w:t>intention du groupe de travail technique</w:t>
            </w:r>
          </w:p>
        </w:tc>
        <w:tc>
          <w:tcPr>
            <w:tcW w:w="1512" w:type="dxa"/>
          </w:tcPr>
          <w:p w:rsidR="003C53D2" w:rsidRPr="00D45445" w:rsidRDefault="0008018D" w:rsidP="0008018D">
            <w:pPr>
              <w:ind w:right="-115"/>
              <w:jc w:val="left"/>
              <w:rPr>
                <w:snapToGrid w:val="0"/>
                <w:sz w:val="16"/>
                <w:lang w:val="fr-FR"/>
              </w:rPr>
            </w:pPr>
            <w:r w:rsidRPr="00D45445">
              <w:rPr>
                <w:snapToGrid w:val="0"/>
                <w:sz w:val="16"/>
                <w:lang w:val="fr-FR"/>
              </w:rPr>
              <w:t>Session du groupe de travail technique</w:t>
            </w:r>
          </w:p>
        </w:tc>
      </w:tr>
      <w:tr w:rsidR="00D45445" w:rsidRPr="00D45445" w:rsidTr="00D45445">
        <w:trPr>
          <w:cantSplit/>
        </w:trPr>
        <w:tc>
          <w:tcPr>
            <w:tcW w:w="3119" w:type="dxa"/>
          </w:tcPr>
          <w:p w:rsidR="003C53D2" w:rsidRPr="00D45445" w:rsidRDefault="002C12BF" w:rsidP="0008018D">
            <w:pPr>
              <w:ind w:right="-81"/>
              <w:jc w:val="left"/>
              <w:rPr>
                <w:snapToGrid w:val="0"/>
                <w:sz w:val="16"/>
                <w:lang w:val="fr-FR"/>
              </w:rPr>
            </w:pPr>
            <w:r w:rsidRPr="00D45445">
              <w:rPr>
                <w:snapToGrid w:val="0"/>
                <w:sz w:val="16"/>
                <w:lang w:val="fr-FR"/>
              </w:rPr>
              <w:t>l</w:t>
            </w:r>
            <w:r w:rsidR="0008018D" w:rsidRPr="00D45445">
              <w:rPr>
                <w:snapToGrid w:val="0"/>
                <w:sz w:val="16"/>
                <w:lang w:val="fr-FR"/>
              </w:rPr>
              <w:t>es plantes ornementales et les arbres forestiers (TWO)</w:t>
            </w:r>
          </w:p>
        </w:tc>
        <w:tc>
          <w:tcPr>
            <w:tcW w:w="1417" w:type="dxa"/>
          </w:tcPr>
          <w:p w:rsidR="003C53D2" w:rsidRPr="00D45445" w:rsidRDefault="00C94619" w:rsidP="0008018D">
            <w:pPr>
              <w:ind w:right="26"/>
              <w:jc w:val="left"/>
              <w:rPr>
                <w:snapToGrid w:val="0"/>
                <w:sz w:val="16"/>
                <w:lang w:val="fr-FR"/>
              </w:rPr>
            </w:pPr>
            <w:r w:rsidRPr="00D45445">
              <w:rPr>
                <w:snapToGrid w:val="0"/>
                <w:sz w:val="16"/>
                <w:lang w:val="fr-FR"/>
              </w:rPr>
              <w:t>8 février</w:t>
            </w:r>
          </w:p>
        </w:tc>
        <w:tc>
          <w:tcPr>
            <w:tcW w:w="1276" w:type="dxa"/>
          </w:tcPr>
          <w:p w:rsidR="003C53D2" w:rsidRPr="00D45445" w:rsidRDefault="00C94619" w:rsidP="0008018D">
            <w:pPr>
              <w:tabs>
                <w:tab w:val="left" w:pos="1861"/>
              </w:tabs>
              <w:jc w:val="left"/>
              <w:rPr>
                <w:snapToGrid w:val="0"/>
                <w:sz w:val="16"/>
                <w:lang w:val="fr-FR"/>
              </w:rPr>
            </w:pPr>
            <w:r w:rsidRPr="00D45445">
              <w:rPr>
                <w:snapToGrid w:val="0"/>
                <w:sz w:val="16"/>
                <w:lang w:val="fr-FR"/>
              </w:rPr>
              <w:t>8 mars</w:t>
            </w:r>
          </w:p>
        </w:tc>
        <w:tc>
          <w:tcPr>
            <w:tcW w:w="1474" w:type="dxa"/>
          </w:tcPr>
          <w:p w:rsidR="003C53D2" w:rsidRPr="00D45445" w:rsidRDefault="00C94619" w:rsidP="0008018D">
            <w:pPr>
              <w:ind w:left="-13" w:right="78"/>
              <w:jc w:val="left"/>
              <w:rPr>
                <w:snapToGrid w:val="0"/>
                <w:sz w:val="16"/>
                <w:lang w:val="fr-FR"/>
              </w:rPr>
            </w:pPr>
            <w:r w:rsidRPr="00D45445">
              <w:rPr>
                <w:snapToGrid w:val="0"/>
                <w:sz w:val="16"/>
                <w:lang w:val="fr-FR"/>
              </w:rPr>
              <w:t>5 avril</w:t>
            </w:r>
          </w:p>
        </w:tc>
        <w:tc>
          <w:tcPr>
            <w:tcW w:w="1512" w:type="dxa"/>
          </w:tcPr>
          <w:p w:rsidR="003C53D2" w:rsidRPr="00D45445" w:rsidRDefault="002C12BF" w:rsidP="002C12BF">
            <w:pPr>
              <w:ind w:right="-115"/>
              <w:jc w:val="left"/>
              <w:rPr>
                <w:snapToGrid w:val="0"/>
                <w:sz w:val="16"/>
                <w:lang w:val="fr-FR"/>
              </w:rPr>
            </w:pPr>
            <w:r w:rsidRPr="00D45445">
              <w:rPr>
                <w:snapToGrid w:val="0"/>
                <w:sz w:val="16"/>
                <w:lang w:val="fr-FR"/>
              </w:rPr>
              <w:t xml:space="preserve">19 – </w:t>
            </w:r>
            <w:r w:rsidR="003C53D2" w:rsidRPr="00D45445">
              <w:rPr>
                <w:snapToGrid w:val="0"/>
                <w:sz w:val="16"/>
                <w:lang w:val="fr-FR"/>
              </w:rPr>
              <w:t>23</w:t>
            </w:r>
            <w:r w:rsidRPr="00D45445">
              <w:rPr>
                <w:snapToGrid w:val="0"/>
                <w:sz w:val="16"/>
                <w:lang w:val="fr-FR"/>
              </w:rPr>
              <w:t xml:space="preserve"> mai</w:t>
            </w:r>
          </w:p>
        </w:tc>
      </w:tr>
      <w:tr w:rsidR="00D45445" w:rsidRPr="00D45445" w:rsidTr="00D45445">
        <w:trPr>
          <w:cantSplit/>
        </w:trPr>
        <w:tc>
          <w:tcPr>
            <w:tcW w:w="3119" w:type="dxa"/>
          </w:tcPr>
          <w:p w:rsidR="003C53D2" w:rsidRPr="00D45445" w:rsidRDefault="002C12BF" w:rsidP="007D2EC0">
            <w:pPr>
              <w:ind w:right="-81"/>
              <w:jc w:val="left"/>
              <w:rPr>
                <w:snapToGrid w:val="0"/>
                <w:sz w:val="16"/>
                <w:lang w:val="fr-FR"/>
              </w:rPr>
            </w:pPr>
            <w:r w:rsidRPr="00D45445">
              <w:rPr>
                <w:snapToGrid w:val="0"/>
                <w:sz w:val="16"/>
                <w:lang w:val="fr-FR"/>
              </w:rPr>
              <w:t>l</w:t>
            </w:r>
            <w:r w:rsidR="007D2EC0" w:rsidRPr="00D45445">
              <w:rPr>
                <w:snapToGrid w:val="0"/>
                <w:sz w:val="16"/>
                <w:lang w:val="fr-FR"/>
              </w:rPr>
              <w:t>es plantes fruitières (TWF)</w:t>
            </w:r>
          </w:p>
        </w:tc>
        <w:tc>
          <w:tcPr>
            <w:tcW w:w="1417" w:type="dxa"/>
          </w:tcPr>
          <w:p w:rsidR="003C53D2" w:rsidRPr="00D45445" w:rsidRDefault="007D2EC0" w:rsidP="007D2EC0">
            <w:pPr>
              <w:ind w:right="26"/>
              <w:jc w:val="left"/>
              <w:rPr>
                <w:snapToGrid w:val="0"/>
                <w:sz w:val="16"/>
                <w:lang w:val="fr-FR"/>
              </w:rPr>
            </w:pPr>
            <w:r w:rsidRPr="00D45445">
              <w:rPr>
                <w:snapToGrid w:val="0"/>
                <w:sz w:val="16"/>
                <w:lang w:val="fr-FR"/>
              </w:rPr>
              <w:t>1</w:t>
            </w:r>
            <w:r w:rsidR="00C94619" w:rsidRPr="00D45445">
              <w:rPr>
                <w:snapToGrid w:val="0"/>
                <w:sz w:val="16"/>
                <w:lang w:val="fr-FR"/>
              </w:rPr>
              <w:t>4 février</w:t>
            </w:r>
          </w:p>
        </w:tc>
        <w:tc>
          <w:tcPr>
            <w:tcW w:w="1276" w:type="dxa"/>
          </w:tcPr>
          <w:p w:rsidR="003C53D2" w:rsidRPr="00D45445" w:rsidRDefault="007D2EC0" w:rsidP="007D2EC0">
            <w:pPr>
              <w:tabs>
                <w:tab w:val="left" w:pos="1861"/>
              </w:tabs>
              <w:jc w:val="left"/>
              <w:rPr>
                <w:snapToGrid w:val="0"/>
                <w:sz w:val="16"/>
                <w:lang w:val="fr-FR"/>
              </w:rPr>
            </w:pPr>
            <w:r w:rsidRPr="00D45445">
              <w:rPr>
                <w:snapToGrid w:val="0"/>
                <w:sz w:val="16"/>
                <w:lang w:val="fr-FR"/>
              </w:rPr>
              <w:t>1</w:t>
            </w:r>
            <w:r w:rsidR="00C94619" w:rsidRPr="00D45445">
              <w:rPr>
                <w:snapToGrid w:val="0"/>
                <w:sz w:val="16"/>
                <w:lang w:val="fr-FR"/>
              </w:rPr>
              <w:t>4 mars</w:t>
            </w:r>
          </w:p>
        </w:tc>
        <w:tc>
          <w:tcPr>
            <w:tcW w:w="1474" w:type="dxa"/>
          </w:tcPr>
          <w:p w:rsidR="003C53D2" w:rsidRPr="00D45445" w:rsidRDefault="007D2EC0" w:rsidP="007D2EC0">
            <w:pPr>
              <w:ind w:left="-13" w:right="78"/>
              <w:jc w:val="left"/>
              <w:rPr>
                <w:snapToGrid w:val="0"/>
                <w:sz w:val="16"/>
                <w:lang w:val="fr-FR"/>
              </w:rPr>
            </w:pPr>
            <w:r w:rsidRPr="00D45445">
              <w:rPr>
                <w:snapToGrid w:val="0"/>
                <w:sz w:val="16"/>
                <w:lang w:val="fr-FR"/>
              </w:rPr>
              <w:t>1</w:t>
            </w:r>
            <w:r w:rsidR="00C94619" w:rsidRPr="00D45445">
              <w:rPr>
                <w:snapToGrid w:val="0"/>
                <w:sz w:val="16"/>
                <w:lang w:val="fr-FR"/>
              </w:rPr>
              <w:t>1 avril</w:t>
            </w:r>
          </w:p>
        </w:tc>
        <w:tc>
          <w:tcPr>
            <w:tcW w:w="1512" w:type="dxa"/>
          </w:tcPr>
          <w:p w:rsidR="003C53D2" w:rsidRPr="00D45445" w:rsidRDefault="003C53D2" w:rsidP="003114B2">
            <w:pPr>
              <w:ind w:right="-115"/>
              <w:jc w:val="left"/>
              <w:rPr>
                <w:snapToGrid w:val="0"/>
                <w:sz w:val="16"/>
                <w:lang w:val="fr-FR"/>
              </w:rPr>
            </w:pPr>
            <w:r w:rsidRPr="00D45445">
              <w:rPr>
                <w:snapToGrid w:val="0"/>
                <w:sz w:val="16"/>
                <w:lang w:val="fr-FR"/>
              </w:rPr>
              <w:t>26</w:t>
            </w:r>
            <w:r w:rsidR="002C12BF" w:rsidRPr="00D45445">
              <w:rPr>
                <w:snapToGrid w:val="0"/>
                <w:sz w:val="16"/>
                <w:lang w:val="fr-FR"/>
              </w:rPr>
              <w:t xml:space="preserve"> – </w:t>
            </w:r>
            <w:r w:rsidRPr="00D45445">
              <w:rPr>
                <w:snapToGrid w:val="0"/>
                <w:sz w:val="16"/>
                <w:lang w:val="fr-FR"/>
              </w:rPr>
              <w:t>30</w:t>
            </w:r>
            <w:r w:rsidR="002C12BF" w:rsidRPr="00D45445">
              <w:rPr>
                <w:snapToGrid w:val="0"/>
                <w:sz w:val="16"/>
                <w:lang w:val="fr-FR"/>
              </w:rPr>
              <w:t xml:space="preserve"> mai</w:t>
            </w:r>
          </w:p>
        </w:tc>
      </w:tr>
      <w:tr w:rsidR="00D45445" w:rsidRPr="00D45445" w:rsidTr="00D45445">
        <w:trPr>
          <w:cantSplit/>
        </w:trPr>
        <w:tc>
          <w:tcPr>
            <w:tcW w:w="3119" w:type="dxa"/>
          </w:tcPr>
          <w:p w:rsidR="003C53D2" w:rsidRPr="00D45445" w:rsidRDefault="002C12BF" w:rsidP="007D2EC0">
            <w:pPr>
              <w:ind w:right="-81"/>
              <w:jc w:val="left"/>
              <w:rPr>
                <w:snapToGrid w:val="0"/>
                <w:sz w:val="16"/>
                <w:lang w:val="fr-FR"/>
              </w:rPr>
            </w:pPr>
            <w:r w:rsidRPr="00D45445">
              <w:rPr>
                <w:snapToGrid w:val="0"/>
                <w:sz w:val="16"/>
                <w:lang w:val="fr-FR"/>
              </w:rPr>
              <w:t>l</w:t>
            </w:r>
            <w:r w:rsidR="007D2EC0" w:rsidRPr="00D45445">
              <w:rPr>
                <w:snapToGrid w:val="0"/>
                <w:sz w:val="16"/>
                <w:lang w:val="fr-FR"/>
              </w:rPr>
              <w:t>es plantes potagères (TWV)</w:t>
            </w:r>
          </w:p>
        </w:tc>
        <w:tc>
          <w:tcPr>
            <w:tcW w:w="1417" w:type="dxa"/>
          </w:tcPr>
          <w:p w:rsidR="003C53D2" w:rsidRPr="00D45445" w:rsidRDefault="007D2EC0" w:rsidP="007D2EC0">
            <w:pPr>
              <w:ind w:right="26"/>
              <w:jc w:val="left"/>
              <w:rPr>
                <w:snapToGrid w:val="0"/>
                <w:sz w:val="16"/>
                <w:lang w:val="fr-FR"/>
              </w:rPr>
            </w:pPr>
            <w:r w:rsidRPr="00D45445">
              <w:rPr>
                <w:snapToGrid w:val="0"/>
                <w:sz w:val="16"/>
                <w:lang w:val="fr-FR"/>
              </w:rPr>
              <w:t>1</w:t>
            </w:r>
            <w:r w:rsidR="00C94619" w:rsidRPr="00D45445">
              <w:rPr>
                <w:snapToGrid w:val="0"/>
                <w:sz w:val="16"/>
                <w:lang w:val="fr-FR"/>
              </w:rPr>
              <w:t>4 mars</w:t>
            </w:r>
          </w:p>
        </w:tc>
        <w:tc>
          <w:tcPr>
            <w:tcW w:w="1276" w:type="dxa"/>
          </w:tcPr>
          <w:p w:rsidR="003C53D2" w:rsidRPr="00D45445" w:rsidRDefault="007D2EC0" w:rsidP="007D2EC0">
            <w:pPr>
              <w:tabs>
                <w:tab w:val="left" w:pos="1861"/>
              </w:tabs>
              <w:jc w:val="left"/>
              <w:rPr>
                <w:snapToGrid w:val="0"/>
                <w:sz w:val="16"/>
                <w:lang w:val="fr-FR"/>
              </w:rPr>
            </w:pPr>
            <w:r w:rsidRPr="00D45445">
              <w:rPr>
                <w:snapToGrid w:val="0"/>
                <w:sz w:val="16"/>
                <w:lang w:val="fr-FR"/>
              </w:rPr>
              <w:t>1</w:t>
            </w:r>
            <w:r w:rsidR="00C94619" w:rsidRPr="00D45445">
              <w:rPr>
                <w:snapToGrid w:val="0"/>
                <w:sz w:val="16"/>
                <w:lang w:val="fr-FR"/>
              </w:rPr>
              <w:t>1 avril</w:t>
            </w:r>
          </w:p>
        </w:tc>
        <w:tc>
          <w:tcPr>
            <w:tcW w:w="1474" w:type="dxa"/>
          </w:tcPr>
          <w:p w:rsidR="003C53D2" w:rsidRPr="00D45445" w:rsidRDefault="002C12BF" w:rsidP="002C12BF">
            <w:pPr>
              <w:ind w:left="-13" w:right="78"/>
              <w:jc w:val="left"/>
              <w:rPr>
                <w:snapToGrid w:val="0"/>
                <w:sz w:val="16"/>
                <w:lang w:val="fr-FR"/>
              </w:rPr>
            </w:pPr>
            <w:r w:rsidRPr="00D45445">
              <w:rPr>
                <w:snapToGrid w:val="0"/>
                <w:sz w:val="16"/>
                <w:lang w:val="fr-FR"/>
              </w:rPr>
              <w:t>9 m</w:t>
            </w:r>
            <w:r w:rsidR="003C53D2" w:rsidRPr="00D45445">
              <w:rPr>
                <w:snapToGrid w:val="0"/>
                <w:sz w:val="16"/>
                <w:lang w:val="fr-FR"/>
              </w:rPr>
              <w:t>a</w:t>
            </w:r>
            <w:r w:rsidRPr="00D45445">
              <w:rPr>
                <w:snapToGrid w:val="0"/>
                <w:sz w:val="16"/>
                <w:lang w:val="fr-FR"/>
              </w:rPr>
              <w:t>i</w:t>
            </w:r>
          </w:p>
        </w:tc>
        <w:tc>
          <w:tcPr>
            <w:tcW w:w="1512" w:type="dxa"/>
          </w:tcPr>
          <w:p w:rsidR="003C53D2" w:rsidRPr="00D45445" w:rsidRDefault="007D2EC0" w:rsidP="007D2EC0">
            <w:pPr>
              <w:ind w:right="-115"/>
              <w:jc w:val="left"/>
              <w:rPr>
                <w:snapToGrid w:val="0"/>
                <w:sz w:val="16"/>
                <w:lang w:val="fr-FR"/>
              </w:rPr>
            </w:pPr>
            <w:r w:rsidRPr="00D45445">
              <w:rPr>
                <w:snapToGrid w:val="0"/>
                <w:sz w:val="16"/>
                <w:lang w:val="fr-FR"/>
              </w:rPr>
              <w:t>23</w:t>
            </w:r>
            <w:r w:rsidR="00C94619" w:rsidRPr="00D45445">
              <w:rPr>
                <w:snapToGrid w:val="0"/>
                <w:sz w:val="16"/>
                <w:lang w:val="fr-FR"/>
              </w:rPr>
              <w:t xml:space="preserve"> – </w:t>
            </w:r>
            <w:r w:rsidRPr="00D45445">
              <w:rPr>
                <w:snapToGrid w:val="0"/>
                <w:sz w:val="16"/>
                <w:lang w:val="fr-FR"/>
              </w:rPr>
              <w:t>2</w:t>
            </w:r>
            <w:r w:rsidR="00C94619" w:rsidRPr="00D45445">
              <w:rPr>
                <w:snapToGrid w:val="0"/>
                <w:sz w:val="16"/>
                <w:lang w:val="fr-FR"/>
              </w:rPr>
              <w:t>7 juin</w:t>
            </w:r>
          </w:p>
        </w:tc>
      </w:tr>
      <w:tr w:rsidR="00D45445" w:rsidRPr="00D45445" w:rsidTr="00D45445">
        <w:trPr>
          <w:cantSplit/>
        </w:trPr>
        <w:tc>
          <w:tcPr>
            <w:tcW w:w="3119" w:type="dxa"/>
          </w:tcPr>
          <w:p w:rsidR="003C53D2" w:rsidRPr="00D45445" w:rsidRDefault="002C12BF" w:rsidP="007D2EC0">
            <w:pPr>
              <w:ind w:right="-81"/>
              <w:jc w:val="left"/>
              <w:rPr>
                <w:snapToGrid w:val="0"/>
                <w:sz w:val="16"/>
                <w:lang w:val="fr-FR"/>
              </w:rPr>
            </w:pPr>
            <w:r w:rsidRPr="00D45445">
              <w:rPr>
                <w:snapToGrid w:val="0"/>
                <w:sz w:val="16"/>
                <w:lang w:val="fr-FR"/>
              </w:rPr>
              <w:t>l</w:t>
            </w:r>
            <w:r w:rsidR="007D2EC0" w:rsidRPr="00D45445">
              <w:rPr>
                <w:snapToGrid w:val="0"/>
                <w:sz w:val="16"/>
                <w:lang w:val="fr-FR"/>
              </w:rPr>
              <w:t>es plantes agricoles (TWA)</w:t>
            </w:r>
          </w:p>
        </w:tc>
        <w:tc>
          <w:tcPr>
            <w:tcW w:w="1417" w:type="dxa"/>
          </w:tcPr>
          <w:p w:rsidR="003C53D2" w:rsidRPr="00D45445" w:rsidRDefault="00C94619" w:rsidP="007D2EC0">
            <w:pPr>
              <w:ind w:right="26"/>
              <w:jc w:val="left"/>
              <w:rPr>
                <w:snapToGrid w:val="0"/>
                <w:sz w:val="16"/>
                <w:lang w:val="fr-FR"/>
              </w:rPr>
            </w:pPr>
            <w:r w:rsidRPr="00D45445">
              <w:rPr>
                <w:snapToGrid w:val="0"/>
                <w:sz w:val="16"/>
                <w:lang w:val="fr-FR"/>
              </w:rPr>
              <w:t>8 août</w:t>
            </w:r>
          </w:p>
        </w:tc>
        <w:tc>
          <w:tcPr>
            <w:tcW w:w="1276" w:type="dxa"/>
          </w:tcPr>
          <w:p w:rsidR="003C53D2" w:rsidRPr="00D45445" w:rsidRDefault="007D2EC0" w:rsidP="007D2EC0">
            <w:pPr>
              <w:tabs>
                <w:tab w:val="left" w:pos="1861"/>
              </w:tabs>
              <w:jc w:val="left"/>
              <w:rPr>
                <w:snapToGrid w:val="0"/>
                <w:sz w:val="16"/>
                <w:lang w:val="fr-FR"/>
              </w:rPr>
            </w:pPr>
            <w:r w:rsidRPr="00D45445">
              <w:rPr>
                <w:snapToGrid w:val="0"/>
                <w:sz w:val="16"/>
                <w:lang w:val="fr-FR"/>
              </w:rPr>
              <w:t>1</w:t>
            </w:r>
            <w:r w:rsidR="00C94619" w:rsidRPr="00D45445">
              <w:rPr>
                <w:snapToGrid w:val="0"/>
                <w:sz w:val="16"/>
                <w:lang w:val="fr-FR"/>
              </w:rPr>
              <w:t>5 septembre</w:t>
            </w:r>
          </w:p>
        </w:tc>
        <w:tc>
          <w:tcPr>
            <w:tcW w:w="1474" w:type="dxa"/>
          </w:tcPr>
          <w:p w:rsidR="003C53D2" w:rsidRPr="00D45445" w:rsidRDefault="00C94619" w:rsidP="007D2EC0">
            <w:pPr>
              <w:ind w:left="-13" w:right="78"/>
              <w:jc w:val="left"/>
              <w:rPr>
                <w:snapToGrid w:val="0"/>
                <w:sz w:val="16"/>
                <w:lang w:val="fr-FR"/>
              </w:rPr>
            </w:pPr>
            <w:r w:rsidRPr="00D45445">
              <w:rPr>
                <w:snapToGrid w:val="0"/>
                <w:sz w:val="16"/>
                <w:lang w:val="fr-FR"/>
              </w:rPr>
              <w:t>3 octobre</w:t>
            </w:r>
          </w:p>
        </w:tc>
        <w:tc>
          <w:tcPr>
            <w:tcW w:w="1512" w:type="dxa"/>
          </w:tcPr>
          <w:p w:rsidR="003C53D2" w:rsidRPr="00D45445" w:rsidRDefault="007D2EC0" w:rsidP="007D2EC0">
            <w:pPr>
              <w:ind w:right="-115"/>
              <w:jc w:val="left"/>
              <w:rPr>
                <w:snapToGrid w:val="0"/>
                <w:sz w:val="16"/>
                <w:lang w:val="fr-FR"/>
              </w:rPr>
            </w:pPr>
            <w:r w:rsidRPr="00D45445">
              <w:rPr>
                <w:snapToGrid w:val="0"/>
                <w:sz w:val="16"/>
                <w:lang w:val="fr-FR"/>
              </w:rPr>
              <w:t>17</w:t>
            </w:r>
            <w:r w:rsidR="00C94619" w:rsidRPr="00D45445">
              <w:rPr>
                <w:snapToGrid w:val="0"/>
                <w:sz w:val="16"/>
                <w:lang w:val="fr-FR"/>
              </w:rPr>
              <w:t xml:space="preserve"> – </w:t>
            </w:r>
            <w:r w:rsidRPr="00D45445">
              <w:rPr>
                <w:snapToGrid w:val="0"/>
                <w:sz w:val="16"/>
                <w:lang w:val="fr-FR"/>
              </w:rPr>
              <w:t>2</w:t>
            </w:r>
            <w:r w:rsidR="00C94619" w:rsidRPr="00D45445">
              <w:rPr>
                <w:snapToGrid w:val="0"/>
                <w:sz w:val="16"/>
                <w:lang w:val="fr-FR"/>
              </w:rPr>
              <w:t>1 novembre</w:t>
            </w:r>
          </w:p>
        </w:tc>
      </w:tr>
    </w:tbl>
    <w:p w:rsidR="005A0F05" w:rsidRPr="00D45445" w:rsidRDefault="005A0F05" w:rsidP="003C53D2">
      <w:pPr>
        <w:ind w:left="567" w:right="567"/>
        <w:rPr>
          <w:snapToGrid w:val="0"/>
          <w:lang w:val="fr-FR"/>
        </w:rPr>
      </w:pPr>
    </w:p>
    <w:p w:rsidR="00C94619" w:rsidRPr="00D45445" w:rsidRDefault="001D1573" w:rsidP="001D1573">
      <w:pPr>
        <w:ind w:left="567" w:right="567"/>
        <w:rPr>
          <w:snapToGrid w:val="0"/>
          <w:sz w:val="18"/>
          <w:lang w:val="fr-FR"/>
        </w:rPr>
      </w:pPr>
      <w:r w:rsidRPr="00D45445">
        <w:rPr>
          <w:snapToGrid w:val="0"/>
          <w:sz w:val="18"/>
          <w:lang w:val="fr-FR"/>
        </w:rPr>
        <w:t>“57.</w:t>
      </w:r>
      <w:r w:rsidRPr="00D45445">
        <w:rPr>
          <w:snapToGrid w:val="0"/>
          <w:sz w:val="18"/>
          <w:lang w:val="fr-FR"/>
        </w:rPr>
        <w:tab/>
        <w:t>Une maquette de la version n° 1 du modèle de principes directeurs d</w:t>
      </w:r>
      <w:r w:rsidR="00C94619" w:rsidRPr="00D45445">
        <w:rPr>
          <w:snapToGrid w:val="0"/>
          <w:sz w:val="18"/>
          <w:lang w:val="fr-FR"/>
        </w:rPr>
        <w:t>’</w:t>
      </w:r>
      <w:r w:rsidRPr="00D45445">
        <w:rPr>
          <w:snapToGrid w:val="0"/>
          <w:sz w:val="18"/>
          <w:lang w:val="fr-FR"/>
        </w:rPr>
        <w:t>examen fondé sur le Web a été mise au point et testée à la fin de 2013, avec le concours d</w:t>
      </w:r>
      <w:r w:rsidR="00C94619" w:rsidRPr="00D45445">
        <w:rPr>
          <w:snapToGrid w:val="0"/>
          <w:sz w:val="18"/>
          <w:lang w:val="fr-FR"/>
        </w:rPr>
        <w:t>’</w:t>
      </w:r>
      <w:r w:rsidRPr="00D45445">
        <w:rPr>
          <w:snapToGrid w:val="0"/>
          <w:sz w:val="18"/>
          <w:lang w:val="fr-FR"/>
        </w:rPr>
        <w:t>experts de l</w:t>
      </w:r>
      <w:r w:rsidR="00C94619" w:rsidRPr="00D45445">
        <w:rPr>
          <w:snapToGrid w:val="0"/>
          <w:sz w:val="18"/>
          <w:lang w:val="fr-FR"/>
        </w:rPr>
        <w:t>’</w:t>
      </w:r>
      <w:r w:rsidRPr="00D45445">
        <w:rPr>
          <w:snapToGrid w:val="0"/>
          <w:sz w:val="18"/>
          <w:lang w:val="fr-FR"/>
        </w:rPr>
        <w:t>Australie et des Pays</w:t>
      </w:r>
      <w:r w:rsidR="003238BE" w:rsidRPr="00D45445">
        <w:rPr>
          <w:snapToGrid w:val="0"/>
          <w:sz w:val="18"/>
          <w:lang w:val="fr-FR"/>
        </w:rPr>
        <w:noBreakHyphen/>
      </w:r>
      <w:r w:rsidRPr="00D45445">
        <w:rPr>
          <w:snapToGrid w:val="0"/>
          <w:sz w:val="18"/>
          <w:lang w:val="fr-FR"/>
        </w:rPr>
        <w:t>Bas, qui ont testé le logiciel opérationnel en mars 201</w:t>
      </w:r>
      <w:r w:rsidRPr="00D45445">
        <w:rPr>
          <w:snapToGrid w:val="0"/>
          <w:sz w:val="18"/>
          <w:szCs w:val="18"/>
          <w:lang w:val="fr-FR"/>
        </w:rPr>
        <w:t>4.</w:t>
      </w:r>
      <w:r w:rsidR="00D65EAF" w:rsidRPr="00D45445">
        <w:rPr>
          <w:sz w:val="18"/>
          <w:szCs w:val="18"/>
          <w:lang w:val="fr-FR"/>
        </w:rPr>
        <w:t xml:space="preserve">  </w:t>
      </w:r>
      <w:r w:rsidR="00D65EAF" w:rsidRPr="00D45445">
        <w:rPr>
          <w:snapToGrid w:val="0"/>
          <w:sz w:val="18"/>
          <w:lang w:val="fr-FR"/>
        </w:rPr>
        <w:t>Le Bureau de l</w:t>
      </w:r>
      <w:r w:rsidR="00C94619" w:rsidRPr="00D45445">
        <w:rPr>
          <w:snapToGrid w:val="0"/>
          <w:sz w:val="18"/>
          <w:lang w:val="fr-FR"/>
        </w:rPr>
        <w:t>’</w:t>
      </w:r>
      <w:r w:rsidR="00D65EAF" w:rsidRPr="00D45445">
        <w:rPr>
          <w:snapToGrid w:val="0"/>
          <w:sz w:val="18"/>
          <w:lang w:val="fr-FR"/>
        </w:rPr>
        <w:t>Union informera tous les experts principaux de l</w:t>
      </w:r>
      <w:r w:rsidR="00C94619" w:rsidRPr="00D45445">
        <w:rPr>
          <w:snapToGrid w:val="0"/>
          <w:sz w:val="18"/>
          <w:lang w:val="fr-FR"/>
        </w:rPr>
        <w:t>’</w:t>
      </w:r>
      <w:r w:rsidR="00D65EAF" w:rsidRPr="00D45445">
        <w:rPr>
          <w:snapToGrid w:val="0"/>
          <w:sz w:val="18"/>
          <w:lang w:val="fr-FR"/>
        </w:rPr>
        <w:t>élaboration du modèle de principes directeurs d</w:t>
      </w:r>
      <w:r w:rsidR="00C94619" w:rsidRPr="00D45445">
        <w:rPr>
          <w:snapToGrid w:val="0"/>
          <w:sz w:val="18"/>
          <w:lang w:val="fr-FR"/>
        </w:rPr>
        <w:t>’</w:t>
      </w:r>
      <w:r w:rsidR="00D65EAF" w:rsidRPr="00D45445">
        <w:rPr>
          <w:snapToGrid w:val="0"/>
          <w:sz w:val="18"/>
          <w:lang w:val="fr-FR"/>
        </w:rPr>
        <w:t>examen fondé sur le Web et</w:t>
      </w:r>
      <w:r w:rsidR="003C53D2" w:rsidRPr="00D45445">
        <w:rPr>
          <w:snapToGrid w:val="0"/>
          <w:sz w:val="18"/>
          <w:lang w:val="fr-FR"/>
        </w:rPr>
        <w:t xml:space="preserve"> </w:t>
      </w:r>
      <w:r w:rsidR="008311C1" w:rsidRPr="00D45445">
        <w:rPr>
          <w:snapToGrid w:val="0"/>
          <w:sz w:val="18"/>
          <w:lang w:val="fr-FR"/>
        </w:rPr>
        <w:t xml:space="preserve">invitera </w:t>
      </w:r>
      <w:r w:rsidR="008B6187" w:rsidRPr="00D45445">
        <w:rPr>
          <w:snapToGrid w:val="0"/>
          <w:sz w:val="18"/>
          <w:lang w:val="fr-FR"/>
        </w:rPr>
        <w:t>tous les experts principaux</w:t>
      </w:r>
      <w:r w:rsidR="003C53D2" w:rsidRPr="00D45445">
        <w:rPr>
          <w:snapToGrid w:val="0"/>
          <w:sz w:val="18"/>
          <w:lang w:val="fr-FR"/>
        </w:rPr>
        <w:t xml:space="preserve"> </w:t>
      </w:r>
      <w:r w:rsidR="008B6187" w:rsidRPr="00D45445">
        <w:rPr>
          <w:snapToGrid w:val="0"/>
          <w:sz w:val="18"/>
          <w:lang w:val="fr-FR"/>
        </w:rPr>
        <w:t xml:space="preserve">à tester la </w:t>
      </w:r>
      <w:r w:rsidR="00041343" w:rsidRPr="00D45445">
        <w:rPr>
          <w:snapToGrid w:val="0"/>
          <w:sz w:val="18"/>
          <w:lang w:val="fr-FR"/>
        </w:rPr>
        <w:t xml:space="preserve">version </w:t>
      </w:r>
      <w:r w:rsidR="00B97F1A" w:rsidRPr="00D45445">
        <w:rPr>
          <w:snapToGrid w:val="0"/>
          <w:sz w:val="18"/>
          <w:lang w:val="fr-FR"/>
        </w:rPr>
        <w:t>n° </w:t>
      </w:r>
      <w:r w:rsidR="00041343" w:rsidRPr="00D45445">
        <w:rPr>
          <w:snapToGrid w:val="0"/>
          <w:sz w:val="18"/>
          <w:lang w:val="fr-FR"/>
        </w:rPr>
        <w:t>1</w:t>
      </w:r>
      <w:r w:rsidR="003C53D2" w:rsidRPr="00D45445">
        <w:rPr>
          <w:snapToGrid w:val="0"/>
          <w:sz w:val="18"/>
          <w:lang w:val="fr-FR"/>
        </w:rPr>
        <w:t xml:space="preserve"> </w:t>
      </w:r>
      <w:r w:rsidR="008B6187" w:rsidRPr="00D45445">
        <w:rPr>
          <w:snapToGrid w:val="0"/>
          <w:sz w:val="18"/>
          <w:lang w:val="fr-FR"/>
        </w:rPr>
        <w:t>e</w:t>
      </w:r>
      <w:r w:rsidR="003C53D2" w:rsidRPr="00D45445">
        <w:rPr>
          <w:snapToGrid w:val="0"/>
          <w:sz w:val="18"/>
          <w:lang w:val="fr-FR"/>
        </w:rPr>
        <w:t xml:space="preserve">n </w:t>
      </w:r>
      <w:r w:rsidR="008B6187" w:rsidRPr="00D45445">
        <w:rPr>
          <w:snapToGrid w:val="0"/>
          <w:sz w:val="18"/>
          <w:lang w:val="fr-FR"/>
        </w:rPr>
        <w:t>m</w:t>
      </w:r>
      <w:r w:rsidR="003C53D2" w:rsidRPr="00D45445">
        <w:rPr>
          <w:snapToGrid w:val="0"/>
          <w:sz w:val="18"/>
          <w:lang w:val="fr-FR"/>
        </w:rPr>
        <w:t>a</w:t>
      </w:r>
      <w:r w:rsidR="008B6187" w:rsidRPr="00D45445">
        <w:rPr>
          <w:snapToGrid w:val="0"/>
          <w:sz w:val="18"/>
          <w:lang w:val="fr-FR"/>
        </w:rPr>
        <w:t>i</w:t>
      </w:r>
      <w:r w:rsidR="003C53D2" w:rsidRPr="00D45445">
        <w:rPr>
          <w:snapToGrid w:val="0"/>
          <w:sz w:val="18"/>
          <w:lang w:val="fr-FR"/>
        </w:rPr>
        <w:t xml:space="preserve"> </w:t>
      </w:r>
      <w:r w:rsidR="008B6187" w:rsidRPr="00D45445">
        <w:rPr>
          <w:snapToGrid w:val="0"/>
          <w:sz w:val="18"/>
          <w:lang w:val="fr-FR"/>
        </w:rPr>
        <w:t>et</w:t>
      </w:r>
      <w:r w:rsidR="003C53D2" w:rsidRPr="00D45445">
        <w:rPr>
          <w:snapToGrid w:val="0"/>
          <w:sz w:val="18"/>
          <w:lang w:val="fr-FR"/>
        </w:rPr>
        <w:t xml:space="preserve"> </w:t>
      </w:r>
      <w:r w:rsidR="00C94619" w:rsidRPr="00D45445">
        <w:rPr>
          <w:snapToGrid w:val="0"/>
          <w:sz w:val="18"/>
          <w:lang w:val="fr-FR"/>
        </w:rPr>
        <w:t>juin 20</w:t>
      </w:r>
      <w:r w:rsidR="003C53D2" w:rsidRPr="00D45445">
        <w:rPr>
          <w:snapToGrid w:val="0"/>
          <w:sz w:val="18"/>
          <w:lang w:val="fr-FR"/>
        </w:rPr>
        <w:t xml:space="preserve">14.  </w:t>
      </w:r>
      <w:r w:rsidR="008311C1" w:rsidRPr="00D45445">
        <w:rPr>
          <w:snapToGrid w:val="0"/>
          <w:sz w:val="18"/>
          <w:lang w:val="fr-FR"/>
        </w:rPr>
        <w:t>Une</w:t>
      </w:r>
      <w:r w:rsidR="003C53D2" w:rsidRPr="00D45445">
        <w:rPr>
          <w:snapToGrid w:val="0"/>
          <w:sz w:val="18"/>
          <w:lang w:val="fr-FR"/>
        </w:rPr>
        <w:t xml:space="preserve"> </w:t>
      </w:r>
      <w:r w:rsidR="008311C1" w:rsidRPr="00D45445">
        <w:rPr>
          <w:snapToGrid w:val="0"/>
          <w:sz w:val="18"/>
          <w:lang w:val="fr-FR"/>
        </w:rPr>
        <w:t>circulaire contenant tous les renseignements nécessaires sera diffusée en temps voulu</w:t>
      </w:r>
      <w:r w:rsidR="003C53D2" w:rsidRPr="00D45445">
        <w:rPr>
          <w:snapToGrid w:val="0"/>
          <w:sz w:val="18"/>
          <w:lang w:val="fr-FR"/>
        </w:rPr>
        <w:t xml:space="preserve"> </w:t>
      </w:r>
      <w:r w:rsidR="008311C1" w:rsidRPr="00D45445">
        <w:rPr>
          <w:snapToGrid w:val="0"/>
          <w:sz w:val="18"/>
          <w:lang w:val="fr-FR"/>
        </w:rPr>
        <w:t>à tous les experts principaux</w:t>
      </w:r>
      <w:r w:rsidR="003C53D2" w:rsidRPr="00D45445">
        <w:rPr>
          <w:snapToGrid w:val="0"/>
          <w:sz w:val="18"/>
          <w:lang w:val="fr-FR"/>
        </w:rPr>
        <w:t xml:space="preserve">.  </w:t>
      </w:r>
      <w:r w:rsidR="008B6187" w:rsidRPr="00D45445">
        <w:rPr>
          <w:snapToGrid w:val="0"/>
          <w:sz w:val="18"/>
          <w:lang w:val="fr-FR"/>
        </w:rPr>
        <w:t>S</w:t>
      </w:r>
      <w:r w:rsidR="00C94619" w:rsidRPr="00D45445">
        <w:rPr>
          <w:snapToGrid w:val="0"/>
          <w:sz w:val="18"/>
          <w:lang w:val="fr-FR"/>
        </w:rPr>
        <w:t>’</w:t>
      </w:r>
      <w:r w:rsidR="008B6187" w:rsidRPr="00D45445">
        <w:rPr>
          <w:snapToGrid w:val="0"/>
          <w:sz w:val="18"/>
          <w:lang w:val="fr-FR"/>
        </w:rPr>
        <w:t>agissant du groupe de travail technique sur les plantes agricoles (TWA), le modèle de principes directeurs d</w:t>
      </w:r>
      <w:r w:rsidR="00C94619" w:rsidRPr="00D45445">
        <w:rPr>
          <w:snapToGrid w:val="0"/>
          <w:sz w:val="18"/>
          <w:lang w:val="fr-FR"/>
        </w:rPr>
        <w:t>’</w:t>
      </w:r>
      <w:r w:rsidR="008B6187" w:rsidRPr="00D45445">
        <w:rPr>
          <w:snapToGrid w:val="0"/>
          <w:sz w:val="18"/>
          <w:lang w:val="fr-FR"/>
        </w:rPr>
        <w:t>examen fondé sur le Web pourra être utilisé pour élaborer les projets à l</w:t>
      </w:r>
      <w:r w:rsidR="00C94619" w:rsidRPr="00D45445">
        <w:rPr>
          <w:snapToGrid w:val="0"/>
          <w:sz w:val="18"/>
          <w:lang w:val="fr-FR"/>
        </w:rPr>
        <w:t>’</w:t>
      </w:r>
      <w:r w:rsidR="008B6187" w:rsidRPr="00D45445">
        <w:rPr>
          <w:snapToGrid w:val="0"/>
          <w:sz w:val="18"/>
          <w:lang w:val="fr-FR"/>
        </w:rPr>
        <w:t>intention du sous</w:t>
      </w:r>
      <w:r w:rsidR="003238BE" w:rsidRPr="00D45445">
        <w:rPr>
          <w:snapToGrid w:val="0"/>
          <w:sz w:val="18"/>
          <w:lang w:val="fr-FR"/>
        </w:rPr>
        <w:noBreakHyphen/>
      </w:r>
      <w:r w:rsidR="008B6187" w:rsidRPr="00D45445">
        <w:rPr>
          <w:snapToGrid w:val="0"/>
          <w:sz w:val="18"/>
          <w:lang w:val="fr-FR"/>
        </w:rPr>
        <w:t>groupe</w:t>
      </w:r>
      <w:r w:rsidR="003C53D2" w:rsidRPr="00D45445">
        <w:rPr>
          <w:snapToGrid w:val="0"/>
          <w:sz w:val="18"/>
          <w:lang w:val="fr-FR"/>
        </w:rPr>
        <w:t>.</w:t>
      </w:r>
    </w:p>
    <w:p w:rsidR="005A0F05" w:rsidRPr="00D45445" w:rsidRDefault="005A0F05" w:rsidP="003C53D2">
      <w:pPr>
        <w:ind w:left="567" w:right="567"/>
        <w:rPr>
          <w:snapToGrid w:val="0"/>
          <w:sz w:val="18"/>
          <w:lang w:val="fr-FR"/>
        </w:rPr>
      </w:pPr>
    </w:p>
    <w:p w:rsidR="00C94619" w:rsidRPr="00D45445" w:rsidRDefault="001D1573" w:rsidP="001D1573">
      <w:pPr>
        <w:ind w:left="567" w:right="567"/>
        <w:rPr>
          <w:snapToGrid w:val="0"/>
          <w:sz w:val="18"/>
          <w:lang w:val="fr-FR"/>
        </w:rPr>
      </w:pPr>
      <w:r w:rsidRPr="00D45445">
        <w:rPr>
          <w:snapToGrid w:val="0"/>
          <w:sz w:val="18"/>
          <w:lang w:val="fr-FR"/>
        </w:rPr>
        <w:t>“58.</w:t>
      </w:r>
      <w:r w:rsidRPr="00D45445">
        <w:rPr>
          <w:snapToGrid w:val="0"/>
          <w:sz w:val="18"/>
          <w:lang w:val="fr-FR"/>
        </w:rPr>
        <w:tab/>
        <w:t>Pour exploiter au mieux les avantages du modèle de principes directeurs d</w:t>
      </w:r>
      <w:r w:rsidR="00C94619" w:rsidRPr="00D45445">
        <w:rPr>
          <w:snapToGrid w:val="0"/>
          <w:sz w:val="18"/>
          <w:lang w:val="fr-FR"/>
        </w:rPr>
        <w:t>’</w:t>
      </w:r>
      <w:r w:rsidRPr="00D45445">
        <w:rPr>
          <w:snapToGrid w:val="0"/>
          <w:sz w:val="18"/>
          <w:lang w:val="fr-FR"/>
        </w:rPr>
        <w:t>examen fondé sur le Web, l</w:t>
      </w:r>
      <w:r w:rsidR="00C94619" w:rsidRPr="00D45445">
        <w:rPr>
          <w:snapToGrid w:val="0"/>
          <w:sz w:val="18"/>
          <w:lang w:val="fr-FR"/>
        </w:rPr>
        <w:t>’</w:t>
      </w:r>
      <w:r w:rsidRPr="00D45445">
        <w:rPr>
          <w:snapToGrid w:val="0"/>
          <w:sz w:val="18"/>
          <w:lang w:val="fr-FR"/>
        </w:rPr>
        <w:t>ensemble des experts principaux et des experts intéressés devront utiliser ce modèle exclusivement aux fins de l</w:t>
      </w:r>
      <w:r w:rsidR="00C94619" w:rsidRPr="00D45445">
        <w:rPr>
          <w:snapToGrid w:val="0"/>
          <w:sz w:val="18"/>
          <w:lang w:val="fr-FR"/>
        </w:rPr>
        <w:t>’</w:t>
      </w:r>
      <w:r w:rsidRPr="00D45445">
        <w:rPr>
          <w:snapToGrid w:val="0"/>
          <w:sz w:val="18"/>
          <w:lang w:val="fr-FR"/>
        </w:rPr>
        <w:t>élaboration de principes directeurs d</w:t>
      </w:r>
      <w:r w:rsidR="00C94619" w:rsidRPr="00D45445">
        <w:rPr>
          <w:snapToGrid w:val="0"/>
          <w:sz w:val="18"/>
          <w:lang w:val="fr-FR"/>
        </w:rPr>
        <w:t>’</w:t>
      </w:r>
      <w:r w:rsidRPr="00D45445">
        <w:rPr>
          <w:snapToGrid w:val="0"/>
          <w:sz w:val="18"/>
          <w:lang w:val="fr-FR"/>
        </w:rPr>
        <w:t>examen à l</w:t>
      </w:r>
      <w:r w:rsidR="00C94619" w:rsidRPr="00D45445">
        <w:rPr>
          <w:snapToGrid w:val="0"/>
          <w:sz w:val="18"/>
          <w:lang w:val="fr-FR"/>
        </w:rPr>
        <w:t>’</w:t>
      </w:r>
      <w:r w:rsidRPr="00D45445">
        <w:rPr>
          <w:snapToGrid w:val="0"/>
          <w:sz w:val="18"/>
          <w:lang w:val="fr-FR"/>
        </w:rPr>
        <w:t>intention des groupes de travail techniques.</w:t>
      </w:r>
      <w:r w:rsidR="003C53D2" w:rsidRPr="00D45445">
        <w:rPr>
          <w:sz w:val="18"/>
          <w:lang w:val="fr-FR"/>
        </w:rPr>
        <w:t xml:space="preserve">  </w:t>
      </w:r>
      <w:r w:rsidRPr="00D45445">
        <w:rPr>
          <w:snapToGrid w:val="0"/>
          <w:sz w:val="18"/>
          <w:lang w:val="fr-FR"/>
        </w:rPr>
        <w:t>Il sera donc nécessaire d</w:t>
      </w:r>
      <w:r w:rsidR="00C94619" w:rsidRPr="00D45445">
        <w:rPr>
          <w:snapToGrid w:val="0"/>
          <w:sz w:val="18"/>
          <w:lang w:val="fr-FR"/>
        </w:rPr>
        <w:t>’</w:t>
      </w:r>
      <w:r w:rsidRPr="00D45445">
        <w:rPr>
          <w:snapToGrid w:val="0"/>
          <w:sz w:val="18"/>
          <w:lang w:val="fr-FR"/>
        </w:rPr>
        <w:t>utiliser le modèle de principes directeurs d</w:t>
      </w:r>
      <w:r w:rsidR="00C94619" w:rsidRPr="00D45445">
        <w:rPr>
          <w:snapToGrid w:val="0"/>
          <w:sz w:val="18"/>
          <w:lang w:val="fr-FR"/>
        </w:rPr>
        <w:t>’</w:t>
      </w:r>
      <w:r w:rsidRPr="00D45445">
        <w:rPr>
          <w:snapToGrid w:val="0"/>
          <w:sz w:val="18"/>
          <w:lang w:val="fr-FR"/>
        </w:rPr>
        <w:t>examen fondé sur le Web pour élaborer l</w:t>
      </w:r>
      <w:r w:rsidR="00C94619" w:rsidRPr="00D45445">
        <w:rPr>
          <w:snapToGrid w:val="0"/>
          <w:sz w:val="18"/>
          <w:lang w:val="fr-FR"/>
        </w:rPr>
        <w:t>’</w:t>
      </w:r>
      <w:r w:rsidRPr="00D45445">
        <w:rPr>
          <w:snapToGrid w:val="0"/>
          <w:sz w:val="18"/>
          <w:lang w:val="fr-FR"/>
        </w:rPr>
        <w:t>ensemble des principes directeurs d</w:t>
      </w:r>
      <w:r w:rsidR="00C94619" w:rsidRPr="00D45445">
        <w:rPr>
          <w:snapToGrid w:val="0"/>
          <w:sz w:val="18"/>
          <w:lang w:val="fr-FR"/>
        </w:rPr>
        <w:t>’</w:t>
      </w:r>
      <w:r w:rsidRPr="00D45445">
        <w:rPr>
          <w:snapToGrid w:val="0"/>
          <w:sz w:val="18"/>
          <w:lang w:val="fr-FR"/>
        </w:rPr>
        <w:t>examen à partir de 2015.</w:t>
      </w:r>
      <w:r w:rsidR="003C53D2" w:rsidRPr="00D45445">
        <w:rPr>
          <w:snapToGrid w:val="0"/>
          <w:sz w:val="18"/>
          <w:lang w:val="fr-FR"/>
        </w:rPr>
        <w:t xml:space="preserve">  </w:t>
      </w:r>
      <w:r w:rsidR="00D65EAF" w:rsidRPr="00D45445">
        <w:rPr>
          <w:snapToGrid w:val="0"/>
          <w:sz w:val="18"/>
          <w:lang w:val="fr-FR"/>
        </w:rPr>
        <w:t>Dans un premier temps, une formation à l</w:t>
      </w:r>
      <w:r w:rsidR="00C94619" w:rsidRPr="00D45445">
        <w:rPr>
          <w:snapToGrid w:val="0"/>
          <w:sz w:val="18"/>
          <w:lang w:val="fr-FR"/>
        </w:rPr>
        <w:t>’</w:t>
      </w:r>
      <w:r w:rsidR="00D65EAF" w:rsidRPr="00D45445">
        <w:rPr>
          <w:snapToGrid w:val="0"/>
          <w:sz w:val="18"/>
          <w:lang w:val="fr-FR"/>
        </w:rPr>
        <w:t>utilisation du modèle de principes directeurs d</w:t>
      </w:r>
      <w:r w:rsidR="00C94619" w:rsidRPr="00D45445">
        <w:rPr>
          <w:snapToGrid w:val="0"/>
          <w:sz w:val="18"/>
          <w:lang w:val="fr-FR"/>
        </w:rPr>
        <w:t>’</w:t>
      </w:r>
      <w:r w:rsidR="00D65EAF" w:rsidRPr="00D45445">
        <w:rPr>
          <w:snapToGrid w:val="0"/>
          <w:sz w:val="18"/>
          <w:lang w:val="fr-FR"/>
        </w:rPr>
        <w:t>examen fondé sur le Web sera dispensée lors des sessions des groupes de travail techniques de</w:t>
      </w:r>
      <w:r w:rsidR="00B97F1A" w:rsidRPr="00D45445">
        <w:rPr>
          <w:snapToGrid w:val="0"/>
          <w:sz w:val="18"/>
          <w:lang w:val="fr-FR"/>
        </w:rPr>
        <w:t> </w:t>
      </w:r>
      <w:r w:rsidR="00D65EAF" w:rsidRPr="00D45445">
        <w:rPr>
          <w:snapToGrid w:val="0"/>
          <w:sz w:val="18"/>
          <w:lang w:val="fr-FR"/>
        </w:rPr>
        <w:t>2014, ainsi qu</w:t>
      </w:r>
      <w:r w:rsidR="00C94619" w:rsidRPr="00D45445">
        <w:rPr>
          <w:snapToGrid w:val="0"/>
          <w:sz w:val="18"/>
          <w:lang w:val="fr-FR"/>
        </w:rPr>
        <w:t>’</w:t>
      </w:r>
      <w:r w:rsidR="00D65EAF" w:rsidRPr="00D45445">
        <w:rPr>
          <w:snapToGrid w:val="0"/>
          <w:sz w:val="18"/>
          <w:lang w:val="fr-FR"/>
        </w:rPr>
        <w:t>au moyen d</w:t>
      </w:r>
      <w:r w:rsidR="00C94619" w:rsidRPr="00D45445">
        <w:rPr>
          <w:snapToGrid w:val="0"/>
          <w:sz w:val="18"/>
          <w:lang w:val="fr-FR"/>
        </w:rPr>
        <w:t>’</w:t>
      </w:r>
      <w:r w:rsidR="00D65EAF" w:rsidRPr="00D45445">
        <w:rPr>
          <w:snapToGrid w:val="0"/>
          <w:sz w:val="18"/>
          <w:lang w:val="fr-FR"/>
        </w:rPr>
        <w:t>ateliers électroniques</w:t>
      </w:r>
      <w:r w:rsidR="003C53D2" w:rsidRPr="00D45445">
        <w:rPr>
          <w:snapToGrid w:val="0"/>
          <w:sz w:val="18"/>
          <w:lang w:val="fr-FR"/>
        </w:rPr>
        <w:t>.</w:t>
      </w:r>
    </w:p>
    <w:p w:rsidR="005A0F05" w:rsidRPr="00D45445" w:rsidRDefault="005A0F05" w:rsidP="003C53D2">
      <w:pPr>
        <w:autoSpaceDE w:val="0"/>
        <w:autoSpaceDN w:val="0"/>
        <w:adjustRightInd w:val="0"/>
        <w:ind w:left="567" w:right="567"/>
        <w:rPr>
          <w:rFonts w:cs="Arial"/>
          <w:sz w:val="18"/>
          <w:lang w:val="fr-FR"/>
        </w:rPr>
      </w:pPr>
    </w:p>
    <w:p w:rsidR="005A0F05" w:rsidRPr="00D45445" w:rsidRDefault="002C12BF" w:rsidP="00D65EAF">
      <w:pPr>
        <w:pStyle w:val="Heading4"/>
        <w:rPr>
          <w:color w:val="auto"/>
          <w:lang w:val="fr-FR"/>
        </w:rPr>
      </w:pPr>
      <w:r w:rsidRPr="00D45445">
        <w:rPr>
          <w:color w:val="auto"/>
          <w:lang w:val="fr-FR"/>
        </w:rPr>
        <w:t>“</w:t>
      </w:r>
      <w:r w:rsidR="001D1573" w:rsidRPr="00D45445">
        <w:rPr>
          <w:color w:val="auto"/>
          <w:u w:val="single"/>
          <w:lang w:val="fr-FR"/>
        </w:rPr>
        <w:t>Version n° 2</w:t>
      </w:r>
    </w:p>
    <w:p w:rsidR="005A0F05" w:rsidRPr="00D45445" w:rsidRDefault="005A0F05" w:rsidP="003C53D2">
      <w:pPr>
        <w:ind w:left="567" w:right="567"/>
        <w:rPr>
          <w:sz w:val="18"/>
          <w:lang w:val="fr-FR"/>
        </w:rPr>
      </w:pPr>
    </w:p>
    <w:p w:rsidR="005A0F05" w:rsidRPr="00D45445" w:rsidRDefault="001D1573" w:rsidP="001D1573">
      <w:pPr>
        <w:ind w:left="567" w:right="567"/>
        <w:rPr>
          <w:sz w:val="18"/>
          <w:lang w:val="fr-FR"/>
        </w:rPr>
      </w:pPr>
      <w:r w:rsidRPr="00D45445">
        <w:rPr>
          <w:sz w:val="18"/>
          <w:lang w:val="fr-FR"/>
        </w:rPr>
        <w:t>“59.</w:t>
      </w:r>
      <w:r w:rsidRPr="00D45445">
        <w:rPr>
          <w:sz w:val="18"/>
          <w:lang w:val="fr-FR"/>
        </w:rPr>
        <w:tab/>
        <w:t>La version n° 2 comportera les deux caractéristiques suivantes supplémentaires :</w:t>
      </w:r>
    </w:p>
    <w:p w:rsidR="005A0F05" w:rsidRPr="00D45445" w:rsidRDefault="005A0F05" w:rsidP="003C53D2">
      <w:pPr>
        <w:spacing w:line="360" w:lineRule="auto"/>
        <w:ind w:left="567" w:right="567"/>
        <w:rPr>
          <w:sz w:val="18"/>
          <w:lang w:val="fr-FR"/>
        </w:rPr>
      </w:pPr>
    </w:p>
    <w:p w:rsidR="00C94619" w:rsidRPr="00D45445" w:rsidRDefault="001D1573" w:rsidP="001D1573">
      <w:pPr>
        <w:pStyle w:val="Heading5"/>
        <w:rPr>
          <w:sz w:val="16"/>
          <w:lang w:val="fr-FR"/>
        </w:rPr>
      </w:pPr>
      <w:r w:rsidRPr="00D45445">
        <w:rPr>
          <w:sz w:val="16"/>
          <w:lang w:val="fr-FR"/>
        </w:rPr>
        <w:t>“Traduction parallèle</w:t>
      </w:r>
    </w:p>
    <w:p w:rsidR="005A0F05" w:rsidRPr="00D45445" w:rsidRDefault="005A0F05" w:rsidP="003C53D2">
      <w:pPr>
        <w:keepNext/>
        <w:ind w:left="567" w:right="567"/>
        <w:rPr>
          <w:sz w:val="18"/>
          <w:lang w:val="fr-FR"/>
        </w:rPr>
      </w:pPr>
    </w:p>
    <w:p w:rsidR="005A0F05" w:rsidRPr="00D45445" w:rsidRDefault="001D1573" w:rsidP="001D1573">
      <w:pPr>
        <w:ind w:left="567" w:right="567"/>
        <w:rPr>
          <w:sz w:val="18"/>
          <w:lang w:val="fr-FR"/>
        </w:rPr>
      </w:pPr>
      <w:r w:rsidRPr="00D45445">
        <w:rPr>
          <w:sz w:val="18"/>
          <w:lang w:val="fr-FR"/>
        </w:rPr>
        <w:t>“60.</w:t>
      </w:r>
      <w:r w:rsidRPr="00D45445">
        <w:rPr>
          <w:sz w:val="18"/>
          <w:lang w:val="fr-FR"/>
        </w:rPr>
        <w:tab/>
        <w:t>Dans la version n° 2 du modèle de principes directeurs d</w:t>
      </w:r>
      <w:r w:rsidR="00C94619" w:rsidRPr="00D45445">
        <w:rPr>
          <w:sz w:val="18"/>
          <w:lang w:val="fr-FR"/>
        </w:rPr>
        <w:t>’</w:t>
      </w:r>
      <w:r w:rsidRPr="00D45445">
        <w:rPr>
          <w:sz w:val="18"/>
          <w:lang w:val="fr-FR"/>
        </w:rPr>
        <w:t>examen fondé sur le Web, les versions française, allemande et espagnole des principes directeurs d</w:t>
      </w:r>
      <w:r w:rsidR="00C94619" w:rsidRPr="00D45445">
        <w:rPr>
          <w:sz w:val="18"/>
          <w:lang w:val="fr-FR"/>
        </w:rPr>
        <w:t>’</w:t>
      </w:r>
      <w:r w:rsidRPr="00D45445">
        <w:rPr>
          <w:sz w:val="18"/>
          <w:lang w:val="fr-FR"/>
        </w:rPr>
        <w:t>examen seront établies automatiquement, en parallèle avec le libellé anglais du projet de texte standard, du texte standard supplémentaire (ASW) et des caractères extraits sans changement de la base de données comprenant la liste des caractères approuvés.</w:t>
      </w:r>
      <w:r w:rsidR="003C53D2" w:rsidRPr="00D45445">
        <w:rPr>
          <w:sz w:val="18"/>
          <w:lang w:val="fr-FR"/>
        </w:rPr>
        <w:t xml:space="preserve">  </w:t>
      </w:r>
      <w:r w:rsidRPr="00D45445">
        <w:rPr>
          <w:sz w:val="18"/>
          <w:lang w:val="fr-FR"/>
        </w:rPr>
        <w:t>Tout texte qui n</w:t>
      </w:r>
      <w:r w:rsidR="00C94619" w:rsidRPr="00D45445">
        <w:rPr>
          <w:sz w:val="18"/>
          <w:lang w:val="fr-FR"/>
        </w:rPr>
        <w:t>’</w:t>
      </w:r>
      <w:r w:rsidRPr="00D45445">
        <w:rPr>
          <w:sz w:val="18"/>
          <w:lang w:val="fr-FR"/>
        </w:rPr>
        <w:t>aura pas fait l</w:t>
      </w:r>
      <w:r w:rsidR="00C94619" w:rsidRPr="00D45445">
        <w:rPr>
          <w:sz w:val="18"/>
          <w:lang w:val="fr-FR"/>
        </w:rPr>
        <w:t>’</w:t>
      </w:r>
      <w:r w:rsidRPr="00D45445">
        <w:rPr>
          <w:sz w:val="18"/>
          <w:lang w:val="fr-FR"/>
        </w:rPr>
        <w:t>objet d</w:t>
      </w:r>
      <w:r w:rsidR="00C94619" w:rsidRPr="00D45445">
        <w:rPr>
          <w:sz w:val="18"/>
          <w:lang w:val="fr-FR"/>
        </w:rPr>
        <w:t>’</w:t>
      </w:r>
      <w:r w:rsidRPr="00D45445">
        <w:rPr>
          <w:sz w:val="18"/>
          <w:lang w:val="fr-FR"/>
        </w:rPr>
        <w:t>une traduction automatique sera signalé comme devant être traduit dans la langue concernée.</w:t>
      </w:r>
    </w:p>
    <w:p w:rsidR="005A0F05" w:rsidRPr="00D45445" w:rsidRDefault="005A0F05" w:rsidP="003C53D2">
      <w:pPr>
        <w:spacing w:line="360" w:lineRule="auto"/>
        <w:ind w:left="567" w:right="567"/>
        <w:rPr>
          <w:sz w:val="18"/>
          <w:lang w:val="fr-FR"/>
        </w:rPr>
      </w:pPr>
    </w:p>
    <w:p w:rsidR="005A0F05" w:rsidRPr="00D45445" w:rsidRDefault="001D1573" w:rsidP="001D1573">
      <w:pPr>
        <w:pStyle w:val="Heading5"/>
        <w:rPr>
          <w:sz w:val="16"/>
          <w:lang w:val="fr-FR"/>
        </w:rPr>
      </w:pPr>
      <w:r w:rsidRPr="00D45445">
        <w:rPr>
          <w:sz w:val="16"/>
          <w:lang w:val="fr-FR"/>
        </w:rPr>
        <w:t>“Principes directeurs d</w:t>
      </w:r>
      <w:r w:rsidR="00C94619" w:rsidRPr="00D45445">
        <w:rPr>
          <w:sz w:val="16"/>
          <w:lang w:val="fr-FR"/>
        </w:rPr>
        <w:t>’</w:t>
      </w:r>
      <w:r w:rsidRPr="00D45445">
        <w:rPr>
          <w:sz w:val="16"/>
          <w:lang w:val="fr-FR"/>
        </w:rPr>
        <w:t>examen propres aux différents services</w:t>
      </w:r>
    </w:p>
    <w:p w:rsidR="005A0F05" w:rsidRPr="00D45445" w:rsidRDefault="005A0F05" w:rsidP="003C53D2">
      <w:pPr>
        <w:keepNext/>
        <w:ind w:left="567" w:right="567"/>
        <w:rPr>
          <w:sz w:val="18"/>
          <w:lang w:val="fr-FR"/>
        </w:rPr>
      </w:pPr>
    </w:p>
    <w:p w:rsidR="005A0F05" w:rsidRPr="00D45445" w:rsidRDefault="003C53D2" w:rsidP="00D65EAF">
      <w:pPr>
        <w:ind w:left="567" w:right="567"/>
        <w:rPr>
          <w:sz w:val="18"/>
          <w:lang w:val="fr-FR"/>
        </w:rPr>
      </w:pPr>
      <w:r w:rsidRPr="00D45445">
        <w:rPr>
          <w:snapToGrid w:val="0"/>
          <w:sz w:val="18"/>
          <w:lang w:val="fr-FR"/>
        </w:rPr>
        <w:t>“</w:t>
      </w:r>
      <w:r w:rsidR="007A3F12" w:rsidRPr="00D45445">
        <w:rPr>
          <w:snapToGrid w:val="0"/>
          <w:sz w:val="18"/>
          <w:lang w:val="fr-FR"/>
        </w:rPr>
        <w:t>61.</w:t>
      </w:r>
      <w:r w:rsidR="007A3F12" w:rsidRPr="00D45445">
        <w:rPr>
          <w:snapToGrid w:val="0"/>
          <w:sz w:val="18"/>
          <w:lang w:val="fr-FR"/>
        </w:rPr>
        <w:tab/>
      </w:r>
      <w:r w:rsidR="00D65EAF" w:rsidRPr="00D45445">
        <w:rPr>
          <w:sz w:val="18"/>
          <w:lang w:val="fr-FR"/>
        </w:rPr>
        <w:t>La version n° 1 du modèle de principes directeurs d</w:t>
      </w:r>
      <w:r w:rsidR="00C94619" w:rsidRPr="00D45445">
        <w:rPr>
          <w:sz w:val="18"/>
          <w:lang w:val="fr-FR"/>
        </w:rPr>
        <w:t>’</w:t>
      </w:r>
      <w:r w:rsidR="00D65EAF" w:rsidRPr="00D45445">
        <w:rPr>
          <w:sz w:val="18"/>
          <w:lang w:val="fr-FR"/>
        </w:rPr>
        <w:t>examen fondé sur le Web a été conçue en vue de l</w:t>
      </w:r>
      <w:r w:rsidR="00C94619" w:rsidRPr="00D45445">
        <w:rPr>
          <w:sz w:val="18"/>
          <w:lang w:val="fr-FR"/>
        </w:rPr>
        <w:t>’</w:t>
      </w:r>
      <w:r w:rsidR="00D65EAF" w:rsidRPr="00D45445">
        <w:rPr>
          <w:sz w:val="18"/>
          <w:lang w:val="fr-FR"/>
        </w:rPr>
        <w:t>élaboration de principes directeurs d</w:t>
      </w:r>
      <w:r w:rsidR="00C94619" w:rsidRPr="00D45445">
        <w:rPr>
          <w:sz w:val="18"/>
          <w:lang w:val="fr-FR"/>
        </w:rPr>
        <w:t>’</w:t>
      </w:r>
      <w:r w:rsidR="00D65EAF" w:rsidRPr="00D45445">
        <w:rPr>
          <w:sz w:val="18"/>
          <w:lang w:val="fr-FR"/>
        </w:rPr>
        <w:t>examen pour l</w:t>
      </w:r>
      <w:r w:rsidR="00C94619" w:rsidRPr="00D45445">
        <w:rPr>
          <w:sz w:val="18"/>
          <w:lang w:val="fr-FR"/>
        </w:rPr>
        <w:t>’</w:t>
      </w:r>
      <w:r w:rsidR="00D65EAF" w:rsidRPr="00D45445">
        <w:rPr>
          <w:sz w:val="18"/>
          <w:lang w:val="fr-FR"/>
        </w:rPr>
        <w:t>UPOV.  Elle a toutefois également été conçue de manière que la version n° 2 permette aux membres de l</w:t>
      </w:r>
      <w:r w:rsidR="00C94619" w:rsidRPr="00D45445">
        <w:rPr>
          <w:sz w:val="18"/>
          <w:lang w:val="fr-FR"/>
        </w:rPr>
        <w:t>’</w:t>
      </w:r>
      <w:r w:rsidR="00D65EAF" w:rsidRPr="00D45445">
        <w:rPr>
          <w:sz w:val="18"/>
          <w:lang w:val="fr-FR"/>
        </w:rPr>
        <w:t>Union d</w:t>
      </w:r>
      <w:r w:rsidR="00C94619" w:rsidRPr="00D45445">
        <w:rPr>
          <w:sz w:val="18"/>
          <w:lang w:val="fr-FR"/>
        </w:rPr>
        <w:t>’</w:t>
      </w:r>
      <w:r w:rsidR="00D65EAF" w:rsidRPr="00D45445">
        <w:rPr>
          <w:sz w:val="18"/>
          <w:lang w:val="fr-FR"/>
        </w:rPr>
        <w:t>utiliser :</w:t>
      </w:r>
    </w:p>
    <w:p w:rsidR="005A0F05" w:rsidRPr="00D45445" w:rsidRDefault="005A0F05" w:rsidP="003C53D2">
      <w:pPr>
        <w:ind w:left="567" w:right="567"/>
        <w:rPr>
          <w:sz w:val="18"/>
          <w:lang w:val="fr-FR"/>
        </w:rPr>
      </w:pPr>
    </w:p>
    <w:p w:rsidR="005A0F05" w:rsidRPr="00D45445" w:rsidRDefault="003C53D2" w:rsidP="001D1573">
      <w:pPr>
        <w:ind w:left="567" w:right="567"/>
        <w:rPr>
          <w:sz w:val="18"/>
          <w:lang w:val="fr-FR"/>
        </w:rPr>
      </w:pPr>
      <w:r w:rsidRPr="00D45445">
        <w:rPr>
          <w:sz w:val="18"/>
          <w:lang w:val="fr-FR"/>
        </w:rPr>
        <w:tab/>
      </w:r>
      <w:r w:rsidR="001D1573" w:rsidRPr="00D45445">
        <w:rPr>
          <w:sz w:val="18"/>
          <w:lang w:val="fr-FR"/>
        </w:rPr>
        <w:t>“</w:t>
      </w:r>
      <w:proofErr w:type="gramStart"/>
      <w:r w:rsidR="001D1573" w:rsidRPr="00D45445">
        <w:rPr>
          <w:sz w:val="18"/>
          <w:lang w:val="fr-FR"/>
        </w:rPr>
        <w:t>a</w:t>
      </w:r>
      <w:proofErr w:type="gramEnd"/>
      <w:r w:rsidR="001D1573" w:rsidRPr="00D45445">
        <w:rPr>
          <w:sz w:val="18"/>
          <w:lang w:val="fr-FR"/>
        </w:rPr>
        <w:t>)</w:t>
      </w:r>
      <w:r w:rsidR="001D1573" w:rsidRPr="00D45445">
        <w:rPr>
          <w:sz w:val="18"/>
          <w:lang w:val="fr-FR"/>
        </w:rPr>
        <w:tab/>
        <w:t>les principes directeurs d</w:t>
      </w:r>
      <w:r w:rsidR="00C94619" w:rsidRPr="00D45445">
        <w:rPr>
          <w:sz w:val="18"/>
          <w:lang w:val="fr-FR"/>
        </w:rPr>
        <w:t>’</w:t>
      </w:r>
      <w:r w:rsidR="001D1573" w:rsidRPr="00D45445">
        <w:rPr>
          <w:sz w:val="18"/>
          <w:lang w:val="fr-FR"/>
        </w:rPr>
        <w:t>examen de l</w:t>
      </w:r>
      <w:r w:rsidR="00C94619" w:rsidRPr="00D45445">
        <w:rPr>
          <w:sz w:val="18"/>
          <w:lang w:val="fr-FR"/>
        </w:rPr>
        <w:t>’</w:t>
      </w:r>
      <w:r w:rsidR="001D1573" w:rsidRPr="00D45445">
        <w:rPr>
          <w:sz w:val="18"/>
          <w:lang w:val="fr-FR"/>
        </w:rPr>
        <w:t>UPOV adoptés, qui serviront de base aux différents services d</w:t>
      </w:r>
      <w:r w:rsidR="00C94619" w:rsidRPr="00D45445">
        <w:rPr>
          <w:sz w:val="18"/>
          <w:lang w:val="fr-FR"/>
        </w:rPr>
        <w:t>’</w:t>
      </w:r>
      <w:r w:rsidR="001D1573" w:rsidRPr="00D45445">
        <w:rPr>
          <w:sz w:val="18"/>
          <w:lang w:val="fr-FR"/>
        </w:rPr>
        <w:t>examen pour l</w:t>
      </w:r>
      <w:r w:rsidR="00C94619" w:rsidRPr="00D45445">
        <w:rPr>
          <w:sz w:val="18"/>
          <w:lang w:val="fr-FR"/>
        </w:rPr>
        <w:t>’</w:t>
      </w:r>
      <w:r w:rsidR="001D1573" w:rsidRPr="00D45445">
        <w:rPr>
          <w:sz w:val="18"/>
          <w:lang w:val="fr-FR"/>
        </w:rPr>
        <w:t>élaboration de leurs principes directeurs d</w:t>
      </w:r>
      <w:r w:rsidR="00C94619" w:rsidRPr="00D45445">
        <w:rPr>
          <w:sz w:val="18"/>
          <w:lang w:val="fr-FR"/>
        </w:rPr>
        <w:t>’</w:t>
      </w:r>
      <w:r w:rsidR="001D1573" w:rsidRPr="00D45445">
        <w:rPr>
          <w:sz w:val="18"/>
          <w:lang w:val="fr-FR"/>
        </w:rPr>
        <w:t>examen;</w:t>
      </w:r>
    </w:p>
    <w:p w:rsidR="005A0F05" w:rsidRPr="00D45445" w:rsidRDefault="005A0F05" w:rsidP="003C53D2">
      <w:pPr>
        <w:ind w:left="567" w:right="567"/>
        <w:rPr>
          <w:sz w:val="18"/>
          <w:lang w:val="fr-FR"/>
        </w:rPr>
      </w:pPr>
    </w:p>
    <w:p w:rsidR="005A0F05" w:rsidRPr="00D45445" w:rsidRDefault="003C53D2" w:rsidP="001D1573">
      <w:pPr>
        <w:ind w:left="567" w:right="567"/>
        <w:rPr>
          <w:sz w:val="18"/>
          <w:lang w:val="fr-FR"/>
        </w:rPr>
      </w:pPr>
      <w:r w:rsidRPr="00D45445">
        <w:rPr>
          <w:sz w:val="18"/>
          <w:lang w:val="fr-FR"/>
        </w:rPr>
        <w:tab/>
      </w:r>
      <w:r w:rsidR="001D1573" w:rsidRPr="00D45445">
        <w:rPr>
          <w:sz w:val="18"/>
          <w:lang w:val="fr-FR"/>
        </w:rPr>
        <w:t>“</w:t>
      </w:r>
      <w:proofErr w:type="gramStart"/>
      <w:r w:rsidR="001D1573" w:rsidRPr="00D45445">
        <w:rPr>
          <w:sz w:val="18"/>
          <w:lang w:val="fr-FR"/>
        </w:rPr>
        <w:t>b</w:t>
      </w:r>
      <w:proofErr w:type="gramEnd"/>
      <w:r w:rsidR="001D1573" w:rsidRPr="00D45445">
        <w:rPr>
          <w:sz w:val="18"/>
          <w:lang w:val="fr-FR"/>
        </w:rPr>
        <w:t>)</w:t>
      </w:r>
      <w:r w:rsidR="001D1573" w:rsidRPr="00D45445">
        <w:rPr>
          <w:sz w:val="18"/>
          <w:lang w:val="fr-FR"/>
        </w:rPr>
        <w:tab/>
        <w:t>le modèle et la base de données de caractères, afin que les différents services d</w:t>
      </w:r>
      <w:r w:rsidR="00C94619" w:rsidRPr="00D45445">
        <w:rPr>
          <w:sz w:val="18"/>
          <w:lang w:val="fr-FR"/>
        </w:rPr>
        <w:t>’</w:t>
      </w:r>
      <w:r w:rsidR="001D1573" w:rsidRPr="00D45445">
        <w:rPr>
          <w:sz w:val="18"/>
          <w:lang w:val="fr-FR"/>
        </w:rPr>
        <w:t>examen élaborent leurs propres principes directeurs d</w:t>
      </w:r>
      <w:r w:rsidR="00C94619" w:rsidRPr="00D45445">
        <w:rPr>
          <w:sz w:val="18"/>
          <w:lang w:val="fr-FR"/>
        </w:rPr>
        <w:t>’</w:t>
      </w:r>
      <w:r w:rsidR="001D1573" w:rsidRPr="00D45445">
        <w:rPr>
          <w:sz w:val="18"/>
          <w:lang w:val="fr-FR"/>
        </w:rPr>
        <w:t>examen en l</w:t>
      </w:r>
      <w:r w:rsidR="00C94619" w:rsidRPr="00D45445">
        <w:rPr>
          <w:sz w:val="18"/>
          <w:lang w:val="fr-FR"/>
        </w:rPr>
        <w:t>’</w:t>
      </w:r>
      <w:r w:rsidR="001D1573" w:rsidRPr="00D45445">
        <w:rPr>
          <w:sz w:val="18"/>
          <w:lang w:val="fr-FR"/>
        </w:rPr>
        <w:t>absence de principes directeurs d</w:t>
      </w:r>
      <w:r w:rsidR="00C94619" w:rsidRPr="00D45445">
        <w:rPr>
          <w:sz w:val="18"/>
          <w:lang w:val="fr-FR"/>
        </w:rPr>
        <w:t>’</w:t>
      </w:r>
      <w:r w:rsidR="001D1573" w:rsidRPr="00D45445">
        <w:rPr>
          <w:sz w:val="18"/>
          <w:lang w:val="fr-FR"/>
        </w:rPr>
        <w:t>examen de l</w:t>
      </w:r>
      <w:r w:rsidR="00C94619" w:rsidRPr="00D45445">
        <w:rPr>
          <w:sz w:val="18"/>
          <w:lang w:val="fr-FR"/>
        </w:rPr>
        <w:t>’</w:t>
      </w:r>
      <w:r w:rsidR="001D1573" w:rsidRPr="00D45445">
        <w:rPr>
          <w:sz w:val="18"/>
          <w:lang w:val="fr-FR"/>
        </w:rPr>
        <w:t>UPOV;  et</w:t>
      </w:r>
    </w:p>
    <w:p w:rsidR="005A0F05" w:rsidRPr="00D45445" w:rsidRDefault="005A0F05" w:rsidP="003C53D2">
      <w:pPr>
        <w:ind w:left="567" w:right="567"/>
        <w:rPr>
          <w:sz w:val="18"/>
          <w:lang w:val="fr-FR"/>
        </w:rPr>
      </w:pPr>
    </w:p>
    <w:p w:rsidR="005A0F05" w:rsidRPr="00D45445" w:rsidRDefault="003C53D2" w:rsidP="001D1573">
      <w:pPr>
        <w:ind w:left="567" w:right="567"/>
        <w:rPr>
          <w:sz w:val="18"/>
          <w:lang w:val="fr-FR"/>
        </w:rPr>
      </w:pPr>
      <w:r w:rsidRPr="00D45445">
        <w:rPr>
          <w:sz w:val="18"/>
          <w:lang w:val="fr-FR"/>
        </w:rPr>
        <w:tab/>
      </w:r>
      <w:r w:rsidR="001D1573" w:rsidRPr="00D45445">
        <w:rPr>
          <w:sz w:val="18"/>
          <w:lang w:val="fr-FR"/>
        </w:rPr>
        <w:t>“</w:t>
      </w:r>
      <w:proofErr w:type="gramStart"/>
      <w:r w:rsidR="001D1573" w:rsidRPr="00D45445">
        <w:rPr>
          <w:sz w:val="18"/>
          <w:lang w:val="fr-FR"/>
        </w:rPr>
        <w:t>c</w:t>
      </w:r>
      <w:proofErr w:type="gramEnd"/>
      <w:r w:rsidR="001D1573" w:rsidRPr="00D45445">
        <w:rPr>
          <w:sz w:val="18"/>
          <w:lang w:val="fr-FR"/>
        </w:rPr>
        <w:t>)</w:t>
      </w:r>
      <w:r w:rsidR="001D1573" w:rsidRPr="00D45445">
        <w:rPr>
          <w:sz w:val="18"/>
          <w:lang w:val="fr-FR"/>
        </w:rPr>
        <w:tab/>
        <w:t>les principes directeurs d</w:t>
      </w:r>
      <w:r w:rsidR="00C94619" w:rsidRPr="00D45445">
        <w:rPr>
          <w:sz w:val="18"/>
          <w:lang w:val="fr-FR"/>
        </w:rPr>
        <w:t>’</w:t>
      </w:r>
      <w:r w:rsidR="001D1573" w:rsidRPr="00D45445">
        <w:rPr>
          <w:sz w:val="18"/>
          <w:lang w:val="fr-FR"/>
        </w:rPr>
        <w:t>examen propres aux différents services d</w:t>
      </w:r>
      <w:r w:rsidR="00C94619" w:rsidRPr="00D45445">
        <w:rPr>
          <w:sz w:val="18"/>
          <w:lang w:val="fr-FR"/>
        </w:rPr>
        <w:t>’</w:t>
      </w:r>
      <w:r w:rsidR="001D1573" w:rsidRPr="00D45445">
        <w:rPr>
          <w:sz w:val="18"/>
          <w:lang w:val="fr-FR"/>
        </w:rPr>
        <w:t>examen, élaborés à l</w:t>
      </w:r>
      <w:r w:rsidR="00C94619" w:rsidRPr="00D45445">
        <w:rPr>
          <w:sz w:val="18"/>
          <w:lang w:val="fr-FR"/>
        </w:rPr>
        <w:t>’</w:t>
      </w:r>
      <w:r w:rsidR="001D1573" w:rsidRPr="00D45445">
        <w:rPr>
          <w:sz w:val="18"/>
          <w:lang w:val="fr-FR"/>
        </w:rPr>
        <w:t>aide du modèle, en tant que base d</w:t>
      </w:r>
      <w:r w:rsidR="00C94619" w:rsidRPr="00D45445">
        <w:rPr>
          <w:sz w:val="18"/>
          <w:lang w:val="fr-FR"/>
        </w:rPr>
        <w:t>’</w:t>
      </w:r>
      <w:r w:rsidR="001D1573" w:rsidRPr="00D45445">
        <w:rPr>
          <w:sz w:val="18"/>
          <w:lang w:val="fr-FR"/>
        </w:rPr>
        <w:t>élaboration des principes directeurs d</w:t>
      </w:r>
      <w:r w:rsidR="00C94619" w:rsidRPr="00D45445">
        <w:rPr>
          <w:sz w:val="18"/>
          <w:lang w:val="fr-FR"/>
        </w:rPr>
        <w:t>’</w:t>
      </w:r>
      <w:r w:rsidR="001D1573" w:rsidRPr="00D45445">
        <w:rPr>
          <w:sz w:val="18"/>
          <w:lang w:val="fr-FR"/>
        </w:rPr>
        <w:t>examen de l</w:t>
      </w:r>
      <w:r w:rsidR="00C94619" w:rsidRPr="00D45445">
        <w:rPr>
          <w:sz w:val="18"/>
          <w:lang w:val="fr-FR"/>
        </w:rPr>
        <w:t>’</w:t>
      </w:r>
      <w:r w:rsidR="001D1573" w:rsidRPr="00D45445">
        <w:rPr>
          <w:sz w:val="18"/>
          <w:lang w:val="fr-FR"/>
        </w:rPr>
        <w:t>UPOV.</w:t>
      </w:r>
    </w:p>
    <w:p w:rsidR="005A0F05" w:rsidRPr="00D45445" w:rsidRDefault="005A0F05" w:rsidP="003C53D2">
      <w:pPr>
        <w:ind w:left="567" w:right="567"/>
        <w:rPr>
          <w:sz w:val="18"/>
          <w:lang w:val="fr-FR"/>
        </w:rPr>
      </w:pPr>
    </w:p>
    <w:p w:rsidR="005A0F05" w:rsidRPr="00D45445" w:rsidRDefault="003C53D2" w:rsidP="003C53D2">
      <w:pPr>
        <w:ind w:left="567" w:right="567"/>
        <w:rPr>
          <w:sz w:val="18"/>
          <w:lang w:val="fr-FR"/>
        </w:rPr>
      </w:pPr>
      <w:r w:rsidRPr="00D45445">
        <w:rPr>
          <w:snapToGrid w:val="0"/>
          <w:sz w:val="18"/>
          <w:lang w:val="fr-FR"/>
        </w:rPr>
        <w:t>“</w:t>
      </w:r>
      <w:r w:rsidR="007A3F12" w:rsidRPr="00D45445">
        <w:rPr>
          <w:snapToGrid w:val="0"/>
          <w:sz w:val="18"/>
          <w:lang w:val="fr-FR"/>
        </w:rPr>
        <w:t>62.</w:t>
      </w:r>
      <w:r w:rsidR="007A3F12" w:rsidRPr="00D45445">
        <w:rPr>
          <w:snapToGrid w:val="0"/>
          <w:sz w:val="18"/>
          <w:lang w:val="fr-FR"/>
        </w:rPr>
        <w:tab/>
      </w:r>
      <w:r w:rsidR="00D65EAF" w:rsidRPr="00D45445">
        <w:rPr>
          <w:sz w:val="18"/>
          <w:lang w:val="fr-FR"/>
        </w:rPr>
        <w:t>La version n° 2 comportera une fonction permettant aux différents services d</w:t>
      </w:r>
      <w:r w:rsidR="00C94619" w:rsidRPr="00D45445">
        <w:rPr>
          <w:sz w:val="18"/>
          <w:lang w:val="fr-FR"/>
        </w:rPr>
        <w:t>’</w:t>
      </w:r>
      <w:r w:rsidR="00D65EAF" w:rsidRPr="00D45445">
        <w:rPr>
          <w:sz w:val="18"/>
          <w:lang w:val="fr-FR"/>
        </w:rPr>
        <w:t>examen, tout en conservant la même structure, de modifier le texte du modèle qui servira de modèle à leurs propres principes directeurs d</w:t>
      </w:r>
      <w:r w:rsidR="00C94619" w:rsidRPr="00D45445">
        <w:rPr>
          <w:sz w:val="18"/>
          <w:lang w:val="fr-FR"/>
        </w:rPr>
        <w:t>’</w:t>
      </w:r>
      <w:r w:rsidR="00D65EAF" w:rsidRPr="00D45445">
        <w:rPr>
          <w:sz w:val="18"/>
          <w:lang w:val="fr-FR"/>
        </w:rPr>
        <w:t xml:space="preserve">examen; </w:t>
      </w:r>
      <w:r w:rsidR="00B97F1A" w:rsidRPr="00D45445">
        <w:rPr>
          <w:sz w:val="18"/>
          <w:lang w:val="fr-FR"/>
        </w:rPr>
        <w:t xml:space="preserve"> </w:t>
      </w:r>
      <w:r w:rsidR="00D65EAF" w:rsidRPr="00D45445">
        <w:rPr>
          <w:sz w:val="18"/>
          <w:lang w:val="fr-FR"/>
        </w:rPr>
        <w:t>elle comportera aussi une fonction permettant aux différents services d</w:t>
      </w:r>
      <w:r w:rsidR="00C94619" w:rsidRPr="00D45445">
        <w:rPr>
          <w:sz w:val="18"/>
          <w:lang w:val="fr-FR"/>
        </w:rPr>
        <w:t>’</w:t>
      </w:r>
      <w:r w:rsidR="00D65EAF" w:rsidRPr="00D45445">
        <w:rPr>
          <w:sz w:val="18"/>
          <w:lang w:val="fr-FR"/>
        </w:rPr>
        <w:t>examen de convertir les principes directeurs d</w:t>
      </w:r>
      <w:r w:rsidR="00C94619" w:rsidRPr="00D45445">
        <w:rPr>
          <w:sz w:val="18"/>
          <w:lang w:val="fr-FR"/>
        </w:rPr>
        <w:t>’</w:t>
      </w:r>
      <w:r w:rsidR="00D65EAF" w:rsidRPr="00D45445">
        <w:rPr>
          <w:sz w:val="18"/>
          <w:lang w:val="fr-FR"/>
        </w:rPr>
        <w:t>examen de l</w:t>
      </w:r>
      <w:r w:rsidR="00C94619" w:rsidRPr="00D45445">
        <w:rPr>
          <w:sz w:val="18"/>
          <w:lang w:val="fr-FR"/>
        </w:rPr>
        <w:t>’</w:t>
      </w:r>
      <w:r w:rsidR="00D65EAF" w:rsidRPr="00D45445">
        <w:rPr>
          <w:sz w:val="18"/>
          <w:lang w:val="fr-FR"/>
        </w:rPr>
        <w:t>UPOV en leurs propres principes directeurs d</w:t>
      </w:r>
      <w:r w:rsidR="00C94619" w:rsidRPr="00D45445">
        <w:rPr>
          <w:sz w:val="18"/>
          <w:lang w:val="fr-FR"/>
        </w:rPr>
        <w:t>’</w:t>
      </w:r>
      <w:r w:rsidR="00D65EAF" w:rsidRPr="00D45445">
        <w:rPr>
          <w:sz w:val="18"/>
          <w:lang w:val="fr-FR"/>
        </w:rPr>
        <w:t>examen et d</w:t>
      </w:r>
      <w:r w:rsidR="00C94619" w:rsidRPr="00D45445">
        <w:rPr>
          <w:sz w:val="18"/>
          <w:lang w:val="fr-FR"/>
        </w:rPr>
        <w:t>’</w:t>
      </w:r>
      <w:r w:rsidR="00D65EAF" w:rsidRPr="00D45445">
        <w:rPr>
          <w:sz w:val="18"/>
          <w:lang w:val="fr-FR"/>
        </w:rPr>
        <w:t>apporter les modifications nécessaires.</w:t>
      </w:r>
    </w:p>
    <w:p w:rsidR="005A0F05" w:rsidRPr="00D45445" w:rsidRDefault="005A0F05" w:rsidP="003C53D2">
      <w:pPr>
        <w:ind w:left="567" w:right="567"/>
        <w:rPr>
          <w:sz w:val="18"/>
          <w:lang w:val="fr-FR"/>
        </w:rPr>
      </w:pPr>
    </w:p>
    <w:p w:rsidR="005A0F05" w:rsidRPr="00D45445" w:rsidRDefault="001D1573" w:rsidP="001D1573">
      <w:pPr>
        <w:ind w:left="567" w:right="567"/>
        <w:rPr>
          <w:sz w:val="18"/>
          <w:lang w:val="fr-FR"/>
        </w:rPr>
      </w:pPr>
      <w:r w:rsidRPr="00D45445">
        <w:rPr>
          <w:sz w:val="18"/>
          <w:lang w:val="fr-FR"/>
        </w:rPr>
        <w:t>“63.</w:t>
      </w:r>
      <w:r w:rsidRPr="00D45445">
        <w:rPr>
          <w:sz w:val="18"/>
          <w:lang w:val="fr-FR"/>
        </w:rPr>
        <w:tab/>
        <w:t>Sous réserve de la mise en œuvre de la version n° 1 du modèle de principes directeurs d</w:t>
      </w:r>
      <w:r w:rsidR="00C94619" w:rsidRPr="00D45445">
        <w:rPr>
          <w:sz w:val="18"/>
          <w:lang w:val="fr-FR"/>
        </w:rPr>
        <w:t>’</w:t>
      </w:r>
      <w:r w:rsidRPr="00D45445">
        <w:rPr>
          <w:sz w:val="18"/>
          <w:lang w:val="fr-FR"/>
        </w:rPr>
        <w:t xml:space="preserve">examen fondé sur le Web en 2014, la mise au point de la version </w:t>
      </w:r>
      <w:r w:rsidR="001E0FE3" w:rsidRPr="00D45445">
        <w:rPr>
          <w:sz w:val="18"/>
          <w:lang w:val="fr-FR"/>
        </w:rPr>
        <w:t>n° </w:t>
      </w:r>
      <w:r w:rsidRPr="00D45445">
        <w:rPr>
          <w:sz w:val="18"/>
          <w:lang w:val="fr-FR"/>
        </w:rPr>
        <w:t>2 est prévue pour 2015.</w:t>
      </w:r>
      <w:r w:rsidR="002C12BF" w:rsidRPr="00D45445">
        <w:rPr>
          <w:sz w:val="18"/>
          <w:lang w:val="fr-FR"/>
        </w:rPr>
        <w:t>”</w:t>
      </w:r>
    </w:p>
    <w:p w:rsidR="005A0F05" w:rsidRPr="00D45445" w:rsidRDefault="005A0F05" w:rsidP="003C53D2">
      <w:pPr>
        <w:rPr>
          <w:lang w:val="fr-FR"/>
        </w:rPr>
      </w:pPr>
    </w:p>
    <w:p w:rsidR="005A0F05" w:rsidRPr="00D45445" w:rsidRDefault="003C53D2" w:rsidP="005A0F05">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5A0F05" w:rsidRPr="00D45445">
        <w:rPr>
          <w:lang w:val="fr-FR"/>
        </w:rPr>
        <w:t>Le</w:t>
      </w:r>
      <w:r w:rsidR="00C94619" w:rsidRPr="00D45445">
        <w:rPr>
          <w:lang w:val="fr-FR"/>
        </w:rPr>
        <w:t> TC</w:t>
      </w:r>
      <w:r w:rsidR="005A0F05" w:rsidRPr="00D45445">
        <w:rPr>
          <w:lang w:val="fr-FR"/>
        </w:rPr>
        <w:t xml:space="preserve"> est convenu de l</w:t>
      </w:r>
      <w:r w:rsidR="00C94619" w:rsidRPr="00D45445">
        <w:rPr>
          <w:lang w:val="fr-FR"/>
        </w:rPr>
        <w:t>’</w:t>
      </w:r>
      <w:r w:rsidR="005A0F05" w:rsidRPr="00D45445">
        <w:rPr>
          <w:lang w:val="fr-FR"/>
        </w:rPr>
        <w:t>organisation d</w:t>
      </w:r>
      <w:r w:rsidR="00C94619" w:rsidRPr="00D45445">
        <w:rPr>
          <w:lang w:val="fr-FR"/>
        </w:rPr>
        <w:t>’</w:t>
      </w:r>
      <w:r w:rsidR="005A0F05" w:rsidRPr="00D45445">
        <w:rPr>
          <w:lang w:val="fr-FR"/>
        </w:rPr>
        <w:t>une série d</w:t>
      </w:r>
      <w:r w:rsidR="00C94619" w:rsidRPr="00D45445">
        <w:rPr>
          <w:lang w:val="fr-FR"/>
        </w:rPr>
        <w:t>’</w:t>
      </w:r>
      <w:r w:rsidR="005A0F05" w:rsidRPr="00D45445">
        <w:rPr>
          <w:lang w:val="fr-FR"/>
        </w:rPr>
        <w:t>ateliers électroniques pour démontrer l</w:t>
      </w:r>
      <w:r w:rsidR="00C94619" w:rsidRPr="00D45445">
        <w:rPr>
          <w:lang w:val="fr-FR"/>
        </w:rPr>
        <w:t>’</w:t>
      </w:r>
      <w:r w:rsidR="005A0F05" w:rsidRPr="00D45445">
        <w:rPr>
          <w:lang w:val="fr-FR"/>
        </w:rPr>
        <w:t>utilisation du nouveau modèle de principes directeurs d</w:t>
      </w:r>
      <w:r w:rsidR="00C94619" w:rsidRPr="00D45445">
        <w:rPr>
          <w:lang w:val="fr-FR"/>
        </w:rPr>
        <w:t>’</w:t>
      </w:r>
      <w:r w:rsidR="005A0F05" w:rsidRPr="00D45445">
        <w:rPr>
          <w:lang w:val="fr-FR"/>
        </w:rPr>
        <w:t>examen fondé sur le Web.</w:t>
      </w:r>
      <w:r w:rsidRPr="00D45445">
        <w:rPr>
          <w:lang w:val="fr-FR"/>
        </w:rPr>
        <w:t xml:space="preserve"> </w:t>
      </w:r>
      <w:r w:rsidR="00B97F1A" w:rsidRPr="00D45445">
        <w:rPr>
          <w:lang w:val="fr-FR"/>
        </w:rPr>
        <w:t xml:space="preserve"> </w:t>
      </w:r>
      <w:r w:rsidR="005A0F05" w:rsidRPr="00D45445">
        <w:rPr>
          <w:lang w:val="fr-FR"/>
        </w:rPr>
        <w:t>Ces ateliers seront organisés pour coïncider avec le début des travaux de rédaction par les experts principaux.</w:t>
      </w:r>
      <w:r w:rsidRPr="00D45445">
        <w:rPr>
          <w:rFonts w:cs="Arial"/>
          <w:lang w:val="fr-FR"/>
        </w:rPr>
        <w:t xml:space="preserve">  </w:t>
      </w:r>
      <w:r w:rsidR="005A0F05" w:rsidRPr="00D45445">
        <w:rPr>
          <w:rFonts w:cs="Arial"/>
          <w:lang w:val="fr-FR"/>
        </w:rPr>
        <w:t>Le</w:t>
      </w:r>
      <w:r w:rsidR="00C94619" w:rsidRPr="00D45445">
        <w:rPr>
          <w:rFonts w:cs="Arial"/>
          <w:lang w:val="fr-FR"/>
        </w:rPr>
        <w:t> TC</w:t>
      </w:r>
      <w:r w:rsidR="005A0F05" w:rsidRPr="00D45445">
        <w:rPr>
          <w:rFonts w:cs="Arial"/>
          <w:lang w:val="fr-FR"/>
        </w:rPr>
        <w:t xml:space="preserve"> est également convenu qu</w:t>
      </w:r>
      <w:r w:rsidR="00C94619" w:rsidRPr="00D45445">
        <w:rPr>
          <w:rFonts w:cs="Arial"/>
          <w:lang w:val="fr-FR"/>
        </w:rPr>
        <w:t>’</w:t>
      </w:r>
      <w:r w:rsidR="005A0F05" w:rsidRPr="00D45445">
        <w:rPr>
          <w:rFonts w:cs="Arial"/>
          <w:lang w:val="fr-FR"/>
        </w:rPr>
        <w:t>une démonstration du nouveau modèle de principes directeurs d</w:t>
      </w:r>
      <w:r w:rsidR="00C94619" w:rsidRPr="00D45445">
        <w:rPr>
          <w:rFonts w:cs="Arial"/>
          <w:lang w:val="fr-FR"/>
        </w:rPr>
        <w:t>’</w:t>
      </w:r>
      <w:r w:rsidR="005A0F05" w:rsidRPr="00D45445">
        <w:rPr>
          <w:rFonts w:cs="Arial"/>
          <w:lang w:val="fr-FR"/>
        </w:rPr>
        <w:t>examen fondé sur le Web devrait avoir lieu aux sessions des groupes de travail techniques.</w:t>
      </w:r>
    </w:p>
    <w:p w:rsidR="005A0F05" w:rsidRPr="00D45445" w:rsidRDefault="005A0F05" w:rsidP="003C53D2">
      <w:pPr>
        <w:rPr>
          <w:lang w:val="fr-FR"/>
        </w:rPr>
      </w:pPr>
    </w:p>
    <w:p w:rsidR="00C94619" w:rsidRPr="00D45445" w:rsidRDefault="003C53D2" w:rsidP="003C53D2">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B11090" w:rsidRPr="00D45445">
        <w:rPr>
          <w:lang w:val="fr-FR"/>
        </w:rPr>
        <w:t>Le</w:t>
      </w:r>
      <w:r w:rsidR="00C94619" w:rsidRPr="00D45445">
        <w:rPr>
          <w:lang w:val="fr-FR"/>
        </w:rPr>
        <w:t> TC</w:t>
      </w:r>
      <w:r w:rsidR="00B11090" w:rsidRPr="00D45445">
        <w:rPr>
          <w:lang w:val="fr-FR"/>
        </w:rPr>
        <w:t xml:space="preserve"> </w:t>
      </w:r>
      <w:r w:rsidR="00C103B1" w:rsidRPr="00D45445">
        <w:rPr>
          <w:lang w:val="fr-FR"/>
        </w:rPr>
        <w:t xml:space="preserve">a pris </w:t>
      </w:r>
      <w:r w:rsidR="00B11090" w:rsidRPr="00D45445">
        <w:rPr>
          <w:lang w:val="fr-FR"/>
        </w:rPr>
        <w:t>note que le Bureau de l</w:t>
      </w:r>
      <w:r w:rsidR="00C94619" w:rsidRPr="00D45445">
        <w:rPr>
          <w:lang w:val="fr-FR"/>
        </w:rPr>
        <w:t>’</w:t>
      </w:r>
      <w:r w:rsidR="00B11090" w:rsidRPr="00D45445">
        <w:rPr>
          <w:lang w:val="fr-FR"/>
        </w:rPr>
        <w:t xml:space="preserve">Union préparera un modèle de grille pour les caractères de forme et de ratio </w:t>
      </w:r>
      <w:r w:rsidR="00326627" w:rsidRPr="00D45445">
        <w:rPr>
          <w:lang w:val="fr-FR"/>
        </w:rPr>
        <w:t>à l</w:t>
      </w:r>
      <w:r w:rsidR="00C94619" w:rsidRPr="00D45445">
        <w:rPr>
          <w:lang w:val="fr-FR"/>
        </w:rPr>
        <w:t>’</w:t>
      </w:r>
      <w:r w:rsidR="00326627" w:rsidRPr="00D45445">
        <w:rPr>
          <w:lang w:val="fr-FR"/>
        </w:rPr>
        <w:t>usage des</w:t>
      </w:r>
      <w:r w:rsidR="00B11090" w:rsidRPr="00D45445">
        <w:rPr>
          <w:lang w:val="fr-FR"/>
        </w:rPr>
        <w:t xml:space="preserve"> experts principaux</w:t>
      </w:r>
      <w:r w:rsidRPr="00D45445">
        <w:rPr>
          <w:lang w:val="fr-FR"/>
        </w:rPr>
        <w:t xml:space="preserve"> (</w:t>
      </w:r>
      <w:r w:rsidR="00B11090" w:rsidRPr="00D45445">
        <w:rPr>
          <w:lang w:val="fr-FR"/>
        </w:rPr>
        <w:t xml:space="preserve">voir </w:t>
      </w:r>
      <w:r w:rsidR="003229DF" w:rsidRPr="00D45445">
        <w:rPr>
          <w:lang w:val="fr-FR"/>
        </w:rPr>
        <w:t>les paragraphes 20 et 21 du</w:t>
      </w:r>
      <w:r w:rsidR="00B11090" w:rsidRPr="00D45445">
        <w:rPr>
          <w:lang w:val="fr-FR"/>
        </w:rPr>
        <w:t xml:space="preserve"> </w:t>
      </w:r>
      <w:r w:rsidR="00C94619" w:rsidRPr="00D45445">
        <w:rPr>
          <w:lang w:val="fr-FR"/>
        </w:rPr>
        <w:t>document TC</w:t>
      </w:r>
      <w:r w:rsidRPr="00D45445">
        <w:rPr>
          <w:lang w:val="fr-FR"/>
        </w:rPr>
        <w:t>/50/36 “</w:t>
      </w:r>
      <w:r w:rsidR="00B11090" w:rsidRPr="00D45445">
        <w:rPr>
          <w:lang w:val="fr-FR"/>
        </w:rPr>
        <w:t>Compte rendu des conclusions</w:t>
      </w:r>
      <w:r w:rsidRPr="00D45445">
        <w:rPr>
          <w:lang w:val="fr-FR"/>
        </w:rPr>
        <w:t>”).</w:t>
      </w:r>
    </w:p>
    <w:p w:rsidR="005A0F05" w:rsidRPr="00D45445" w:rsidRDefault="005A0F05" w:rsidP="003C53D2">
      <w:pPr>
        <w:autoSpaceDE w:val="0"/>
        <w:autoSpaceDN w:val="0"/>
        <w:adjustRightInd w:val="0"/>
        <w:rPr>
          <w:rFonts w:cs="Arial"/>
          <w:lang w:val="fr-FR"/>
        </w:rPr>
      </w:pPr>
    </w:p>
    <w:p w:rsidR="00C94619" w:rsidRPr="00D45445" w:rsidRDefault="003C53D2" w:rsidP="005A0F05">
      <w:pPr>
        <w:rPr>
          <w:lang w:val="fr-FR"/>
        </w:rPr>
      </w:pPr>
      <w:r w:rsidRPr="00D45445">
        <w:rPr>
          <w:lang w:val="fr-FR"/>
        </w:rPr>
        <w:lastRenderedPageBreak/>
        <w:fldChar w:fldCharType="begin"/>
      </w:r>
      <w:r w:rsidRPr="00D45445">
        <w:rPr>
          <w:lang w:val="fr-FR"/>
        </w:rPr>
        <w:instrText xml:space="preserve"> AUTONUM  </w:instrText>
      </w:r>
      <w:r w:rsidRPr="00D45445">
        <w:rPr>
          <w:lang w:val="fr-FR"/>
        </w:rPr>
        <w:fldChar w:fldCharType="end"/>
      </w:r>
      <w:r w:rsidRPr="00D45445">
        <w:rPr>
          <w:lang w:val="fr-FR"/>
        </w:rPr>
        <w:tab/>
      </w:r>
      <w:r w:rsidR="00B63F8F" w:rsidRPr="00D45445">
        <w:rPr>
          <w:rFonts w:cs="Arial"/>
          <w:lang w:val="fr-FR"/>
        </w:rPr>
        <w:t>Le</w:t>
      </w:r>
      <w:r w:rsidR="00C94619" w:rsidRPr="00D45445">
        <w:rPr>
          <w:rFonts w:cs="Arial"/>
          <w:lang w:val="fr-FR"/>
        </w:rPr>
        <w:t> TC</w:t>
      </w:r>
      <w:r w:rsidR="00B63F8F" w:rsidRPr="00D45445">
        <w:rPr>
          <w:rFonts w:cs="Arial"/>
          <w:lang w:val="fr-FR"/>
        </w:rPr>
        <w:t xml:space="preserve"> a pris note que l</w:t>
      </w:r>
      <w:r w:rsidR="00C94619" w:rsidRPr="00D45445">
        <w:rPr>
          <w:rFonts w:cs="Arial"/>
          <w:lang w:val="fr-FR"/>
        </w:rPr>
        <w:t>’</w:t>
      </w:r>
      <w:r w:rsidR="00B63F8F" w:rsidRPr="00D45445">
        <w:rPr>
          <w:rFonts w:cs="Arial"/>
          <w:lang w:val="fr-FR"/>
        </w:rPr>
        <w:t xml:space="preserve">office demandera à tous les experts principaux de participer en mai et </w:t>
      </w:r>
      <w:r w:rsidR="00C94619" w:rsidRPr="00D45445">
        <w:rPr>
          <w:rFonts w:cs="Arial"/>
          <w:lang w:val="fr-FR"/>
        </w:rPr>
        <w:t>juin 20</w:t>
      </w:r>
      <w:r w:rsidR="00B63F8F" w:rsidRPr="00D45445">
        <w:rPr>
          <w:rFonts w:cs="Arial"/>
          <w:lang w:val="fr-FR"/>
        </w:rPr>
        <w:t>14 à l</w:t>
      </w:r>
      <w:r w:rsidR="00C94619" w:rsidRPr="00D45445">
        <w:rPr>
          <w:rFonts w:cs="Arial"/>
          <w:lang w:val="fr-FR"/>
        </w:rPr>
        <w:t>’</w:t>
      </w:r>
      <w:r w:rsidR="00B63F8F" w:rsidRPr="00D45445">
        <w:rPr>
          <w:rFonts w:cs="Arial"/>
          <w:lang w:val="fr-FR"/>
        </w:rPr>
        <w:t xml:space="preserve">essai de la </w:t>
      </w:r>
      <w:r w:rsidR="00041343" w:rsidRPr="00D45445">
        <w:rPr>
          <w:rFonts w:cs="Arial"/>
          <w:lang w:val="fr-FR"/>
        </w:rPr>
        <w:t xml:space="preserve">version </w:t>
      </w:r>
      <w:r w:rsidR="00B97F1A" w:rsidRPr="00D45445">
        <w:rPr>
          <w:rFonts w:cs="Arial"/>
          <w:lang w:val="fr-FR"/>
        </w:rPr>
        <w:t>n° </w:t>
      </w:r>
      <w:r w:rsidR="00041343" w:rsidRPr="00D45445">
        <w:rPr>
          <w:rFonts w:cs="Arial"/>
          <w:lang w:val="fr-FR"/>
        </w:rPr>
        <w:t>1</w:t>
      </w:r>
      <w:r w:rsidR="002C12BF" w:rsidRPr="00D45445">
        <w:rPr>
          <w:rFonts w:cs="Arial"/>
          <w:lang w:val="fr-FR"/>
        </w:rPr>
        <w:t>.</w:t>
      </w:r>
      <w:r w:rsidRPr="00D45445">
        <w:rPr>
          <w:rFonts w:cs="Arial"/>
          <w:lang w:val="fr-FR"/>
        </w:rPr>
        <w:t xml:space="preserve">  </w:t>
      </w:r>
      <w:r w:rsidR="00761BFB" w:rsidRPr="00D45445">
        <w:rPr>
          <w:rFonts w:cs="Arial"/>
          <w:lang w:val="fr-FR"/>
        </w:rPr>
        <w:t xml:space="preserve">Il a également pris note que les experts principaux et les experts intéressés seront invités à utiliser le </w:t>
      </w:r>
      <w:r w:rsidR="00FB3C73" w:rsidRPr="00D45445">
        <w:rPr>
          <w:lang w:val="fr-FR"/>
        </w:rPr>
        <w:t>modèle de principes directeurs d</w:t>
      </w:r>
      <w:r w:rsidR="00C94619" w:rsidRPr="00D45445">
        <w:rPr>
          <w:lang w:val="fr-FR"/>
        </w:rPr>
        <w:t>’</w:t>
      </w:r>
      <w:r w:rsidR="00FB3C73" w:rsidRPr="00D45445">
        <w:rPr>
          <w:lang w:val="fr-FR"/>
        </w:rPr>
        <w:t>examen fondé sur le Web</w:t>
      </w:r>
      <w:r w:rsidR="00FB3C73" w:rsidRPr="00D45445">
        <w:rPr>
          <w:rFonts w:cs="Arial"/>
          <w:lang w:val="fr-FR"/>
        </w:rPr>
        <w:t xml:space="preserve"> </w:t>
      </w:r>
      <w:r w:rsidR="00761BFB" w:rsidRPr="00D45445">
        <w:rPr>
          <w:rFonts w:cs="Arial"/>
          <w:lang w:val="fr-FR"/>
        </w:rPr>
        <w:t>en vue de l</w:t>
      </w:r>
      <w:r w:rsidR="00C94619" w:rsidRPr="00D45445">
        <w:rPr>
          <w:rFonts w:cs="Arial"/>
          <w:lang w:val="fr-FR"/>
        </w:rPr>
        <w:t>’</w:t>
      </w:r>
      <w:r w:rsidR="00761BFB" w:rsidRPr="00D45445">
        <w:rPr>
          <w:rFonts w:cs="Arial"/>
          <w:lang w:val="fr-FR"/>
        </w:rPr>
        <w:t>élaboration de projets de principes directeurs d</w:t>
      </w:r>
      <w:r w:rsidR="00C94619" w:rsidRPr="00D45445">
        <w:rPr>
          <w:rFonts w:cs="Arial"/>
          <w:lang w:val="fr-FR"/>
        </w:rPr>
        <w:t>’</w:t>
      </w:r>
      <w:r w:rsidR="00761BFB" w:rsidRPr="00D45445">
        <w:rPr>
          <w:rFonts w:cs="Arial"/>
          <w:lang w:val="fr-FR"/>
        </w:rPr>
        <w:t>examen pour la quarante</w:t>
      </w:r>
      <w:r w:rsidR="003238BE" w:rsidRPr="00D45445">
        <w:rPr>
          <w:rFonts w:cs="Arial"/>
          <w:lang w:val="fr-FR"/>
        </w:rPr>
        <w:noBreakHyphen/>
      </w:r>
      <w:r w:rsidR="00761BFB" w:rsidRPr="00D45445">
        <w:rPr>
          <w:rFonts w:cs="Arial"/>
          <w:lang w:val="fr-FR"/>
        </w:rPr>
        <w:t>troisième</w:t>
      </w:r>
      <w:r w:rsidR="00B97F1A" w:rsidRPr="00D45445">
        <w:rPr>
          <w:rFonts w:cs="Arial"/>
          <w:lang w:val="fr-FR"/>
        </w:rPr>
        <w:t> </w:t>
      </w:r>
      <w:r w:rsidR="00761BFB" w:rsidRPr="00D45445">
        <w:rPr>
          <w:rFonts w:cs="Arial"/>
          <w:lang w:val="fr-FR"/>
        </w:rPr>
        <w:t xml:space="preserve">session du Groupe de travail technique sur les plantes agricoles (TWA), qui se tiendra à Mar </w:t>
      </w:r>
      <w:proofErr w:type="spellStart"/>
      <w:r w:rsidR="00761BFB" w:rsidRPr="00D45445">
        <w:rPr>
          <w:rFonts w:cs="Arial"/>
          <w:lang w:val="fr-FR"/>
        </w:rPr>
        <w:t>del</w:t>
      </w:r>
      <w:proofErr w:type="spellEnd"/>
      <w:r w:rsidR="00761BFB" w:rsidRPr="00D45445">
        <w:rPr>
          <w:rFonts w:cs="Arial"/>
          <w:lang w:val="fr-FR"/>
        </w:rPr>
        <w:t xml:space="preserve"> </w:t>
      </w:r>
      <w:proofErr w:type="spellStart"/>
      <w:r w:rsidR="00761BFB" w:rsidRPr="00D45445">
        <w:rPr>
          <w:rFonts w:cs="Arial"/>
          <w:lang w:val="fr-FR"/>
        </w:rPr>
        <w:t>Plata</w:t>
      </w:r>
      <w:proofErr w:type="spellEnd"/>
      <w:r w:rsidR="00761BFB" w:rsidRPr="00D45445">
        <w:rPr>
          <w:rFonts w:cs="Arial"/>
          <w:lang w:val="fr-FR"/>
        </w:rPr>
        <w:t xml:space="preserve"> (Argentine) du 17 au 2</w:t>
      </w:r>
      <w:r w:rsidR="00C94619" w:rsidRPr="00D45445">
        <w:rPr>
          <w:rFonts w:cs="Arial"/>
          <w:lang w:val="fr-FR"/>
        </w:rPr>
        <w:t>1 novembre 20</w:t>
      </w:r>
      <w:r w:rsidR="00761BFB" w:rsidRPr="00D45445">
        <w:rPr>
          <w:rFonts w:cs="Arial"/>
          <w:lang w:val="fr-FR"/>
        </w:rPr>
        <w:t>14</w:t>
      </w:r>
      <w:r w:rsidRPr="00D45445">
        <w:rPr>
          <w:lang w:val="fr-FR"/>
        </w:rPr>
        <w:t xml:space="preserve">.  </w:t>
      </w:r>
      <w:r w:rsidR="004D1191" w:rsidRPr="00D45445">
        <w:rPr>
          <w:lang w:val="fr-FR"/>
        </w:rPr>
        <w:t>Le</w:t>
      </w:r>
      <w:r w:rsidR="00C94619" w:rsidRPr="00D45445">
        <w:rPr>
          <w:lang w:val="fr-FR"/>
        </w:rPr>
        <w:t> TC</w:t>
      </w:r>
      <w:r w:rsidR="004D1191" w:rsidRPr="00D45445">
        <w:rPr>
          <w:lang w:val="fr-FR"/>
        </w:rPr>
        <w:t xml:space="preserve"> a approuvé les projets de mise en œuvre du modèle de principes directeurs d</w:t>
      </w:r>
      <w:r w:rsidR="00C94619" w:rsidRPr="00D45445">
        <w:rPr>
          <w:lang w:val="fr-FR"/>
        </w:rPr>
        <w:t>’</w:t>
      </w:r>
      <w:r w:rsidR="004D1191" w:rsidRPr="00D45445">
        <w:rPr>
          <w:lang w:val="fr-FR"/>
        </w:rPr>
        <w:t>examen fondé sur le Web ainsi que l</w:t>
      </w:r>
      <w:r w:rsidR="00C94619" w:rsidRPr="00D45445">
        <w:rPr>
          <w:lang w:val="fr-FR"/>
        </w:rPr>
        <w:t>’</w:t>
      </w:r>
      <w:r w:rsidR="004D1191" w:rsidRPr="00D45445">
        <w:rPr>
          <w:lang w:val="fr-FR"/>
        </w:rPr>
        <w:t>utilisation exclusive du modèle de principes directeurs d</w:t>
      </w:r>
      <w:r w:rsidR="00C94619" w:rsidRPr="00D45445">
        <w:rPr>
          <w:lang w:val="fr-FR"/>
        </w:rPr>
        <w:t>’</w:t>
      </w:r>
      <w:r w:rsidR="004D1191" w:rsidRPr="00D45445">
        <w:rPr>
          <w:lang w:val="fr-FR"/>
        </w:rPr>
        <w:t>examen fondé sur le Web aux fins de l</w:t>
      </w:r>
      <w:r w:rsidR="00C94619" w:rsidRPr="00D45445">
        <w:rPr>
          <w:lang w:val="fr-FR"/>
        </w:rPr>
        <w:t>’</w:t>
      </w:r>
      <w:r w:rsidR="004D1191" w:rsidRPr="00D45445">
        <w:rPr>
          <w:lang w:val="fr-FR"/>
        </w:rPr>
        <w:t>élaboration de tous les principes directeurs d</w:t>
      </w:r>
      <w:r w:rsidR="00C94619" w:rsidRPr="00D45445">
        <w:rPr>
          <w:lang w:val="fr-FR"/>
        </w:rPr>
        <w:t>’</w:t>
      </w:r>
      <w:r w:rsidR="004D1191" w:rsidRPr="00D45445">
        <w:rPr>
          <w:lang w:val="fr-FR"/>
        </w:rPr>
        <w:t>examen à partir de</w:t>
      </w:r>
      <w:r w:rsidR="00B97F1A" w:rsidRPr="00D45445">
        <w:rPr>
          <w:lang w:val="fr-FR"/>
        </w:rPr>
        <w:t> </w:t>
      </w:r>
      <w:r w:rsidR="004D1191" w:rsidRPr="00D45445">
        <w:rPr>
          <w:lang w:val="fr-FR"/>
        </w:rPr>
        <w:t>2015</w:t>
      </w:r>
      <w:r w:rsidRPr="00D45445">
        <w:rPr>
          <w:lang w:val="fr-FR"/>
        </w:rPr>
        <w:t xml:space="preserve"> (</w:t>
      </w:r>
      <w:r w:rsidR="001D6AAA" w:rsidRPr="00D45445">
        <w:rPr>
          <w:lang w:val="fr-FR"/>
        </w:rPr>
        <w:t xml:space="preserve">voir le </w:t>
      </w:r>
      <w:r w:rsidR="003229DF" w:rsidRPr="00D45445">
        <w:rPr>
          <w:lang w:val="fr-FR"/>
        </w:rPr>
        <w:t xml:space="preserve">paragraphe 15 du </w:t>
      </w:r>
      <w:r w:rsidR="00C94619" w:rsidRPr="00D45445">
        <w:rPr>
          <w:lang w:val="fr-FR"/>
        </w:rPr>
        <w:t>document TC</w:t>
      </w:r>
      <w:r w:rsidRPr="00D45445">
        <w:rPr>
          <w:lang w:val="fr-FR"/>
        </w:rPr>
        <w:t>/50/36 “</w:t>
      </w:r>
      <w:r w:rsidR="00875FED" w:rsidRPr="00D45445">
        <w:rPr>
          <w:lang w:val="fr-FR"/>
        </w:rPr>
        <w:t>Compte rendu des conclusions</w:t>
      </w:r>
      <w:r w:rsidRPr="00D45445">
        <w:rPr>
          <w:lang w:val="fr-FR"/>
        </w:rPr>
        <w:t>”).</w:t>
      </w:r>
    </w:p>
    <w:p w:rsidR="005A0F05" w:rsidRPr="00D45445" w:rsidRDefault="005A0F05" w:rsidP="003C53D2">
      <w:pPr>
        <w:rPr>
          <w:lang w:val="fr-FR"/>
        </w:rPr>
      </w:pPr>
    </w:p>
    <w:p w:rsidR="005A0F05" w:rsidRPr="00D45445" w:rsidRDefault="002C12BF" w:rsidP="002C12BF">
      <w:pPr>
        <w:pStyle w:val="Heading2"/>
        <w:rPr>
          <w:lang w:val="fr-FR"/>
        </w:rPr>
      </w:pPr>
      <w:bookmarkStart w:id="12" w:name="_Toc410974582"/>
      <w:r w:rsidRPr="00D45445">
        <w:rPr>
          <w:lang w:val="fr-FR"/>
        </w:rPr>
        <w:t>Groupes de travail techniques</w:t>
      </w:r>
      <w:bookmarkEnd w:id="12"/>
    </w:p>
    <w:p w:rsidR="005A0F05" w:rsidRPr="00D45445" w:rsidRDefault="005A0F05" w:rsidP="0096171C">
      <w:pPr>
        <w:rPr>
          <w:lang w:val="fr-FR"/>
        </w:rPr>
      </w:pPr>
    </w:p>
    <w:p w:rsidR="005A0F05" w:rsidRPr="00D45445" w:rsidRDefault="0096171C" w:rsidP="0096171C">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DC4676" w:rsidRPr="00D45445">
        <w:rPr>
          <w:lang w:val="fr-FR"/>
        </w:rPr>
        <w:t>Le</w:t>
      </w:r>
      <w:r w:rsidRPr="00D45445">
        <w:rPr>
          <w:lang w:val="fr-FR"/>
        </w:rPr>
        <w:t xml:space="preserve"> TWO,</w:t>
      </w:r>
      <w:r w:rsidR="00C94619" w:rsidRPr="00D45445">
        <w:rPr>
          <w:lang w:val="fr-FR"/>
        </w:rPr>
        <w:t xml:space="preserve"> le TWF</w:t>
      </w:r>
      <w:r w:rsidRPr="00D45445">
        <w:rPr>
          <w:lang w:val="fr-FR"/>
        </w:rPr>
        <w:t>,</w:t>
      </w:r>
      <w:r w:rsidR="00C94619" w:rsidRPr="00D45445">
        <w:rPr>
          <w:lang w:val="fr-FR"/>
        </w:rPr>
        <w:t xml:space="preserve"> le TWC</w:t>
      </w:r>
      <w:r w:rsidR="009559ED" w:rsidRPr="00D45445">
        <w:rPr>
          <w:lang w:val="fr-FR"/>
        </w:rPr>
        <w:t>,</w:t>
      </w:r>
      <w:r w:rsidR="00C94619" w:rsidRPr="00D45445">
        <w:rPr>
          <w:lang w:val="fr-FR"/>
        </w:rPr>
        <w:t xml:space="preserve"> le TWV</w:t>
      </w:r>
      <w:r w:rsidR="009559ED" w:rsidRPr="00D45445">
        <w:rPr>
          <w:lang w:val="fr-FR"/>
        </w:rPr>
        <w:t xml:space="preserve"> </w:t>
      </w:r>
      <w:r w:rsidR="00DC4676" w:rsidRPr="00D45445">
        <w:rPr>
          <w:lang w:val="fr-FR"/>
        </w:rPr>
        <w:t>et</w:t>
      </w:r>
      <w:r w:rsidR="00C94619" w:rsidRPr="00D45445">
        <w:rPr>
          <w:lang w:val="fr-FR"/>
        </w:rPr>
        <w:t xml:space="preserve"> le TWA</w:t>
      </w:r>
      <w:r w:rsidRPr="00D45445">
        <w:rPr>
          <w:lang w:val="fr-FR"/>
        </w:rPr>
        <w:t xml:space="preserve"> </w:t>
      </w:r>
      <w:r w:rsidR="00DC4676" w:rsidRPr="00D45445">
        <w:rPr>
          <w:lang w:val="fr-FR"/>
        </w:rPr>
        <w:t>ont examiné les documents</w:t>
      </w:r>
      <w:r w:rsidRPr="00D45445">
        <w:rPr>
          <w:lang w:val="fr-FR"/>
        </w:rPr>
        <w:t xml:space="preserve"> TWO/47/10, TWF/45/10, TWC/32/10</w:t>
      </w:r>
      <w:r w:rsidR="009559ED" w:rsidRPr="00D45445">
        <w:rPr>
          <w:lang w:val="fr-FR"/>
        </w:rPr>
        <w:t>, TWV/48/10</w:t>
      </w:r>
      <w:r w:rsidRPr="00D45445">
        <w:rPr>
          <w:lang w:val="fr-FR"/>
        </w:rPr>
        <w:t xml:space="preserve"> </w:t>
      </w:r>
      <w:r w:rsidR="00DC4676" w:rsidRPr="00D45445">
        <w:rPr>
          <w:lang w:val="fr-FR"/>
        </w:rPr>
        <w:t>et</w:t>
      </w:r>
      <w:r w:rsidR="009559ED" w:rsidRPr="00D45445">
        <w:rPr>
          <w:lang w:val="fr-FR"/>
        </w:rPr>
        <w:t xml:space="preserve"> TWA/43/10, </w:t>
      </w:r>
      <w:r w:rsidR="00DC4676" w:rsidRPr="00D45445">
        <w:rPr>
          <w:lang w:val="fr-FR"/>
        </w:rPr>
        <w:t>respectivement</w:t>
      </w:r>
      <w:r w:rsidR="009559ED" w:rsidRPr="00D45445">
        <w:rPr>
          <w:lang w:val="fr-FR"/>
        </w:rPr>
        <w:t xml:space="preserve">, </w:t>
      </w:r>
      <w:r w:rsidR="00DC4676" w:rsidRPr="00D45445">
        <w:rPr>
          <w:lang w:val="fr-FR"/>
        </w:rPr>
        <w:t xml:space="preserve">et ont suivi un exposé sur le </w:t>
      </w:r>
      <w:r w:rsidR="003171AC" w:rsidRPr="00D45445">
        <w:rPr>
          <w:lang w:val="fr-FR"/>
        </w:rPr>
        <w:t>modèle de principes directeurs d</w:t>
      </w:r>
      <w:r w:rsidR="00C94619" w:rsidRPr="00D45445">
        <w:rPr>
          <w:lang w:val="fr-FR"/>
        </w:rPr>
        <w:t>’</w:t>
      </w:r>
      <w:r w:rsidR="003171AC" w:rsidRPr="00D45445">
        <w:rPr>
          <w:lang w:val="fr-FR"/>
        </w:rPr>
        <w:t>examen fondé sur le Web qui est reproduit à l</w:t>
      </w:r>
      <w:r w:rsidR="00C94619" w:rsidRPr="00D45445">
        <w:rPr>
          <w:lang w:val="fr-FR"/>
        </w:rPr>
        <w:t>’</w:t>
      </w:r>
      <w:r w:rsidR="003171AC" w:rsidRPr="00D45445">
        <w:rPr>
          <w:lang w:val="fr-FR"/>
        </w:rPr>
        <w:t>annexe des documents respectifs</w:t>
      </w:r>
      <w:r w:rsidR="009559ED" w:rsidRPr="00D45445">
        <w:rPr>
          <w:lang w:val="fr-FR"/>
        </w:rPr>
        <w:t xml:space="preserve"> (</w:t>
      </w:r>
      <w:r w:rsidR="003171AC" w:rsidRPr="00D45445">
        <w:rPr>
          <w:lang w:val="fr-FR"/>
        </w:rPr>
        <w:t xml:space="preserve">voir les </w:t>
      </w:r>
      <w:r w:rsidR="006147D4" w:rsidRPr="00D45445">
        <w:rPr>
          <w:lang w:val="fr-FR"/>
        </w:rPr>
        <w:t>paragraphes 87 à 91</w:t>
      </w:r>
      <w:r w:rsidR="006147D4">
        <w:rPr>
          <w:lang w:val="fr-FR"/>
        </w:rPr>
        <w:t xml:space="preserve"> du </w:t>
      </w:r>
      <w:r w:rsidR="009559ED" w:rsidRPr="00D45445">
        <w:rPr>
          <w:lang w:val="fr-FR"/>
        </w:rPr>
        <w:t xml:space="preserve">document TWO/47/28 “Report”; </w:t>
      </w:r>
      <w:r w:rsidR="00B97F1A" w:rsidRPr="00D45445">
        <w:rPr>
          <w:lang w:val="fr-FR"/>
        </w:rPr>
        <w:t xml:space="preserve"> </w:t>
      </w:r>
      <w:r w:rsidR="006147D4">
        <w:rPr>
          <w:lang w:val="fr-FR"/>
        </w:rPr>
        <w:t xml:space="preserve">les </w:t>
      </w:r>
      <w:r w:rsidR="006147D4" w:rsidRPr="00D45445">
        <w:rPr>
          <w:lang w:val="fr-FR"/>
        </w:rPr>
        <w:t>paragraphes 99 à 102</w:t>
      </w:r>
      <w:r w:rsidR="006147D4">
        <w:rPr>
          <w:lang w:val="fr-FR"/>
        </w:rPr>
        <w:t xml:space="preserve"> du document </w:t>
      </w:r>
      <w:r w:rsidR="009559ED" w:rsidRPr="00D45445">
        <w:rPr>
          <w:lang w:val="fr-FR"/>
        </w:rPr>
        <w:t xml:space="preserve">TWF/45/32 </w:t>
      </w:r>
      <w:r w:rsidR="006147D4">
        <w:rPr>
          <w:lang w:val="fr-FR"/>
        </w:rPr>
        <w:t>“Report”</w:t>
      </w:r>
      <w:r w:rsidR="009559ED" w:rsidRPr="00D45445">
        <w:rPr>
          <w:lang w:val="fr-FR"/>
        </w:rPr>
        <w:t xml:space="preserve">; </w:t>
      </w:r>
      <w:r w:rsidR="00B97F1A" w:rsidRPr="00D45445">
        <w:rPr>
          <w:lang w:val="fr-FR"/>
        </w:rPr>
        <w:t xml:space="preserve"> </w:t>
      </w:r>
      <w:r w:rsidR="006147D4">
        <w:rPr>
          <w:lang w:val="fr-FR"/>
        </w:rPr>
        <w:t xml:space="preserve">les </w:t>
      </w:r>
      <w:r w:rsidR="006147D4" w:rsidRPr="00D45445">
        <w:rPr>
          <w:lang w:val="fr-FR"/>
        </w:rPr>
        <w:t>paragraphes 95 à 98</w:t>
      </w:r>
      <w:r w:rsidR="006147D4">
        <w:rPr>
          <w:lang w:val="fr-FR"/>
        </w:rPr>
        <w:t xml:space="preserve"> du document </w:t>
      </w:r>
      <w:r w:rsidR="009559ED" w:rsidRPr="00D45445">
        <w:rPr>
          <w:lang w:val="fr-FR"/>
        </w:rPr>
        <w:t xml:space="preserve">TWC/32/28 “Report”; </w:t>
      </w:r>
      <w:r w:rsidR="006147D4">
        <w:rPr>
          <w:lang w:val="fr-FR"/>
        </w:rPr>
        <w:t xml:space="preserve"> les</w:t>
      </w:r>
      <w:r w:rsidR="00B97F1A" w:rsidRPr="00D45445">
        <w:rPr>
          <w:lang w:val="fr-FR"/>
        </w:rPr>
        <w:t xml:space="preserve"> </w:t>
      </w:r>
      <w:r w:rsidR="006147D4" w:rsidRPr="00D45445">
        <w:rPr>
          <w:lang w:val="fr-FR"/>
        </w:rPr>
        <w:t>paragraphes 106 à 110</w:t>
      </w:r>
      <w:r w:rsidR="006147D4">
        <w:rPr>
          <w:lang w:val="fr-FR"/>
        </w:rPr>
        <w:t xml:space="preserve"> du document </w:t>
      </w:r>
      <w:r w:rsidR="009559ED" w:rsidRPr="00D45445">
        <w:rPr>
          <w:lang w:val="fr-FR"/>
        </w:rPr>
        <w:t xml:space="preserve">TWV/48/43 </w:t>
      </w:r>
      <w:r w:rsidR="006147D4">
        <w:rPr>
          <w:lang w:val="fr-FR"/>
        </w:rPr>
        <w:t>“Report”</w:t>
      </w:r>
      <w:r w:rsidR="009559ED" w:rsidRPr="00D45445">
        <w:rPr>
          <w:lang w:val="fr-FR"/>
        </w:rPr>
        <w:t xml:space="preserve"> </w:t>
      </w:r>
      <w:r w:rsidR="003171AC" w:rsidRPr="00D45445">
        <w:rPr>
          <w:lang w:val="fr-FR"/>
        </w:rPr>
        <w:t xml:space="preserve">et </w:t>
      </w:r>
      <w:r w:rsidR="006147D4">
        <w:rPr>
          <w:lang w:val="fr-FR"/>
        </w:rPr>
        <w:t xml:space="preserve">les </w:t>
      </w:r>
      <w:r w:rsidR="006147D4" w:rsidRPr="00D45445">
        <w:rPr>
          <w:lang w:val="fr-FR"/>
        </w:rPr>
        <w:t>paragraphes 111 à 115</w:t>
      </w:r>
      <w:r w:rsidR="006147D4">
        <w:rPr>
          <w:lang w:val="fr-FR"/>
        </w:rPr>
        <w:t xml:space="preserve"> du document </w:t>
      </w:r>
      <w:r w:rsidR="009559ED" w:rsidRPr="00D45445">
        <w:rPr>
          <w:lang w:val="fr-FR"/>
        </w:rPr>
        <w:t xml:space="preserve">TWA/43/27 </w:t>
      </w:r>
      <w:r w:rsidR="004C0FF7">
        <w:rPr>
          <w:lang w:val="fr-FR"/>
        </w:rPr>
        <w:t>“Report”</w:t>
      </w:r>
      <w:r w:rsidR="009559ED" w:rsidRPr="00D45445">
        <w:rPr>
          <w:lang w:val="fr-FR"/>
        </w:rPr>
        <w:t>)</w:t>
      </w:r>
      <w:r w:rsidRPr="00D45445">
        <w:rPr>
          <w:lang w:val="fr-FR"/>
        </w:rPr>
        <w:t>.</w:t>
      </w:r>
    </w:p>
    <w:p w:rsidR="005A0F05" w:rsidRPr="00D45445" w:rsidRDefault="005A0F05" w:rsidP="0096171C">
      <w:pPr>
        <w:rPr>
          <w:lang w:val="fr-FR"/>
        </w:rPr>
      </w:pPr>
    </w:p>
    <w:p w:rsidR="005A0F05" w:rsidRPr="00D45445" w:rsidRDefault="008A572C" w:rsidP="00820EAE">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5158E3" w:rsidRPr="00D45445">
        <w:rPr>
          <w:lang w:val="fr-FR"/>
        </w:rPr>
        <w:t xml:space="preserve">Les TWP ont pris note des caractéristiques de la </w:t>
      </w:r>
      <w:r w:rsidR="00041343" w:rsidRPr="00D45445">
        <w:rPr>
          <w:lang w:val="fr-FR"/>
        </w:rPr>
        <w:t xml:space="preserve">version </w:t>
      </w:r>
      <w:r w:rsidR="00B97F1A" w:rsidRPr="00D45445">
        <w:rPr>
          <w:lang w:val="fr-FR"/>
        </w:rPr>
        <w:t>n° </w:t>
      </w:r>
      <w:r w:rsidR="00041343" w:rsidRPr="00D45445">
        <w:rPr>
          <w:lang w:val="fr-FR"/>
        </w:rPr>
        <w:t>1</w:t>
      </w:r>
      <w:r w:rsidR="00820EAE" w:rsidRPr="00D45445">
        <w:rPr>
          <w:lang w:val="fr-FR"/>
        </w:rPr>
        <w:t xml:space="preserve"> </w:t>
      </w:r>
      <w:r w:rsidR="005158E3" w:rsidRPr="00D45445">
        <w:rPr>
          <w:lang w:val="fr-FR"/>
        </w:rPr>
        <w:t xml:space="preserve">du </w:t>
      </w:r>
      <w:r w:rsidR="007741B8" w:rsidRPr="00D45445">
        <w:rPr>
          <w:lang w:val="fr-FR"/>
        </w:rPr>
        <w:t>modèle de principes directeurs d</w:t>
      </w:r>
      <w:r w:rsidR="00C94619" w:rsidRPr="00D45445">
        <w:rPr>
          <w:lang w:val="fr-FR"/>
        </w:rPr>
        <w:t>’</w:t>
      </w:r>
      <w:r w:rsidR="007741B8" w:rsidRPr="00D45445">
        <w:rPr>
          <w:lang w:val="fr-FR"/>
        </w:rPr>
        <w:t xml:space="preserve">examen fondé sur le Web </w:t>
      </w:r>
      <w:r w:rsidR="0087050F" w:rsidRPr="00D45445">
        <w:rPr>
          <w:lang w:val="fr-FR"/>
        </w:rPr>
        <w:t xml:space="preserve">et de la demande </w:t>
      </w:r>
      <w:r w:rsidR="00B700C1" w:rsidRPr="00D45445">
        <w:rPr>
          <w:lang w:val="fr-FR"/>
        </w:rPr>
        <w:t xml:space="preserve">adressée </w:t>
      </w:r>
      <w:r w:rsidR="00067A6D" w:rsidRPr="00D45445">
        <w:rPr>
          <w:lang w:val="fr-FR"/>
        </w:rPr>
        <w:t>à tous les experts principaux de participer à l</w:t>
      </w:r>
      <w:r w:rsidR="00C94619" w:rsidRPr="00D45445">
        <w:rPr>
          <w:lang w:val="fr-FR"/>
        </w:rPr>
        <w:t>’</w:t>
      </w:r>
      <w:r w:rsidR="00067A6D" w:rsidRPr="00D45445">
        <w:rPr>
          <w:lang w:val="fr-FR"/>
        </w:rPr>
        <w:t>essai de la version</w:t>
      </w:r>
      <w:r w:rsidR="00041343" w:rsidRPr="00D45445">
        <w:rPr>
          <w:lang w:val="fr-FR"/>
        </w:rPr>
        <w:t xml:space="preserve"> </w:t>
      </w:r>
      <w:r w:rsidR="00B97F1A" w:rsidRPr="00D45445">
        <w:rPr>
          <w:lang w:val="fr-FR"/>
        </w:rPr>
        <w:t>n° </w:t>
      </w:r>
      <w:r w:rsidR="00067A6D" w:rsidRPr="00D45445">
        <w:rPr>
          <w:lang w:val="fr-FR"/>
        </w:rPr>
        <w:t>1</w:t>
      </w:r>
      <w:r w:rsidR="00820EAE" w:rsidRPr="00D45445">
        <w:rPr>
          <w:rFonts w:cs="Arial"/>
          <w:lang w:val="fr-FR"/>
        </w:rPr>
        <w:t>.</w:t>
      </w:r>
      <w:r w:rsidR="00B97F1A" w:rsidRPr="00D45445">
        <w:rPr>
          <w:rFonts w:cs="Arial"/>
          <w:lang w:val="fr-FR"/>
        </w:rPr>
        <w:t xml:space="preserve"> </w:t>
      </w:r>
      <w:r w:rsidR="00C94619" w:rsidRPr="00D45445">
        <w:rPr>
          <w:rFonts w:cs="Arial"/>
          <w:lang w:val="fr-FR"/>
        </w:rPr>
        <w:t xml:space="preserve"> Les TWP</w:t>
      </w:r>
      <w:r w:rsidR="00820EAE" w:rsidRPr="00D45445">
        <w:rPr>
          <w:lang w:val="fr-FR"/>
        </w:rPr>
        <w:t xml:space="preserve"> </w:t>
      </w:r>
      <w:r w:rsidR="004D47BC" w:rsidRPr="00D45445">
        <w:rPr>
          <w:lang w:val="fr-FR"/>
        </w:rPr>
        <w:t>ont pris note de l</w:t>
      </w:r>
      <w:r w:rsidR="00C94619" w:rsidRPr="00D45445">
        <w:rPr>
          <w:lang w:val="fr-FR"/>
        </w:rPr>
        <w:t>’</w:t>
      </w:r>
      <w:r w:rsidR="004D47BC" w:rsidRPr="00D45445">
        <w:rPr>
          <w:lang w:val="fr-FR"/>
        </w:rPr>
        <w:t>utilisation exclusive du modèle de principes directeurs d</w:t>
      </w:r>
      <w:r w:rsidR="00C94619" w:rsidRPr="00D45445">
        <w:rPr>
          <w:lang w:val="fr-FR"/>
        </w:rPr>
        <w:t>’</w:t>
      </w:r>
      <w:r w:rsidR="004D47BC" w:rsidRPr="00D45445">
        <w:rPr>
          <w:lang w:val="fr-FR"/>
        </w:rPr>
        <w:t>examen fondé sur le Web aux fins de l</w:t>
      </w:r>
      <w:r w:rsidR="00C94619" w:rsidRPr="00D45445">
        <w:rPr>
          <w:lang w:val="fr-FR"/>
        </w:rPr>
        <w:t>’</w:t>
      </w:r>
      <w:r w:rsidR="004D47BC" w:rsidRPr="00D45445">
        <w:rPr>
          <w:lang w:val="fr-FR"/>
        </w:rPr>
        <w:t>élaboration de tous les principes directeurs d</w:t>
      </w:r>
      <w:r w:rsidR="00C94619" w:rsidRPr="00D45445">
        <w:rPr>
          <w:lang w:val="fr-FR"/>
        </w:rPr>
        <w:t>’</w:t>
      </w:r>
      <w:r w:rsidR="004D47BC" w:rsidRPr="00D45445">
        <w:rPr>
          <w:lang w:val="fr-FR"/>
        </w:rPr>
        <w:t>examen à partir de</w:t>
      </w:r>
      <w:r w:rsidR="00B97F1A" w:rsidRPr="00D45445">
        <w:rPr>
          <w:lang w:val="fr-FR"/>
        </w:rPr>
        <w:t> </w:t>
      </w:r>
      <w:r w:rsidR="004D47BC" w:rsidRPr="00D45445">
        <w:rPr>
          <w:lang w:val="fr-FR"/>
        </w:rPr>
        <w:t>2015</w:t>
      </w:r>
      <w:r w:rsidR="00820EAE" w:rsidRPr="00D45445">
        <w:rPr>
          <w:lang w:val="fr-FR"/>
        </w:rPr>
        <w:t>.</w:t>
      </w:r>
    </w:p>
    <w:p w:rsidR="005A0F05" w:rsidRPr="00D45445" w:rsidRDefault="005A0F05" w:rsidP="0096171C">
      <w:pPr>
        <w:rPr>
          <w:lang w:val="fr-FR"/>
        </w:rPr>
      </w:pPr>
    </w:p>
    <w:p w:rsidR="005A0F05" w:rsidRPr="00D45445" w:rsidRDefault="008A572C" w:rsidP="00820EAE">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D71DCA" w:rsidRPr="00D45445">
        <w:rPr>
          <w:lang w:val="fr-FR"/>
        </w:rPr>
        <w:t xml:space="preserve">Le TWO est convenu que le </w:t>
      </w:r>
      <w:r w:rsidR="007741B8" w:rsidRPr="00D45445">
        <w:rPr>
          <w:lang w:val="fr-FR"/>
        </w:rPr>
        <w:t>modèle de principes directeurs d</w:t>
      </w:r>
      <w:r w:rsidR="00C94619" w:rsidRPr="00D45445">
        <w:rPr>
          <w:lang w:val="fr-FR"/>
        </w:rPr>
        <w:t>’</w:t>
      </w:r>
      <w:r w:rsidR="007741B8" w:rsidRPr="00D45445">
        <w:rPr>
          <w:lang w:val="fr-FR"/>
        </w:rPr>
        <w:t>examen fondé sur le Web</w:t>
      </w:r>
      <w:r w:rsidR="00820EAE" w:rsidRPr="00D45445">
        <w:rPr>
          <w:lang w:val="fr-FR"/>
        </w:rPr>
        <w:t xml:space="preserve"> </w:t>
      </w:r>
      <w:r w:rsidR="007E0757" w:rsidRPr="00D45445">
        <w:rPr>
          <w:lang w:val="fr-FR"/>
        </w:rPr>
        <w:t>dev</w:t>
      </w:r>
      <w:r w:rsidR="007F1D24" w:rsidRPr="00D45445">
        <w:rPr>
          <w:lang w:val="fr-FR"/>
        </w:rPr>
        <w:t>r</w:t>
      </w:r>
      <w:r w:rsidR="007E0757" w:rsidRPr="00D45445">
        <w:rPr>
          <w:lang w:val="fr-FR"/>
        </w:rPr>
        <w:t xml:space="preserve">ait permettre </w:t>
      </w:r>
      <w:r w:rsidR="00FD2E32" w:rsidRPr="00D45445">
        <w:rPr>
          <w:lang w:val="fr-FR"/>
        </w:rPr>
        <w:t xml:space="preserve">d’imprimer les </w:t>
      </w:r>
      <w:r w:rsidR="007E0757" w:rsidRPr="00D45445">
        <w:rPr>
          <w:lang w:val="fr-FR"/>
        </w:rPr>
        <w:t>observations émanant d</w:t>
      </w:r>
      <w:r w:rsidR="00C94619" w:rsidRPr="00D45445">
        <w:rPr>
          <w:lang w:val="fr-FR"/>
        </w:rPr>
        <w:t>’</w:t>
      </w:r>
      <w:r w:rsidR="007E0757" w:rsidRPr="00D45445">
        <w:rPr>
          <w:rFonts w:cs="Arial"/>
          <w:lang w:val="fr-FR"/>
        </w:rPr>
        <w:t>experts intéressés</w:t>
      </w:r>
      <w:r w:rsidR="00A324AA" w:rsidRPr="00D45445">
        <w:rPr>
          <w:rFonts w:cs="Arial"/>
          <w:lang w:val="fr-FR"/>
        </w:rPr>
        <w:t xml:space="preserve">, </w:t>
      </w:r>
      <w:r w:rsidR="00E32ACA" w:rsidRPr="00D45445">
        <w:rPr>
          <w:rFonts w:cs="Arial"/>
          <w:lang w:val="fr-FR"/>
        </w:rPr>
        <w:t>classées par expert ou par c</w:t>
      </w:r>
      <w:r w:rsidR="00A324AA" w:rsidRPr="00D45445">
        <w:rPr>
          <w:rFonts w:cs="Arial"/>
          <w:lang w:val="fr-FR"/>
        </w:rPr>
        <w:t xml:space="preserve">aractère, </w:t>
      </w:r>
      <w:r w:rsidR="007E0757" w:rsidRPr="00D45445">
        <w:rPr>
          <w:lang w:val="fr-FR"/>
        </w:rPr>
        <w:t xml:space="preserve">et </w:t>
      </w:r>
      <w:r w:rsidR="00A324AA" w:rsidRPr="00D45445">
        <w:rPr>
          <w:lang w:val="fr-FR"/>
        </w:rPr>
        <w:t>a pris note qu</w:t>
      </w:r>
      <w:r w:rsidR="00C94619" w:rsidRPr="00D45445">
        <w:rPr>
          <w:lang w:val="fr-FR"/>
        </w:rPr>
        <w:t>’</w:t>
      </w:r>
      <w:r w:rsidR="00A324AA" w:rsidRPr="00D45445">
        <w:rPr>
          <w:lang w:val="fr-FR"/>
        </w:rPr>
        <w:t>une assistance sera fournie</w:t>
      </w:r>
      <w:r w:rsidR="006C375F" w:rsidRPr="00D45445">
        <w:rPr>
          <w:lang w:val="fr-FR"/>
        </w:rPr>
        <w:t xml:space="preserve"> </w:t>
      </w:r>
      <w:r w:rsidR="00A324AA" w:rsidRPr="00D45445">
        <w:rPr>
          <w:lang w:val="fr-FR"/>
        </w:rPr>
        <w:t>par le Bureau de l</w:t>
      </w:r>
      <w:r w:rsidR="00C94619" w:rsidRPr="00D45445">
        <w:rPr>
          <w:lang w:val="fr-FR"/>
        </w:rPr>
        <w:t>’</w:t>
      </w:r>
      <w:r w:rsidR="00A324AA" w:rsidRPr="00D45445">
        <w:rPr>
          <w:lang w:val="fr-FR"/>
        </w:rPr>
        <w:t>UPOV</w:t>
      </w:r>
      <w:r w:rsidR="006C375F" w:rsidRPr="00D45445">
        <w:rPr>
          <w:lang w:val="fr-FR"/>
        </w:rPr>
        <w:t xml:space="preserve">, sur demande, </w:t>
      </w:r>
      <w:r w:rsidR="00A324AA" w:rsidRPr="00D45445">
        <w:rPr>
          <w:lang w:val="fr-FR"/>
        </w:rPr>
        <w:t>aux experts principaux concernant l</w:t>
      </w:r>
      <w:r w:rsidR="00C94619" w:rsidRPr="00D45445">
        <w:rPr>
          <w:lang w:val="fr-FR"/>
        </w:rPr>
        <w:t>’</w:t>
      </w:r>
      <w:r w:rsidR="008B223F" w:rsidRPr="00D45445">
        <w:rPr>
          <w:lang w:val="fr-FR"/>
        </w:rPr>
        <w:t>utilisation</w:t>
      </w:r>
      <w:r w:rsidR="00A324AA" w:rsidRPr="00D45445">
        <w:rPr>
          <w:lang w:val="fr-FR"/>
        </w:rPr>
        <w:t xml:space="preserve"> du </w:t>
      </w:r>
      <w:r w:rsidR="007741B8" w:rsidRPr="00D45445">
        <w:rPr>
          <w:lang w:val="fr-FR"/>
        </w:rPr>
        <w:t>modèle de principes directeurs d</w:t>
      </w:r>
      <w:r w:rsidR="00C94619" w:rsidRPr="00D45445">
        <w:rPr>
          <w:lang w:val="fr-FR"/>
        </w:rPr>
        <w:t>’</w:t>
      </w:r>
      <w:r w:rsidR="007741B8" w:rsidRPr="00D45445">
        <w:rPr>
          <w:lang w:val="fr-FR"/>
        </w:rPr>
        <w:t>examen fondé sur le Web</w:t>
      </w:r>
      <w:r w:rsidR="00820EAE" w:rsidRPr="00D45445">
        <w:rPr>
          <w:lang w:val="fr-FR"/>
        </w:rPr>
        <w:t xml:space="preserve">, </w:t>
      </w:r>
      <w:r w:rsidR="00A324AA" w:rsidRPr="00D45445">
        <w:rPr>
          <w:lang w:val="fr-FR"/>
        </w:rPr>
        <w:t>si cela est demandé</w:t>
      </w:r>
      <w:r w:rsidR="00820EAE" w:rsidRPr="00D45445">
        <w:rPr>
          <w:lang w:val="fr-FR"/>
        </w:rPr>
        <w:t>.</w:t>
      </w:r>
    </w:p>
    <w:p w:rsidR="005A0F05" w:rsidRPr="00D45445" w:rsidRDefault="005A0F05" w:rsidP="0096171C">
      <w:pPr>
        <w:rPr>
          <w:lang w:val="fr-FR"/>
        </w:rPr>
      </w:pPr>
    </w:p>
    <w:p w:rsidR="005A0F05" w:rsidRPr="00D45445" w:rsidRDefault="008A572C" w:rsidP="00820EAE">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025027" w:rsidRPr="00D45445">
        <w:rPr>
          <w:lang w:val="fr-FR"/>
        </w:rPr>
        <w:t xml:space="preserve">Le </w:t>
      </w:r>
      <w:r w:rsidR="00820EAE" w:rsidRPr="00D45445">
        <w:rPr>
          <w:lang w:val="fr-FR"/>
        </w:rPr>
        <w:t xml:space="preserve">TWV </w:t>
      </w:r>
      <w:r w:rsidR="00025027" w:rsidRPr="00D45445">
        <w:rPr>
          <w:lang w:val="fr-FR"/>
        </w:rPr>
        <w:t>s</w:t>
      </w:r>
      <w:r w:rsidR="00C94619" w:rsidRPr="00D45445">
        <w:rPr>
          <w:lang w:val="fr-FR"/>
        </w:rPr>
        <w:t>’</w:t>
      </w:r>
      <w:r w:rsidR="00025027" w:rsidRPr="00D45445">
        <w:rPr>
          <w:lang w:val="fr-FR"/>
        </w:rPr>
        <w:t>est félicité du travail considérable effectué en vue de l</w:t>
      </w:r>
      <w:r w:rsidR="00C94619" w:rsidRPr="00D45445">
        <w:rPr>
          <w:lang w:val="fr-FR"/>
        </w:rPr>
        <w:t>’</w:t>
      </w:r>
      <w:r w:rsidR="00025027" w:rsidRPr="00D45445">
        <w:rPr>
          <w:lang w:val="fr-FR"/>
        </w:rPr>
        <w:t xml:space="preserve">élaboration du </w:t>
      </w:r>
      <w:r w:rsidR="007741B8" w:rsidRPr="00D45445">
        <w:rPr>
          <w:lang w:val="fr-FR"/>
        </w:rPr>
        <w:t>modèle de principes directeurs d</w:t>
      </w:r>
      <w:r w:rsidR="00C94619" w:rsidRPr="00D45445">
        <w:rPr>
          <w:lang w:val="fr-FR"/>
        </w:rPr>
        <w:t>’</w:t>
      </w:r>
      <w:r w:rsidR="007741B8" w:rsidRPr="00D45445">
        <w:rPr>
          <w:lang w:val="fr-FR"/>
        </w:rPr>
        <w:t>examen fondé sur le Web</w:t>
      </w:r>
      <w:r w:rsidR="00820EAE" w:rsidRPr="00D45445">
        <w:rPr>
          <w:lang w:val="fr-FR"/>
        </w:rPr>
        <w:t xml:space="preserve">, </w:t>
      </w:r>
      <w:r w:rsidR="00025027" w:rsidRPr="00D45445">
        <w:rPr>
          <w:lang w:val="fr-FR"/>
        </w:rPr>
        <w:t>qui constituerait une amélioration importante en ce qui concerne l</w:t>
      </w:r>
      <w:r w:rsidR="00C94619" w:rsidRPr="00D45445">
        <w:rPr>
          <w:lang w:val="fr-FR"/>
        </w:rPr>
        <w:t>’</w:t>
      </w:r>
      <w:r w:rsidR="00025027" w:rsidRPr="00D45445">
        <w:rPr>
          <w:lang w:val="fr-FR"/>
        </w:rPr>
        <w:t>élaboration des principes directeurs d</w:t>
      </w:r>
      <w:r w:rsidR="00C94619" w:rsidRPr="00D45445">
        <w:rPr>
          <w:lang w:val="fr-FR"/>
        </w:rPr>
        <w:t>’</w:t>
      </w:r>
      <w:r w:rsidR="00025027" w:rsidRPr="00D45445">
        <w:rPr>
          <w:lang w:val="fr-FR"/>
        </w:rPr>
        <w:t>examen</w:t>
      </w:r>
      <w:r w:rsidR="00820EAE" w:rsidRPr="00D45445">
        <w:rPr>
          <w:lang w:val="fr-FR"/>
        </w:rPr>
        <w:t>.</w:t>
      </w:r>
    </w:p>
    <w:p w:rsidR="005A0F05" w:rsidRPr="00D45445" w:rsidRDefault="005A0F05" w:rsidP="0096171C">
      <w:pPr>
        <w:rPr>
          <w:lang w:val="fr-FR"/>
        </w:rPr>
      </w:pPr>
    </w:p>
    <w:p w:rsidR="005A0F05" w:rsidRPr="00D45445" w:rsidRDefault="008A572C" w:rsidP="0096171C">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0208F2" w:rsidRPr="00D45445">
        <w:rPr>
          <w:lang w:val="fr-FR"/>
        </w:rPr>
        <w:t xml:space="preserve">Le </w:t>
      </w:r>
      <w:r w:rsidR="00820EAE" w:rsidRPr="00D45445">
        <w:rPr>
          <w:lang w:val="fr-FR"/>
        </w:rPr>
        <w:t xml:space="preserve">TWA </w:t>
      </w:r>
      <w:r w:rsidR="000208F2" w:rsidRPr="00D45445">
        <w:rPr>
          <w:lang w:val="fr-FR"/>
        </w:rPr>
        <w:t>a assisté à une démonstration du modèle de principes directeurs d</w:t>
      </w:r>
      <w:r w:rsidR="00C94619" w:rsidRPr="00D45445">
        <w:rPr>
          <w:lang w:val="fr-FR"/>
        </w:rPr>
        <w:t>’</w:t>
      </w:r>
      <w:r w:rsidR="000208F2" w:rsidRPr="00D45445">
        <w:rPr>
          <w:lang w:val="fr-FR"/>
        </w:rPr>
        <w:t>examen fondé sur le Web faite par le Bureau de l</w:t>
      </w:r>
      <w:r w:rsidR="00C94619" w:rsidRPr="00D45445">
        <w:rPr>
          <w:lang w:val="fr-FR"/>
        </w:rPr>
        <w:t>’</w:t>
      </w:r>
      <w:r w:rsidR="000208F2" w:rsidRPr="00D45445">
        <w:rPr>
          <w:lang w:val="fr-FR"/>
        </w:rPr>
        <w:t xml:space="preserve">Union et a pris note des caractéristiques principales du système </w:t>
      </w:r>
      <w:r w:rsidR="00DE46A3" w:rsidRPr="00D45445">
        <w:rPr>
          <w:lang w:val="fr-FR"/>
        </w:rPr>
        <w:t xml:space="preserve">pour </w:t>
      </w:r>
      <w:r w:rsidR="00DE46A3" w:rsidRPr="00D45445">
        <w:rPr>
          <w:rFonts w:cs="Arial"/>
          <w:lang w:val="fr-FR"/>
        </w:rPr>
        <w:t>les experts principaux et les experts intéressés</w:t>
      </w:r>
      <w:r w:rsidR="00820EAE" w:rsidRPr="00D45445">
        <w:rPr>
          <w:lang w:val="fr-FR"/>
        </w:rPr>
        <w:t>.</w:t>
      </w:r>
      <w:r w:rsidR="00C94619" w:rsidRPr="00D45445">
        <w:rPr>
          <w:lang w:val="fr-FR"/>
        </w:rPr>
        <w:t xml:space="preserve"> </w:t>
      </w:r>
      <w:r w:rsidR="00B97F1A" w:rsidRPr="00D45445">
        <w:rPr>
          <w:lang w:val="fr-FR"/>
        </w:rPr>
        <w:t xml:space="preserve"> </w:t>
      </w:r>
      <w:r w:rsidR="00C94619" w:rsidRPr="00D45445">
        <w:rPr>
          <w:lang w:val="fr-FR"/>
        </w:rPr>
        <w:t>Le TWA</w:t>
      </w:r>
      <w:r w:rsidR="00820EAE" w:rsidRPr="00D45445">
        <w:rPr>
          <w:lang w:val="fr-FR"/>
        </w:rPr>
        <w:t xml:space="preserve"> </w:t>
      </w:r>
      <w:r w:rsidR="00C04F91" w:rsidRPr="00D45445">
        <w:rPr>
          <w:lang w:val="fr-FR"/>
        </w:rPr>
        <w:t xml:space="preserve">est </w:t>
      </w:r>
      <w:proofErr w:type="gramStart"/>
      <w:r w:rsidR="00C04F91" w:rsidRPr="00D45445">
        <w:rPr>
          <w:lang w:val="fr-FR"/>
        </w:rPr>
        <w:t>convenu</w:t>
      </w:r>
      <w:proofErr w:type="gramEnd"/>
      <w:r w:rsidR="00C04F91" w:rsidRPr="00D45445">
        <w:rPr>
          <w:lang w:val="fr-FR"/>
        </w:rPr>
        <w:t xml:space="preserve"> que les observations et suggestions émanant des experts principaux ayant utilisé le modèle de principes directeurs d</w:t>
      </w:r>
      <w:r w:rsidR="00C94619" w:rsidRPr="00D45445">
        <w:rPr>
          <w:lang w:val="fr-FR"/>
        </w:rPr>
        <w:t>’</w:t>
      </w:r>
      <w:r w:rsidR="00C04F91" w:rsidRPr="00D45445">
        <w:rPr>
          <w:lang w:val="fr-FR"/>
        </w:rPr>
        <w:t xml:space="preserve">examen fondé sur le Web </w:t>
      </w:r>
      <w:r w:rsidR="004E548E" w:rsidRPr="00D45445">
        <w:rPr>
          <w:lang w:val="fr-FR"/>
        </w:rPr>
        <w:t>devraient être transmises au Bureau de l</w:t>
      </w:r>
      <w:r w:rsidR="00C94619" w:rsidRPr="00D45445">
        <w:rPr>
          <w:lang w:val="fr-FR"/>
        </w:rPr>
        <w:t>’</w:t>
      </w:r>
      <w:r w:rsidR="004E548E" w:rsidRPr="00D45445">
        <w:rPr>
          <w:lang w:val="fr-FR"/>
        </w:rPr>
        <w:t>UPOV dans le but d</w:t>
      </w:r>
      <w:r w:rsidR="00C94619" w:rsidRPr="00D45445">
        <w:rPr>
          <w:lang w:val="fr-FR"/>
        </w:rPr>
        <w:t>’</w:t>
      </w:r>
      <w:r w:rsidR="004E548E" w:rsidRPr="00D45445">
        <w:rPr>
          <w:lang w:val="fr-FR"/>
        </w:rPr>
        <w:t>améliorer le système.</w:t>
      </w:r>
    </w:p>
    <w:p w:rsidR="005A0F05" w:rsidRPr="00D45445" w:rsidRDefault="005A0F05" w:rsidP="0096171C">
      <w:pPr>
        <w:rPr>
          <w:lang w:val="fr-FR"/>
        </w:rPr>
      </w:pPr>
    </w:p>
    <w:p w:rsidR="005A0F05" w:rsidRPr="00D45445" w:rsidRDefault="00372B7F" w:rsidP="0096171C">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4E548E" w:rsidRPr="00D45445">
        <w:rPr>
          <w:lang w:val="fr-FR"/>
        </w:rPr>
        <w:t xml:space="preserve">Outre les observations </w:t>
      </w:r>
      <w:r w:rsidR="00C65417" w:rsidRPr="00D45445">
        <w:rPr>
          <w:lang w:val="fr-FR"/>
        </w:rPr>
        <w:t>fournies par</w:t>
      </w:r>
      <w:r w:rsidR="00C94619" w:rsidRPr="00D45445">
        <w:rPr>
          <w:lang w:val="fr-FR"/>
        </w:rPr>
        <w:t xml:space="preserve"> les TWP</w:t>
      </w:r>
      <w:r w:rsidR="00C65417" w:rsidRPr="00D45445">
        <w:rPr>
          <w:lang w:val="fr-FR"/>
        </w:rPr>
        <w:t>, le Bureau de l</w:t>
      </w:r>
      <w:r w:rsidR="00C94619" w:rsidRPr="00D45445">
        <w:rPr>
          <w:lang w:val="fr-FR"/>
        </w:rPr>
        <w:t>’</w:t>
      </w:r>
      <w:r w:rsidR="00C65417" w:rsidRPr="00D45445">
        <w:rPr>
          <w:lang w:val="fr-FR"/>
        </w:rPr>
        <w:t>Union a reçu des observations faites par des experts principaux qui ont participé à l</w:t>
      </w:r>
      <w:r w:rsidR="00C94619" w:rsidRPr="00D45445">
        <w:rPr>
          <w:lang w:val="fr-FR"/>
        </w:rPr>
        <w:t>’</w:t>
      </w:r>
      <w:r w:rsidR="00C65417" w:rsidRPr="00D45445">
        <w:rPr>
          <w:lang w:val="fr-FR"/>
        </w:rPr>
        <w:t xml:space="preserve">essai de la </w:t>
      </w:r>
      <w:r w:rsidR="00041343" w:rsidRPr="00D45445">
        <w:rPr>
          <w:lang w:val="fr-FR"/>
        </w:rPr>
        <w:t xml:space="preserve">version </w:t>
      </w:r>
      <w:r w:rsidR="00B97F1A" w:rsidRPr="00D45445">
        <w:rPr>
          <w:lang w:val="fr-FR"/>
        </w:rPr>
        <w:t>n° </w:t>
      </w:r>
      <w:r w:rsidR="00041343" w:rsidRPr="00D45445">
        <w:rPr>
          <w:lang w:val="fr-FR"/>
        </w:rPr>
        <w:t>1</w:t>
      </w:r>
      <w:r w:rsidRPr="00D45445">
        <w:rPr>
          <w:lang w:val="fr-FR"/>
        </w:rPr>
        <w:t xml:space="preserve"> </w:t>
      </w:r>
      <w:r w:rsidR="00C65417" w:rsidRPr="00D45445">
        <w:rPr>
          <w:lang w:val="fr-FR"/>
        </w:rPr>
        <w:t xml:space="preserve">du </w:t>
      </w:r>
      <w:r w:rsidR="007741B8" w:rsidRPr="00D45445">
        <w:rPr>
          <w:lang w:val="fr-FR"/>
        </w:rPr>
        <w:t>modèle de principes directeurs d</w:t>
      </w:r>
      <w:r w:rsidR="00C94619" w:rsidRPr="00D45445">
        <w:rPr>
          <w:lang w:val="fr-FR"/>
        </w:rPr>
        <w:t>’</w:t>
      </w:r>
      <w:r w:rsidR="007741B8" w:rsidRPr="00D45445">
        <w:rPr>
          <w:lang w:val="fr-FR"/>
        </w:rPr>
        <w:t>examen fondé sur le Web</w:t>
      </w:r>
      <w:r w:rsidRPr="00D45445">
        <w:rPr>
          <w:lang w:val="fr-FR"/>
        </w:rPr>
        <w:t>.</w:t>
      </w:r>
    </w:p>
    <w:p w:rsidR="005A0F05" w:rsidRPr="00D45445" w:rsidRDefault="005A0F05" w:rsidP="0096171C">
      <w:pPr>
        <w:rPr>
          <w:lang w:val="fr-FR"/>
        </w:rPr>
      </w:pPr>
    </w:p>
    <w:p w:rsidR="005A0F05" w:rsidRPr="00D45445" w:rsidRDefault="00A9089E" w:rsidP="00900DC0">
      <w:pPr>
        <w:pStyle w:val="Heading2"/>
        <w:rPr>
          <w:lang w:val="fr-FR"/>
        </w:rPr>
      </w:pPr>
      <w:bookmarkStart w:id="13" w:name="_Toc410974583"/>
      <w:r w:rsidRPr="00D45445">
        <w:rPr>
          <w:lang w:val="fr-FR"/>
        </w:rPr>
        <w:t>Ateliers électroniques</w:t>
      </w:r>
      <w:bookmarkEnd w:id="13"/>
    </w:p>
    <w:p w:rsidR="005A0F05" w:rsidRPr="00D45445" w:rsidRDefault="005A0F05" w:rsidP="0096171C">
      <w:pPr>
        <w:rPr>
          <w:lang w:val="fr-FR"/>
        </w:rPr>
      </w:pPr>
    </w:p>
    <w:p w:rsidR="005A0F05" w:rsidRPr="00D45445" w:rsidRDefault="00900DC0" w:rsidP="0096171C">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70432D" w:rsidRPr="00D45445">
        <w:rPr>
          <w:lang w:val="fr-FR"/>
        </w:rPr>
        <w:t xml:space="preserve">Deux ateliers électroniques </w:t>
      </w:r>
      <w:r w:rsidR="00512635" w:rsidRPr="00D45445">
        <w:rPr>
          <w:lang w:val="fr-FR"/>
        </w:rPr>
        <w:t>visant à démontrer</w:t>
      </w:r>
      <w:r w:rsidR="00E20ABE" w:rsidRPr="00D45445">
        <w:rPr>
          <w:lang w:val="fr-FR"/>
        </w:rPr>
        <w:t xml:space="preserve"> </w:t>
      </w:r>
      <w:r w:rsidR="0070432D" w:rsidRPr="00D45445">
        <w:rPr>
          <w:lang w:val="fr-FR"/>
        </w:rPr>
        <w:t>l</w:t>
      </w:r>
      <w:r w:rsidR="00C94619" w:rsidRPr="00D45445">
        <w:rPr>
          <w:lang w:val="fr-FR"/>
        </w:rPr>
        <w:t>’</w:t>
      </w:r>
      <w:r w:rsidR="0070432D" w:rsidRPr="00D45445">
        <w:rPr>
          <w:lang w:val="fr-FR"/>
        </w:rPr>
        <w:t xml:space="preserve">utilisation du nouveau modèle des principes directeurs fondé sur le Web se </w:t>
      </w:r>
      <w:r w:rsidR="00E20ABE" w:rsidRPr="00D45445">
        <w:rPr>
          <w:lang w:val="fr-FR"/>
        </w:rPr>
        <w:t xml:space="preserve">sont déroulés le </w:t>
      </w:r>
      <w:r w:rsidR="000D2BF8" w:rsidRPr="00D45445">
        <w:rPr>
          <w:lang w:val="fr-FR"/>
        </w:rPr>
        <w:t>2</w:t>
      </w:r>
      <w:r w:rsidR="00C94619" w:rsidRPr="00D45445">
        <w:rPr>
          <w:lang w:val="fr-FR"/>
        </w:rPr>
        <w:t>2 mai 20</w:t>
      </w:r>
      <w:r w:rsidR="000D2BF8" w:rsidRPr="00D45445">
        <w:rPr>
          <w:lang w:val="fr-FR"/>
        </w:rPr>
        <w:t xml:space="preserve">14. </w:t>
      </w:r>
      <w:r w:rsidR="00B97F1A" w:rsidRPr="00D45445">
        <w:rPr>
          <w:lang w:val="fr-FR"/>
        </w:rPr>
        <w:t xml:space="preserve"> </w:t>
      </w:r>
      <w:r w:rsidR="00910A13" w:rsidRPr="00D45445">
        <w:rPr>
          <w:lang w:val="fr-FR"/>
        </w:rPr>
        <w:t>Ces ateliers ont été enregistrés et mis à disposition de tous les experts intéressés dans le domaine des principes directeurs d</w:t>
      </w:r>
      <w:r w:rsidR="00C94619" w:rsidRPr="00D45445">
        <w:rPr>
          <w:lang w:val="fr-FR"/>
        </w:rPr>
        <w:t>’</w:t>
      </w:r>
      <w:r w:rsidR="00910A13" w:rsidRPr="00D45445">
        <w:rPr>
          <w:lang w:val="fr-FR"/>
        </w:rPr>
        <w:t>examen</w:t>
      </w:r>
      <w:r w:rsidR="000D2BF8" w:rsidRPr="00D45445">
        <w:rPr>
          <w:rFonts w:cs="Arial"/>
          <w:lang w:val="fr-FR"/>
        </w:rPr>
        <w:t xml:space="preserve">. </w:t>
      </w:r>
      <w:r w:rsidR="00B97F1A" w:rsidRPr="00D45445">
        <w:rPr>
          <w:rFonts w:cs="Arial"/>
          <w:lang w:val="fr-FR"/>
        </w:rPr>
        <w:t xml:space="preserve"> </w:t>
      </w:r>
      <w:r w:rsidR="00512635" w:rsidRPr="00D45445">
        <w:rPr>
          <w:rFonts w:cs="Arial"/>
          <w:lang w:val="fr-FR"/>
        </w:rPr>
        <w:t xml:space="preserve">Une </w:t>
      </w:r>
      <w:r w:rsidR="000D2BF8" w:rsidRPr="00D45445">
        <w:rPr>
          <w:rFonts w:cs="Arial"/>
          <w:lang w:val="fr-FR"/>
        </w:rPr>
        <w:t>vid</w:t>
      </w:r>
      <w:r w:rsidR="00512635" w:rsidRPr="00D45445">
        <w:rPr>
          <w:rFonts w:cs="Arial"/>
          <w:lang w:val="fr-FR"/>
        </w:rPr>
        <w:t>é</w:t>
      </w:r>
      <w:r w:rsidR="000D2BF8" w:rsidRPr="00D45445">
        <w:rPr>
          <w:rFonts w:cs="Arial"/>
          <w:lang w:val="fr-FR"/>
        </w:rPr>
        <w:t xml:space="preserve">o </w:t>
      </w:r>
      <w:r w:rsidR="00512635" w:rsidRPr="00D45445">
        <w:rPr>
          <w:rFonts w:cs="Arial"/>
          <w:lang w:val="fr-FR"/>
        </w:rPr>
        <w:t xml:space="preserve">pédagogique a également été produite et </w:t>
      </w:r>
      <w:r w:rsidR="008B223F" w:rsidRPr="00D45445">
        <w:rPr>
          <w:rFonts w:cs="Arial"/>
          <w:lang w:val="fr-FR"/>
        </w:rPr>
        <w:t>mise</w:t>
      </w:r>
      <w:r w:rsidR="00512635" w:rsidRPr="00D45445">
        <w:rPr>
          <w:rFonts w:cs="Arial"/>
          <w:lang w:val="fr-FR"/>
        </w:rPr>
        <w:t xml:space="preserve"> à disposition </w:t>
      </w:r>
      <w:r w:rsidR="00512635" w:rsidRPr="00D45445">
        <w:rPr>
          <w:lang w:val="fr-FR"/>
        </w:rPr>
        <w:t xml:space="preserve">de tous les experts intéressés </w:t>
      </w:r>
      <w:r w:rsidR="00512635" w:rsidRPr="00D45445">
        <w:rPr>
          <w:rFonts w:cs="Arial"/>
          <w:lang w:val="fr-FR"/>
        </w:rPr>
        <w:t>dans le but d</w:t>
      </w:r>
      <w:r w:rsidR="00C94619" w:rsidRPr="00D45445">
        <w:rPr>
          <w:rFonts w:cs="Arial"/>
          <w:lang w:val="fr-FR"/>
        </w:rPr>
        <w:t>’</w:t>
      </w:r>
      <w:r w:rsidR="00512635" w:rsidRPr="00D45445">
        <w:rPr>
          <w:rFonts w:cs="Arial"/>
          <w:lang w:val="fr-FR"/>
        </w:rPr>
        <w:t>expliquer l</w:t>
      </w:r>
      <w:r w:rsidR="00C94619" w:rsidRPr="00D45445">
        <w:rPr>
          <w:rFonts w:cs="Arial"/>
          <w:lang w:val="fr-FR"/>
        </w:rPr>
        <w:t>’</w:t>
      </w:r>
      <w:r w:rsidR="00910A13" w:rsidRPr="00D45445">
        <w:rPr>
          <w:rFonts w:cs="Arial"/>
          <w:lang w:val="fr-FR"/>
        </w:rPr>
        <w:t xml:space="preserve">interface utilisateur spécifique </w:t>
      </w:r>
      <w:r w:rsidR="00886BF6" w:rsidRPr="00D45445">
        <w:rPr>
          <w:rFonts w:cs="Arial"/>
          <w:lang w:val="fr-FR"/>
        </w:rPr>
        <w:t>(</w:t>
      </w:r>
      <w:r w:rsidR="00910A13" w:rsidRPr="00D45445">
        <w:rPr>
          <w:rFonts w:cs="Arial"/>
          <w:lang w:val="fr-FR"/>
        </w:rPr>
        <w:t>les écrans)</w:t>
      </w:r>
      <w:r w:rsidR="00B13186" w:rsidRPr="00D45445">
        <w:rPr>
          <w:rFonts w:cs="Arial"/>
          <w:lang w:val="fr-FR"/>
        </w:rPr>
        <w:t xml:space="preserve"> </w:t>
      </w:r>
      <w:r w:rsidR="00910A13" w:rsidRPr="00D45445">
        <w:rPr>
          <w:rFonts w:cs="Arial"/>
          <w:lang w:val="fr-FR"/>
        </w:rPr>
        <w:t xml:space="preserve">et la façon de </w:t>
      </w:r>
      <w:r w:rsidR="00512635" w:rsidRPr="00D45445">
        <w:rPr>
          <w:rFonts w:cs="Arial"/>
          <w:lang w:val="fr-FR"/>
        </w:rPr>
        <w:t xml:space="preserve">formuler </w:t>
      </w:r>
      <w:r w:rsidR="00910A13" w:rsidRPr="00D45445">
        <w:rPr>
          <w:rFonts w:cs="Arial"/>
          <w:lang w:val="fr-FR"/>
        </w:rPr>
        <w:t>des observations concernant les projets de principes directeurs d</w:t>
      </w:r>
      <w:r w:rsidR="00C94619" w:rsidRPr="00D45445">
        <w:rPr>
          <w:rFonts w:cs="Arial"/>
          <w:lang w:val="fr-FR"/>
        </w:rPr>
        <w:t>’</w:t>
      </w:r>
      <w:r w:rsidR="00910A13" w:rsidRPr="00D45445">
        <w:rPr>
          <w:rFonts w:cs="Arial"/>
          <w:lang w:val="fr-FR"/>
        </w:rPr>
        <w:t>examen au moyen de ce système</w:t>
      </w:r>
      <w:r w:rsidR="000D2BF8" w:rsidRPr="00D45445">
        <w:rPr>
          <w:rFonts w:cs="Arial"/>
          <w:lang w:val="fr-FR"/>
        </w:rPr>
        <w:t>.</w:t>
      </w:r>
    </w:p>
    <w:p w:rsidR="005A0F05" w:rsidRPr="00D45445" w:rsidRDefault="005A0F05" w:rsidP="0096171C">
      <w:pPr>
        <w:rPr>
          <w:lang w:val="fr-FR"/>
        </w:rPr>
      </w:pPr>
    </w:p>
    <w:p w:rsidR="005A0F05" w:rsidRPr="00D45445" w:rsidRDefault="007D2EA4" w:rsidP="002158A4">
      <w:pPr>
        <w:pStyle w:val="Heading1"/>
        <w:rPr>
          <w:lang w:val="fr-FR"/>
        </w:rPr>
      </w:pPr>
      <w:bookmarkStart w:id="14" w:name="_Toc405472707"/>
      <w:bookmarkStart w:id="15" w:name="_Toc405472942"/>
      <w:bookmarkStart w:id="16" w:name="_Toc410974584"/>
      <w:r w:rsidRPr="00D45445">
        <w:rPr>
          <w:lang w:val="fr-FR"/>
        </w:rPr>
        <w:t>É</w:t>
      </w:r>
      <w:r w:rsidR="00F3535A" w:rsidRPr="00D45445">
        <w:rPr>
          <w:lang w:val="fr-FR"/>
        </w:rPr>
        <w:t>volutions futures</w:t>
      </w:r>
      <w:bookmarkEnd w:id="14"/>
      <w:bookmarkEnd w:id="15"/>
      <w:bookmarkEnd w:id="16"/>
    </w:p>
    <w:p w:rsidR="005A0F05" w:rsidRPr="00D45445" w:rsidRDefault="005A0F05" w:rsidP="0096171C">
      <w:pPr>
        <w:rPr>
          <w:lang w:val="fr-FR"/>
        </w:rPr>
      </w:pPr>
    </w:p>
    <w:p w:rsidR="00C94619" w:rsidRPr="00D45445" w:rsidRDefault="00AF546B" w:rsidP="0096171C">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9E11CE" w:rsidRPr="00D45445">
        <w:rPr>
          <w:lang w:val="fr-FR"/>
        </w:rPr>
        <w:t xml:space="preserve">La </w:t>
      </w:r>
      <w:r w:rsidR="00041343" w:rsidRPr="00D45445">
        <w:rPr>
          <w:lang w:val="fr-FR"/>
        </w:rPr>
        <w:t xml:space="preserve">version </w:t>
      </w:r>
      <w:r w:rsidR="00B97F1A" w:rsidRPr="00D45445">
        <w:rPr>
          <w:lang w:val="fr-FR"/>
        </w:rPr>
        <w:t>n° </w:t>
      </w:r>
      <w:r w:rsidR="00041343" w:rsidRPr="00D45445">
        <w:rPr>
          <w:lang w:val="fr-FR"/>
        </w:rPr>
        <w:t>1</w:t>
      </w:r>
      <w:r w:rsidRPr="00D45445">
        <w:rPr>
          <w:lang w:val="fr-FR"/>
        </w:rPr>
        <w:t xml:space="preserve"> </w:t>
      </w:r>
      <w:r w:rsidR="009E11CE" w:rsidRPr="00D45445">
        <w:rPr>
          <w:lang w:val="fr-FR"/>
        </w:rPr>
        <w:t xml:space="preserve">du </w:t>
      </w:r>
      <w:r w:rsidR="007741B8" w:rsidRPr="00D45445">
        <w:rPr>
          <w:lang w:val="fr-FR"/>
        </w:rPr>
        <w:t>modèle de principes directeurs d</w:t>
      </w:r>
      <w:r w:rsidR="00C94619" w:rsidRPr="00D45445">
        <w:rPr>
          <w:lang w:val="fr-FR"/>
        </w:rPr>
        <w:t>’</w:t>
      </w:r>
      <w:r w:rsidR="007741B8" w:rsidRPr="00D45445">
        <w:rPr>
          <w:lang w:val="fr-FR"/>
        </w:rPr>
        <w:t xml:space="preserve">examen fondé sur le Web </w:t>
      </w:r>
      <w:r w:rsidR="009E11CE" w:rsidRPr="00D45445">
        <w:rPr>
          <w:lang w:val="fr-FR"/>
        </w:rPr>
        <w:t xml:space="preserve">sera finalisée en </w:t>
      </w:r>
      <w:r w:rsidR="00C94619" w:rsidRPr="00D45445">
        <w:rPr>
          <w:lang w:val="fr-FR"/>
        </w:rPr>
        <w:t>février 20</w:t>
      </w:r>
      <w:r w:rsidR="008A572C" w:rsidRPr="00D45445">
        <w:rPr>
          <w:lang w:val="fr-FR"/>
        </w:rPr>
        <w:t xml:space="preserve">15, </w:t>
      </w:r>
      <w:r w:rsidR="00D74A04" w:rsidRPr="00D45445">
        <w:rPr>
          <w:lang w:val="fr-FR"/>
        </w:rPr>
        <w:t xml:space="preserve">et tous les experts principaux </w:t>
      </w:r>
      <w:r w:rsidR="00BF0803" w:rsidRPr="00D45445">
        <w:rPr>
          <w:lang w:val="fr-FR"/>
        </w:rPr>
        <w:t xml:space="preserve">seront invités à </w:t>
      </w:r>
      <w:r w:rsidR="00D74A04" w:rsidRPr="00D45445">
        <w:rPr>
          <w:lang w:val="fr-FR"/>
        </w:rPr>
        <w:t>établir, à l</w:t>
      </w:r>
      <w:r w:rsidR="00C94619" w:rsidRPr="00D45445">
        <w:rPr>
          <w:lang w:val="fr-FR"/>
        </w:rPr>
        <w:t>’</w:t>
      </w:r>
      <w:r w:rsidR="00D74A04" w:rsidRPr="00D45445">
        <w:rPr>
          <w:lang w:val="fr-FR"/>
        </w:rPr>
        <w:t>aide de ce système, des projets de principes directeurs d</w:t>
      </w:r>
      <w:r w:rsidR="00C94619" w:rsidRPr="00D45445">
        <w:rPr>
          <w:lang w:val="fr-FR"/>
        </w:rPr>
        <w:t>’</w:t>
      </w:r>
      <w:r w:rsidR="00D74A04" w:rsidRPr="00D45445">
        <w:rPr>
          <w:lang w:val="fr-FR"/>
        </w:rPr>
        <w:t>examen</w:t>
      </w:r>
      <w:r w:rsidR="003517E3" w:rsidRPr="00D45445">
        <w:rPr>
          <w:lang w:val="fr-FR"/>
        </w:rPr>
        <w:t xml:space="preserve"> </w:t>
      </w:r>
      <w:r w:rsidR="00D74A04" w:rsidRPr="00D45445">
        <w:rPr>
          <w:lang w:val="fr-FR"/>
        </w:rPr>
        <w:t>pour examen par</w:t>
      </w:r>
      <w:r w:rsidR="00C94619" w:rsidRPr="00D45445">
        <w:rPr>
          <w:lang w:val="fr-FR"/>
        </w:rPr>
        <w:t xml:space="preserve"> les TWP</w:t>
      </w:r>
      <w:r w:rsidR="003517E3" w:rsidRPr="00D45445">
        <w:rPr>
          <w:lang w:val="fr-FR"/>
        </w:rPr>
        <w:t xml:space="preserve"> </w:t>
      </w:r>
      <w:r w:rsidR="00D74A04" w:rsidRPr="00D45445">
        <w:rPr>
          <w:lang w:val="fr-FR"/>
        </w:rPr>
        <w:t>à leurs sessions de</w:t>
      </w:r>
      <w:r w:rsidR="00B97F1A" w:rsidRPr="00D45445">
        <w:rPr>
          <w:lang w:val="fr-FR"/>
        </w:rPr>
        <w:t> </w:t>
      </w:r>
      <w:r w:rsidR="003517E3" w:rsidRPr="00D45445">
        <w:rPr>
          <w:lang w:val="fr-FR"/>
        </w:rPr>
        <w:t>2015</w:t>
      </w:r>
      <w:r w:rsidRPr="00D45445">
        <w:rPr>
          <w:lang w:val="fr-FR"/>
        </w:rPr>
        <w:t>.</w:t>
      </w:r>
    </w:p>
    <w:p w:rsidR="005A0F05" w:rsidRPr="00D45445" w:rsidRDefault="005A0F05" w:rsidP="0096171C">
      <w:pPr>
        <w:rPr>
          <w:lang w:val="fr-FR"/>
        </w:rPr>
      </w:pPr>
    </w:p>
    <w:p w:rsidR="005A0F05" w:rsidRPr="00D45445" w:rsidRDefault="00646D60" w:rsidP="00646D60">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E43686" w:rsidRPr="00D45445">
        <w:rPr>
          <w:lang w:val="fr-FR"/>
        </w:rPr>
        <w:t xml:space="preserve">Un lien vers les modèles de grilles </w:t>
      </w:r>
      <w:r w:rsidR="00536486" w:rsidRPr="00D45445">
        <w:rPr>
          <w:lang w:val="fr-FR"/>
        </w:rPr>
        <w:t xml:space="preserve">pour les </w:t>
      </w:r>
      <w:r w:rsidR="00E43686" w:rsidRPr="00D45445">
        <w:rPr>
          <w:lang w:val="fr-FR"/>
        </w:rPr>
        <w:t xml:space="preserve">caractères liés à la forme </w:t>
      </w:r>
      <w:r w:rsidR="00536486" w:rsidRPr="00D45445">
        <w:rPr>
          <w:lang w:val="fr-FR"/>
        </w:rPr>
        <w:t xml:space="preserve">comprenant </w:t>
      </w:r>
      <w:r w:rsidR="00E43686" w:rsidRPr="00D45445">
        <w:rPr>
          <w:lang w:val="fr-FR"/>
        </w:rPr>
        <w:t xml:space="preserve">des éléments relatifs au ratio </w:t>
      </w:r>
      <w:r w:rsidR="00536486" w:rsidRPr="00D45445">
        <w:rPr>
          <w:lang w:val="fr-FR"/>
        </w:rPr>
        <w:t>s</w:t>
      </w:r>
      <w:r w:rsidR="00E43686" w:rsidRPr="00D45445">
        <w:rPr>
          <w:lang w:val="fr-FR"/>
        </w:rPr>
        <w:t xml:space="preserve">era fourni aux experts principaux dans le </w:t>
      </w:r>
      <w:r w:rsidR="007741B8" w:rsidRPr="00D45445">
        <w:rPr>
          <w:lang w:val="fr-FR"/>
        </w:rPr>
        <w:t>modèle de principes directeurs d</w:t>
      </w:r>
      <w:r w:rsidR="00C94619" w:rsidRPr="00D45445">
        <w:rPr>
          <w:lang w:val="fr-FR"/>
        </w:rPr>
        <w:t>’</w:t>
      </w:r>
      <w:r w:rsidR="007741B8" w:rsidRPr="00D45445">
        <w:rPr>
          <w:lang w:val="fr-FR"/>
        </w:rPr>
        <w:t>examen fondé sur le Web</w:t>
      </w:r>
      <w:r w:rsidRPr="00D45445">
        <w:rPr>
          <w:lang w:val="fr-FR"/>
        </w:rPr>
        <w:t>.</w:t>
      </w:r>
    </w:p>
    <w:p w:rsidR="005A0F05" w:rsidRPr="00D45445" w:rsidRDefault="005A0F05" w:rsidP="00646D60">
      <w:pPr>
        <w:rPr>
          <w:lang w:val="fr-FR"/>
        </w:rPr>
      </w:pPr>
    </w:p>
    <w:p w:rsidR="005A0F05" w:rsidRPr="00D45445" w:rsidRDefault="008A572C" w:rsidP="008A572C">
      <w:pPr>
        <w:rPr>
          <w:lang w:val="fr-FR"/>
        </w:rPr>
      </w:pPr>
      <w:r w:rsidRPr="00D45445">
        <w:rPr>
          <w:lang w:val="fr-FR"/>
        </w:rPr>
        <w:lastRenderedPageBreak/>
        <w:fldChar w:fldCharType="begin"/>
      </w:r>
      <w:r w:rsidRPr="00D45445">
        <w:rPr>
          <w:lang w:val="fr-FR"/>
        </w:rPr>
        <w:instrText xml:space="preserve"> AUTONUM  </w:instrText>
      </w:r>
      <w:r w:rsidRPr="00D45445">
        <w:rPr>
          <w:lang w:val="fr-FR"/>
        </w:rPr>
        <w:fldChar w:fldCharType="end"/>
      </w:r>
      <w:r w:rsidRPr="00D45445">
        <w:rPr>
          <w:lang w:val="fr-FR"/>
        </w:rPr>
        <w:tab/>
      </w:r>
      <w:r w:rsidR="002409BA" w:rsidRPr="00D45445">
        <w:rPr>
          <w:lang w:val="fr-FR"/>
        </w:rPr>
        <w:t xml:space="preserve">Une démonstration de la </w:t>
      </w:r>
      <w:r w:rsidR="00041343" w:rsidRPr="00D45445">
        <w:rPr>
          <w:lang w:val="fr-FR"/>
        </w:rPr>
        <w:t xml:space="preserve">version </w:t>
      </w:r>
      <w:r w:rsidR="00B97F1A" w:rsidRPr="00D45445">
        <w:rPr>
          <w:lang w:val="fr-FR"/>
        </w:rPr>
        <w:t>n° </w:t>
      </w:r>
      <w:r w:rsidR="00041343" w:rsidRPr="00D45445">
        <w:rPr>
          <w:lang w:val="fr-FR"/>
        </w:rPr>
        <w:t>1</w:t>
      </w:r>
      <w:r w:rsidRPr="00D45445">
        <w:rPr>
          <w:lang w:val="fr-FR"/>
        </w:rPr>
        <w:t xml:space="preserve"> </w:t>
      </w:r>
      <w:r w:rsidR="002409BA" w:rsidRPr="00D45445">
        <w:rPr>
          <w:lang w:val="fr-FR"/>
        </w:rPr>
        <w:t xml:space="preserve">du </w:t>
      </w:r>
      <w:r w:rsidR="007741B8" w:rsidRPr="00D45445">
        <w:rPr>
          <w:lang w:val="fr-FR"/>
        </w:rPr>
        <w:t>modèle de principes directeurs d</w:t>
      </w:r>
      <w:r w:rsidR="00C94619" w:rsidRPr="00D45445">
        <w:rPr>
          <w:lang w:val="fr-FR"/>
        </w:rPr>
        <w:t>’</w:t>
      </w:r>
      <w:r w:rsidR="007741B8" w:rsidRPr="00D45445">
        <w:rPr>
          <w:lang w:val="fr-FR"/>
        </w:rPr>
        <w:t xml:space="preserve">examen fondé sur le Web </w:t>
      </w:r>
      <w:r w:rsidR="002409BA" w:rsidRPr="00D45445">
        <w:rPr>
          <w:lang w:val="fr-FR"/>
        </w:rPr>
        <w:t>sera présentée au</w:t>
      </w:r>
      <w:r w:rsidR="00C94619" w:rsidRPr="00D45445">
        <w:rPr>
          <w:lang w:val="fr-FR"/>
        </w:rPr>
        <w:t> TC</w:t>
      </w:r>
      <w:r w:rsidR="000616BC" w:rsidRPr="00D45445">
        <w:rPr>
          <w:lang w:val="fr-FR"/>
        </w:rPr>
        <w:t xml:space="preserve"> </w:t>
      </w:r>
      <w:r w:rsidR="002409BA" w:rsidRPr="00D45445">
        <w:rPr>
          <w:lang w:val="fr-FR"/>
        </w:rPr>
        <w:t>à sa cinquante et unième</w:t>
      </w:r>
      <w:r w:rsidR="00B97F1A" w:rsidRPr="00D45445">
        <w:rPr>
          <w:lang w:val="fr-FR"/>
        </w:rPr>
        <w:t> </w:t>
      </w:r>
      <w:r w:rsidR="002409BA" w:rsidRPr="00D45445">
        <w:rPr>
          <w:lang w:val="fr-FR"/>
        </w:rPr>
        <w:t>session</w:t>
      </w:r>
      <w:r w:rsidRPr="00D45445">
        <w:rPr>
          <w:lang w:val="fr-FR"/>
        </w:rPr>
        <w:t>.</w:t>
      </w:r>
    </w:p>
    <w:p w:rsidR="005A0F05" w:rsidRPr="00D45445" w:rsidRDefault="005A0F05" w:rsidP="0096171C">
      <w:pPr>
        <w:rPr>
          <w:lang w:val="fr-FR"/>
        </w:rPr>
      </w:pPr>
    </w:p>
    <w:p w:rsidR="00C94619" w:rsidRPr="00D45445" w:rsidRDefault="003517E3" w:rsidP="0096171C">
      <w:pPr>
        <w:rPr>
          <w:lang w:val="fr-FR"/>
        </w:rPr>
      </w:pPr>
      <w:r w:rsidRPr="00D45445">
        <w:rPr>
          <w:lang w:val="fr-FR"/>
        </w:rPr>
        <w:fldChar w:fldCharType="begin"/>
      </w:r>
      <w:r w:rsidRPr="00D45445">
        <w:rPr>
          <w:lang w:val="fr-FR"/>
        </w:rPr>
        <w:instrText xml:space="preserve"> AUTONUM  </w:instrText>
      </w:r>
      <w:r w:rsidRPr="00D45445">
        <w:rPr>
          <w:lang w:val="fr-FR"/>
        </w:rPr>
        <w:fldChar w:fldCharType="end"/>
      </w:r>
      <w:r w:rsidRPr="00D45445">
        <w:rPr>
          <w:lang w:val="fr-FR"/>
        </w:rPr>
        <w:tab/>
      </w:r>
      <w:r w:rsidR="000D7F4E" w:rsidRPr="00D45445">
        <w:rPr>
          <w:lang w:val="fr-FR"/>
        </w:rPr>
        <w:t xml:space="preserve">La mise au point de la </w:t>
      </w:r>
      <w:r w:rsidR="00041343" w:rsidRPr="00D45445">
        <w:rPr>
          <w:lang w:val="fr-FR"/>
        </w:rPr>
        <w:t xml:space="preserve">version </w:t>
      </w:r>
      <w:r w:rsidR="00B97F1A" w:rsidRPr="00D45445">
        <w:rPr>
          <w:lang w:val="fr-FR"/>
        </w:rPr>
        <w:t>n° </w:t>
      </w:r>
      <w:r w:rsidR="00041343" w:rsidRPr="00D45445">
        <w:rPr>
          <w:lang w:val="fr-FR"/>
        </w:rPr>
        <w:t>2</w:t>
      </w:r>
      <w:r w:rsidR="000D7F4E" w:rsidRPr="00D45445">
        <w:rPr>
          <w:lang w:val="fr-FR"/>
        </w:rPr>
        <w:t xml:space="preserve"> du modèle de principes directeurs d</w:t>
      </w:r>
      <w:r w:rsidR="00C94619" w:rsidRPr="00D45445">
        <w:rPr>
          <w:lang w:val="fr-FR"/>
        </w:rPr>
        <w:t>’</w:t>
      </w:r>
      <w:r w:rsidR="000D7F4E" w:rsidRPr="00D45445">
        <w:rPr>
          <w:lang w:val="fr-FR"/>
        </w:rPr>
        <w:t>examen fondé sur le Web</w:t>
      </w:r>
      <w:r w:rsidR="007741B8" w:rsidRPr="00D45445">
        <w:rPr>
          <w:lang w:val="fr-FR"/>
        </w:rPr>
        <w:t xml:space="preserve"> </w:t>
      </w:r>
      <w:r w:rsidR="000D7F4E" w:rsidRPr="00D45445">
        <w:rPr>
          <w:lang w:val="fr-FR"/>
        </w:rPr>
        <w:t>doit débuter en</w:t>
      </w:r>
      <w:r w:rsidR="00B97F1A" w:rsidRPr="00D45445">
        <w:rPr>
          <w:lang w:val="fr-FR"/>
        </w:rPr>
        <w:t> </w:t>
      </w:r>
      <w:r w:rsidRPr="00D45445">
        <w:rPr>
          <w:lang w:val="fr-FR"/>
        </w:rPr>
        <w:t>2015.</w:t>
      </w:r>
    </w:p>
    <w:p w:rsidR="005A0F05" w:rsidRPr="00D45445" w:rsidRDefault="005A0F05" w:rsidP="0096171C">
      <w:pPr>
        <w:rPr>
          <w:lang w:val="fr-FR"/>
        </w:rPr>
      </w:pPr>
    </w:p>
    <w:p w:rsidR="005A0F05" w:rsidRPr="00D45445" w:rsidRDefault="003C53D2" w:rsidP="003C53D2">
      <w:pPr>
        <w:pStyle w:val="DecisionParagraphs"/>
        <w:tabs>
          <w:tab w:val="left" w:pos="5954"/>
        </w:tabs>
        <w:rPr>
          <w:lang w:val="fr-FR"/>
        </w:rPr>
      </w:pPr>
      <w:r w:rsidRPr="00D45445">
        <w:rPr>
          <w:rFonts w:cs="Arial"/>
          <w:i w:val="0"/>
          <w:lang w:val="fr-FR"/>
        </w:rPr>
        <w:fldChar w:fldCharType="begin"/>
      </w:r>
      <w:r w:rsidRPr="00D45445">
        <w:rPr>
          <w:rFonts w:cs="Arial"/>
          <w:lang w:val="fr-FR"/>
        </w:rPr>
        <w:instrText xml:space="preserve"> AUTONUM  </w:instrText>
      </w:r>
      <w:r w:rsidRPr="00D45445">
        <w:rPr>
          <w:rFonts w:cs="Arial"/>
          <w:i w:val="0"/>
          <w:lang w:val="fr-FR"/>
        </w:rPr>
        <w:fldChar w:fldCharType="end"/>
      </w:r>
      <w:r w:rsidRPr="00D45445">
        <w:rPr>
          <w:rFonts w:cs="Arial"/>
          <w:lang w:val="fr-FR"/>
        </w:rPr>
        <w:tab/>
      </w:r>
      <w:r w:rsidR="001539FE" w:rsidRPr="00D45445">
        <w:rPr>
          <w:lang w:val="fr-FR"/>
        </w:rPr>
        <w:t>Le</w:t>
      </w:r>
      <w:r w:rsidR="00C94619" w:rsidRPr="00D45445">
        <w:rPr>
          <w:lang w:val="fr-FR"/>
        </w:rPr>
        <w:t> TC</w:t>
      </w:r>
      <w:r w:rsidR="001539FE" w:rsidRPr="00D45445">
        <w:rPr>
          <w:lang w:val="fr-FR"/>
        </w:rPr>
        <w:t xml:space="preserve"> est invité à prendre note des faits nouveaux concernant le</w:t>
      </w:r>
      <w:r w:rsidR="000616BC" w:rsidRPr="00D45445">
        <w:rPr>
          <w:lang w:val="fr-FR"/>
        </w:rPr>
        <w:t xml:space="preserve"> </w:t>
      </w:r>
      <w:r w:rsidR="007741B8" w:rsidRPr="00D45445">
        <w:rPr>
          <w:lang w:val="fr-FR"/>
        </w:rPr>
        <w:t>modèle de principes directeurs d</w:t>
      </w:r>
      <w:r w:rsidR="00C94619" w:rsidRPr="00D45445">
        <w:rPr>
          <w:lang w:val="fr-FR"/>
        </w:rPr>
        <w:t>’</w:t>
      </w:r>
      <w:r w:rsidR="007741B8" w:rsidRPr="00D45445">
        <w:rPr>
          <w:lang w:val="fr-FR"/>
        </w:rPr>
        <w:t>examen fondé sur le Web</w:t>
      </w:r>
      <w:r w:rsidR="001539FE" w:rsidRPr="00D45445">
        <w:rPr>
          <w:lang w:val="fr-FR"/>
        </w:rPr>
        <w:t xml:space="preserve"> et, </w:t>
      </w:r>
      <w:r w:rsidR="00BB738F" w:rsidRPr="00D45445">
        <w:rPr>
          <w:lang w:val="fr-FR"/>
        </w:rPr>
        <w:t>notamment</w:t>
      </w:r>
      <w:r w:rsidR="00B97F1A" w:rsidRPr="00D45445">
        <w:rPr>
          <w:lang w:val="fr-FR"/>
        </w:rPr>
        <w:t> </w:t>
      </w:r>
      <w:r w:rsidRPr="00D45445">
        <w:rPr>
          <w:lang w:val="fr-FR"/>
        </w:rPr>
        <w:t>:</w:t>
      </w:r>
    </w:p>
    <w:p w:rsidR="005A0F05" w:rsidRPr="00D45445" w:rsidRDefault="005A0F05" w:rsidP="00B13186">
      <w:pPr>
        <w:pStyle w:val="DecisionParagraphs"/>
        <w:tabs>
          <w:tab w:val="left" w:pos="5954"/>
        </w:tabs>
        <w:rPr>
          <w:lang w:val="fr-FR"/>
        </w:rPr>
      </w:pPr>
    </w:p>
    <w:p w:rsidR="00C94619" w:rsidRPr="00D45445" w:rsidRDefault="00BB738F" w:rsidP="000616BC">
      <w:pPr>
        <w:pStyle w:val="DecisionParagraphs"/>
        <w:numPr>
          <w:ilvl w:val="0"/>
          <w:numId w:val="4"/>
        </w:numPr>
        <w:tabs>
          <w:tab w:val="left" w:pos="5954"/>
        </w:tabs>
        <w:ind w:left="4820" w:firstLine="567"/>
        <w:rPr>
          <w:lang w:val="fr-FR"/>
        </w:rPr>
      </w:pPr>
      <w:r w:rsidRPr="00D45445">
        <w:rPr>
          <w:lang w:val="fr-FR"/>
        </w:rPr>
        <w:t xml:space="preserve">que </w:t>
      </w:r>
      <w:r w:rsidR="0048150C" w:rsidRPr="00D45445">
        <w:rPr>
          <w:lang w:val="fr-FR"/>
        </w:rPr>
        <w:t>des ateliers électroniques ont été organisés</w:t>
      </w:r>
      <w:r w:rsidR="00673895" w:rsidRPr="00D45445">
        <w:rPr>
          <w:lang w:val="fr-FR"/>
        </w:rPr>
        <w:t>,</w:t>
      </w:r>
      <w:r w:rsidR="0048150C" w:rsidRPr="00D45445">
        <w:rPr>
          <w:lang w:val="fr-FR"/>
        </w:rPr>
        <w:t xml:space="preserve"> enregistrés </w:t>
      </w:r>
      <w:r w:rsidR="002C2AEE" w:rsidRPr="00D45445">
        <w:rPr>
          <w:rFonts w:cs="Arial"/>
          <w:lang w:val="fr-FR"/>
        </w:rPr>
        <w:t xml:space="preserve">et mis à disposition des experts principaux et des experts </w:t>
      </w:r>
      <w:r w:rsidR="008B223F" w:rsidRPr="00D45445">
        <w:rPr>
          <w:rFonts w:cs="Arial"/>
          <w:lang w:val="fr-FR"/>
        </w:rPr>
        <w:t>intéressés</w:t>
      </w:r>
      <w:r w:rsidR="002C2AEE" w:rsidRPr="00D45445">
        <w:rPr>
          <w:rFonts w:cs="Arial"/>
          <w:lang w:val="fr-FR"/>
        </w:rPr>
        <w:t xml:space="preserve"> en matière de principes directeurs d</w:t>
      </w:r>
      <w:r w:rsidR="00C94619" w:rsidRPr="00D45445">
        <w:rPr>
          <w:rFonts w:cs="Arial"/>
          <w:lang w:val="fr-FR"/>
        </w:rPr>
        <w:t>’</w:t>
      </w:r>
      <w:r w:rsidR="002C2AEE" w:rsidRPr="00D45445">
        <w:rPr>
          <w:rFonts w:cs="Arial"/>
          <w:lang w:val="fr-FR"/>
        </w:rPr>
        <w:t xml:space="preserve">examen, </w:t>
      </w:r>
      <w:r w:rsidR="00673895" w:rsidRPr="00D45445">
        <w:rPr>
          <w:rFonts w:cs="Arial"/>
          <w:lang w:val="fr-FR"/>
        </w:rPr>
        <w:t>et qu</w:t>
      </w:r>
      <w:r w:rsidR="00C94619" w:rsidRPr="00D45445">
        <w:rPr>
          <w:rFonts w:cs="Arial"/>
          <w:lang w:val="fr-FR"/>
        </w:rPr>
        <w:t>’</w:t>
      </w:r>
      <w:r w:rsidR="00673895" w:rsidRPr="00D45445">
        <w:rPr>
          <w:rFonts w:cs="Arial"/>
          <w:lang w:val="fr-FR"/>
        </w:rPr>
        <w:t xml:space="preserve">une </w:t>
      </w:r>
      <w:r w:rsidR="0048150C" w:rsidRPr="00D45445">
        <w:rPr>
          <w:lang w:val="fr-FR"/>
        </w:rPr>
        <w:t xml:space="preserve">vidéo pédagogique </w:t>
      </w:r>
      <w:r w:rsidR="002C2AEE" w:rsidRPr="00D45445">
        <w:rPr>
          <w:lang w:val="fr-FR"/>
        </w:rPr>
        <w:t xml:space="preserve">de </w:t>
      </w:r>
      <w:r w:rsidR="0048150C" w:rsidRPr="00D45445">
        <w:rPr>
          <w:lang w:val="fr-FR"/>
        </w:rPr>
        <w:t>démonstration de l</w:t>
      </w:r>
      <w:r w:rsidR="00C94619" w:rsidRPr="00D45445">
        <w:rPr>
          <w:lang w:val="fr-FR"/>
        </w:rPr>
        <w:t>’</w:t>
      </w:r>
      <w:r w:rsidR="0048150C" w:rsidRPr="00D45445">
        <w:rPr>
          <w:lang w:val="fr-FR"/>
        </w:rPr>
        <w:t xml:space="preserve">utilisation du nouveau </w:t>
      </w:r>
      <w:r w:rsidR="007741B8" w:rsidRPr="00D45445">
        <w:rPr>
          <w:lang w:val="fr-FR"/>
        </w:rPr>
        <w:t>modèle de principes directeurs d</w:t>
      </w:r>
      <w:r w:rsidR="00C94619" w:rsidRPr="00D45445">
        <w:rPr>
          <w:lang w:val="fr-FR"/>
        </w:rPr>
        <w:t>’</w:t>
      </w:r>
      <w:r w:rsidR="007741B8" w:rsidRPr="00D45445">
        <w:rPr>
          <w:lang w:val="fr-FR"/>
        </w:rPr>
        <w:t>examen fondé sur le Web</w:t>
      </w:r>
      <w:r w:rsidR="00673895" w:rsidRPr="00D45445">
        <w:rPr>
          <w:lang w:val="fr-FR"/>
        </w:rPr>
        <w:t xml:space="preserve"> a été produite</w:t>
      </w:r>
      <w:r w:rsidR="00B13186" w:rsidRPr="00D45445">
        <w:rPr>
          <w:lang w:val="fr-FR"/>
        </w:rPr>
        <w:t>;</w:t>
      </w:r>
    </w:p>
    <w:p w:rsidR="005A0F05" w:rsidRPr="00D45445" w:rsidRDefault="005A0F05" w:rsidP="00626457">
      <w:pPr>
        <w:pStyle w:val="DecisionParagraphs"/>
        <w:tabs>
          <w:tab w:val="left" w:pos="5954"/>
        </w:tabs>
        <w:rPr>
          <w:lang w:val="fr-FR"/>
        </w:rPr>
      </w:pPr>
    </w:p>
    <w:p w:rsidR="00C94619" w:rsidRPr="00D45445" w:rsidRDefault="00BB738F" w:rsidP="000616BC">
      <w:pPr>
        <w:pStyle w:val="DecisionParagraphs"/>
        <w:numPr>
          <w:ilvl w:val="0"/>
          <w:numId w:val="4"/>
        </w:numPr>
        <w:tabs>
          <w:tab w:val="left" w:pos="5954"/>
        </w:tabs>
        <w:ind w:left="4820" w:firstLine="567"/>
        <w:rPr>
          <w:lang w:val="fr-FR"/>
        </w:rPr>
      </w:pPr>
      <w:r w:rsidRPr="00D45445">
        <w:rPr>
          <w:lang w:val="fr-FR"/>
        </w:rPr>
        <w:t xml:space="preserve">que </w:t>
      </w:r>
      <w:r w:rsidR="0048150C" w:rsidRPr="00D45445">
        <w:rPr>
          <w:lang w:val="fr-FR"/>
        </w:rPr>
        <w:t xml:space="preserve">la mise au point de la </w:t>
      </w:r>
      <w:r w:rsidR="00041343" w:rsidRPr="00D45445">
        <w:rPr>
          <w:lang w:val="fr-FR"/>
        </w:rPr>
        <w:t xml:space="preserve">version </w:t>
      </w:r>
      <w:r w:rsidR="00B97F1A" w:rsidRPr="00D45445">
        <w:rPr>
          <w:lang w:val="fr-FR"/>
        </w:rPr>
        <w:t>n° </w:t>
      </w:r>
      <w:r w:rsidR="00041343" w:rsidRPr="00D45445">
        <w:rPr>
          <w:lang w:val="fr-FR"/>
        </w:rPr>
        <w:t>2</w:t>
      </w:r>
      <w:r w:rsidR="00372B7F" w:rsidRPr="00D45445">
        <w:rPr>
          <w:lang w:val="fr-FR"/>
        </w:rPr>
        <w:t xml:space="preserve"> </w:t>
      </w:r>
      <w:r w:rsidR="0048150C" w:rsidRPr="00D45445">
        <w:rPr>
          <w:lang w:val="fr-FR"/>
        </w:rPr>
        <w:t>du</w:t>
      </w:r>
      <w:r w:rsidR="00372B7F" w:rsidRPr="00D45445">
        <w:rPr>
          <w:lang w:val="fr-FR"/>
        </w:rPr>
        <w:t xml:space="preserve"> </w:t>
      </w:r>
      <w:r w:rsidR="007741B8" w:rsidRPr="00D45445">
        <w:rPr>
          <w:lang w:val="fr-FR"/>
        </w:rPr>
        <w:t>modèle de principes directeurs d</w:t>
      </w:r>
      <w:r w:rsidR="00C94619" w:rsidRPr="00D45445">
        <w:rPr>
          <w:lang w:val="fr-FR"/>
        </w:rPr>
        <w:t>’</w:t>
      </w:r>
      <w:r w:rsidR="007741B8" w:rsidRPr="00D45445">
        <w:rPr>
          <w:lang w:val="fr-FR"/>
        </w:rPr>
        <w:t>examen fondé sur le Web</w:t>
      </w:r>
      <w:r w:rsidR="00372B7F" w:rsidRPr="00D45445">
        <w:rPr>
          <w:lang w:val="fr-FR"/>
        </w:rPr>
        <w:t xml:space="preserve"> </w:t>
      </w:r>
      <w:r w:rsidR="0048150C" w:rsidRPr="00D45445">
        <w:rPr>
          <w:lang w:val="fr-FR"/>
        </w:rPr>
        <w:t>doit débuter en</w:t>
      </w:r>
      <w:r w:rsidR="00B97F1A" w:rsidRPr="00D45445">
        <w:rPr>
          <w:lang w:val="fr-FR"/>
        </w:rPr>
        <w:t> </w:t>
      </w:r>
      <w:r w:rsidR="0063683B" w:rsidRPr="00D45445">
        <w:rPr>
          <w:lang w:val="fr-FR"/>
        </w:rPr>
        <w:t>2015</w:t>
      </w:r>
      <w:r w:rsidR="003C53D2" w:rsidRPr="00D45445">
        <w:rPr>
          <w:rFonts w:cs="Arial"/>
          <w:lang w:val="fr-FR"/>
        </w:rPr>
        <w:t>;</w:t>
      </w:r>
      <w:r w:rsidR="00B97F1A" w:rsidRPr="00D45445">
        <w:rPr>
          <w:rFonts w:cs="Arial"/>
          <w:lang w:val="fr-FR"/>
        </w:rPr>
        <w:t xml:space="preserve"> </w:t>
      </w:r>
      <w:r w:rsidR="003C53D2" w:rsidRPr="00D45445">
        <w:rPr>
          <w:rFonts w:cs="Arial"/>
          <w:lang w:val="fr-FR"/>
        </w:rPr>
        <w:t xml:space="preserve"> </w:t>
      </w:r>
      <w:r w:rsidR="0048150C" w:rsidRPr="00D45445">
        <w:rPr>
          <w:rFonts w:cs="Arial"/>
          <w:lang w:val="fr-FR"/>
        </w:rPr>
        <w:t>et</w:t>
      </w:r>
    </w:p>
    <w:p w:rsidR="005A0F05" w:rsidRPr="00D45445" w:rsidRDefault="005A0F05" w:rsidP="00626457">
      <w:pPr>
        <w:pStyle w:val="ListParagraph"/>
        <w:ind w:left="4820"/>
        <w:rPr>
          <w:i/>
          <w:lang w:val="fr-FR"/>
        </w:rPr>
      </w:pPr>
    </w:p>
    <w:p w:rsidR="005A0F05" w:rsidRPr="00D45445" w:rsidRDefault="00BB738F" w:rsidP="000616BC">
      <w:pPr>
        <w:pStyle w:val="DecisionParagraphs"/>
        <w:numPr>
          <w:ilvl w:val="0"/>
          <w:numId w:val="4"/>
        </w:numPr>
        <w:tabs>
          <w:tab w:val="left" w:pos="5954"/>
        </w:tabs>
        <w:ind w:left="4820" w:firstLine="567"/>
        <w:rPr>
          <w:lang w:val="fr-FR"/>
        </w:rPr>
      </w:pPr>
      <w:r w:rsidRPr="00D45445">
        <w:rPr>
          <w:lang w:val="fr-FR"/>
        </w:rPr>
        <w:t>qu</w:t>
      </w:r>
      <w:r w:rsidR="00C94619" w:rsidRPr="00D45445">
        <w:rPr>
          <w:lang w:val="fr-FR"/>
        </w:rPr>
        <w:t>’</w:t>
      </w:r>
      <w:r w:rsidR="0048150C" w:rsidRPr="00D45445">
        <w:rPr>
          <w:lang w:val="fr-FR"/>
        </w:rPr>
        <w:t xml:space="preserve">une démonstration de la </w:t>
      </w:r>
      <w:r w:rsidR="00041343" w:rsidRPr="00D45445">
        <w:rPr>
          <w:lang w:val="fr-FR"/>
        </w:rPr>
        <w:t xml:space="preserve">version </w:t>
      </w:r>
      <w:r w:rsidR="00B97F1A" w:rsidRPr="00D45445">
        <w:rPr>
          <w:lang w:val="fr-FR"/>
        </w:rPr>
        <w:t>n° </w:t>
      </w:r>
      <w:r w:rsidR="00041343" w:rsidRPr="00D45445">
        <w:rPr>
          <w:lang w:val="fr-FR"/>
        </w:rPr>
        <w:t>1</w:t>
      </w:r>
      <w:r w:rsidR="000616BC" w:rsidRPr="00D45445">
        <w:rPr>
          <w:lang w:val="fr-FR"/>
        </w:rPr>
        <w:t xml:space="preserve"> </w:t>
      </w:r>
      <w:r w:rsidR="0048150C" w:rsidRPr="00D45445">
        <w:rPr>
          <w:lang w:val="fr-FR"/>
        </w:rPr>
        <w:t xml:space="preserve">du </w:t>
      </w:r>
      <w:r w:rsidR="007741B8" w:rsidRPr="00D45445">
        <w:rPr>
          <w:lang w:val="fr-FR"/>
        </w:rPr>
        <w:t>modèle de principes directeurs d</w:t>
      </w:r>
      <w:r w:rsidR="00C94619" w:rsidRPr="00D45445">
        <w:rPr>
          <w:lang w:val="fr-FR"/>
        </w:rPr>
        <w:t>’</w:t>
      </w:r>
      <w:r w:rsidR="007741B8" w:rsidRPr="00D45445">
        <w:rPr>
          <w:lang w:val="fr-FR"/>
        </w:rPr>
        <w:t>examen fondé sur le Web</w:t>
      </w:r>
      <w:r w:rsidR="000616BC" w:rsidRPr="00D45445">
        <w:rPr>
          <w:lang w:val="fr-FR"/>
        </w:rPr>
        <w:t xml:space="preserve"> </w:t>
      </w:r>
      <w:r w:rsidR="0048150C" w:rsidRPr="00D45445">
        <w:rPr>
          <w:lang w:val="fr-FR"/>
        </w:rPr>
        <w:t>sera présentée au</w:t>
      </w:r>
      <w:r w:rsidR="00C94619" w:rsidRPr="00D45445">
        <w:rPr>
          <w:lang w:val="fr-FR"/>
        </w:rPr>
        <w:t> TC</w:t>
      </w:r>
      <w:r w:rsidR="000616BC" w:rsidRPr="00D45445">
        <w:rPr>
          <w:lang w:val="fr-FR"/>
        </w:rPr>
        <w:t xml:space="preserve"> </w:t>
      </w:r>
      <w:r w:rsidR="0052016A" w:rsidRPr="00D45445">
        <w:rPr>
          <w:lang w:val="fr-FR"/>
        </w:rPr>
        <w:t>à sa cinquante</w:t>
      </w:r>
      <w:r w:rsidR="003238BE" w:rsidRPr="00D45445">
        <w:rPr>
          <w:lang w:val="fr-FR"/>
        </w:rPr>
        <w:t> </w:t>
      </w:r>
      <w:r w:rsidR="0052016A" w:rsidRPr="00D45445">
        <w:rPr>
          <w:lang w:val="fr-FR"/>
        </w:rPr>
        <w:t>et</w:t>
      </w:r>
      <w:r w:rsidR="003238BE" w:rsidRPr="00D45445">
        <w:rPr>
          <w:lang w:val="fr-FR"/>
        </w:rPr>
        <w:t> </w:t>
      </w:r>
      <w:r w:rsidR="0052016A" w:rsidRPr="00D45445">
        <w:rPr>
          <w:lang w:val="fr-FR"/>
        </w:rPr>
        <w:t>unième</w:t>
      </w:r>
      <w:r w:rsidR="00B97F1A" w:rsidRPr="00D45445">
        <w:rPr>
          <w:lang w:val="fr-FR"/>
        </w:rPr>
        <w:t> </w:t>
      </w:r>
      <w:r w:rsidR="0052016A" w:rsidRPr="00D45445">
        <w:rPr>
          <w:lang w:val="fr-FR"/>
        </w:rPr>
        <w:t>session</w:t>
      </w:r>
      <w:r w:rsidR="003C53D2" w:rsidRPr="00D45445">
        <w:rPr>
          <w:lang w:val="fr-FR"/>
        </w:rPr>
        <w:t>.</w:t>
      </w:r>
    </w:p>
    <w:p w:rsidR="005A0F05" w:rsidRPr="00D45445" w:rsidRDefault="005A0F05" w:rsidP="00B101A2">
      <w:pPr>
        <w:jc w:val="right"/>
        <w:rPr>
          <w:lang w:val="fr-FR"/>
        </w:rPr>
      </w:pPr>
    </w:p>
    <w:p w:rsidR="005A0F05" w:rsidRPr="00D45445" w:rsidRDefault="005A0F05" w:rsidP="00B101A2">
      <w:pPr>
        <w:jc w:val="right"/>
        <w:rPr>
          <w:lang w:val="fr-FR"/>
        </w:rPr>
      </w:pPr>
    </w:p>
    <w:p w:rsidR="00B101A2" w:rsidRPr="00D45445" w:rsidRDefault="00B101A2" w:rsidP="00B101A2">
      <w:pPr>
        <w:jc w:val="right"/>
        <w:rPr>
          <w:lang w:val="fr-FR"/>
        </w:rPr>
      </w:pPr>
    </w:p>
    <w:p w:rsidR="00050E16" w:rsidRPr="00D45445" w:rsidRDefault="002C12BF" w:rsidP="003238BE">
      <w:pPr>
        <w:jc w:val="right"/>
        <w:rPr>
          <w:lang w:val="fr-FR"/>
        </w:rPr>
      </w:pPr>
      <w:r w:rsidRPr="00D45445">
        <w:rPr>
          <w:lang w:val="fr-FR"/>
        </w:rPr>
        <w:t>[Fin du document]</w:t>
      </w:r>
    </w:p>
    <w:sectPr w:rsidR="00050E16" w:rsidRPr="00D45445" w:rsidSect="00C94619">
      <w:headerReference w:type="defaul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B3E" w:rsidRDefault="009F0B3E" w:rsidP="006655D3">
      <w:r>
        <w:separator/>
      </w:r>
    </w:p>
    <w:p w:rsidR="009F0B3E" w:rsidRDefault="009F0B3E" w:rsidP="006655D3"/>
    <w:p w:rsidR="009F0B3E" w:rsidRDefault="009F0B3E" w:rsidP="006655D3"/>
  </w:endnote>
  <w:endnote w:type="continuationSeparator" w:id="0">
    <w:p w:rsidR="009F0B3E" w:rsidRDefault="009F0B3E" w:rsidP="006655D3">
      <w:r>
        <w:separator/>
      </w:r>
    </w:p>
    <w:p w:rsidR="009F0B3E" w:rsidRPr="009F0B3E" w:rsidRDefault="009F0B3E">
      <w:pPr>
        <w:pStyle w:val="Footer"/>
        <w:spacing w:after="60"/>
        <w:rPr>
          <w:sz w:val="18"/>
          <w:lang w:val="fr-CH"/>
        </w:rPr>
      </w:pPr>
      <w:r w:rsidRPr="009F0B3E">
        <w:rPr>
          <w:sz w:val="18"/>
          <w:lang w:val="fr-CH"/>
        </w:rPr>
        <w:t>[Suite de la note de la page précédente]</w:t>
      </w:r>
    </w:p>
    <w:p w:rsidR="009F0B3E" w:rsidRPr="009F0B3E" w:rsidRDefault="009F0B3E" w:rsidP="006655D3">
      <w:pPr>
        <w:rPr>
          <w:lang w:val="fr-CH"/>
        </w:rPr>
      </w:pPr>
    </w:p>
    <w:p w:rsidR="009F0B3E" w:rsidRPr="009F0B3E" w:rsidRDefault="009F0B3E" w:rsidP="006655D3">
      <w:pPr>
        <w:rPr>
          <w:lang w:val="fr-CH"/>
        </w:rPr>
      </w:pPr>
    </w:p>
  </w:endnote>
  <w:endnote w:type="continuationNotice" w:id="1">
    <w:p w:rsidR="009F0B3E" w:rsidRPr="009F0B3E" w:rsidRDefault="009F0B3E" w:rsidP="006655D3">
      <w:pPr>
        <w:rPr>
          <w:lang w:val="fr-CH"/>
        </w:rPr>
      </w:pPr>
      <w:r w:rsidRPr="009F0B3E">
        <w:rPr>
          <w:lang w:val="fr-CH"/>
        </w:rPr>
        <w:t>[Suite de la note page suivante]</w:t>
      </w:r>
    </w:p>
    <w:p w:rsidR="009F0B3E" w:rsidRPr="009F0B3E" w:rsidRDefault="009F0B3E" w:rsidP="006655D3">
      <w:pPr>
        <w:rPr>
          <w:lang w:val="fr-CH"/>
        </w:rPr>
      </w:pPr>
    </w:p>
    <w:p w:rsidR="009F0B3E" w:rsidRPr="009F0B3E" w:rsidRDefault="009F0B3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B3E" w:rsidRDefault="009F0B3E" w:rsidP="006655D3">
      <w:r>
        <w:separator/>
      </w:r>
    </w:p>
  </w:footnote>
  <w:footnote w:type="continuationSeparator" w:id="0">
    <w:p w:rsidR="009F0B3E" w:rsidRDefault="009F0B3E" w:rsidP="006655D3">
      <w:r>
        <w:separator/>
      </w:r>
    </w:p>
  </w:footnote>
  <w:footnote w:type="continuationNotice" w:id="1">
    <w:p w:rsidR="009F0B3E" w:rsidRPr="00AB530F" w:rsidRDefault="009F0B3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4B1215">
      <w:rPr>
        <w:rStyle w:val="PageNumber"/>
        <w:lang w:val="en-US"/>
      </w:rPr>
      <w:t>1</w:t>
    </w:r>
    <w:r>
      <w:rPr>
        <w:rStyle w:val="PageNumber"/>
        <w:lang w:val="en-US"/>
      </w:rPr>
      <w:t>/</w:t>
    </w:r>
    <w:r w:rsidR="003C53D2">
      <w:rPr>
        <w:rStyle w:val="PageNumber"/>
        <w:lang w:val="en-US"/>
      </w:rPr>
      <w:t>3</w:t>
    </w:r>
    <w:r w:rsidR="00C102B4">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D5420">
      <w:rPr>
        <w:rStyle w:val="PageNumber"/>
        <w:noProof/>
        <w:lang w:val="en-US"/>
      </w:rPr>
      <w:t>5</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E27"/>
    <w:multiLevelType w:val="hybridMultilevel"/>
    <w:tmpl w:val="8A848ADE"/>
    <w:lvl w:ilvl="0" w:tplc="B1B01E7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B62A8"/>
    <w:multiLevelType w:val="hybridMultilevel"/>
    <w:tmpl w:val="310E434A"/>
    <w:lvl w:ilvl="0" w:tplc="1F2A1788">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abstractNum w:abstractNumId="3">
    <w:nsid w:val="77060504"/>
    <w:multiLevelType w:val="hybridMultilevel"/>
    <w:tmpl w:val="2DA451BA"/>
    <w:lvl w:ilvl="0" w:tplc="DC08BD12">
      <w:start w:val="1"/>
      <w:numFmt w:val="lowerLetter"/>
      <w:lvlText w:val="(%1)"/>
      <w:lvlJc w:val="left"/>
      <w:pPr>
        <w:ind w:left="6106" w:hanging="360"/>
      </w:pPr>
      <w:rPr>
        <w:rFonts w:hint="default"/>
      </w:rPr>
    </w:lvl>
    <w:lvl w:ilvl="1" w:tplc="04090019" w:tentative="1">
      <w:start w:val="1"/>
      <w:numFmt w:val="lowerLetter"/>
      <w:lvlText w:val="%2."/>
      <w:lvlJc w:val="left"/>
      <w:pPr>
        <w:ind w:left="6826" w:hanging="360"/>
      </w:pPr>
    </w:lvl>
    <w:lvl w:ilvl="2" w:tplc="0409001B" w:tentative="1">
      <w:start w:val="1"/>
      <w:numFmt w:val="lowerRoman"/>
      <w:lvlText w:val="%3."/>
      <w:lvlJc w:val="right"/>
      <w:pPr>
        <w:ind w:left="7546" w:hanging="180"/>
      </w:pPr>
    </w:lvl>
    <w:lvl w:ilvl="3" w:tplc="0409000F" w:tentative="1">
      <w:start w:val="1"/>
      <w:numFmt w:val="decimal"/>
      <w:lvlText w:val="%4."/>
      <w:lvlJc w:val="left"/>
      <w:pPr>
        <w:ind w:left="8266" w:hanging="360"/>
      </w:pPr>
    </w:lvl>
    <w:lvl w:ilvl="4" w:tplc="04090019" w:tentative="1">
      <w:start w:val="1"/>
      <w:numFmt w:val="lowerLetter"/>
      <w:lvlText w:val="%5."/>
      <w:lvlJc w:val="left"/>
      <w:pPr>
        <w:ind w:left="8986" w:hanging="360"/>
      </w:pPr>
    </w:lvl>
    <w:lvl w:ilvl="5" w:tplc="0409001B" w:tentative="1">
      <w:start w:val="1"/>
      <w:numFmt w:val="lowerRoman"/>
      <w:lvlText w:val="%6."/>
      <w:lvlJc w:val="right"/>
      <w:pPr>
        <w:ind w:left="9706" w:hanging="180"/>
      </w:pPr>
    </w:lvl>
    <w:lvl w:ilvl="6" w:tplc="0409000F" w:tentative="1">
      <w:start w:val="1"/>
      <w:numFmt w:val="decimal"/>
      <w:lvlText w:val="%7."/>
      <w:lvlJc w:val="left"/>
      <w:pPr>
        <w:ind w:left="10426" w:hanging="360"/>
      </w:pPr>
    </w:lvl>
    <w:lvl w:ilvl="7" w:tplc="04090019" w:tentative="1">
      <w:start w:val="1"/>
      <w:numFmt w:val="lowerLetter"/>
      <w:lvlText w:val="%8."/>
      <w:lvlJc w:val="left"/>
      <w:pPr>
        <w:ind w:left="11146" w:hanging="360"/>
      </w:pPr>
    </w:lvl>
    <w:lvl w:ilvl="8" w:tplc="0409001B" w:tentative="1">
      <w:start w:val="1"/>
      <w:numFmt w:val="lowerRoman"/>
      <w:lvlText w:val="%9."/>
      <w:lvlJc w:val="right"/>
      <w:pPr>
        <w:ind w:left="1186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UPOV|UPOV\Meetings|UPOV\Other|UPOV\Publications|UPOV\Technical Guidelines"/>
    <w:docVar w:name="TextBaseURL" w:val="empty"/>
    <w:docVar w:name="UILng" w:val="en"/>
  </w:docVars>
  <w:rsids>
    <w:rsidRoot w:val="009F0B3E"/>
    <w:rsid w:val="00010CF3"/>
    <w:rsid w:val="00011E27"/>
    <w:rsid w:val="000148BC"/>
    <w:rsid w:val="000208F2"/>
    <w:rsid w:val="00024AB8"/>
    <w:rsid w:val="00025027"/>
    <w:rsid w:val="00030854"/>
    <w:rsid w:val="00036028"/>
    <w:rsid w:val="00041343"/>
    <w:rsid w:val="00044642"/>
    <w:rsid w:val="000446B9"/>
    <w:rsid w:val="00047E21"/>
    <w:rsid w:val="00050E16"/>
    <w:rsid w:val="000616BC"/>
    <w:rsid w:val="00067A6D"/>
    <w:rsid w:val="0008018D"/>
    <w:rsid w:val="00085505"/>
    <w:rsid w:val="000C7021"/>
    <w:rsid w:val="000D1F64"/>
    <w:rsid w:val="000D2BF8"/>
    <w:rsid w:val="000D5934"/>
    <w:rsid w:val="000D6BBC"/>
    <w:rsid w:val="000D7780"/>
    <w:rsid w:val="000D7F4E"/>
    <w:rsid w:val="000F2F11"/>
    <w:rsid w:val="00105929"/>
    <w:rsid w:val="001131D5"/>
    <w:rsid w:val="00141DB8"/>
    <w:rsid w:val="00146F54"/>
    <w:rsid w:val="001539FE"/>
    <w:rsid w:val="001660F3"/>
    <w:rsid w:val="0017474A"/>
    <w:rsid w:val="001758C6"/>
    <w:rsid w:val="00182B99"/>
    <w:rsid w:val="001A68AC"/>
    <w:rsid w:val="001D1573"/>
    <w:rsid w:val="001D6AAA"/>
    <w:rsid w:val="001E0FE3"/>
    <w:rsid w:val="001E160F"/>
    <w:rsid w:val="0021332C"/>
    <w:rsid w:val="00213982"/>
    <w:rsid w:val="002158A4"/>
    <w:rsid w:val="00222AB1"/>
    <w:rsid w:val="002409BA"/>
    <w:rsid w:val="0024416D"/>
    <w:rsid w:val="00271911"/>
    <w:rsid w:val="002777DA"/>
    <w:rsid w:val="002800A0"/>
    <w:rsid w:val="002801B3"/>
    <w:rsid w:val="00281060"/>
    <w:rsid w:val="0029133F"/>
    <w:rsid w:val="002940E8"/>
    <w:rsid w:val="002A10FA"/>
    <w:rsid w:val="002A6E50"/>
    <w:rsid w:val="002C12BF"/>
    <w:rsid w:val="002C256A"/>
    <w:rsid w:val="002C2AEE"/>
    <w:rsid w:val="002C48C2"/>
    <w:rsid w:val="00305A7F"/>
    <w:rsid w:val="003152FE"/>
    <w:rsid w:val="003171AC"/>
    <w:rsid w:val="003229DF"/>
    <w:rsid w:val="003238BE"/>
    <w:rsid w:val="00326627"/>
    <w:rsid w:val="00327436"/>
    <w:rsid w:val="00344BD6"/>
    <w:rsid w:val="00345FD5"/>
    <w:rsid w:val="003517E3"/>
    <w:rsid w:val="0035528D"/>
    <w:rsid w:val="00361821"/>
    <w:rsid w:val="00372B7F"/>
    <w:rsid w:val="003C53D2"/>
    <w:rsid w:val="003D06C7"/>
    <w:rsid w:val="003D227C"/>
    <w:rsid w:val="003D2B4D"/>
    <w:rsid w:val="00416EA0"/>
    <w:rsid w:val="00416FFD"/>
    <w:rsid w:val="00426AD0"/>
    <w:rsid w:val="00431680"/>
    <w:rsid w:val="0043684E"/>
    <w:rsid w:val="00444A88"/>
    <w:rsid w:val="00456E4E"/>
    <w:rsid w:val="004579F1"/>
    <w:rsid w:val="00474DA4"/>
    <w:rsid w:val="00476B4D"/>
    <w:rsid w:val="004805FA"/>
    <w:rsid w:val="0048150C"/>
    <w:rsid w:val="004935D2"/>
    <w:rsid w:val="004963B7"/>
    <w:rsid w:val="004A4C09"/>
    <w:rsid w:val="004B1215"/>
    <w:rsid w:val="004C0FF7"/>
    <w:rsid w:val="004C2063"/>
    <w:rsid w:val="004D047D"/>
    <w:rsid w:val="004D1191"/>
    <w:rsid w:val="004D47BC"/>
    <w:rsid w:val="004D6D48"/>
    <w:rsid w:val="004E548E"/>
    <w:rsid w:val="004F2F8F"/>
    <w:rsid w:val="004F305A"/>
    <w:rsid w:val="00504A96"/>
    <w:rsid w:val="00512164"/>
    <w:rsid w:val="005123CE"/>
    <w:rsid w:val="00512635"/>
    <w:rsid w:val="005158E3"/>
    <w:rsid w:val="0052016A"/>
    <w:rsid w:val="00520297"/>
    <w:rsid w:val="00530CAB"/>
    <w:rsid w:val="00531C83"/>
    <w:rsid w:val="005338F9"/>
    <w:rsid w:val="00536486"/>
    <w:rsid w:val="0054281C"/>
    <w:rsid w:val="0055268D"/>
    <w:rsid w:val="00575C99"/>
    <w:rsid w:val="00576484"/>
    <w:rsid w:val="00576BE4"/>
    <w:rsid w:val="005A0F05"/>
    <w:rsid w:val="005A400A"/>
    <w:rsid w:val="005D5420"/>
    <w:rsid w:val="005F6621"/>
    <w:rsid w:val="00603080"/>
    <w:rsid w:val="0061194F"/>
    <w:rsid w:val="00612379"/>
    <w:rsid w:val="006147D4"/>
    <w:rsid w:val="0061555F"/>
    <w:rsid w:val="00626457"/>
    <w:rsid w:val="0063683B"/>
    <w:rsid w:val="00641200"/>
    <w:rsid w:val="00646D60"/>
    <w:rsid w:val="006655D3"/>
    <w:rsid w:val="00667404"/>
    <w:rsid w:val="00673895"/>
    <w:rsid w:val="00687EB4"/>
    <w:rsid w:val="006958A2"/>
    <w:rsid w:val="006A48AA"/>
    <w:rsid w:val="006B17D2"/>
    <w:rsid w:val="006C224E"/>
    <w:rsid w:val="006C375F"/>
    <w:rsid w:val="006D780A"/>
    <w:rsid w:val="0070432D"/>
    <w:rsid w:val="00732DEC"/>
    <w:rsid w:val="00735BD5"/>
    <w:rsid w:val="00737BF8"/>
    <w:rsid w:val="007421CA"/>
    <w:rsid w:val="007535B4"/>
    <w:rsid w:val="007556F6"/>
    <w:rsid w:val="00757577"/>
    <w:rsid w:val="00760EEF"/>
    <w:rsid w:val="00761BFB"/>
    <w:rsid w:val="007741B8"/>
    <w:rsid w:val="00777EE5"/>
    <w:rsid w:val="00784836"/>
    <w:rsid w:val="0079023E"/>
    <w:rsid w:val="007921A9"/>
    <w:rsid w:val="007A0B5D"/>
    <w:rsid w:val="007A2854"/>
    <w:rsid w:val="007A3F12"/>
    <w:rsid w:val="007D0B9D"/>
    <w:rsid w:val="007D19B0"/>
    <w:rsid w:val="007D2EA4"/>
    <w:rsid w:val="007D2EC0"/>
    <w:rsid w:val="007D4D15"/>
    <w:rsid w:val="007E0757"/>
    <w:rsid w:val="007F1D24"/>
    <w:rsid w:val="007F498F"/>
    <w:rsid w:val="0080679D"/>
    <w:rsid w:val="008108B0"/>
    <w:rsid w:val="00811B20"/>
    <w:rsid w:val="00820EAE"/>
    <w:rsid w:val="00821DC8"/>
    <w:rsid w:val="0082296E"/>
    <w:rsid w:val="00824099"/>
    <w:rsid w:val="008311C1"/>
    <w:rsid w:val="00846D7C"/>
    <w:rsid w:val="00866CF0"/>
    <w:rsid w:val="00867AC1"/>
    <w:rsid w:val="0087050F"/>
    <w:rsid w:val="00875FED"/>
    <w:rsid w:val="00886BF6"/>
    <w:rsid w:val="008A572C"/>
    <w:rsid w:val="008A743F"/>
    <w:rsid w:val="008B223F"/>
    <w:rsid w:val="008B6187"/>
    <w:rsid w:val="008C0970"/>
    <w:rsid w:val="008D0BC5"/>
    <w:rsid w:val="008D2CF7"/>
    <w:rsid w:val="00900C26"/>
    <w:rsid w:val="00900DC0"/>
    <w:rsid w:val="0090197F"/>
    <w:rsid w:val="00906BF8"/>
    <w:rsid w:val="00906DDC"/>
    <w:rsid w:val="00910A13"/>
    <w:rsid w:val="00925B18"/>
    <w:rsid w:val="00934E09"/>
    <w:rsid w:val="00936253"/>
    <w:rsid w:val="00952DD4"/>
    <w:rsid w:val="009559ED"/>
    <w:rsid w:val="0096171C"/>
    <w:rsid w:val="0096390C"/>
    <w:rsid w:val="00970FED"/>
    <w:rsid w:val="00992D82"/>
    <w:rsid w:val="00997029"/>
    <w:rsid w:val="009A521D"/>
    <w:rsid w:val="009B440E"/>
    <w:rsid w:val="009D690D"/>
    <w:rsid w:val="009E11CE"/>
    <w:rsid w:val="009E65B6"/>
    <w:rsid w:val="009F0B3E"/>
    <w:rsid w:val="00A24C10"/>
    <w:rsid w:val="00A31291"/>
    <w:rsid w:val="00A324AA"/>
    <w:rsid w:val="00A36FEA"/>
    <w:rsid w:val="00A42AC3"/>
    <w:rsid w:val="00A430CF"/>
    <w:rsid w:val="00A4715F"/>
    <w:rsid w:val="00A535BB"/>
    <w:rsid w:val="00A54309"/>
    <w:rsid w:val="00A74A2B"/>
    <w:rsid w:val="00A9089E"/>
    <w:rsid w:val="00AB2B93"/>
    <w:rsid w:val="00AB530F"/>
    <w:rsid w:val="00AB7E5B"/>
    <w:rsid w:val="00AE0EF1"/>
    <w:rsid w:val="00AE2937"/>
    <w:rsid w:val="00AF348C"/>
    <w:rsid w:val="00AF546B"/>
    <w:rsid w:val="00B07301"/>
    <w:rsid w:val="00B101A2"/>
    <w:rsid w:val="00B11090"/>
    <w:rsid w:val="00B12B9D"/>
    <w:rsid w:val="00B13186"/>
    <w:rsid w:val="00B220D8"/>
    <w:rsid w:val="00B224DE"/>
    <w:rsid w:val="00B23A30"/>
    <w:rsid w:val="00B324D4"/>
    <w:rsid w:val="00B46575"/>
    <w:rsid w:val="00B50238"/>
    <w:rsid w:val="00B63F8F"/>
    <w:rsid w:val="00B67B3D"/>
    <w:rsid w:val="00B700C1"/>
    <w:rsid w:val="00B84BBD"/>
    <w:rsid w:val="00B97F1A"/>
    <w:rsid w:val="00BA43FB"/>
    <w:rsid w:val="00BB738F"/>
    <w:rsid w:val="00BC127D"/>
    <w:rsid w:val="00BC1FE6"/>
    <w:rsid w:val="00BF0803"/>
    <w:rsid w:val="00C0208A"/>
    <w:rsid w:val="00C04F91"/>
    <w:rsid w:val="00C061B6"/>
    <w:rsid w:val="00C102B4"/>
    <w:rsid w:val="00C103B1"/>
    <w:rsid w:val="00C167EF"/>
    <w:rsid w:val="00C2446C"/>
    <w:rsid w:val="00C36AE5"/>
    <w:rsid w:val="00C41F17"/>
    <w:rsid w:val="00C5280D"/>
    <w:rsid w:val="00C5791C"/>
    <w:rsid w:val="00C65417"/>
    <w:rsid w:val="00C66290"/>
    <w:rsid w:val="00C72B7A"/>
    <w:rsid w:val="00C94619"/>
    <w:rsid w:val="00C973F2"/>
    <w:rsid w:val="00CA304C"/>
    <w:rsid w:val="00CA774A"/>
    <w:rsid w:val="00CC11B0"/>
    <w:rsid w:val="00CF7E36"/>
    <w:rsid w:val="00D1704A"/>
    <w:rsid w:val="00D3708D"/>
    <w:rsid w:val="00D40426"/>
    <w:rsid w:val="00D45445"/>
    <w:rsid w:val="00D57C96"/>
    <w:rsid w:val="00D65EAF"/>
    <w:rsid w:val="00D71DCA"/>
    <w:rsid w:val="00D74A04"/>
    <w:rsid w:val="00D91203"/>
    <w:rsid w:val="00D95174"/>
    <w:rsid w:val="00DA3C96"/>
    <w:rsid w:val="00DA6F36"/>
    <w:rsid w:val="00DB3493"/>
    <w:rsid w:val="00DB596E"/>
    <w:rsid w:val="00DB7773"/>
    <w:rsid w:val="00DC00EA"/>
    <w:rsid w:val="00DC4676"/>
    <w:rsid w:val="00DE46A3"/>
    <w:rsid w:val="00E20ABE"/>
    <w:rsid w:val="00E27AAC"/>
    <w:rsid w:val="00E32ACA"/>
    <w:rsid w:val="00E32F7E"/>
    <w:rsid w:val="00E42ACF"/>
    <w:rsid w:val="00E43686"/>
    <w:rsid w:val="00E72D49"/>
    <w:rsid w:val="00E7593C"/>
    <w:rsid w:val="00E7678A"/>
    <w:rsid w:val="00E92F15"/>
    <w:rsid w:val="00E935F1"/>
    <w:rsid w:val="00E94A81"/>
    <w:rsid w:val="00EA1FFB"/>
    <w:rsid w:val="00EA2A56"/>
    <w:rsid w:val="00EB048E"/>
    <w:rsid w:val="00EE34DF"/>
    <w:rsid w:val="00EF2F89"/>
    <w:rsid w:val="00F07727"/>
    <w:rsid w:val="00F1237A"/>
    <w:rsid w:val="00F22CBD"/>
    <w:rsid w:val="00F3535A"/>
    <w:rsid w:val="00F417D0"/>
    <w:rsid w:val="00F45372"/>
    <w:rsid w:val="00F560F7"/>
    <w:rsid w:val="00F6334D"/>
    <w:rsid w:val="00FA355C"/>
    <w:rsid w:val="00FA49AB"/>
    <w:rsid w:val="00FB3C73"/>
    <w:rsid w:val="00FB7584"/>
    <w:rsid w:val="00FD2E3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D65EAF"/>
    <w:pPr>
      <w:keepNext/>
      <w:ind w:left="567"/>
      <w:jc w:val="both"/>
      <w:outlineLvl w:val="3"/>
    </w:pPr>
    <w:rPr>
      <w:rFonts w:ascii="Arial" w:hAnsi="Arial"/>
      <w:snapToGrid w:val="0"/>
      <w:color w:val="008000"/>
      <w:sz w:val="18"/>
      <w:lang w:val="nl-N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45445"/>
    <w:pPr>
      <w:tabs>
        <w:tab w:val="right" w:leader="dot" w:pos="9639"/>
      </w:tabs>
      <w:spacing w:before="120"/>
      <w:contextualSpacing/>
    </w:pPr>
    <w:rPr>
      <w:rFonts w:ascii="Arial" w:hAnsi="Arial"/>
      <w:caps/>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3C53D2"/>
    <w:pPr>
      <w:ind w:left="720"/>
      <w:contextualSpacing/>
    </w:pPr>
  </w:style>
  <w:style w:type="character" w:customStyle="1" w:styleId="DecisionParagraphsChar">
    <w:name w:val="DecisionParagraphs Char"/>
    <w:basedOn w:val="DefaultParagraphFont"/>
    <w:link w:val="DecisionParagraphs"/>
    <w:rsid w:val="003C53D2"/>
    <w:rPr>
      <w:rFonts w:ascii="Arial" w:hAnsi="Arial"/>
      <w:i/>
    </w:rPr>
  </w:style>
  <w:style w:type="table" w:styleId="TableGrid">
    <w:name w:val="Table Grid"/>
    <w:basedOn w:val="TableNormal"/>
    <w:rsid w:val="003C5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D65EAF"/>
    <w:pPr>
      <w:keepNext/>
      <w:ind w:left="567"/>
      <w:jc w:val="both"/>
      <w:outlineLvl w:val="3"/>
    </w:pPr>
    <w:rPr>
      <w:rFonts w:ascii="Arial" w:hAnsi="Arial"/>
      <w:snapToGrid w:val="0"/>
      <w:color w:val="008000"/>
      <w:sz w:val="18"/>
      <w:lang w:val="nl-N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45445"/>
    <w:pPr>
      <w:tabs>
        <w:tab w:val="right" w:leader="dot" w:pos="9639"/>
      </w:tabs>
      <w:spacing w:before="120"/>
      <w:contextualSpacing/>
    </w:pPr>
    <w:rPr>
      <w:rFonts w:ascii="Arial" w:hAnsi="Arial"/>
      <w:caps/>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3C53D2"/>
    <w:pPr>
      <w:ind w:left="720"/>
      <w:contextualSpacing/>
    </w:pPr>
  </w:style>
  <w:style w:type="character" w:customStyle="1" w:styleId="DecisionParagraphsChar">
    <w:name w:val="DecisionParagraphs Char"/>
    <w:basedOn w:val="DefaultParagraphFont"/>
    <w:link w:val="DecisionParagraphs"/>
    <w:rsid w:val="003C53D2"/>
    <w:rPr>
      <w:rFonts w:ascii="Arial" w:hAnsi="Arial"/>
      <w:i/>
    </w:rPr>
  </w:style>
  <w:style w:type="table" w:styleId="TableGrid">
    <w:name w:val="Table Grid"/>
    <w:basedOn w:val="TableNormal"/>
    <w:rsid w:val="003C5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A40E-0FD9-4CE0-8412-44AAA733DF02}">
  <ds:schemaRefs>
    <ds:schemaRef ds:uri="http://schemas.openxmlformats.org/officeDocument/2006/bibliography"/>
  </ds:schemaRefs>
</ds:datastoreItem>
</file>

<file path=customXml/itemProps2.xml><?xml version="1.0" encoding="utf-8"?>
<ds:datastoreItem xmlns:ds="http://schemas.openxmlformats.org/officeDocument/2006/customXml" ds:itemID="{551C5463-2A07-4149-8782-8BBCBF36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2487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keywords>KO/PB/ko</cp:keywords>
  <cp:lastModifiedBy>LONG Victoria</cp:lastModifiedBy>
  <cp:revision>21</cp:revision>
  <cp:lastPrinted>2015-02-09T10:01:00Z</cp:lastPrinted>
  <dcterms:created xsi:type="dcterms:W3CDTF">2015-02-05T15:13:00Z</dcterms:created>
  <dcterms:modified xsi:type="dcterms:W3CDTF">2015-02-09T10:04:00Z</dcterms:modified>
</cp:coreProperties>
</file>