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3239FD" w:rsidTr="00C13808">
        <w:trPr>
          <w:trHeight w:val="1760"/>
        </w:trPr>
        <w:tc>
          <w:tcPr>
            <w:tcW w:w="4243" w:type="dxa"/>
          </w:tcPr>
          <w:p w:rsidR="000D7780" w:rsidRPr="00EA5245" w:rsidRDefault="000D7780" w:rsidP="00F45372">
            <w:pPr>
              <w:rPr>
                <w:lang w:val="fr-FR"/>
              </w:rPr>
            </w:pPr>
          </w:p>
        </w:tc>
        <w:tc>
          <w:tcPr>
            <w:tcW w:w="1646" w:type="dxa"/>
            <w:vAlign w:val="center"/>
          </w:tcPr>
          <w:p w:rsidR="000D7780" w:rsidRPr="00EA5245" w:rsidRDefault="00EB238B" w:rsidP="00F45372">
            <w:pPr>
              <w:pStyle w:val="LogoUPOV"/>
              <w:rPr>
                <w:lang w:val="fr-FR"/>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A5245" w:rsidRDefault="00C13808" w:rsidP="00F45372">
            <w:pPr>
              <w:pStyle w:val="Lettrine"/>
              <w:rPr>
                <w:lang w:val="fr-FR"/>
              </w:rPr>
            </w:pPr>
            <w:r w:rsidRPr="00EA5245">
              <w:rPr>
                <w:lang w:val="fr-FR"/>
              </w:rPr>
              <w:t>F</w:t>
            </w:r>
          </w:p>
          <w:p w:rsidR="000D7780" w:rsidRPr="00EA5245" w:rsidRDefault="006B17D2" w:rsidP="00F45372">
            <w:pPr>
              <w:pStyle w:val="Docoriginal"/>
              <w:rPr>
                <w:lang w:val="fr-FR"/>
              </w:rPr>
            </w:pPr>
            <w:r w:rsidRPr="00EA5245">
              <w:rPr>
                <w:lang w:val="fr-FR"/>
              </w:rPr>
              <w:t>T</w:t>
            </w:r>
            <w:r w:rsidR="0017474A" w:rsidRPr="00EA5245">
              <w:rPr>
                <w:lang w:val="fr-FR"/>
              </w:rPr>
              <w:t>C/</w:t>
            </w:r>
            <w:r w:rsidR="00A1007D">
              <w:rPr>
                <w:lang w:val="fr-FR"/>
              </w:rPr>
              <w:t>5</w:t>
            </w:r>
            <w:r w:rsidR="00504E0E">
              <w:rPr>
                <w:lang w:val="fr-FR"/>
              </w:rPr>
              <w:t>1</w:t>
            </w:r>
            <w:r w:rsidR="0017474A" w:rsidRPr="00EA5245">
              <w:rPr>
                <w:lang w:val="fr-FR"/>
              </w:rPr>
              <w:t>/</w:t>
            </w:r>
            <w:bookmarkStart w:id="0" w:name="Code"/>
            <w:bookmarkEnd w:id="0"/>
            <w:r w:rsidR="00802937">
              <w:rPr>
                <w:lang w:val="fr-FR"/>
              </w:rPr>
              <w:t>27</w:t>
            </w:r>
          </w:p>
          <w:p w:rsidR="000D7780" w:rsidRPr="00EA5245" w:rsidRDefault="0061555F" w:rsidP="00F45372">
            <w:pPr>
              <w:pStyle w:val="Docoriginal"/>
              <w:rPr>
                <w:b w:val="0"/>
                <w:spacing w:val="0"/>
                <w:lang w:val="fr-FR"/>
              </w:rPr>
            </w:pPr>
            <w:r w:rsidRPr="00EA5245">
              <w:rPr>
                <w:rStyle w:val="StyleDoclangBold"/>
                <w:b/>
                <w:bCs/>
                <w:spacing w:val="0"/>
                <w:lang w:val="fr-FR"/>
              </w:rPr>
              <w:t>ORIGINAL</w:t>
            </w:r>
            <w:r w:rsidR="00AA3CEC">
              <w:rPr>
                <w:rStyle w:val="StyleDoclangBold"/>
                <w:b/>
                <w:bCs/>
                <w:spacing w:val="0"/>
                <w:lang w:val="fr-FR"/>
              </w:rPr>
              <w:t xml:space="preserve"> </w:t>
            </w:r>
            <w:r w:rsidR="000D7780" w:rsidRPr="00EA5245">
              <w:rPr>
                <w:rStyle w:val="StyleDoclangBold"/>
                <w:b/>
                <w:bCs/>
                <w:spacing w:val="0"/>
                <w:lang w:val="fr-FR"/>
              </w:rPr>
              <w:t>:</w:t>
            </w:r>
            <w:r w:rsidRPr="00EA5245">
              <w:rPr>
                <w:rStyle w:val="StyleDocoriginalNotBold1"/>
                <w:spacing w:val="0"/>
                <w:lang w:val="fr-FR"/>
              </w:rPr>
              <w:t xml:space="preserve"> </w:t>
            </w:r>
            <w:bookmarkStart w:id="1" w:name="Original"/>
            <w:bookmarkEnd w:id="1"/>
            <w:r w:rsidR="00C13808" w:rsidRPr="00EA5245">
              <w:rPr>
                <w:b w:val="0"/>
                <w:spacing w:val="0"/>
                <w:lang w:val="fr-FR"/>
              </w:rPr>
              <w:t>anglais</w:t>
            </w:r>
          </w:p>
          <w:p w:rsidR="000D7780" w:rsidRPr="00EA5245" w:rsidRDefault="000D7780" w:rsidP="003239FD">
            <w:pPr>
              <w:pStyle w:val="Docoriginal"/>
              <w:rPr>
                <w:lang w:val="fr-FR"/>
              </w:rPr>
            </w:pPr>
            <w:r w:rsidRPr="00EA5245">
              <w:rPr>
                <w:spacing w:val="0"/>
                <w:lang w:val="fr-FR"/>
              </w:rPr>
              <w:t>DATE</w:t>
            </w:r>
            <w:r w:rsidR="00AA3CEC">
              <w:rPr>
                <w:spacing w:val="0"/>
                <w:lang w:val="fr-FR"/>
              </w:rPr>
              <w:t xml:space="preserve"> </w:t>
            </w:r>
            <w:r w:rsidRPr="00EA5245">
              <w:rPr>
                <w:spacing w:val="0"/>
                <w:lang w:val="fr-FR"/>
              </w:rPr>
              <w:t>:</w:t>
            </w:r>
            <w:r w:rsidRPr="00EA5245">
              <w:rPr>
                <w:rStyle w:val="StyleDocoriginalNotBold1"/>
                <w:spacing w:val="0"/>
                <w:lang w:val="fr-FR"/>
              </w:rPr>
              <w:t xml:space="preserve"> </w:t>
            </w:r>
            <w:bookmarkStart w:id="2" w:name="Date"/>
            <w:bookmarkEnd w:id="2"/>
            <w:r w:rsidR="003239FD" w:rsidRPr="003239FD">
              <w:rPr>
                <w:b w:val="0"/>
                <w:spacing w:val="0"/>
                <w:lang w:val="fr-FR"/>
              </w:rPr>
              <w:t>20 février</w:t>
            </w:r>
            <w:r w:rsidR="00C13808" w:rsidRPr="003239FD">
              <w:rPr>
                <w:b w:val="0"/>
                <w:spacing w:val="0"/>
                <w:lang w:val="fr-FR"/>
              </w:rPr>
              <w:t xml:space="preserve"> </w:t>
            </w:r>
            <w:r w:rsidR="001131D5" w:rsidRPr="003239FD">
              <w:rPr>
                <w:b w:val="0"/>
                <w:spacing w:val="0"/>
                <w:lang w:val="fr-FR"/>
              </w:rPr>
              <w:t>201</w:t>
            </w:r>
            <w:r w:rsidR="00504E0E" w:rsidRPr="003239FD">
              <w:rPr>
                <w:b w:val="0"/>
                <w:spacing w:val="0"/>
                <w:lang w:val="fr-FR"/>
              </w:rPr>
              <w:t>5</w:t>
            </w:r>
          </w:p>
        </w:tc>
      </w:tr>
      <w:tr w:rsidR="000D7780" w:rsidRPr="003239FD" w:rsidTr="00C13808">
        <w:tc>
          <w:tcPr>
            <w:tcW w:w="10131" w:type="dxa"/>
            <w:gridSpan w:val="3"/>
          </w:tcPr>
          <w:p w:rsidR="000D7780" w:rsidRPr="00EA5245" w:rsidRDefault="00C13808" w:rsidP="00F45372">
            <w:pPr>
              <w:pStyle w:val="upove"/>
              <w:rPr>
                <w:sz w:val="28"/>
                <w:lang w:val="fr-FR"/>
              </w:rPr>
            </w:pPr>
            <w:r w:rsidRPr="00EA5245">
              <w:rPr>
                <w:spacing w:val="6"/>
                <w:lang w:val="fr-FR"/>
              </w:rPr>
              <w:t>UNION INTERNATIONALE POUR LA PROTECTION DES OBTENTIONS VÉGÉTALES</w:t>
            </w:r>
          </w:p>
        </w:tc>
      </w:tr>
      <w:tr w:rsidR="000D7780" w:rsidRPr="00EA5245" w:rsidTr="00C13808">
        <w:tc>
          <w:tcPr>
            <w:tcW w:w="10131" w:type="dxa"/>
            <w:gridSpan w:val="3"/>
          </w:tcPr>
          <w:p w:rsidR="000D7780" w:rsidRPr="00EA5245" w:rsidRDefault="00AA3CEC" w:rsidP="00F45372">
            <w:pPr>
              <w:pStyle w:val="Country"/>
              <w:rPr>
                <w:lang w:val="fr-FR"/>
              </w:rPr>
            </w:pPr>
            <w:r>
              <w:rPr>
                <w:lang w:val="fr-FR"/>
              </w:rPr>
              <w:t>Genève</w:t>
            </w:r>
          </w:p>
        </w:tc>
      </w:tr>
    </w:tbl>
    <w:p w:rsidR="000D7780" w:rsidRPr="00EA5245" w:rsidRDefault="00C13808" w:rsidP="00F45372">
      <w:pPr>
        <w:pStyle w:val="Sessiontc"/>
        <w:rPr>
          <w:lang w:val="fr-FR"/>
        </w:rPr>
      </w:pPr>
      <w:r w:rsidRPr="00EA5245">
        <w:rPr>
          <w:lang w:val="fr-FR"/>
        </w:rPr>
        <w:t>Comité TECHNIQUE</w:t>
      </w:r>
    </w:p>
    <w:p w:rsidR="00361821" w:rsidRPr="00EA5245" w:rsidRDefault="00822473" w:rsidP="00F45372">
      <w:pPr>
        <w:pStyle w:val="Sessiontcplacedate"/>
        <w:rPr>
          <w:lang w:val="fr-FR"/>
        </w:rPr>
      </w:pPr>
      <w:r>
        <w:rPr>
          <w:lang w:val="fr-FR"/>
        </w:rPr>
        <w:t>Cinquant</w:t>
      </w:r>
      <w:r w:rsidR="009A509B">
        <w:rPr>
          <w:lang w:val="fr-FR"/>
        </w:rPr>
        <w:t>e</w:t>
      </w:r>
      <w:r w:rsidR="00AD065F">
        <w:rPr>
          <w:lang w:val="fr-FR"/>
        </w:rPr>
        <w:t xml:space="preserve"> </w:t>
      </w:r>
      <w:r w:rsidR="00504E0E">
        <w:rPr>
          <w:lang w:val="fr-FR"/>
        </w:rPr>
        <w:t>et</w:t>
      </w:r>
      <w:r w:rsidR="00AD065F">
        <w:rPr>
          <w:lang w:val="fr-FR"/>
        </w:rPr>
        <w:t xml:space="preserve"> </w:t>
      </w:r>
      <w:r w:rsidR="00504E0E">
        <w:rPr>
          <w:lang w:val="fr-FR"/>
        </w:rPr>
        <w:t>unième</w:t>
      </w:r>
      <w:r w:rsidR="00C13808" w:rsidRPr="00EA5245">
        <w:rPr>
          <w:lang w:val="fr-FR"/>
        </w:rPr>
        <w:t xml:space="preserve"> session </w:t>
      </w:r>
      <w:r w:rsidR="00C13808" w:rsidRPr="00EA5245">
        <w:rPr>
          <w:lang w:val="fr-FR"/>
        </w:rPr>
        <w:br/>
        <w:t xml:space="preserve">Genève, </w:t>
      </w:r>
      <w:r w:rsidR="00A2260F">
        <w:rPr>
          <w:lang w:val="fr-FR"/>
        </w:rPr>
        <w:t>23-25</w:t>
      </w:r>
      <w:r w:rsidR="005B4A0E">
        <w:rPr>
          <w:lang w:val="fr-FR"/>
        </w:rPr>
        <w:t xml:space="preserve"> </w:t>
      </w:r>
      <w:r w:rsidR="00A2260F">
        <w:rPr>
          <w:lang w:val="fr-FR"/>
        </w:rPr>
        <w:t xml:space="preserve">mars </w:t>
      </w:r>
      <w:r w:rsidR="00C13808" w:rsidRPr="00EA5245">
        <w:rPr>
          <w:lang w:val="fr-FR"/>
        </w:rPr>
        <w:t>201</w:t>
      </w:r>
      <w:r w:rsidR="00A2260F">
        <w:rPr>
          <w:lang w:val="fr-FR"/>
        </w:rPr>
        <w:t>5</w:t>
      </w:r>
    </w:p>
    <w:p w:rsidR="00802937" w:rsidRPr="00802937" w:rsidRDefault="00802937" w:rsidP="00802937">
      <w:pPr>
        <w:spacing w:before="600"/>
        <w:jc w:val="center"/>
        <w:rPr>
          <w:rFonts w:cs="Arial"/>
          <w:caps/>
          <w:lang w:val="fr-FR"/>
        </w:rPr>
      </w:pPr>
      <w:bookmarkStart w:id="3" w:name="TitleOfDoc"/>
      <w:bookmarkEnd w:id="3"/>
      <w:r w:rsidRPr="00802937">
        <w:rPr>
          <w:rFonts w:cs="Arial"/>
          <w:caps/>
          <w:lang w:val="fr-FR"/>
        </w:rPr>
        <w:t xml:space="preserve">RéVISION partielle des principes directeurs d’examen du haricot </w:t>
      </w:r>
      <w:r w:rsidRPr="00802937">
        <w:rPr>
          <w:rFonts w:cs="Arial"/>
          <w:caps/>
          <w:lang w:val="fr-FR"/>
        </w:rPr>
        <w:br/>
        <w:t>(document TG/</w:t>
      </w:r>
      <w:r w:rsidRPr="00802937">
        <w:rPr>
          <w:rFonts w:cs="Arial"/>
          <w:caps/>
          <w:lang w:val="fr-FR" w:eastAsia="ja-JP"/>
        </w:rPr>
        <w:t>12</w:t>
      </w:r>
      <w:r w:rsidRPr="00802937">
        <w:rPr>
          <w:rFonts w:cs="Arial"/>
          <w:caps/>
          <w:lang w:val="fr-FR"/>
        </w:rPr>
        <w:t>/</w:t>
      </w:r>
      <w:r w:rsidRPr="00802937">
        <w:rPr>
          <w:rFonts w:cs="Arial"/>
          <w:caps/>
          <w:lang w:val="fr-FR" w:eastAsia="ja-JP"/>
        </w:rPr>
        <w:t>9 Rev.</w:t>
      </w:r>
      <w:r w:rsidRPr="00802937">
        <w:rPr>
          <w:rFonts w:cs="Arial"/>
          <w:caps/>
          <w:lang w:val="fr-FR"/>
        </w:rPr>
        <w:t>)</w:t>
      </w:r>
    </w:p>
    <w:p w:rsidR="00802937" w:rsidRPr="00802937" w:rsidRDefault="00802937" w:rsidP="00802937">
      <w:pPr>
        <w:spacing w:before="240" w:after="600"/>
        <w:jc w:val="center"/>
        <w:rPr>
          <w:rFonts w:cs="Arial"/>
          <w:i/>
          <w:iCs/>
          <w:lang w:val="fr-FR"/>
        </w:rPr>
      </w:pPr>
      <w:bookmarkStart w:id="4" w:name="Prepared"/>
      <w:bookmarkEnd w:id="4"/>
      <w:r w:rsidRPr="00802937">
        <w:rPr>
          <w:rFonts w:cs="Arial"/>
          <w:i/>
          <w:iCs/>
          <w:lang w:val="fr-FR"/>
        </w:rPr>
        <w:t>Document établi par le Bureau de l’Union</w:t>
      </w:r>
      <w:r w:rsidRPr="00802937">
        <w:rPr>
          <w:rFonts w:cs="Arial"/>
          <w:i/>
          <w:iCs/>
          <w:lang w:val="fr-FR"/>
        </w:rPr>
        <w:br/>
      </w:r>
      <w:r w:rsidRPr="00802937">
        <w:rPr>
          <w:rFonts w:cs="Arial"/>
          <w:i/>
          <w:iCs/>
          <w:lang w:val="fr-FR"/>
        </w:rPr>
        <w:br/>
      </w:r>
      <w:r w:rsidRPr="00802937">
        <w:rPr>
          <w:rFonts w:cs="Arial"/>
          <w:i/>
          <w:iCs/>
          <w:color w:val="A6A6A6" w:themeColor="background1" w:themeShade="A6"/>
          <w:lang w:val="fr-FR"/>
        </w:rPr>
        <w:t>Avertissement : le présent document ne représente pas les principes ou les orientations de l’UPOV</w:t>
      </w:r>
    </w:p>
    <w:p w:rsidR="00802937" w:rsidRPr="00802937" w:rsidRDefault="00802937" w:rsidP="00802937">
      <w:pPr>
        <w:rPr>
          <w:rFonts w:cs="Arial"/>
          <w:lang w:val="fr-FR"/>
        </w:rPr>
      </w:pPr>
      <w:r w:rsidRPr="00802937">
        <w:rPr>
          <w:rFonts w:cs="Arial"/>
          <w:lang w:val="fr-FR"/>
        </w:rPr>
        <w:fldChar w:fldCharType="begin"/>
      </w:r>
      <w:r w:rsidRPr="00802937">
        <w:rPr>
          <w:rFonts w:cs="Arial"/>
          <w:lang w:val="fr-FR"/>
        </w:rPr>
        <w:instrText xml:space="preserve"> AUTONUM  </w:instrText>
      </w:r>
      <w:r w:rsidRPr="00802937">
        <w:rPr>
          <w:rFonts w:cs="Arial"/>
          <w:lang w:val="fr-FR"/>
        </w:rPr>
        <w:fldChar w:fldCharType="end"/>
      </w:r>
      <w:r w:rsidRPr="00802937">
        <w:rPr>
          <w:rFonts w:cs="Arial"/>
          <w:lang w:val="fr-FR"/>
        </w:rPr>
        <w:tab/>
        <w:t xml:space="preserve">À sa quarante-huitième session, tenue à Paestum (Italie) du 23 au 27 juin 2014, le Groupe de travail technique sur les plantes potagères (TWV) a examiné une révision partielle des principes directeurs d'examen du haricot sur la base des documents TG/12/9 </w:t>
      </w:r>
      <w:proofErr w:type="spellStart"/>
      <w:r w:rsidRPr="00802937">
        <w:rPr>
          <w:rFonts w:cs="Arial"/>
          <w:lang w:val="fr-FR"/>
        </w:rPr>
        <w:t>Rev</w:t>
      </w:r>
      <w:proofErr w:type="spellEnd"/>
      <w:r w:rsidRPr="00802937">
        <w:rPr>
          <w:rFonts w:cs="Arial"/>
          <w:lang w:val="fr-FR"/>
        </w:rPr>
        <w:t xml:space="preserve">. </w:t>
      </w:r>
      <w:proofErr w:type="gramStart"/>
      <w:r w:rsidRPr="00802937">
        <w:rPr>
          <w:rFonts w:cs="Arial"/>
          <w:lang w:val="fr-FR"/>
        </w:rPr>
        <w:t>et</w:t>
      </w:r>
      <w:proofErr w:type="gramEnd"/>
      <w:r w:rsidRPr="00802937">
        <w:rPr>
          <w:rFonts w:cs="Arial"/>
          <w:lang w:val="fr-FR"/>
        </w:rPr>
        <w:t xml:space="preserve"> TWV/48/29 “</w:t>
      </w:r>
      <w:r w:rsidRPr="00802937">
        <w:rPr>
          <w:rFonts w:cs="Arial"/>
          <w:i/>
          <w:lang w:val="fr-FR"/>
        </w:rPr>
        <w:t xml:space="preserve">Partial </w:t>
      </w:r>
      <w:proofErr w:type="spellStart"/>
      <w:r w:rsidRPr="00802937">
        <w:rPr>
          <w:rFonts w:cs="Arial"/>
          <w:i/>
          <w:lang w:val="fr-FR"/>
        </w:rPr>
        <w:t>Revision</w:t>
      </w:r>
      <w:proofErr w:type="spellEnd"/>
      <w:r w:rsidRPr="00802937">
        <w:rPr>
          <w:rFonts w:cs="Arial"/>
          <w:i/>
          <w:lang w:val="fr-FR"/>
        </w:rPr>
        <w:t xml:space="preserve"> of the Test Guidelines for </w:t>
      </w:r>
      <w:r w:rsidRPr="00802937">
        <w:rPr>
          <w:rFonts w:cs="Arial"/>
          <w:i/>
          <w:lang w:val="fr-FR" w:eastAsia="ja-JP"/>
        </w:rPr>
        <w:t>French Bean</w:t>
      </w:r>
      <w:r w:rsidRPr="00802937">
        <w:rPr>
          <w:rFonts w:cs="Arial"/>
          <w:i/>
          <w:lang w:val="fr-FR"/>
        </w:rPr>
        <w:t xml:space="preserve"> (Document TG/</w:t>
      </w:r>
      <w:r w:rsidRPr="00802937">
        <w:rPr>
          <w:rFonts w:cs="Arial"/>
          <w:i/>
          <w:lang w:val="fr-FR" w:eastAsia="ja-JP"/>
        </w:rPr>
        <w:t>12</w:t>
      </w:r>
      <w:r w:rsidRPr="00802937">
        <w:rPr>
          <w:rFonts w:cs="Arial"/>
          <w:i/>
          <w:lang w:val="fr-FR"/>
        </w:rPr>
        <w:t>/</w:t>
      </w:r>
      <w:r w:rsidRPr="00802937">
        <w:rPr>
          <w:rFonts w:cs="Arial"/>
          <w:i/>
          <w:lang w:val="fr-FR" w:eastAsia="ja-JP"/>
        </w:rPr>
        <w:t xml:space="preserve">9 </w:t>
      </w:r>
      <w:proofErr w:type="spellStart"/>
      <w:r w:rsidRPr="00802937">
        <w:rPr>
          <w:rFonts w:cs="Arial"/>
          <w:i/>
          <w:lang w:val="fr-FR" w:eastAsia="ja-JP"/>
        </w:rPr>
        <w:t>Rev</w:t>
      </w:r>
      <w:proofErr w:type="spellEnd"/>
      <w:r w:rsidRPr="00802937">
        <w:rPr>
          <w:rFonts w:cs="Arial"/>
          <w:i/>
          <w:lang w:val="fr-FR" w:eastAsia="ja-JP"/>
        </w:rPr>
        <w:t>.</w:t>
      </w:r>
      <w:r w:rsidRPr="00802937">
        <w:rPr>
          <w:rFonts w:cs="Arial"/>
          <w:i/>
          <w:lang w:val="fr-FR"/>
        </w:rPr>
        <w:t>)</w:t>
      </w:r>
      <w:r w:rsidRPr="00802937">
        <w:rPr>
          <w:rFonts w:cs="Arial"/>
          <w:lang w:val="fr-FR"/>
        </w:rPr>
        <w:t xml:space="preserve">” et proposé de réviser comme suit les principes directeurs d’examen du haricot (voir le </w:t>
      </w:r>
      <w:r w:rsidRPr="00802937">
        <w:rPr>
          <w:lang w:val="fr-CH"/>
        </w:rPr>
        <w:t>paragraphe 97</w:t>
      </w:r>
      <w:r w:rsidRPr="00802937">
        <w:rPr>
          <w:rFonts w:cs="Arial"/>
          <w:lang w:val="fr-FR"/>
        </w:rPr>
        <w:t xml:space="preserve"> du document TWV/48/43 “</w:t>
      </w:r>
      <w:r w:rsidRPr="00802937">
        <w:rPr>
          <w:rFonts w:cs="Arial"/>
          <w:i/>
          <w:lang w:val="fr-FR"/>
        </w:rPr>
        <w:t>Report</w:t>
      </w:r>
      <w:r w:rsidRPr="00802937">
        <w:rPr>
          <w:rFonts w:cs="Arial"/>
          <w:lang w:val="fr-FR"/>
        </w:rPr>
        <w:t>”) :</w:t>
      </w:r>
    </w:p>
    <w:p w:rsidR="00802937" w:rsidRPr="00802937" w:rsidRDefault="00802937" w:rsidP="00802937">
      <w:pPr>
        <w:rPr>
          <w:rFonts w:cs="Arial"/>
          <w:lang w:val="fr-FR"/>
        </w:rPr>
      </w:pPr>
    </w:p>
    <w:p w:rsidR="00802937" w:rsidRPr="00802937" w:rsidRDefault="00802937" w:rsidP="00802937">
      <w:pPr>
        <w:rPr>
          <w:rFonts w:cs="Arial"/>
          <w:lang w:val="fr-FR"/>
        </w:rPr>
      </w:pPr>
      <w:r w:rsidRPr="00802937">
        <w:rPr>
          <w:rFonts w:cs="Arial"/>
          <w:lang w:val="fr-FR"/>
        </w:rPr>
        <w:tab/>
        <w:t>a)</w:t>
      </w:r>
      <w:r w:rsidRPr="00802937">
        <w:rPr>
          <w:rFonts w:cs="Arial"/>
          <w:lang w:val="fr-FR"/>
        </w:rPr>
        <w:tab/>
        <w:t xml:space="preserve">proposition de révision des </w:t>
      </w:r>
      <w:r w:rsidRPr="003239FD">
        <w:rPr>
          <w:rFonts w:cs="Arial"/>
          <w:lang w:val="fr-FR"/>
        </w:rPr>
        <w:t xml:space="preserve">caractères </w:t>
      </w:r>
      <w:r w:rsidR="00554088" w:rsidRPr="003239FD">
        <w:rPr>
          <w:rFonts w:cs="Arial"/>
          <w:lang w:val="fr-FR"/>
        </w:rPr>
        <w:t>49</w:t>
      </w:r>
      <w:r w:rsidRPr="003239FD">
        <w:rPr>
          <w:rFonts w:cs="Arial"/>
          <w:lang w:val="fr-FR"/>
        </w:rPr>
        <w:t xml:space="preserve"> à </w:t>
      </w:r>
      <w:r w:rsidR="00554088" w:rsidRPr="003239FD">
        <w:rPr>
          <w:rFonts w:cs="Arial"/>
          <w:lang w:val="fr-FR"/>
        </w:rPr>
        <w:t>52</w:t>
      </w:r>
      <w:r w:rsidRPr="003239FD">
        <w:rPr>
          <w:rFonts w:cs="Arial"/>
          <w:lang w:val="fr-FR"/>
        </w:rPr>
        <w:t>;</w:t>
      </w:r>
    </w:p>
    <w:p w:rsidR="00802937" w:rsidRPr="00802937" w:rsidRDefault="00802937" w:rsidP="00802937">
      <w:pPr>
        <w:ind w:left="1134" w:hanging="567"/>
        <w:rPr>
          <w:rFonts w:cs="Arial"/>
          <w:lang w:val="fr-FR"/>
        </w:rPr>
      </w:pPr>
      <w:r w:rsidRPr="00802937">
        <w:rPr>
          <w:rFonts w:cs="Arial"/>
          <w:lang w:val="fr-FR"/>
        </w:rPr>
        <w:t>b)</w:t>
      </w:r>
      <w:r w:rsidRPr="00802937">
        <w:rPr>
          <w:rFonts w:cs="Arial"/>
          <w:lang w:val="fr-FR"/>
        </w:rPr>
        <w:tab/>
        <w:t>proposition visant à inclure un format révisé pour les caractères de résistance aux maladies sous le chapitre 8.2.</w:t>
      </w:r>
    </w:p>
    <w:p w:rsidR="00802937" w:rsidRPr="00802937" w:rsidRDefault="00802937" w:rsidP="00802937">
      <w:pPr>
        <w:tabs>
          <w:tab w:val="left" w:pos="709"/>
          <w:tab w:val="left" w:pos="1418"/>
        </w:tabs>
        <w:jc w:val="left"/>
        <w:rPr>
          <w:rFonts w:eastAsia="MS Mincho" w:cs="Arial"/>
          <w:lang w:val="fr-FR"/>
        </w:rPr>
      </w:pPr>
    </w:p>
    <w:p w:rsidR="00802937" w:rsidRPr="00802937" w:rsidRDefault="00802937" w:rsidP="00802937">
      <w:pPr>
        <w:rPr>
          <w:rFonts w:cs="Arial"/>
          <w:snapToGrid w:val="0"/>
          <w:lang w:val="fr-FR"/>
        </w:rPr>
      </w:pPr>
      <w:r w:rsidRPr="00802937">
        <w:rPr>
          <w:rFonts w:cs="Arial"/>
          <w:snapToGrid w:val="0"/>
          <w:lang w:val="fr-FR"/>
        </w:rPr>
        <w:fldChar w:fldCharType="begin"/>
      </w:r>
      <w:r w:rsidRPr="00802937">
        <w:rPr>
          <w:rFonts w:cs="Arial"/>
          <w:snapToGrid w:val="0"/>
          <w:lang w:val="fr-FR"/>
        </w:rPr>
        <w:instrText xml:space="preserve"> AUTONUM  </w:instrText>
      </w:r>
      <w:r w:rsidRPr="00802937">
        <w:rPr>
          <w:rFonts w:cs="Arial"/>
          <w:snapToGrid w:val="0"/>
          <w:lang w:val="fr-FR"/>
        </w:rPr>
        <w:fldChar w:fldCharType="end"/>
      </w:r>
      <w:r w:rsidRPr="00802937">
        <w:rPr>
          <w:rFonts w:cs="Arial"/>
          <w:snapToGrid w:val="0"/>
          <w:lang w:val="fr-FR"/>
        </w:rPr>
        <w:tab/>
        <w:t>Les révisions proposées sont présentées dans l’annexe du présent document.</w:t>
      </w:r>
    </w:p>
    <w:p w:rsidR="00802937" w:rsidRPr="00802937" w:rsidRDefault="00802937" w:rsidP="00802937">
      <w:pPr>
        <w:tabs>
          <w:tab w:val="left" w:pos="709"/>
          <w:tab w:val="left" w:pos="1418"/>
        </w:tabs>
        <w:jc w:val="left"/>
        <w:rPr>
          <w:rFonts w:eastAsia="MS Mincho" w:cs="Arial"/>
          <w:lang w:val="fr-FR"/>
        </w:rPr>
      </w:pPr>
    </w:p>
    <w:p w:rsidR="00802937" w:rsidRPr="00802937" w:rsidRDefault="00802937" w:rsidP="00802937">
      <w:pPr>
        <w:tabs>
          <w:tab w:val="left" w:pos="709"/>
          <w:tab w:val="left" w:pos="1418"/>
        </w:tabs>
        <w:jc w:val="left"/>
        <w:rPr>
          <w:rFonts w:eastAsia="MS Mincho" w:cs="Arial"/>
          <w:lang w:val="fr-FR"/>
        </w:rPr>
      </w:pPr>
    </w:p>
    <w:p w:rsidR="00802937" w:rsidRPr="00802937" w:rsidRDefault="00802937" w:rsidP="00802937">
      <w:pPr>
        <w:tabs>
          <w:tab w:val="left" w:pos="709"/>
          <w:tab w:val="left" w:pos="1418"/>
        </w:tabs>
        <w:jc w:val="left"/>
        <w:rPr>
          <w:rFonts w:eastAsia="MS Mincho" w:cs="Arial"/>
          <w:lang w:val="fr-FR"/>
        </w:rPr>
      </w:pPr>
    </w:p>
    <w:p w:rsidR="00802937" w:rsidRPr="00802937" w:rsidRDefault="00802937" w:rsidP="00802937">
      <w:pPr>
        <w:tabs>
          <w:tab w:val="left" w:pos="709"/>
          <w:tab w:val="left" w:pos="1418"/>
        </w:tabs>
        <w:jc w:val="right"/>
        <w:rPr>
          <w:rFonts w:eastAsia="MS Mincho" w:cs="Arial"/>
          <w:lang w:val="fr-CH"/>
        </w:rPr>
      </w:pPr>
      <w:r w:rsidRPr="00802937">
        <w:rPr>
          <w:rFonts w:eastAsia="MS Mincho" w:cs="Arial"/>
          <w:lang w:val="fr-CH"/>
        </w:rPr>
        <w:t>[L’annexe suit]</w:t>
      </w:r>
    </w:p>
    <w:p w:rsidR="00802937" w:rsidRPr="00802937" w:rsidRDefault="00802937" w:rsidP="00802937">
      <w:pPr>
        <w:jc w:val="left"/>
        <w:rPr>
          <w:rFonts w:eastAsiaTheme="minorEastAsia" w:cs="Arial"/>
          <w:lang w:val="fr-CH"/>
        </w:rPr>
        <w:sectPr w:rsidR="00802937" w:rsidRPr="00802937" w:rsidSect="00962BC7">
          <w:headerReference w:type="default" r:id="rId9"/>
          <w:pgSz w:w="11907" w:h="16840" w:code="9"/>
          <w:pgMar w:top="510" w:right="1134" w:bottom="1134" w:left="1134" w:header="510" w:footer="680" w:gutter="0"/>
          <w:pgNumType w:start="1"/>
          <w:cols w:space="720"/>
          <w:titlePg/>
          <w:docGrid w:linePitch="272"/>
        </w:sectPr>
      </w:pPr>
    </w:p>
    <w:p w:rsidR="00802937" w:rsidRPr="00802937" w:rsidRDefault="00802937" w:rsidP="00802937">
      <w:pPr>
        <w:jc w:val="left"/>
        <w:rPr>
          <w:rFonts w:eastAsiaTheme="minorEastAsia" w:cs="Arial"/>
          <w:lang w:val="fr-CH"/>
        </w:rPr>
      </w:pPr>
    </w:p>
    <w:p w:rsidR="00802937" w:rsidRPr="00802937" w:rsidRDefault="00802937" w:rsidP="00802937">
      <w:pPr>
        <w:tabs>
          <w:tab w:val="left" w:pos="709"/>
          <w:tab w:val="left" w:pos="1418"/>
        </w:tabs>
        <w:jc w:val="center"/>
        <w:rPr>
          <w:rFonts w:eastAsia="MS Mincho" w:cs="Arial"/>
          <w:u w:val="single"/>
          <w:lang w:val="fr-CH"/>
        </w:rPr>
      </w:pPr>
      <w:r w:rsidRPr="00802937">
        <w:rPr>
          <w:rFonts w:eastAsia="MS Mincho" w:cs="Arial"/>
          <w:u w:val="single"/>
          <w:lang w:val="fr-CH"/>
        </w:rPr>
        <w:t xml:space="preserve">Proposition de révision des </w:t>
      </w:r>
      <w:r w:rsidRPr="003239FD">
        <w:rPr>
          <w:rFonts w:eastAsia="MS Mincho" w:cs="Arial"/>
          <w:u w:val="single"/>
          <w:lang w:val="fr-CH"/>
        </w:rPr>
        <w:t xml:space="preserve">caractères </w:t>
      </w:r>
      <w:r w:rsidR="008845D2" w:rsidRPr="003239FD">
        <w:rPr>
          <w:rFonts w:eastAsia="MS Mincho" w:cs="Arial"/>
          <w:u w:val="single"/>
          <w:lang w:val="fr-CH"/>
        </w:rPr>
        <w:t>49</w:t>
      </w:r>
      <w:r w:rsidRPr="003239FD">
        <w:rPr>
          <w:rFonts w:eastAsia="MS Mincho" w:cs="Arial"/>
          <w:u w:val="single"/>
          <w:lang w:val="fr-CH"/>
        </w:rPr>
        <w:t xml:space="preserve"> à </w:t>
      </w:r>
      <w:r w:rsidR="008845D2" w:rsidRPr="003239FD">
        <w:rPr>
          <w:rFonts w:eastAsia="MS Mincho" w:cs="Arial"/>
          <w:u w:val="single"/>
          <w:lang w:val="fr-CH"/>
        </w:rPr>
        <w:t>52</w:t>
      </w:r>
    </w:p>
    <w:p w:rsidR="00802937" w:rsidRPr="00802937" w:rsidRDefault="00802937" w:rsidP="00802937">
      <w:pPr>
        <w:autoSpaceDE w:val="0"/>
        <w:autoSpaceDN w:val="0"/>
        <w:adjustRightInd w:val="0"/>
        <w:ind w:left="720"/>
        <w:jc w:val="left"/>
        <w:rPr>
          <w:rFonts w:eastAsiaTheme="minorEastAsia" w:cs="Arial"/>
          <w:lang w:val="fr-CH"/>
        </w:rPr>
      </w:pPr>
    </w:p>
    <w:p w:rsidR="00802937" w:rsidRPr="00802937" w:rsidRDefault="00802937" w:rsidP="00802937">
      <w:pPr>
        <w:autoSpaceDE w:val="0"/>
        <w:autoSpaceDN w:val="0"/>
        <w:adjustRightInd w:val="0"/>
        <w:jc w:val="left"/>
        <w:rPr>
          <w:rFonts w:eastAsiaTheme="minorEastAsia" w:cs="Arial"/>
          <w:i/>
          <w:lang w:val="fr-FR"/>
        </w:rPr>
      </w:pPr>
      <w:r w:rsidRPr="00802937">
        <w:rPr>
          <w:rFonts w:eastAsiaTheme="minorEastAsia" w:cs="Arial"/>
          <w:i/>
          <w:lang w:val="fr-FR"/>
        </w:rPr>
        <w:t>Libellé actuel :</w:t>
      </w:r>
    </w:p>
    <w:p w:rsidR="00802937" w:rsidRPr="00802937" w:rsidRDefault="00802937" w:rsidP="00802937">
      <w:pPr>
        <w:autoSpaceDE w:val="0"/>
        <w:autoSpaceDN w:val="0"/>
        <w:adjustRightInd w:val="0"/>
        <w:jc w:val="left"/>
        <w:rPr>
          <w:rFonts w:eastAsiaTheme="minorEastAsia"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802937" w:rsidRPr="003239FD" w:rsidTr="00962BC7">
        <w:trPr>
          <w:cantSplit/>
        </w:trPr>
        <w:tc>
          <w:tcPr>
            <w:tcW w:w="426" w:type="dxa"/>
            <w:tcBorders>
              <w:top w:val="single" w:sz="4" w:space="0" w:color="auto"/>
              <w:left w:val="nil"/>
              <w:bottom w:val="dashed" w:sz="4" w:space="0" w:color="auto"/>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49.</w:t>
            </w:r>
            <w:r w:rsidRPr="00802937">
              <w:rPr>
                <w:rFonts w:cs="Arial"/>
                <w:b/>
                <w:noProof/>
                <w:sz w:val="16"/>
                <w:szCs w:val="16"/>
                <w:lang w:val="fr-FR" w:eastAsia="es-ES"/>
              </w:rPr>
              <w:br/>
            </w:r>
            <w:r w:rsidRPr="00802937">
              <w:rPr>
                <w:rFonts w:cs="Arial"/>
                <w:b/>
                <w:noProof/>
                <w:sz w:val="16"/>
                <w:szCs w:val="16"/>
                <w:lang w:val="fr-FR" w:eastAsia="es-ES"/>
              </w:rPr>
              <w:br/>
              <w:t>(+)</w:t>
            </w:r>
          </w:p>
        </w:tc>
        <w:tc>
          <w:tcPr>
            <w:tcW w:w="567" w:type="dxa"/>
            <w:tcBorders>
              <w:top w:val="single" w:sz="4" w:space="0" w:color="auto"/>
              <w:left w:val="nil"/>
              <w:bottom w:val="dashed" w:sz="4" w:space="0" w:color="auto"/>
              <w:right w:val="nil"/>
            </w:tcBorders>
          </w:tcPr>
          <w:p w:rsidR="00802937" w:rsidRPr="00802937" w:rsidRDefault="00802937" w:rsidP="00802937">
            <w:pPr>
              <w:spacing w:before="80" w:after="80"/>
              <w:jc w:val="center"/>
              <w:rPr>
                <w:rFonts w:cs="Arial"/>
                <w:b/>
                <w:noProof/>
                <w:sz w:val="16"/>
                <w:szCs w:val="16"/>
                <w:lang w:val="fr-FR" w:eastAsia="es-ES"/>
              </w:rPr>
            </w:pPr>
          </w:p>
        </w:tc>
        <w:tc>
          <w:tcPr>
            <w:tcW w:w="1842" w:type="dxa"/>
            <w:tcBorders>
              <w:top w:val="single" w:sz="4" w:space="0" w:color="auto"/>
              <w:left w:val="nil"/>
              <w:bottom w:val="dashed" w:sz="4" w:space="0" w:color="auto"/>
              <w:right w:val="nil"/>
            </w:tcBorders>
          </w:tcPr>
          <w:p w:rsidR="00802937" w:rsidRPr="00802937" w:rsidRDefault="00802937" w:rsidP="00802937">
            <w:pPr>
              <w:spacing w:before="80" w:after="80"/>
              <w:jc w:val="left"/>
              <w:rPr>
                <w:rFonts w:cs="Arial"/>
                <w:b/>
                <w:noProof/>
                <w:sz w:val="16"/>
                <w:szCs w:val="16"/>
                <w:lang w:eastAsia="es-ES"/>
              </w:rPr>
            </w:pPr>
            <w:r w:rsidRPr="00802937">
              <w:rPr>
                <w:rFonts w:cs="Arial"/>
                <w:b/>
                <w:noProof/>
                <w:sz w:val="16"/>
                <w:szCs w:val="16"/>
                <w:lang w:eastAsia="es-ES"/>
              </w:rPr>
              <w:t>Resistance to Bean anthracnose (</w:t>
            </w:r>
            <w:r w:rsidRPr="00802937">
              <w:rPr>
                <w:rFonts w:cs="Arial"/>
                <w:b/>
                <w:i/>
                <w:noProof/>
                <w:sz w:val="16"/>
                <w:szCs w:val="16"/>
                <w:lang w:eastAsia="es-ES"/>
              </w:rPr>
              <w:t>Colletotrichum lindemuthianum</w:t>
            </w:r>
            <w:r w:rsidRPr="00802937">
              <w:rPr>
                <w:rFonts w:cs="Arial"/>
                <w:b/>
                <w:noProof/>
                <w:sz w:val="16"/>
                <w:szCs w:val="16"/>
                <w:lang w:eastAsia="es-ES"/>
              </w:rPr>
              <w:t>)</w:t>
            </w:r>
          </w:p>
        </w:tc>
        <w:tc>
          <w:tcPr>
            <w:tcW w:w="1844" w:type="dxa"/>
            <w:tcBorders>
              <w:top w:val="single" w:sz="4" w:space="0" w:color="auto"/>
              <w:left w:val="nil"/>
              <w:bottom w:val="dashed" w:sz="4" w:space="0" w:color="auto"/>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Résistance à l’anthracnose du Haricot (</w:t>
            </w:r>
            <w:r w:rsidRPr="00802937">
              <w:rPr>
                <w:rFonts w:cs="Arial"/>
                <w:b/>
                <w:i/>
                <w:noProof/>
                <w:sz w:val="16"/>
                <w:szCs w:val="16"/>
                <w:lang w:val="fr-FR" w:eastAsia="es-ES"/>
              </w:rPr>
              <w:t>Colletotrichum lindemuthianum</w:t>
            </w:r>
            <w:r w:rsidRPr="00802937">
              <w:rPr>
                <w:rFonts w:cs="Arial"/>
                <w:b/>
                <w:noProof/>
                <w:sz w:val="16"/>
                <w:szCs w:val="16"/>
                <w:lang w:val="fr-FR" w:eastAsia="es-ES"/>
              </w:rPr>
              <w:t>)</w:t>
            </w:r>
          </w:p>
        </w:tc>
        <w:tc>
          <w:tcPr>
            <w:tcW w:w="1842" w:type="dxa"/>
            <w:tcBorders>
              <w:top w:val="single" w:sz="4" w:space="0" w:color="auto"/>
              <w:left w:val="nil"/>
              <w:bottom w:val="dashed" w:sz="4" w:space="0" w:color="auto"/>
              <w:right w:val="nil"/>
            </w:tcBorders>
          </w:tcPr>
          <w:p w:rsidR="00802937" w:rsidRPr="00802937" w:rsidRDefault="00802937" w:rsidP="00802937">
            <w:pPr>
              <w:spacing w:before="80" w:after="80"/>
              <w:jc w:val="left"/>
              <w:rPr>
                <w:rFonts w:cs="Arial"/>
                <w:b/>
                <w:noProof/>
                <w:sz w:val="16"/>
                <w:szCs w:val="16"/>
                <w:lang w:val="de-DE" w:eastAsia="es-ES"/>
              </w:rPr>
            </w:pPr>
            <w:r w:rsidRPr="00802937">
              <w:rPr>
                <w:rFonts w:cs="Arial"/>
                <w:b/>
                <w:noProof/>
                <w:sz w:val="16"/>
                <w:szCs w:val="16"/>
                <w:lang w:val="de-DE" w:eastAsia="es-ES"/>
              </w:rPr>
              <w:t>Resistenz gegen Brennfleckenkrankheit (</w:t>
            </w:r>
            <w:r w:rsidRPr="00802937">
              <w:rPr>
                <w:rFonts w:cs="Arial"/>
                <w:b/>
                <w:i/>
                <w:noProof/>
                <w:sz w:val="16"/>
                <w:szCs w:val="16"/>
                <w:lang w:val="de-DE" w:eastAsia="es-ES"/>
              </w:rPr>
              <w:t>Colletotrichum lindemuthianum</w:t>
            </w:r>
            <w:r w:rsidRPr="00802937">
              <w:rPr>
                <w:rFonts w:cs="Arial"/>
                <w:b/>
                <w:noProof/>
                <w:sz w:val="16"/>
                <w:szCs w:val="16"/>
                <w:lang w:val="de-DE" w:eastAsia="es-ES"/>
              </w:rPr>
              <w:t>)</w:t>
            </w:r>
          </w:p>
        </w:tc>
        <w:tc>
          <w:tcPr>
            <w:tcW w:w="1842" w:type="dxa"/>
            <w:tcBorders>
              <w:top w:val="single" w:sz="4" w:space="0" w:color="auto"/>
              <w:left w:val="nil"/>
              <w:bottom w:val="dashed" w:sz="4" w:space="0" w:color="auto"/>
              <w:right w:val="nil"/>
            </w:tcBorders>
          </w:tcPr>
          <w:p w:rsidR="00802937" w:rsidRPr="00802937" w:rsidRDefault="00802937" w:rsidP="00802937">
            <w:pPr>
              <w:spacing w:before="80" w:after="80"/>
              <w:jc w:val="left"/>
              <w:rPr>
                <w:rFonts w:cs="Arial"/>
                <w:b/>
                <w:noProof/>
                <w:sz w:val="16"/>
                <w:szCs w:val="16"/>
                <w:lang w:val="es-ES" w:eastAsia="es-ES"/>
              </w:rPr>
            </w:pPr>
            <w:r w:rsidRPr="00802937">
              <w:rPr>
                <w:rFonts w:cs="Arial"/>
                <w:b/>
                <w:noProof/>
                <w:sz w:val="16"/>
                <w:szCs w:val="16"/>
                <w:lang w:val="es-ES" w:eastAsia="es-ES"/>
              </w:rPr>
              <w:t>Resistencia a la antracnosis de la judía (</w:t>
            </w:r>
            <w:r w:rsidRPr="00802937">
              <w:rPr>
                <w:rFonts w:cs="Arial"/>
                <w:b/>
                <w:i/>
                <w:noProof/>
                <w:sz w:val="16"/>
                <w:szCs w:val="16"/>
                <w:lang w:val="es-ES" w:eastAsia="es-ES"/>
              </w:rPr>
              <w:t>Colletotrichum lindemuthianum</w:t>
            </w:r>
            <w:r w:rsidRPr="00802937">
              <w:rPr>
                <w:rFonts w:cs="Arial"/>
                <w:b/>
                <w:noProof/>
                <w:sz w:val="16"/>
                <w:szCs w:val="16"/>
                <w:lang w:val="es-ES" w:eastAsia="es-ES"/>
              </w:rPr>
              <w:t>)</w:t>
            </w:r>
          </w:p>
        </w:tc>
        <w:tc>
          <w:tcPr>
            <w:tcW w:w="1984" w:type="dxa"/>
            <w:tcBorders>
              <w:top w:val="single" w:sz="4" w:space="0" w:color="auto"/>
              <w:left w:val="nil"/>
              <w:bottom w:val="dashed" w:sz="4" w:space="0" w:color="auto"/>
              <w:right w:val="nil"/>
            </w:tcBorders>
          </w:tcPr>
          <w:p w:rsidR="00802937" w:rsidRPr="00802937" w:rsidRDefault="00802937" w:rsidP="00802937">
            <w:pPr>
              <w:spacing w:before="80" w:after="80"/>
              <w:jc w:val="left"/>
              <w:rPr>
                <w:rFonts w:cs="Arial"/>
                <w:noProof/>
                <w:sz w:val="16"/>
                <w:szCs w:val="16"/>
                <w:lang w:val="es-ES" w:eastAsia="es-ES"/>
              </w:rPr>
            </w:pPr>
          </w:p>
        </w:tc>
        <w:tc>
          <w:tcPr>
            <w:tcW w:w="568" w:type="dxa"/>
            <w:tcBorders>
              <w:top w:val="single" w:sz="4" w:space="0" w:color="auto"/>
              <w:left w:val="nil"/>
              <w:bottom w:val="dashed" w:sz="4" w:space="0" w:color="auto"/>
              <w:right w:val="nil"/>
            </w:tcBorders>
          </w:tcPr>
          <w:p w:rsidR="00802937" w:rsidRPr="00802937" w:rsidRDefault="00802937" w:rsidP="00802937">
            <w:pPr>
              <w:spacing w:before="80" w:after="80"/>
              <w:jc w:val="center"/>
              <w:rPr>
                <w:rFonts w:cs="Arial"/>
                <w:noProof/>
                <w:sz w:val="16"/>
                <w:szCs w:val="16"/>
                <w:lang w:val="es-ES"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49.1</w:t>
            </w:r>
            <w:r w:rsidRPr="00802937">
              <w:rPr>
                <w:rFonts w:cs="Arial"/>
                <w:b/>
                <w:noProof/>
                <w:sz w:val="16"/>
                <w:szCs w:val="16"/>
                <w:lang w:val="fr-FR" w:eastAsia="es-ES"/>
              </w:rPr>
              <w:br/>
              <w:t>(*)</w:t>
            </w:r>
          </w:p>
        </w:tc>
        <w:tc>
          <w:tcPr>
            <w:tcW w:w="567"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VS/</w:t>
            </w:r>
            <w:r w:rsidRPr="00802937">
              <w:rPr>
                <w:rFonts w:cs="Arial"/>
                <w:b/>
                <w:noProof/>
                <w:sz w:val="16"/>
                <w:szCs w:val="16"/>
                <w:lang w:val="fr-FR" w:eastAsia="es-ES"/>
              </w:rPr>
              <w:br/>
              <w:t>VG</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Race 6</w:t>
            </w:r>
          </w:p>
        </w:tc>
        <w:tc>
          <w:tcPr>
            <w:tcW w:w="1844"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Pathotype 6</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 6</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Patotipo 6</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QL</w:t>
            </w:r>
          </w:p>
        </w:tc>
        <w:tc>
          <w:tcPr>
            <w:tcW w:w="567"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w:t>
            </w:r>
          </w:p>
        </w:tc>
        <w:tc>
          <w:tcPr>
            <w:tcW w:w="184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absente</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fehlend</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ausente</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Goldrush, Masaï, Michelet</w:t>
            </w: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1</w:t>
            </w:r>
          </w:p>
        </w:tc>
      </w:tr>
      <w:tr w:rsidR="00802937" w:rsidRPr="00802937" w:rsidTr="00962BC7">
        <w:trPr>
          <w:cantSplit/>
        </w:trPr>
        <w:tc>
          <w:tcPr>
            <w:tcW w:w="426" w:type="dxa"/>
            <w:tcBorders>
              <w:top w:val="nil"/>
              <w:left w:val="nil"/>
              <w:bottom w:val="dashed" w:sz="4" w:space="0" w:color="auto"/>
              <w:right w:val="nil"/>
            </w:tcBorders>
          </w:tcPr>
          <w:p w:rsidR="00802937" w:rsidRPr="00802937" w:rsidRDefault="00802937" w:rsidP="00802937">
            <w:pPr>
              <w:spacing w:before="80" w:after="80"/>
              <w:jc w:val="center"/>
              <w:rPr>
                <w:rFonts w:cs="Arial"/>
                <w:b/>
                <w:noProof/>
                <w:sz w:val="16"/>
                <w:szCs w:val="16"/>
                <w:lang w:val="fr-FR" w:eastAsia="es-ES"/>
              </w:rPr>
            </w:pPr>
          </w:p>
        </w:tc>
        <w:tc>
          <w:tcPr>
            <w:tcW w:w="567" w:type="dxa"/>
            <w:tcBorders>
              <w:top w:val="nil"/>
              <w:left w:val="nil"/>
              <w:bottom w:val="dashed" w:sz="4" w:space="0" w:color="auto"/>
              <w:right w:val="nil"/>
            </w:tcBorders>
          </w:tcPr>
          <w:p w:rsidR="00802937" w:rsidRPr="00802937" w:rsidRDefault="00802937" w:rsidP="00802937">
            <w:pPr>
              <w:spacing w:before="80" w:after="80"/>
              <w:jc w:val="center"/>
              <w:rPr>
                <w:rFonts w:cs="Arial"/>
                <w:b/>
                <w:noProof/>
                <w:sz w:val="16"/>
                <w:szCs w:val="16"/>
                <w:lang w:val="fr-FR" w:eastAsia="es-ES"/>
              </w:rPr>
            </w:pPr>
          </w:p>
        </w:tc>
        <w:tc>
          <w:tcPr>
            <w:tcW w:w="1842" w:type="dxa"/>
            <w:tcBorders>
              <w:top w:val="nil"/>
              <w:left w:val="nil"/>
              <w:bottom w:val="dashed"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w:t>
            </w:r>
          </w:p>
        </w:tc>
        <w:tc>
          <w:tcPr>
            <w:tcW w:w="1844" w:type="dxa"/>
            <w:tcBorders>
              <w:top w:val="nil"/>
              <w:left w:val="nil"/>
              <w:bottom w:val="dashed"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présente</w:t>
            </w:r>
          </w:p>
        </w:tc>
        <w:tc>
          <w:tcPr>
            <w:tcW w:w="1842" w:type="dxa"/>
            <w:tcBorders>
              <w:top w:val="nil"/>
              <w:left w:val="nil"/>
              <w:bottom w:val="dashed"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vorhanden</w:t>
            </w:r>
          </w:p>
        </w:tc>
        <w:tc>
          <w:tcPr>
            <w:tcW w:w="1842" w:type="dxa"/>
            <w:tcBorders>
              <w:top w:val="nil"/>
              <w:left w:val="nil"/>
              <w:bottom w:val="dashed"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presente</w:t>
            </w:r>
          </w:p>
        </w:tc>
        <w:tc>
          <w:tcPr>
            <w:tcW w:w="1984" w:type="dxa"/>
            <w:tcBorders>
              <w:top w:val="nil"/>
              <w:left w:val="nil"/>
              <w:bottom w:val="dashed"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Booster, Pastoral</w:t>
            </w:r>
          </w:p>
        </w:tc>
        <w:tc>
          <w:tcPr>
            <w:tcW w:w="568" w:type="dxa"/>
            <w:tcBorders>
              <w:top w:val="nil"/>
              <w:left w:val="nil"/>
              <w:bottom w:val="dashed" w:sz="4" w:space="0" w:color="auto"/>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9</w:t>
            </w: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49.2</w:t>
            </w:r>
          </w:p>
        </w:tc>
        <w:tc>
          <w:tcPr>
            <w:tcW w:w="567"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VS/</w:t>
            </w:r>
            <w:r w:rsidRPr="00802937">
              <w:rPr>
                <w:rFonts w:cs="Arial"/>
                <w:b/>
                <w:noProof/>
                <w:sz w:val="16"/>
                <w:szCs w:val="16"/>
                <w:lang w:val="fr-FR" w:eastAsia="es-ES"/>
              </w:rPr>
              <w:br/>
              <w:t>VG</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Race Kappa</w:t>
            </w:r>
          </w:p>
        </w:tc>
        <w:tc>
          <w:tcPr>
            <w:tcW w:w="1844"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Pathotype Kappa</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 Kappa</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Patotipo Kappa</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QL</w:t>
            </w:r>
          </w:p>
        </w:tc>
        <w:tc>
          <w:tcPr>
            <w:tcW w:w="567"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w:t>
            </w:r>
          </w:p>
        </w:tc>
        <w:tc>
          <w:tcPr>
            <w:tcW w:w="184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absente</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fehlend</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ausente</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Goldrush, Masaï, Michelet</w:t>
            </w: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1</w:t>
            </w:r>
          </w:p>
        </w:tc>
      </w:tr>
      <w:tr w:rsidR="00802937" w:rsidRPr="00802937" w:rsidTr="00962BC7">
        <w:trPr>
          <w:cantSplit/>
        </w:trPr>
        <w:tc>
          <w:tcPr>
            <w:tcW w:w="426" w:type="dxa"/>
            <w:tcBorders>
              <w:top w:val="nil"/>
              <w:left w:val="nil"/>
              <w:bottom w:val="single" w:sz="4" w:space="0" w:color="auto"/>
              <w:right w:val="nil"/>
            </w:tcBorders>
          </w:tcPr>
          <w:p w:rsidR="00802937" w:rsidRPr="00802937" w:rsidRDefault="00802937" w:rsidP="00802937">
            <w:pPr>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w:t>
            </w:r>
          </w:p>
        </w:tc>
        <w:tc>
          <w:tcPr>
            <w:tcW w:w="184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présente</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vorhanden</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presente</w:t>
            </w:r>
          </w:p>
        </w:tc>
        <w:tc>
          <w:tcPr>
            <w:tcW w:w="198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Booster, Pastoral</w:t>
            </w:r>
          </w:p>
        </w:tc>
        <w:tc>
          <w:tcPr>
            <w:tcW w:w="568"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9</w:t>
            </w:r>
          </w:p>
        </w:tc>
      </w:tr>
    </w:tbl>
    <w:p w:rsidR="00802937" w:rsidRPr="00802937" w:rsidRDefault="00802937" w:rsidP="00802937">
      <w:pPr>
        <w:autoSpaceDE w:val="0"/>
        <w:autoSpaceDN w:val="0"/>
        <w:adjustRightInd w:val="0"/>
        <w:jc w:val="left"/>
        <w:rPr>
          <w:rFonts w:eastAsiaTheme="minorEastAsia" w:cs="Arial"/>
          <w:lang w:val="fr-FR"/>
        </w:rPr>
      </w:pPr>
    </w:p>
    <w:p w:rsidR="00802937" w:rsidRPr="00802937" w:rsidRDefault="00802937" w:rsidP="00802937">
      <w:pPr>
        <w:autoSpaceDE w:val="0"/>
        <w:autoSpaceDN w:val="0"/>
        <w:adjustRightInd w:val="0"/>
        <w:jc w:val="left"/>
        <w:rPr>
          <w:rFonts w:eastAsiaTheme="minorEastAsia" w:cs="Arial"/>
          <w:lang w:val="fr-FR"/>
        </w:rPr>
      </w:pPr>
    </w:p>
    <w:p w:rsidR="00802937" w:rsidRPr="00802937" w:rsidRDefault="00802937" w:rsidP="00802937">
      <w:pPr>
        <w:autoSpaceDE w:val="0"/>
        <w:autoSpaceDN w:val="0"/>
        <w:adjustRightInd w:val="0"/>
        <w:jc w:val="left"/>
        <w:rPr>
          <w:rFonts w:eastAsiaTheme="minorEastAsia" w:cs="Arial"/>
          <w:i/>
          <w:lang w:val="fr-FR"/>
        </w:rPr>
      </w:pPr>
      <w:r w:rsidRPr="00802937">
        <w:rPr>
          <w:rFonts w:eastAsiaTheme="minorEastAsia" w:cs="Arial"/>
          <w:i/>
          <w:lang w:val="fr-FR"/>
        </w:rPr>
        <w:t>Nouveau libellé proposé :</w:t>
      </w:r>
    </w:p>
    <w:p w:rsidR="00802937" w:rsidRPr="00802937" w:rsidRDefault="00802937" w:rsidP="00802937">
      <w:pPr>
        <w:autoSpaceDE w:val="0"/>
        <w:autoSpaceDN w:val="0"/>
        <w:adjustRightInd w:val="0"/>
        <w:jc w:val="left"/>
        <w:rPr>
          <w:rFonts w:eastAsiaTheme="minorEastAsia"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54088" w:rsidRPr="00554088" w:rsidTr="00962BC7">
        <w:trPr>
          <w:cantSplit/>
        </w:trPr>
        <w:tc>
          <w:tcPr>
            <w:tcW w:w="426" w:type="dxa"/>
            <w:tcBorders>
              <w:top w:val="single" w:sz="4" w:space="0" w:color="auto"/>
              <w:left w:val="nil"/>
              <w:bottom w:val="dashed" w:sz="4" w:space="0" w:color="auto"/>
              <w:right w:val="nil"/>
            </w:tcBorders>
          </w:tcPr>
          <w:p w:rsidR="00554088" w:rsidRPr="00802937" w:rsidRDefault="00554088" w:rsidP="00802937">
            <w:pPr>
              <w:spacing w:before="80" w:after="80"/>
              <w:jc w:val="center"/>
              <w:rPr>
                <w:rFonts w:cs="Arial"/>
                <w:b/>
                <w:noProof/>
                <w:sz w:val="16"/>
                <w:szCs w:val="16"/>
                <w:lang w:val="fr-FR" w:eastAsia="es-ES"/>
              </w:rPr>
            </w:pPr>
            <w:r w:rsidRPr="00802937">
              <w:rPr>
                <w:rFonts w:cs="Arial"/>
                <w:b/>
                <w:noProof/>
                <w:sz w:val="16"/>
                <w:szCs w:val="16"/>
                <w:lang w:val="fr-FR" w:eastAsia="es-ES"/>
              </w:rPr>
              <w:t>49.</w:t>
            </w:r>
            <w:r w:rsidRPr="00802937">
              <w:rPr>
                <w:rFonts w:cs="Arial"/>
                <w:b/>
                <w:noProof/>
                <w:sz w:val="16"/>
                <w:szCs w:val="16"/>
                <w:lang w:val="fr-FR" w:eastAsia="es-ES"/>
              </w:rPr>
              <w:br/>
            </w:r>
            <w:r w:rsidRPr="00802937">
              <w:rPr>
                <w:rFonts w:cs="Arial"/>
                <w:b/>
                <w:noProof/>
                <w:sz w:val="16"/>
                <w:szCs w:val="16"/>
                <w:lang w:val="fr-FR" w:eastAsia="es-ES"/>
              </w:rPr>
              <w:br/>
              <w:t>(+)</w:t>
            </w:r>
          </w:p>
        </w:tc>
        <w:tc>
          <w:tcPr>
            <w:tcW w:w="567" w:type="dxa"/>
            <w:tcBorders>
              <w:top w:val="single" w:sz="4" w:space="0" w:color="auto"/>
              <w:left w:val="nil"/>
              <w:bottom w:val="dashed" w:sz="4" w:space="0" w:color="auto"/>
              <w:right w:val="nil"/>
            </w:tcBorders>
          </w:tcPr>
          <w:p w:rsidR="00554088" w:rsidRPr="00802937" w:rsidRDefault="00554088" w:rsidP="00802937">
            <w:pPr>
              <w:spacing w:before="80" w:after="80"/>
              <w:jc w:val="center"/>
              <w:rPr>
                <w:rFonts w:cs="Arial"/>
                <w:b/>
                <w:noProof/>
                <w:sz w:val="16"/>
                <w:szCs w:val="16"/>
                <w:lang w:val="fr-FR" w:eastAsia="es-ES"/>
              </w:rPr>
            </w:pPr>
          </w:p>
        </w:tc>
        <w:tc>
          <w:tcPr>
            <w:tcW w:w="1842" w:type="dxa"/>
            <w:tcBorders>
              <w:top w:val="single" w:sz="4" w:space="0" w:color="auto"/>
              <w:left w:val="nil"/>
              <w:bottom w:val="dashed" w:sz="4" w:space="0" w:color="auto"/>
              <w:right w:val="nil"/>
            </w:tcBorders>
          </w:tcPr>
          <w:p w:rsidR="00554088" w:rsidRPr="00307F5F" w:rsidRDefault="00554088" w:rsidP="00962BC7">
            <w:pPr>
              <w:spacing w:before="80" w:after="80"/>
              <w:jc w:val="left"/>
              <w:rPr>
                <w:rFonts w:cs="Arial"/>
                <w:b/>
                <w:noProof/>
                <w:sz w:val="16"/>
                <w:szCs w:val="16"/>
                <w:lang w:eastAsia="es-ES"/>
              </w:rPr>
            </w:pPr>
            <w:r w:rsidRPr="00307F5F">
              <w:rPr>
                <w:rFonts w:cs="Arial"/>
                <w:b/>
                <w:noProof/>
                <w:sz w:val="16"/>
                <w:szCs w:val="16"/>
                <w:lang w:eastAsia="es-ES"/>
              </w:rPr>
              <w:t xml:space="preserve">Resistance to </w:t>
            </w:r>
            <w:r w:rsidRPr="00EA11F1">
              <w:rPr>
                <w:rFonts w:cs="Arial"/>
                <w:b/>
                <w:noProof/>
                <w:sz w:val="16"/>
                <w:szCs w:val="16"/>
                <w:highlight w:val="lightGray"/>
                <w:u w:val="single"/>
                <w:lang w:eastAsia="es-ES"/>
              </w:rPr>
              <w:t>“Colletotrichum lindemuthianum” (Cl)</w:t>
            </w:r>
          </w:p>
        </w:tc>
        <w:tc>
          <w:tcPr>
            <w:tcW w:w="1844" w:type="dxa"/>
            <w:tcBorders>
              <w:top w:val="single" w:sz="4" w:space="0" w:color="auto"/>
              <w:left w:val="nil"/>
              <w:bottom w:val="dashed" w:sz="4" w:space="0" w:color="auto"/>
              <w:right w:val="nil"/>
            </w:tcBorders>
          </w:tcPr>
          <w:p w:rsidR="00554088" w:rsidRPr="00EA11F1" w:rsidRDefault="00554088" w:rsidP="00962BC7">
            <w:pPr>
              <w:spacing w:before="80" w:after="80"/>
              <w:jc w:val="left"/>
              <w:rPr>
                <w:rFonts w:cs="Arial"/>
                <w:b/>
                <w:noProof/>
                <w:sz w:val="16"/>
                <w:szCs w:val="16"/>
                <w:lang w:val="fr-CH" w:eastAsia="es-ES"/>
              </w:rPr>
            </w:pPr>
            <w:r w:rsidRPr="00307F5F">
              <w:rPr>
                <w:rFonts w:cs="Arial"/>
                <w:b/>
                <w:noProof/>
                <w:sz w:val="16"/>
                <w:szCs w:val="16"/>
                <w:lang w:val="fr-FR" w:eastAsia="es-ES"/>
              </w:rPr>
              <w:t xml:space="preserve">Résistance à </w:t>
            </w:r>
            <w:r w:rsidRPr="00EA11F1">
              <w:rPr>
                <w:rFonts w:cs="Arial"/>
                <w:b/>
                <w:noProof/>
                <w:sz w:val="16"/>
                <w:szCs w:val="16"/>
                <w:highlight w:val="lightGray"/>
                <w:u w:val="single"/>
                <w:lang w:val="fr-CH" w:eastAsia="es-ES"/>
              </w:rPr>
              <w:t>“Colletotrichum lindemuthianum” (Cl)</w:t>
            </w:r>
          </w:p>
        </w:tc>
        <w:tc>
          <w:tcPr>
            <w:tcW w:w="1842" w:type="dxa"/>
            <w:tcBorders>
              <w:top w:val="single" w:sz="4" w:space="0" w:color="auto"/>
              <w:left w:val="nil"/>
              <w:bottom w:val="dashed" w:sz="4" w:space="0" w:color="auto"/>
              <w:right w:val="nil"/>
            </w:tcBorders>
          </w:tcPr>
          <w:p w:rsidR="00554088" w:rsidRPr="00EA11F1" w:rsidRDefault="00554088" w:rsidP="00962BC7">
            <w:pPr>
              <w:spacing w:before="80" w:after="80"/>
              <w:jc w:val="left"/>
              <w:rPr>
                <w:rFonts w:cs="Arial"/>
                <w:b/>
                <w:noProof/>
                <w:sz w:val="16"/>
                <w:szCs w:val="16"/>
                <w:lang w:val="de-DE" w:eastAsia="es-ES"/>
              </w:rPr>
            </w:pPr>
            <w:r w:rsidRPr="00307F5F">
              <w:rPr>
                <w:rFonts w:cs="Arial"/>
                <w:b/>
                <w:noProof/>
                <w:sz w:val="16"/>
                <w:szCs w:val="16"/>
                <w:lang w:val="de-CH" w:eastAsia="es-ES"/>
              </w:rPr>
              <w:t xml:space="preserve">Resistenz gegen </w:t>
            </w:r>
            <w:r w:rsidRPr="00EA11F1">
              <w:rPr>
                <w:rFonts w:cs="Arial"/>
                <w:b/>
                <w:noProof/>
                <w:sz w:val="16"/>
                <w:szCs w:val="16"/>
                <w:highlight w:val="lightGray"/>
                <w:u w:val="single"/>
                <w:lang w:val="de-DE" w:eastAsia="es-ES"/>
              </w:rPr>
              <w:t>“Colletotrichum lindemuthianum” (Cl)</w:t>
            </w:r>
          </w:p>
        </w:tc>
        <w:tc>
          <w:tcPr>
            <w:tcW w:w="1842" w:type="dxa"/>
            <w:tcBorders>
              <w:top w:val="single" w:sz="4" w:space="0" w:color="auto"/>
              <w:left w:val="nil"/>
              <w:bottom w:val="dashed" w:sz="4" w:space="0" w:color="auto"/>
              <w:right w:val="nil"/>
            </w:tcBorders>
          </w:tcPr>
          <w:p w:rsidR="00554088" w:rsidRPr="00307F5F" w:rsidRDefault="00554088" w:rsidP="00962BC7">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Pr="00EA11F1">
              <w:rPr>
                <w:rFonts w:cs="Arial"/>
                <w:b/>
                <w:noProof/>
                <w:sz w:val="16"/>
                <w:szCs w:val="16"/>
                <w:highlight w:val="lightGray"/>
                <w:u w:val="single"/>
                <w:lang w:eastAsia="es-ES"/>
              </w:rPr>
              <w:t>“Colletotrichum lindemuthianum” (Cl)</w:t>
            </w:r>
          </w:p>
        </w:tc>
        <w:tc>
          <w:tcPr>
            <w:tcW w:w="1984" w:type="dxa"/>
            <w:tcBorders>
              <w:top w:val="single" w:sz="4" w:space="0" w:color="auto"/>
              <w:left w:val="nil"/>
              <w:bottom w:val="dashed" w:sz="4" w:space="0" w:color="auto"/>
              <w:right w:val="nil"/>
            </w:tcBorders>
          </w:tcPr>
          <w:p w:rsidR="00554088" w:rsidRPr="00802937" w:rsidRDefault="00554088" w:rsidP="00802937">
            <w:pPr>
              <w:spacing w:before="80" w:after="80"/>
              <w:jc w:val="left"/>
              <w:rPr>
                <w:rFonts w:cs="Arial"/>
                <w:noProof/>
                <w:sz w:val="16"/>
                <w:szCs w:val="16"/>
                <w:lang w:val="es-ES" w:eastAsia="es-ES"/>
              </w:rPr>
            </w:pPr>
          </w:p>
        </w:tc>
        <w:tc>
          <w:tcPr>
            <w:tcW w:w="568" w:type="dxa"/>
            <w:tcBorders>
              <w:top w:val="single" w:sz="4" w:space="0" w:color="auto"/>
              <w:left w:val="nil"/>
              <w:bottom w:val="dashed" w:sz="4" w:space="0" w:color="auto"/>
              <w:right w:val="nil"/>
            </w:tcBorders>
          </w:tcPr>
          <w:p w:rsidR="00554088" w:rsidRPr="00802937" w:rsidRDefault="00554088" w:rsidP="00802937">
            <w:pPr>
              <w:spacing w:before="80" w:after="80"/>
              <w:jc w:val="center"/>
              <w:rPr>
                <w:rFonts w:cs="Arial"/>
                <w:noProof/>
                <w:sz w:val="16"/>
                <w:szCs w:val="16"/>
                <w:lang w:val="es-ES"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49.1</w:t>
            </w:r>
            <w:r w:rsidRPr="00802937">
              <w:rPr>
                <w:rFonts w:cs="Arial"/>
                <w:b/>
                <w:noProof/>
                <w:sz w:val="16"/>
                <w:szCs w:val="16"/>
                <w:lang w:val="fr-FR" w:eastAsia="es-ES"/>
              </w:rPr>
              <w:br/>
              <w:t>(*)</w:t>
            </w:r>
          </w:p>
        </w:tc>
        <w:tc>
          <w:tcPr>
            <w:tcW w:w="567"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VS/</w:t>
            </w:r>
            <w:r w:rsidRPr="00802937">
              <w:rPr>
                <w:rFonts w:cs="Arial"/>
                <w:b/>
                <w:noProof/>
                <w:sz w:val="16"/>
                <w:szCs w:val="16"/>
                <w:lang w:val="fr-FR" w:eastAsia="es-ES"/>
              </w:rPr>
              <w:br/>
              <w:t>VG</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Race 6</w:t>
            </w:r>
          </w:p>
        </w:tc>
        <w:tc>
          <w:tcPr>
            <w:tcW w:w="1844"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Pathotype 6</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 6</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Patotipo 6</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QL</w:t>
            </w:r>
          </w:p>
        </w:tc>
        <w:tc>
          <w:tcPr>
            <w:tcW w:w="567"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w:t>
            </w:r>
          </w:p>
        </w:tc>
        <w:tc>
          <w:tcPr>
            <w:tcW w:w="184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absente</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fehlend</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ausente</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 xml:space="preserve">Goldrush, </w:t>
            </w:r>
            <w:r w:rsidRPr="00802937">
              <w:rPr>
                <w:rFonts w:cs="Arial"/>
                <w:noProof/>
                <w:sz w:val="16"/>
                <w:szCs w:val="16"/>
                <w:highlight w:val="lightGray"/>
                <w:u w:val="single"/>
                <w:lang w:val="fr-FR" w:eastAsia="es-ES"/>
              </w:rPr>
              <w:t>Masai</w:t>
            </w:r>
            <w:r w:rsidRPr="00802937">
              <w:rPr>
                <w:rFonts w:cs="Arial"/>
                <w:noProof/>
                <w:sz w:val="16"/>
                <w:szCs w:val="16"/>
                <w:lang w:val="fr-FR" w:eastAsia="es-ES"/>
              </w:rPr>
              <w:t xml:space="preserve">, </w:t>
            </w:r>
            <w:r w:rsidRPr="00802937">
              <w:rPr>
                <w:rFonts w:cs="Arial"/>
                <w:noProof/>
                <w:sz w:val="16"/>
                <w:szCs w:val="16"/>
                <w:lang w:val="fr-FR" w:eastAsia="es-ES"/>
              </w:rPr>
              <w:br/>
            </w:r>
            <w:r w:rsidRPr="00802937">
              <w:rPr>
                <w:rFonts w:cs="Arial"/>
                <w:noProof/>
                <w:sz w:val="16"/>
                <w:szCs w:val="16"/>
                <w:highlight w:val="lightGray"/>
                <w:u w:val="single"/>
                <w:lang w:val="fr-FR" w:eastAsia="es-ES"/>
              </w:rPr>
              <w:t>Michelet à longue cosse</w:t>
            </w: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1</w:t>
            </w:r>
          </w:p>
        </w:tc>
      </w:tr>
      <w:tr w:rsidR="00802937" w:rsidRPr="00802937" w:rsidTr="00962BC7">
        <w:trPr>
          <w:cantSplit/>
        </w:trPr>
        <w:tc>
          <w:tcPr>
            <w:tcW w:w="426" w:type="dxa"/>
            <w:tcBorders>
              <w:top w:val="nil"/>
              <w:left w:val="nil"/>
              <w:bottom w:val="dashed" w:sz="4" w:space="0" w:color="auto"/>
              <w:right w:val="nil"/>
            </w:tcBorders>
          </w:tcPr>
          <w:p w:rsidR="00802937" w:rsidRPr="00802937" w:rsidRDefault="00802937" w:rsidP="00802937">
            <w:pPr>
              <w:spacing w:before="80" w:after="80"/>
              <w:jc w:val="center"/>
              <w:rPr>
                <w:rFonts w:cs="Arial"/>
                <w:b/>
                <w:noProof/>
                <w:sz w:val="16"/>
                <w:szCs w:val="16"/>
                <w:lang w:val="fr-FR" w:eastAsia="es-ES"/>
              </w:rPr>
            </w:pPr>
          </w:p>
        </w:tc>
        <w:tc>
          <w:tcPr>
            <w:tcW w:w="567" w:type="dxa"/>
            <w:tcBorders>
              <w:top w:val="nil"/>
              <w:left w:val="nil"/>
              <w:bottom w:val="dashed" w:sz="4" w:space="0" w:color="auto"/>
              <w:right w:val="nil"/>
            </w:tcBorders>
          </w:tcPr>
          <w:p w:rsidR="00802937" w:rsidRPr="00802937" w:rsidRDefault="00802937" w:rsidP="00802937">
            <w:pPr>
              <w:spacing w:before="80" w:after="80"/>
              <w:jc w:val="center"/>
              <w:rPr>
                <w:rFonts w:cs="Arial"/>
                <w:b/>
                <w:noProof/>
                <w:sz w:val="16"/>
                <w:szCs w:val="16"/>
                <w:lang w:val="fr-FR" w:eastAsia="es-ES"/>
              </w:rPr>
            </w:pPr>
          </w:p>
        </w:tc>
        <w:tc>
          <w:tcPr>
            <w:tcW w:w="1842" w:type="dxa"/>
            <w:tcBorders>
              <w:top w:val="nil"/>
              <w:left w:val="nil"/>
              <w:bottom w:val="dashed"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w:t>
            </w:r>
          </w:p>
        </w:tc>
        <w:tc>
          <w:tcPr>
            <w:tcW w:w="1844" w:type="dxa"/>
            <w:tcBorders>
              <w:top w:val="nil"/>
              <w:left w:val="nil"/>
              <w:bottom w:val="dashed"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présente</w:t>
            </w:r>
          </w:p>
        </w:tc>
        <w:tc>
          <w:tcPr>
            <w:tcW w:w="1842" w:type="dxa"/>
            <w:tcBorders>
              <w:top w:val="nil"/>
              <w:left w:val="nil"/>
              <w:bottom w:val="dashed"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vorhanden</w:t>
            </w:r>
          </w:p>
        </w:tc>
        <w:tc>
          <w:tcPr>
            <w:tcW w:w="1842" w:type="dxa"/>
            <w:tcBorders>
              <w:top w:val="nil"/>
              <w:left w:val="nil"/>
              <w:bottom w:val="dashed"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presente</w:t>
            </w:r>
          </w:p>
        </w:tc>
        <w:tc>
          <w:tcPr>
            <w:tcW w:w="1984" w:type="dxa"/>
            <w:tcBorders>
              <w:top w:val="nil"/>
              <w:left w:val="nil"/>
              <w:bottom w:val="dashed"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Booster, Pastoral</w:t>
            </w:r>
          </w:p>
        </w:tc>
        <w:tc>
          <w:tcPr>
            <w:tcW w:w="568" w:type="dxa"/>
            <w:tcBorders>
              <w:top w:val="nil"/>
              <w:left w:val="nil"/>
              <w:bottom w:val="dashed" w:sz="4" w:space="0" w:color="auto"/>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9</w:t>
            </w: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49.2</w:t>
            </w:r>
          </w:p>
        </w:tc>
        <w:tc>
          <w:tcPr>
            <w:tcW w:w="567"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VS/</w:t>
            </w:r>
            <w:r w:rsidRPr="00802937">
              <w:rPr>
                <w:rFonts w:cs="Arial"/>
                <w:b/>
                <w:noProof/>
                <w:sz w:val="16"/>
                <w:szCs w:val="16"/>
                <w:lang w:val="fr-FR" w:eastAsia="es-ES"/>
              </w:rPr>
              <w:br/>
              <w:t>VG</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Race Kappa</w:t>
            </w:r>
          </w:p>
        </w:tc>
        <w:tc>
          <w:tcPr>
            <w:tcW w:w="1844"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Pathotype Kappa</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 Kappa</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Patotipo Kappa</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QL</w:t>
            </w:r>
          </w:p>
        </w:tc>
        <w:tc>
          <w:tcPr>
            <w:tcW w:w="567"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w:t>
            </w:r>
          </w:p>
        </w:tc>
        <w:tc>
          <w:tcPr>
            <w:tcW w:w="184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absente</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fehlend</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ausente</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 xml:space="preserve">Goldrush, </w:t>
            </w:r>
            <w:r w:rsidRPr="00802937">
              <w:rPr>
                <w:rFonts w:cs="Arial"/>
                <w:noProof/>
                <w:sz w:val="16"/>
                <w:szCs w:val="16"/>
                <w:highlight w:val="lightGray"/>
                <w:u w:val="single"/>
                <w:lang w:val="fr-FR" w:eastAsia="es-ES"/>
              </w:rPr>
              <w:t>Masai</w:t>
            </w:r>
            <w:r w:rsidRPr="00802937">
              <w:rPr>
                <w:rFonts w:cs="Arial"/>
                <w:noProof/>
                <w:sz w:val="16"/>
                <w:szCs w:val="16"/>
                <w:lang w:val="fr-FR" w:eastAsia="es-ES"/>
              </w:rPr>
              <w:t xml:space="preserve">, </w:t>
            </w:r>
            <w:r w:rsidRPr="00802937">
              <w:rPr>
                <w:rFonts w:cs="Arial"/>
                <w:noProof/>
                <w:sz w:val="16"/>
                <w:szCs w:val="16"/>
                <w:lang w:val="fr-FR" w:eastAsia="es-ES"/>
              </w:rPr>
              <w:br/>
            </w:r>
            <w:r w:rsidRPr="00802937">
              <w:rPr>
                <w:rFonts w:cs="Arial"/>
                <w:noProof/>
                <w:sz w:val="16"/>
                <w:szCs w:val="16"/>
                <w:highlight w:val="lightGray"/>
                <w:u w:val="single"/>
                <w:lang w:val="fr-FR" w:eastAsia="es-ES"/>
              </w:rPr>
              <w:t>Michelet à longue cosse</w:t>
            </w: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1</w:t>
            </w:r>
          </w:p>
        </w:tc>
      </w:tr>
      <w:tr w:rsidR="00802937" w:rsidRPr="00802937" w:rsidTr="00962BC7">
        <w:trPr>
          <w:cantSplit/>
        </w:trPr>
        <w:tc>
          <w:tcPr>
            <w:tcW w:w="426" w:type="dxa"/>
            <w:tcBorders>
              <w:top w:val="nil"/>
              <w:left w:val="nil"/>
              <w:bottom w:val="single" w:sz="4" w:space="0" w:color="auto"/>
              <w:right w:val="nil"/>
            </w:tcBorders>
          </w:tcPr>
          <w:p w:rsidR="00802937" w:rsidRPr="00802937" w:rsidRDefault="00802937" w:rsidP="00802937">
            <w:pPr>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w:t>
            </w:r>
          </w:p>
        </w:tc>
        <w:tc>
          <w:tcPr>
            <w:tcW w:w="184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présente</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vorhanden</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presente</w:t>
            </w:r>
          </w:p>
        </w:tc>
        <w:tc>
          <w:tcPr>
            <w:tcW w:w="198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Booster, Pastoral</w:t>
            </w:r>
          </w:p>
        </w:tc>
        <w:tc>
          <w:tcPr>
            <w:tcW w:w="568"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9</w:t>
            </w:r>
          </w:p>
        </w:tc>
      </w:tr>
    </w:tbl>
    <w:p w:rsidR="00802937" w:rsidRPr="00802937" w:rsidRDefault="00802937" w:rsidP="00802937">
      <w:pPr>
        <w:autoSpaceDE w:val="0"/>
        <w:autoSpaceDN w:val="0"/>
        <w:adjustRightInd w:val="0"/>
        <w:jc w:val="left"/>
        <w:rPr>
          <w:rFonts w:eastAsiaTheme="minorEastAsia" w:cs="Arial"/>
          <w:lang w:val="fr-FR"/>
        </w:rPr>
      </w:pPr>
    </w:p>
    <w:p w:rsidR="00802937" w:rsidRPr="00802937" w:rsidRDefault="00802937" w:rsidP="00802937">
      <w:pPr>
        <w:jc w:val="left"/>
        <w:rPr>
          <w:rFonts w:cs="Arial"/>
          <w:lang w:val="fr-FR"/>
        </w:rPr>
      </w:pPr>
    </w:p>
    <w:p w:rsidR="00802937" w:rsidRPr="00802937" w:rsidRDefault="00802937" w:rsidP="00802937">
      <w:pPr>
        <w:jc w:val="left"/>
        <w:rPr>
          <w:rFonts w:cs="Arial"/>
          <w:i/>
          <w:lang w:val="fr-FR"/>
        </w:rPr>
      </w:pPr>
      <w:r w:rsidRPr="00802937">
        <w:rPr>
          <w:rFonts w:cs="Arial"/>
          <w:i/>
          <w:lang w:val="fr-FR"/>
        </w:rPr>
        <w:br w:type="page"/>
      </w:r>
    </w:p>
    <w:p w:rsidR="00802937" w:rsidRPr="00802937" w:rsidRDefault="00802937" w:rsidP="00802937">
      <w:pPr>
        <w:jc w:val="left"/>
        <w:rPr>
          <w:rFonts w:cs="Arial"/>
          <w:i/>
          <w:lang w:val="fr-FR"/>
        </w:rPr>
      </w:pPr>
      <w:r w:rsidRPr="00802937">
        <w:rPr>
          <w:rFonts w:cs="Arial"/>
          <w:i/>
          <w:lang w:val="fr-FR"/>
        </w:rPr>
        <w:lastRenderedPageBreak/>
        <w:t>Libellé actuel :</w:t>
      </w:r>
    </w:p>
    <w:p w:rsidR="00802937" w:rsidRPr="00802937" w:rsidRDefault="00802937" w:rsidP="00802937">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802937" w:rsidRPr="003239FD" w:rsidTr="00962BC7">
        <w:trPr>
          <w:cantSplit/>
        </w:trPr>
        <w:tc>
          <w:tcPr>
            <w:tcW w:w="426" w:type="dxa"/>
            <w:tcBorders>
              <w:top w:val="single" w:sz="4" w:space="0" w:color="auto"/>
              <w:left w:val="nil"/>
              <w:bottom w:val="nil"/>
              <w:right w:val="nil"/>
            </w:tcBorders>
          </w:tcPr>
          <w:p w:rsidR="00802937" w:rsidRPr="00802937" w:rsidRDefault="00802937" w:rsidP="00802937">
            <w:pPr>
              <w:keepNext/>
              <w:spacing w:before="80" w:after="80"/>
              <w:jc w:val="center"/>
              <w:rPr>
                <w:rFonts w:cs="Arial"/>
                <w:b/>
                <w:noProof/>
                <w:sz w:val="16"/>
                <w:szCs w:val="16"/>
                <w:lang w:val="fr-FR" w:eastAsia="es-ES"/>
              </w:rPr>
            </w:pPr>
            <w:r w:rsidRPr="00802937">
              <w:rPr>
                <w:rFonts w:cs="Arial"/>
                <w:b/>
                <w:noProof/>
                <w:sz w:val="16"/>
                <w:szCs w:val="16"/>
                <w:lang w:val="fr-FR" w:eastAsia="es-ES"/>
              </w:rPr>
              <w:t>50.</w:t>
            </w:r>
            <w:r w:rsidRPr="00802937">
              <w:rPr>
                <w:rFonts w:cs="Arial"/>
                <w:b/>
                <w:noProof/>
                <w:sz w:val="16"/>
                <w:szCs w:val="16"/>
                <w:lang w:val="fr-FR" w:eastAsia="es-ES"/>
              </w:rPr>
              <w:br/>
              <w:t>(*)</w:t>
            </w:r>
            <w:r w:rsidRPr="00802937">
              <w:rPr>
                <w:rFonts w:cs="Arial"/>
                <w:b/>
                <w:noProof/>
                <w:sz w:val="16"/>
                <w:szCs w:val="16"/>
                <w:lang w:val="fr-FR" w:eastAsia="es-ES"/>
              </w:rPr>
              <w:br/>
              <w:t>(+)</w:t>
            </w:r>
          </w:p>
        </w:tc>
        <w:tc>
          <w:tcPr>
            <w:tcW w:w="567" w:type="dxa"/>
            <w:tcBorders>
              <w:top w:val="single" w:sz="4" w:space="0" w:color="auto"/>
              <w:left w:val="nil"/>
              <w:bottom w:val="nil"/>
              <w:right w:val="nil"/>
            </w:tcBorders>
          </w:tcPr>
          <w:p w:rsidR="00802937" w:rsidRPr="00802937" w:rsidRDefault="00802937" w:rsidP="00802937">
            <w:pPr>
              <w:keepNext/>
              <w:spacing w:before="80" w:after="80"/>
              <w:jc w:val="center"/>
              <w:rPr>
                <w:rFonts w:cs="Arial"/>
                <w:b/>
                <w:noProof/>
                <w:sz w:val="16"/>
                <w:szCs w:val="16"/>
                <w:lang w:val="fr-FR" w:eastAsia="es-ES"/>
              </w:rPr>
            </w:pPr>
            <w:r w:rsidRPr="00802937">
              <w:rPr>
                <w:rFonts w:cs="Arial"/>
                <w:b/>
                <w:noProof/>
                <w:sz w:val="16"/>
                <w:szCs w:val="16"/>
                <w:lang w:val="fr-FR" w:eastAsia="es-ES"/>
              </w:rPr>
              <w:t>VS/</w:t>
            </w:r>
            <w:r w:rsidRPr="00802937">
              <w:rPr>
                <w:rFonts w:cs="Arial"/>
                <w:b/>
                <w:noProof/>
                <w:sz w:val="16"/>
                <w:szCs w:val="16"/>
                <w:lang w:val="fr-FR" w:eastAsia="es-ES"/>
              </w:rPr>
              <w:br/>
              <w:t>VG</w:t>
            </w:r>
          </w:p>
        </w:tc>
        <w:tc>
          <w:tcPr>
            <w:tcW w:w="1842" w:type="dxa"/>
            <w:tcBorders>
              <w:top w:val="single" w:sz="4" w:space="0" w:color="auto"/>
              <w:left w:val="nil"/>
              <w:bottom w:val="nil"/>
              <w:right w:val="nil"/>
            </w:tcBorders>
          </w:tcPr>
          <w:p w:rsidR="00802937" w:rsidRPr="00802937" w:rsidRDefault="00802937" w:rsidP="00802937">
            <w:pPr>
              <w:keepNext/>
              <w:spacing w:before="80" w:after="80"/>
              <w:jc w:val="left"/>
              <w:rPr>
                <w:rFonts w:cs="Arial"/>
                <w:b/>
                <w:noProof/>
                <w:sz w:val="16"/>
                <w:szCs w:val="16"/>
                <w:lang w:eastAsia="es-ES"/>
              </w:rPr>
            </w:pPr>
            <w:r w:rsidRPr="00802937">
              <w:rPr>
                <w:rFonts w:cs="Arial"/>
                <w:b/>
                <w:noProof/>
                <w:sz w:val="16"/>
                <w:szCs w:val="16"/>
                <w:lang w:eastAsia="es-ES"/>
              </w:rPr>
              <w:t>Resistance to Bean Common Mosaic Necrosis Virus (BCMNV)</w:t>
            </w:r>
          </w:p>
        </w:tc>
        <w:tc>
          <w:tcPr>
            <w:tcW w:w="1844" w:type="dxa"/>
            <w:tcBorders>
              <w:top w:val="single" w:sz="4" w:space="0" w:color="auto"/>
              <w:left w:val="nil"/>
              <w:bottom w:val="nil"/>
              <w:right w:val="nil"/>
            </w:tcBorders>
          </w:tcPr>
          <w:p w:rsidR="00802937" w:rsidRPr="00802937" w:rsidRDefault="00802937" w:rsidP="00802937">
            <w:pPr>
              <w:keepNext/>
              <w:spacing w:before="80" w:after="80"/>
              <w:jc w:val="left"/>
              <w:rPr>
                <w:rFonts w:cs="Arial"/>
                <w:b/>
                <w:noProof/>
                <w:sz w:val="16"/>
                <w:szCs w:val="16"/>
                <w:lang w:val="fr-FR" w:eastAsia="es-ES"/>
              </w:rPr>
            </w:pPr>
            <w:r w:rsidRPr="00802937">
              <w:rPr>
                <w:rFonts w:cs="Arial"/>
                <w:b/>
                <w:noProof/>
                <w:sz w:val="16"/>
                <w:szCs w:val="16"/>
                <w:lang w:val="fr-FR" w:eastAsia="es-ES"/>
              </w:rPr>
              <w:t>Résistance au virus de la mosaïque nécrotique commune du Haricot (BCMNV)</w:t>
            </w:r>
          </w:p>
        </w:tc>
        <w:tc>
          <w:tcPr>
            <w:tcW w:w="1842" w:type="dxa"/>
            <w:tcBorders>
              <w:top w:val="single" w:sz="4" w:space="0" w:color="auto"/>
              <w:left w:val="nil"/>
              <w:bottom w:val="nil"/>
              <w:right w:val="nil"/>
            </w:tcBorders>
          </w:tcPr>
          <w:p w:rsidR="00802937" w:rsidRPr="00802937" w:rsidRDefault="00802937" w:rsidP="00802937">
            <w:pPr>
              <w:keepNext/>
              <w:spacing w:before="80" w:after="80"/>
              <w:jc w:val="left"/>
              <w:rPr>
                <w:rFonts w:cs="Arial"/>
                <w:b/>
                <w:noProof/>
                <w:sz w:val="16"/>
                <w:szCs w:val="16"/>
                <w:lang w:val="de-DE" w:eastAsia="es-ES"/>
              </w:rPr>
            </w:pPr>
            <w:r w:rsidRPr="00802937">
              <w:rPr>
                <w:rFonts w:cs="Arial"/>
                <w:b/>
                <w:noProof/>
                <w:sz w:val="16"/>
                <w:szCs w:val="16"/>
                <w:lang w:val="de-DE" w:eastAsia="es-ES"/>
              </w:rPr>
              <w:t>Resistenz gegen Gewöhnliches nekrotisches Bohnenmosaikvirus (BCMNV)</w:t>
            </w:r>
          </w:p>
        </w:tc>
        <w:tc>
          <w:tcPr>
            <w:tcW w:w="1842" w:type="dxa"/>
            <w:tcBorders>
              <w:top w:val="single" w:sz="4" w:space="0" w:color="auto"/>
              <w:left w:val="nil"/>
              <w:bottom w:val="nil"/>
              <w:right w:val="nil"/>
            </w:tcBorders>
          </w:tcPr>
          <w:p w:rsidR="00802937" w:rsidRPr="00802937" w:rsidRDefault="00802937" w:rsidP="00802937">
            <w:pPr>
              <w:keepNext/>
              <w:spacing w:before="80" w:after="80"/>
              <w:jc w:val="left"/>
              <w:rPr>
                <w:rFonts w:cs="Arial"/>
                <w:b/>
                <w:noProof/>
                <w:sz w:val="16"/>
                <w:szCs w:val="16"/>
                <w:lang w:val="es-ES" w:eastAsia="es-ES"/>
              </w:rPr>
            </w:pPr>
            <w:r w:rsidRPr="00802937">
              <w:rPr>
                <w:rFonts w:cs="Arial"/>
                <w:b/>
                <w:noProof/>
                <w:sz w:val="16"/>
                <w:szCs w:val="16"/>
                <w:lang w:val="es-ES" w:eastAsia="es-ES"/>
              </w:rPr>
              <w:t>Resistencia al virus del mosaico necrotico común de la judía (BCMNV)</w:t>
            </w:r>
          </w:p>
        </w:tc>
        <w:tc>
          <w:tcPr>
            <w:tcW w:w="1984" w:type="dxa"/>
            <w:tcBorders>
              <w:top w:val="single" w:sz="4" w:space="0" w:color="auto"/>
              <w:left w:val="nil"/>
              <w:bottom w:val="nil"/>
              <w:right w:val="nil"/>
            </w:tcBorders>
          </w:tcPr>
          <w:p w:rsidR="00802937" w:rsidRPr="00802937" w:rsidRDefault="00802937" w:rsidP="00802937">
            <w:pPr>
              <w:keepNext/>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802937" w:rsidRPr="00802937" w:rsidRDefault="00802937" w:rsidP="00802937">
            <w:pPr>
              <w:keepNext/>
              <w:spacing w:before="80" w:after="80"/>
              <w:jc w:val="center"/>
              <w:rPr>
                <w:rFonts w:cs="Arial"/>
                <w:noProof/>
                <w:sz w:val="16"/>
                <w:szCs w:val="16"/>
                <w:lang w:val="es-ES"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keepNext/>
              <w:spacing w:before="80" w:after="80"/>
              <w:jc w:val="center"/>
              <w:rPr>
                <w:rFonts w:cs="Arial"/>
                <w:b/>
                <w:noProof/>
                <w:sz w:val="16"/>
                <w:szCs w:val="16"/>
                <w:lang w:val="fr-FR" w:eastAsia="es-ES"/>
              </w:rPr>
            </w:pPr>
            <w:r w:rsidRPr="00802937">
              <w:rPr>
                <w:rFonts w:cs="Arial"/>
                <w:b/>
                <w:noProof/>
                <w:sz w:val="16"/>
                <w:szCs w:val="16"/>
                <w:lang w:val="fr-FR" w:eastAsia="es-ES"/>
              </w:rPr>
              <w:t>PQ</w:t>
            </w:r>
          </w:p>
        </w:tc>
        <w:tc>
          <w:tcPr>
            <w:tcW w:w="567" w:type="dxa"/>
            <w:tcBorders>
              <w:top w:val="nil"/>
              <w:left w:val="nil"/>
              <w:bottom w:val="nil"/>
              <w:right w:val="nil"/>
            </w:tcBorders>
          </w:tcPr>
          <w:p w:rsidR="00802937" w:rsidRPr="00802937" w:rsidRDefault="00802937" w:rsidP="00802937">
            <w:pPr>
              <w:keepNext/>
              <w:spacing w:before="80" w:after="80"/>
              <w:jc w:val="center"/>
              <w:rPr>
                <w:rFonts w:cs="Arial"/>
                <w:noProof/>
                <w:sz w:val="16"/>
                <w:szCs w:val="16"/>
                <w:lang w:val="fr-FR" w:eastAsia="es-ES"/>
              </w:rPr>
            </w:pP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absent</w:t>
            </w:r>
          </w:p>
        </w:tc>
        <w:tc>
          <w:tcPr>
            <w:tcW w:w="1844"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absente</w:t>
            </w: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fehlend</w:t>
            </w: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ausente</w:t>
            </w:r>
          </w:p>
        </w:tc>
        <w:tc>
          <w:tcPr>
            <w:tcW w:w="1984"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Dufrix, Flandria</w:t>
            </w:r>
          </w:p>
        </w:tc>
        <w:tc>
          <w:tcPr>
            <w:tcW w:w="568" w:type="dxa"/>
            <w:tcBorders>
              <w:top w:val="nil"/>
              <w:left w:val="nil"/>
              <w:bottom w:val="nil"/>
              <w:right w:val="nil"/>
            </w:tcBorders>
          </w:tcPr>
          <w:p w:rsidR="00802937" w:rsidRPr="00802937" w:rsidRDefault="00802937" w:rsidP="00802937">
            <w:pPr>
              <w:keepNext/>
              <w:spacing w:before="80" w:after="80"/>
              <w:jc w:val="center"/>
              <w:rPr>
                <w:rFonts w:cs="Arial"/>
                <w:noProof/>
                <w:sz w:val="16"/>
                <w:szCs w:val="16"/>
                <w:lang w:val="fr-FR" w:eastAsia="es-ES"/>
              </w:rPr>
            </w:pPr>
            <w:r w:rsidRPr="00802937">
              <w:rPr>
                <w:rFonts w:cs="Arial"/>
                <w:noProof/>
                <w:sz w:val="16"/>
                <w:szCs w:val="16"/>
                <w:lang w:val="fr-FR" w:eastAsia="es-ES"/>
              </w:rPr>
              <w:t>1</w:t>
            </w: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keepNext/>
              <w:spacing w:before="80" w:after="80"/>
              <w:jc w:val="center"/>
              <w:rPr>
                <w:rFonts w:cs="Arial"/>
                <w:b/>
                <w:noProof/>
                <w:sz w:val="16"/>
                <w:szCs w:val="16"/>
                <w:lang w:val="fr-FR" w:eastAsia="es-ES"/>
              </w:rPr>
            </w:pPr>
          </w:p>
        </w:tc>
        <w:tc>
          <w:tcPr>
            <w:tcW w:w="567" w:type="dxa"/>
            <w:tcBorders>
              <w:top w:val="nil"/>
              <w:left w:val="nil"/>
              <w:bottom w:val="nil"/>
              <w:right w:val="nil"/>
            </w:tcBorders>
          </w:tcPr>
          <w:p w:rsidR="00802937" w:rsidRPr="00802937" w:rsidRDefault="00802937" w:rsidP="00802937">
            <w:pPr>
              <w:keepNext/>
              <w:spacing w:before="80" w:after="80"/>
              <w:jc w:val="center"/>
              <w:rPr>
                <w:rFonts w:cs="Arial"/>
                <w:noProof/>
                <w:sz w:val="16"/>
                <w:szCs w:val="16"/>
                <w:lang w:val="fr-FR" w:eastAsia="es-ES"/>
              </w:rPr>
            </w:pP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present with necrosis</w:t>
            </w:r>
          </w:p>
        </w:tc>
        <w:tc>
          <w:tcPr>
            <w:tcW w:w="1844"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présente avec nécroses</w:t>
            </w: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vorhanden mit Nekrose</w:t>
            </w: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presente con necrosis</w:t>
            </w:r>
          </w:p>
        </w:tc>
        <w:tc>
          <w:tcPr>
            <w:tcW w:w="1984"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Booster, Odessa</w:t>
            </w:r>
          </w:p>
        </w:tc>
        <w:tc>
          <w:tcPr>
            <w:tcW w:w="568" w:type="dxa"/>
            <w:tcBorders>
              <w:top w:val="nil"/>
              <w:left w:val="nil"/>
              <w:bottom w:val="nil"/>
              <w:right w:val="nil"/>
            </w:tcBorders>
          </w:tcPr>
          <w:p w:rsidR="00802937" w:rsidRPr="00802937" w:rsidRDefault="00802937" w:rsidP="00802937">
            <w:pPr>
              <w:keepNext/>
              <w:spacing w:before="80" w:after="80"/>
              <w:jc w:val="center"/>
              <w:rPr>
                <w:rFonts w:cs="Arial"/>
                <w:noProof/>
                <w:sz w:val="16"/>
                <w:szCs w:val="16"/>
                <w:lang w:val="fr-FR" w:eastAsia="es-ES"/>
              </w:rPr>
            </w:pPr>
            <w:r w:rsidRPr="00802937">
              <w:rPr>
                <w:rFonts w:cs="Arial"/>
                <w:noProof/>
                <w:sz w:val="16"/>
                <w:szCs w:val="16"/>
                <w:lang w:val="fr-FR" w:eastAsia="es-ES"/>
              </w:rPr>
              <w:t>2</w:t>
            </w:r>
          </w:p>
        </w:tc>
      </w:tr>
      <w:tr w:rsidR="00802937" w:rsidRPr="00802937" w:rsidTr="00962BC7">
        <w:trPr>
          <w:cantSplit/>
        </w:trPr>
        <w:tc>
          <w:tcPr>
            <w:tcW w:w="426" w:type="dxa"/>
            <w:tcBorders>
              <w:top w:val="nil"/>
              <w:left w:val="nil"/>
              <w:bottom w:val="single" w:sz="4" w:space="0" w:color="auto"/>
              <w:right w:val="nil"/>
            </w:tcBorders>
          </w:tcPr>
          <w:p w:rsidR="00802937" w:rsidRPr="00802937" w:rsidRDefault="00802937" w:rsidP="00802937">
            <w:pPr>
              <w:keepNext/>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802937" w:rsidRPr="00802937" w:rsidRDefault="00802937" w:rsidP="00802937">
            <w:pPr>
              <w:keepNext/>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present without symptoms</w:t>
            </w:r>
          </w:p>
        </w:tc>
        <w:tc>
          <w:tcPr>
            <w:tcW w:w="1844" w:type="dxa"/>
            <w:tcBorders>
              <w:top w:val="nil"/>
              <w:left w:val="nil"/>
              <w:bottom w:val="single" w:sz="4" w:space="0" w:color="auto"/>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présente sans symptômes</w:t>
            </w:r>
          </w:p>
        </w:tc>
        <w:tc>
          <w:tcPr>
            <w:tcW w:w="1842" w:type="dxa"/>
            <w:tcBorders>
              <w:top w:val="nil"/>
              <w:left w:val="nil"/>
              <w:bottom w:val="single" w:sz="4" w:space="0" w:color="auto"/>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vorhanden ohne Symptome</w:t>
            </w:r>
          </w:p>
        </w:tc>
        <w:tc>
          <w:tcPr>
            <w:tcW w:w="1842" w:type="dxa"/>
            <w:tcBorders>
              <w:top w:val="nil"/>
              <w:left w:val="nil"/>
              <w:bottom w:val="single" w:sz="4" w:space="0" w:color="auto"/>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presente sin síntomas</w:t>
            </w:r>
          </w:p>
        </w:tc>
        <w:tc>
          <w:tcPr>
            <w:tcW w:w="1984" w:type="dxa"/>
            <w:tcBorders>
              <w:top w:val="nil"/>
              <w:left w:val="nil"/>
              <w:bottom w:val="single" w:sz="4" w:space="0" w:color="auto"/>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Bizet</w:t>
            </w:r>
          </w:p>
        </w:tc>
        <w:tc>
          <w:tcPr>
            <w:tcW w:w="568" w:type="dxa"/>
            <w:tcBorders>
              <w:top w:val="nil"/>
              <w:left w:val="nil"/>
              <w:bottom w:val="single" w:sz="4" w:space="0" w:color="auto"/>
              <w:right w:val="nil"/>
            </w:tcBorders>
          </w:tcPr>
          <w:p w:rsidR="00802937" w:rsidRPr="00802937" w:rsidRDefault="00802937" w:rsidP="00802937">
            <w:pPr>
              <w:keepNext/>
              <w:spacing w:before="80" w:after="80"/>
              <w:jc w:val="center"/>
              <w:rPr>
                <w:rFonts w:cs="Arial"/>
                <w:noProof/>
                <w:sz w:val="16"/>
                <w:szCs w:val="16"/>
                <w:lang w:val="fr-FR" w:eastAsia="es-ES"/>
              </w:rPr>
            </w:pPr>
            <w:r w:rsidRPr="00802937">
              <w:rPr>
                <w:rFonts w:cs="Arial"/>
                <w:noProof/>
                <w:sz w:val="16"/>
                <w:szCs w:val="16"/>
                <w:lang w:val="fr-FR" w:eastAsia="es-ES"/>
              </w:rPr>
              <w:t>3</w:t>
            </w:r>
          </w:p>
        </w:tc>
      </w:tr>
    </w:tbl>
    <w:p w:rsidR="00802937" w:rsidRPr="00802937" w:rsidRDefault="00802937" w:rsidP="00802937">
      <w:pPr>
        <w:jc w:val="left"/>
        <w:rPr>
          <w:rFonts w:cs="Arial"/>
          <w:lang w:val="fr-FR"/>
        </w:rPr>
      </w:pPr>
    </w:p>
    <w:p w:rsidR="00802937" w:rsidRPr="00802937" w:rsidRDefault="00802937" w:rsidP="00802937">
      <w:pPr>
        <w:jc w:val="left"/>
        <w:rPr>
          <w:rFonts w:cs="Arial"/>
          <w:i/>
          <w:lang w:val="fr-FR"/>
        </w:rPr>
      </w:pPr>
      <w:r w:rsidRPr="00802937">
        <w:rPr>
          <w:rFonts w:cs="Arial"/>
          <w:i/>
          <w:lang w:val="fr-FR"/>
        </w:rPr>
        <w:t>Nouveau libellé proposé :</w:t>
      </w:r>
    </w:p>
    <w:p w:rsidR="00802937" w:rsidRPr="00802937" w:rsidRDefault="00802937" w:rsidP="00802937">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54088" w:rsidRPr="00554088" w:rsidTr="00962BC7">
        <w:trPr>
          <w:cantSplit/>
        </w:trPr>
        <w:tc>
          <w:tcPr>
            <w:tcW w:w="426" w:type="dxa"/>
            <w:tcBorders>
              <w:top w:val="single" w:sz="4" w:space="0" w:color="auto"/>
              <w:left w:val="nil"/>
              <w:bottom w:val="nil"/>
              <w:right w:val="nil"/>
            </w:tcBorders>
          </w:tcPr>
          <w:p w:rsidR="00554088" w:rsidRPr="00802937" w:rsidRDefault="00554088" w:rsidP="00802937">
            <w:pPr>
              <w:keepNext/>
              <w:spacing w:before="80" w:after="80"/>
              <w:jc w:val="center"/>
              <w:rPr>
                <w:rFonts w:cs="Arial"/>
                <w:b/>
                <w:noProof/>
                <w:sz w:val="16"/>
                <w:szCs w:val="16"/>
                <w:lang w:val="fr-FR" w:eastAsia="es-ES"/>
              </w:rPr>
            </w:pPr>
            <w:r w:rsidRPr="00802937">
              <w:rPr>
                <w:rFonts w:cs="Arial"/>
                <w:b/>
                <w:noProof/>
                <w:sz w:val="16"/>
                <w:szCs w:val="16"/>
                <w:lang w:val="fr-FR" w:eastAsia="es-ES"/>
              </w:rPr>
              <w:t>50.</w:t>
            </w:r>
            <w:r w:rsidRPr="00802937">
              <w:rPr>
                <w:rFonts w:cs="Arial"/>
                <w:b/>
                <w:noProof/>
                <w:sz w:val="16"/>
                <w:szCs w:val="16"/>
                <w:lang w:val="fr-FR" w:eastAsia="es-ES"/>
              </w:rPr>
              <w:br/>
              <w:t>(*)</w:t>
            </w:r>
            <w:r w:rsidRPr="00802937">
              <w:rPr>
                <w:rFonts w:cs="Arial"/>
                <w:b/>
                <w:noProof/>
                <w:sz w:val="16"/>
                <w:szCs w:val="16"/>
                <w:lang w:val="fr-FR" w:eastAsia="es-ES"/>
              </w:rPr>
              <w:br/>
              <w:t>(+)</w:t>
            </w:r>
          </w:p>
        </w:tc>
        <w:tc>
          <w:tcPr>
            <w:tcW w:w="567" w:type="dxa"/>
            <w:tcBorders>
              <w:top w:val="single" w:sz="4" w:space="0" w:color="auto"/>
              <w:left w:val="nil"/>
              <w:bottom w:val="nil"/>
              <w:right w:val="nil"/>
            </w:tcBorders>
          </w:tcPr>
          <w:p w:rsidR="00554088" w:rsidRPr="00802937" w:rsidRDefault="00554088" w:rsidP="00802937">
            <w:pPr>
              <w:keepNext/>
              <w:spacing w:before="80" w:after="80"/>
              <w:jc w:val="center"/>
              <w:rPr>
                <w:rFonts w:cs="Arial"/>
                <w:b/>
                <w:noProof/>
                <w:sz w:val="16"/>
                <w:szCs w:val="16"/>
                <w:lang w:val="fr-FR" w:eastAsia="es-ES"/>
              </w:rPr>
            </w:pPr>
            <w:r w:rsidRPr="00802937">
              <w:rPr>
                <w:rFonts w:cs="Arial"/>
                <w:b/>
                <w:noProof/>
                <w:sz w:val="16"/>
                <w:szCs w:val="16"/>
                <w:lang w:val="fr-FR" w:eastAsia="es-ES"/>
              </w:rPr>
              <w:t>VS/</w:t>
            </w:r>
            <w:r w:rsidRPr="00802937">
              <w:rPr>
                <w:rFonts w:cs="Arial"/>
                <w:b/>
                <w:noProof/>
                <w:sz w:val="16"/>
                <w:szCs w:val="16"/>
                <w:lang w:val="fr-FR" w:eastAsia="es-ES"/>
              </w:rPr>
              <w:br/>
              <w:t>VG</w:t>
            </w:r>
          </w:p>
        </w:tc>
        <w:tc>
          <w:tcPr>
            <w:tcW w:w="1842" w:type="dxa"/>
            <w:tcBorders>
              <w:top w:val="single" w:sz="4" w:space="0" w:color="auto"/>
              <w:left w:val="nil"/>
              <w:bottom w:val="nil"/>
              <w:right w:val="nil"/>
            </w:tcBorders>
          </w:tcPr>
          <w:p w:rsidR="00554088" w:rsidRPr="00307F5F" w:rsidRDefault="00554088" w:rsidP="00962BC7">
            <w:pPr>
              <w:keepNext/>
              <w:spacing w:before="80" w:after="80"/>
              <w:jc w:val="left"/>
              <w:rPr>
                <w:rFonts w:cs="Arial"/>
                <w:b/>
                <w:noProof/>
                <w:sz w:val="16"/>
                <w:szCs w:val="16"/>
                <w:lang w:eastAsia="es-ES"/>
              </w:rPr>
            </w:pPr>
            <w:r w:rsidRPr="00307F5F">
              <w:rPr>
                <w:rFonts w:cs="Arial"/>
                <w:b/>
                <w:noProof/>
                <w:sz w:val="16"/>
                <w:szCs w:val="16"/>
                <w:lang w:eastAsia="es-ES"/>
              </w:rPr>
              <w:t xml:space="preserve">Resistance to </w:t>
            </w:r>
            <w:r w:rsidRPr="00EA11F1">
              <w:rPr>
                <w:rFonts w:cs="Arial"/>
                <w:b/>
                <w:noProof/>
                <w:sz w:val="16"/>
                <w:szCs w:val="16"/>
                <w:highlight w:val="lightGray"/>
                <w:u w:val="single"/>
                <w:lang w:eastAsia="es-ES"/>
              </w:rPr>
              <w:t>“Bean common mosaic necrosis virus”</w:t>
            </w:r>
            <w:r>
              <w:rPr>
                <w:rFonts w:cs="Arial"/>
                <w:b/>
                <w:noProof/>
                <w:sz w:val="16"/>
                <w:szCs w:val="16"/>
                <w:lang w:eastAsia="es-ES"/>
              </w:rPr>
              <w:t xml:space="preserve"> </w:t>
            </w:r>
            <w:r w:rsidRPr="00307F5F">
              <w:rPr>
                <w:rFonts w:cs="Arial"/>
                <w:b/>
                <w:noProof/>
                <w:sz w:val="16"/>
                <w:szCs w:val="16"/>
                <w:lang w:eastAsia="es-ES"/>
              </w:rPr>
              <w:t>(BCMNV)</w:t>
            </w:r>
          </w:p>
        </w:tc>
        <w:tc>
          <w:tcPr>
            <w:tcW w:w="1844" w:type="dxa"/>
            <w:tcBorders>
              <w:top w:val="single" w:sz="4" w:space="0" w:color="auto"/>
              <w:left w:val="nil"/>
              <w:bottom w:val="nil"/>
              <w:right w:val="nil"/>
            </w:tcBorders>
          </w:tcPr>
          <w:p w:rsidR="00554088" w:rsidRPr="00307F5F" w:rsidRDefault="00554088" w:rsidP="00962BC7">
            <w:pPr>
              <w:keepNext/>
              <w:spacing w:before="80" w:after="80"/>
              <w:jc w:val="left"/>
              <w:rPr>
                <w:rFonts w:cs="Arial"/>
                <w:b/>
                <w:noProof/>
                <w:sz w:val="16"/>
                <w:szCs w:val="16"/>
                <w:lang w:val="fr-FR" w:eastAsia="es-ES"/>
              </w:rPr>
            </w:pPr>
            <w:r w:rsidRPr="00307F5F">
              <w:rPr>
                <w:rFonts w:cs="Arial"/>
                <w:b/>
                <w:noProof/>
                <w:sz w:val="16"/>
                <w:szCs w:val="16"/>
                <w:lang w:val="fr-FR" w:eastAsia="es-ES"/>
              </w:rPr>
              <w:t xml:space="preserve">Résistance </w:t>
            </w:r>
            <w:r>
              <w:rPr>
                <w:rFonts w:cs="Arial"/>
                <w:b/>
                <w:noProof/>
                <w:sz w:val="16"/>
                <w:szCs w:val="16"/>
                <w:lang w:val="fr-FR" w:eastAsia="es-ES"/>
              </w:rPr>
              <w:t xml:space="preserve">au </w:t>
            </w:r>
            <w:r w:rsidRPr="00A50746">
              <w:rPr>
                <w:rFonts w:cs="Arial"/>
                <w:b/>
                <w:noProof/>
                <w:sz w:val="16"/>
                <w:szCs w:val="16"/>
                <w:highlight w:val="lightGray"/>
                <w:u w:val="single"/>
                <w:lang w:val="fr-CH" w:eastAsia="es-ES"/>
              </w:rPr>
              <w:t>“Bean common mosaic necrosis virus”</w:t>
            </w:r>
            <w:r w:rsidRPr="00A50746">
              <w:rPr>
                <w:rFonts w:cs="Arial"/>
                <w:b/>
                <w:noProof/>
                <w:sz w:val="16"/>
                <w:szCs w:val="16"/>
                <w:lang w:val="fr-CH" w:eastAsia="es-ES"/>
              </w:rPr>
              <w:t xml:space="preserve"> </w:t>
            </w:r>
            <w:r w:rsidRPr="00307F5F">
              <w:rPr>
                <w:rFonts w:cs="Arial"/>
                <w:b/>
                <w:noProof/>
                <w:sz w:val="16"/>
                <w:szCs w:val="16"/>
                <w:lang w:val="fr-FR" w:eastAsia="es-ES"/>
              </w:rPr>
              <w:t>(BCMNV)</w:t>
            </w:r>
          </w:p>
        </w:tc>
        <w:tc>
          <w:tcPr>
            <w:tcW w:w="1842" w:type="dxa"/>
            <w:tcBorders>
              <w:top w:val="single" w:sz="4" w:space="0" w:color="auto"/>
              <w:left w:val="nil"/>
              <w:bottom w:val="nil"/>
              <w:right w:val="nil"/>
            </w:tcBorders>
          </w:tcPr>
          <w:p w:rsidR="00554088" w:rsidRPr="00307F5F" w:rsidRDefault="00554088" w:rsidP="00962BC7">
            <w:pPr>
              <w:keepNext/>
              <w:spacing w:before="80" w:after="80"/>
              <w:jc w:val="left"/>
              <w:rPr>
                <w:rFonts w:cs="Arial"/>
                <w:b/>
                <w:noProof/>
                <w:sz w:val="16"/>
                <w:szCs w:val="16"/>
                <w:lang w:val="de-CH" w:eastAsia="es-ES"/>
              </w:rPr>
            </w:pPr>
            <w:r w:rsidRPr="00307F5F">
              <w:rPr>
                <w:rFonts w:cs="Arial"/>
                <w:b/>
                <w:noProof/>
                <w:sz w:val="16"/>
                <w:szCs w:val="16"/>
                <w:lang w:val="de-CH" w:eastAsia="es-ES"/>
              </w:rPr>
              <w:t xml:space="preserve">Resistenz gegen </w:t>
            </w:r>
            <w:r w:rsidRPr="00EA11F1">
              <w:rPr>
                <w:rFonts w:cs="Arial"/>
                <w:b/>
                <w:noProof/>
                <w:sz w:val="16"/>
                <w:szCs w:val="16"/>
                <w:highlight w:val="lightGray"/>
                <w:u w:val="single"/>
                <w:lang w:eastAsia="es-ES"/>
              </w:rPr>
              <w:t>“Bean common mosaic necrosis virus”</w:t>
            </w:r>
            <w:r>
              <w:rPr>
                <w:rFonts w:cs="Arial"/>
                <w:b/>
                <w:noProof/>
                <w:sz w:val="16"/>
                <w:szCs w:val="16"/>
                <w:lang w:eastAsia="es-ES"/>
              </w:rPr>
              <w:t xml:space="preserve"> </w:t>
            </w:r>
            <w:r w:rsidRPr="00307F5F">
              <w:rPr>
                <w:rFonts w:cs="Arial"/>
                <w:b/>
                <w:noProof/>
                <w:sz w:val="16"/>
                <w:szCs w:val="16"/>
                <w:lang w:val="de-CH" w:eastAsia="es-ES"/>
              </w:rPr>
              <w:t>(BCMNV)</w:t>
            </w:r>
          </w:p>
        </w:tc>
        <w:tc>
          <w:tcPr>
            <w:tcW w:w="1842" w:type="dxa"/>
            <w:tcBorders>
              <w:top w:val="single" w:sz="4" w:space="0" w:color="auto"/>
              <w:left w:val="nil"/>
              <w:bottom w:val="nil"/>
              <w:right w:val="nil"/>
            </w:tcBorders>
          </w:tcPr>
          <w:p w:rsidR="00554088" w:rsidRPr="00307F5F" w:rsidRDefault="00554088" w:rsidP="00962BC7">
            <w:pPr>
              <w:keepNext/>
              <w:spacing w:before="80" w:after="80"/>
              <w:jc w:val="left"/>
              <w:rPr>
                <w:rFonts w:cs="Arial"/>
                <w:b/>
                <w:noProof/>
                <w:sz w:val="16"/>
                <w:szCs w:val="16"/>
                <w:lang w:val="es-ES" w:eastAsia="es-ES"/>
              </w:rPr>
            </w:pPr>
            <w:r w:rsidRPr="00307F5F">
              <w:rPr>
                <w:rFonts w:cs="Arial"/>
                <w:b/>
                <w:noProof/>
                <w:sz w:val="16"/>
                <w:szCs w:val="16"/>
                <w:lang w:val="es-ES" w:eastAsia="es-ES"/>
              </w:rPr>
              <w:t>Resistencia a</w:t>
            </w:r>
            <w:r>
              <w:rPr>
                <w:rFonts w:cs="Arial"/>
                <w:b/>
                <w:noProof/>
                <w:sz w:val="16"/>
                <w:szCs w:val="16"/>
                <w:lang w:val="es-ES" w:eastAsia="es-ES"/>
              </w:rPr>
              <w:t xml:space="preserve">l </w:t>
            </w:r>
            <w:r w:rsidRPr="00EA11F1">
              <w:rPr>
                <w:rFonts w:cs="Arial"/>
                <w:b/>
                <w:noProof/>
                <w:sz w:val="16"/>
                <w:szCs w:val="16"/>
                <w:highlight w:val="lightGray"/>
                <w:u w:val="single"/>
                <w:lang w:eastAsia="es-ES"/>
              </w:rPr>
              <w:t>“Bean common mosaic necrosis virus”</w:t>
            </w:r>
            <w:r>
              <w:rPr>
                <w:rFonts w:cs="Arial"/>
                <w:b/>
                <w:noProof/>
                <w:sz w:val="16"/>
                <w:szCs w:val="16"/>
                <w:lang w:eastAsia="es-ES"/>
              </w:rPr>
              <w:t xml:space="preserve"> </w:t>
            </w:r>
            <w:r w:rsidRPr="00307F5F">
              <w:rPr>
                <w:rFonts w:cs="Arial"/>
                <w:b/>
                <w:noProof/>
                <w:sz w:val="16"/>
                <w:szCs w:val="16"/>
                <w:lang w:val="es-ES" w:eastAsia="es-ES"/>
              </w:rPr>
              <w:t>(BCMNV)</w:t>
            </w:r>
          </w:p>
        </w:tc>
        <w:tc>
          <w:tcPr>
            <w:tcW w:w="1984" w:type="dxa"/>
            <w:tcBorders>
              <w:top w:val="single" w:sz="4" w:space="0" w:color="auto"/>
              <w:left w:val="nil"/>
              <w:bottom w:val="nil"/>
              <w:right w:val="nil"/>
            </w:tcBorders>
          </w:tcPr>
          <w:p w:rsidR="00554088" w:rsidRPr="00802937" w:rsidRDefault="00554088" w:rsidP="00802937">
            <w:pPr>
              <w:keepNext/>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554088" w:rsidRPr="00802937" w:rsidRDefault="00554088" w:rsidP="00802937">
            <w:pPr>
              <w:keepNext/>
              <w:spacing w:before="80" w:after="80"/>
              <w:jc w:val="center"/>
              <w:rPr>
                <w:rFonts w:cs="Arial"/>
                <w:noProof/>
                <w:sz w:val="16"/>
                <w:szCs w:val="16"/>
                <w:lang w:val="es-ES"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keepNext/>
              <w:spacing w:before="80" w:after="80"/>
              <w:jc w:val="center"/>
              <w:rPr>
                <w:rFonts w:cs="Arial"/>
                <w:b/>
                <w:noProof/>
                <w:sz w:val="16"/>
                <w:szCs w:val="16"/>
                <w:lang w:val="fr-FR" w:eastAsia="es-ES"/>
              </w:rPr>
            </w:pPr>
            <w:r w:rsidRPr="00802937">
              <w:rPr>
                <w:rFonts w:cs="Arial"/>
                <w:b/>
                <w:noProof/>
                <w:sz w:val="16"/>
                <w:szCs w:val="16"/>
                <w:lang w:val="fr-FR" w:eastAsia="es-ES"/>
              </w:rPr>
              <w:t>PQ</w:t>
            </w:r>
          </w:p>
        </w:tc>
        <w:tc>
          <w:tcPr>
            <w:tcW w:w="567" w:type="dxa"/>
            <w:tcBorders>
              <w:top w:val="nil"/>
              <w:left w:val="nil"/>
              <w:bottom w:val="nil"/>
              <w:right w:val="nil"/>
            </w:tcBorders>
          </w:tcPr>
          <w:p w:rsidR="00802937" w:rsidRPr="00802937" w:rsidRDefault="00802937" w:rsidP="00802937">
            <w:pPr>
              <w:keepNext/>
              <w:spacing w:before="80" w:after="80"/>
              <w:jc w:val="center"/>
              <w:rPr>
                <w:rFonts w:cs="Arial"/>
                <w:noProof/>
                <w:sz w:val="16"/>
                <w:szCs w:val="16"/>
                <w:lang w:val="fr-FR" w:eastAsia="es-ES"/>
              </w:rPr>
            </w:pP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absent</w:t>
            </w:r>
          </w:p>
        </w:tc>
        <w:tc>
          <w:tcPr>
            <w:tcW w:w="1844"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absente</w:t>
            </w: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fehlend</w:t>
            </w: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ausente</w:t>
            </w:r>
          </w:p>
        </w:tc>
        <w:tc>
          <w:tcPr>
            <w:tcW w:w="1984"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Dufrix, Flandria</w:t>
            </w:r>
          </w:p>
        </w:tc>
        <w:tc>
          <w:tcPr>
            <w:tcW w:w="568" w:type="dxa"/>
            <w:tcBorders>
              <w:top w:val="nil"/>
              <w:left w:val="nil"/>
              <w:bottom w:val="nil"/>
              <w:right w:val="nil"/>
            </w:tcBorders>
          </w:tcPr>
          <w:p w:rsidR="00802937" w:rsidRPr="00802937" w:rsidRDefault="00802937" w:rsidP="00802937">
            <w:pPr>
              <w:keepNext/>
              <w:spacing w:before="80" w:after="80"/>
              <w:jc w:val="center"/>
              <w:rPr>
                <w:rFonts w:cs="Arial"/>
                <w:noProof/>
                <w:sz w:val="16"/>
                <w:szCs w:val="16"/>
                <w:lang w:val="fr-FR" w:eastAsia="es-ES"/>
              </w:rPr>
            </w:pPr>
            <w:r w:rsidRPr="00802937">
              <w:rPr>
                <w:rFonts w:cs="Arial"/>
                <w:noProof/>
                <w:sz w:val="16"/>
                <w:szCs w:val="16"/>
                <w:lang w:val="fr-FR" w:eastAsia="es-ES"/>
              </w:rPr>
              <w:t>1</w:t>
            </w: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keepNext/>
              <w:spacing w:before="80" w:after="80"/>
              <w:jc w:val="center"/>
              <w:rPr>
                <w:rFonts w:cs="Arial"/>
                <w:b/>
                <w:noProof/>
                <w:sz w:val="16"/>
                <w:szCs w:val="16"/>
                <w:lang w:val="fr-FR" w:eastAsia="es-ES"/>
              </w:rPr>
            </w:pPr>
          </w:p>
        </w:tc>
        <w:tc>
          <w:tcPr>
            <w:tcW w:w="567" w:type="dxa"/>
            <w:tcBorders>
              <w:top w:val="nil"/>
              <w:left w:val="nil"/>
              <w:bottom w:val="nil"/>
              <w:right w:val="nil"/>
            </w:tcBorders>
          </w:tcPr>
          <w:p w:rsidR="00802937" w:rsidRPr="00802937" w:rsidRDefault="00802937" w:rsidP="00802937">
            <w:pPr>
              <w:keepNext/>
              <w:spacing w:before="80" w:after="80"/>
              <w:jc w:val="center"/>
              <w:rPr>
                <w:rFonts w:cs="Arial"/>
                <w:noProof/>
                <w:sz w:val="16"/>
                <w:szCs w:val="16"/>
                <w:lang w:val="fr-FR" w:eastAsia="es-ES"/>
              </w:rPr>
            </w:pP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present with necrosis</w:t>
            </w:r>
          </w:p>
        </w:tc>
        <w:tc>
          <w:tcPr>
            <w:tcW w:w="1844"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présente avec nécroses</w:t>
            </w: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vorhanden mit Nekrose</w:t>
            </w:r>
          </w:p>
        </w:tc>
        <w:tc>
          <w:tcPr>
            <w:tcW w:w="1842"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presente con necrosis</w:t>
            </w:r>
          </w:p>
        </w:tc>
        <w:tc>
          <w:tcPr>
            <w:tcW w:w="1984" w:type="dxa"/>
            <w:tcBorders>
              <w:top w:val="nil"/>
              <w:left w:val="nil"/>
              <w:bottom w:val="nil"/>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Booster, Odessa</w:t>
            </w:r>
          </w:p>
        </w:tc>
        <w:tc>
          <w:tcPr>
            <w:tcW w:w="568" w:type="dxa"/>
            <w:tcBorders>
              <w:top w:val="nil"/>
              <w:left w:val="nil"/>
              <w:bottom w:val="nil"/>
              <w:right w:val="nil"/>
            </w:tcBorders>
          </w:tcPr>
          <w:p w:rsidR="00802937" w:rsidRPr="00802937" w:rsidRDefault="00802937" w:rsidP="00802937">
            <w:pPr>
              <w:keepNext/>
              <w:spacing w:before="80" w:after="80"/>
              <w:jc w:val="center"/>
              <w:rPr>
                <w:rFonts w:cs="Arial"/>
                <w:noProof/>
                <w:sz w:val="16"/>
                <w:szCs w:val="16"/>
                <w:lang w:val="fr-FR" w:eastAsia="es-ES"/>
              </w:rPr>
            </w:pPr>
            <w:r w:rsidRPr="00802937">
              <w:rPr>
                <w:rFonts w:cs="Arial"/>
                <w:noProof/>
                <w:sz w:val="16"/>
                <w:szCs w:val="16"/>
                <w:lang w:val="fr-FR" w:eastAsia="es-ES"/>
              </w:rPr>
              <w:t>2</w:t>
            </w:r>
          </w:p>
        </w:tc>
      </w:tr>
      <w:tr w:rsidR="00802937" w:rsidRPr="00802937" w:rsidTr="00962BC7">
        <w:trPr>
          <w:cantSplit/>
        </w:trPr>
        <w:tc>
          <w:tcPr>
            <w:tcW w:w="426" w:type="dxa"/>
            <w:tcBorders>
              <w:top w:val="nil"/>
              <w:left w:val="nil"/>
              <w:bottom w:val="single" w:sz="4" w:space="0" w:color="auto"/>
              <w:right w:val="nil"/>
            </w:tcBorders>
          </w:tcPr>
          <w:p w:rsidR="00802937" w:rsidRPr="00802937" w:rsidRDefault="00802937" w:rsidP="00802937">
            <w:pPr>
              <w:keepNext/>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802937" w:rsidRPr="00802937" w:rsidRDefault="00802937" w:rsidP="00802937">
            <w:pPr>
              <w:keepNext/>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present without symptoms</w:t>
            </w:r>
          </w:p>
        </w:tc>
        <w:tc>
          <w:tcPr>
            <w:tcW w:w="1844" w:type="dxa"/>
            <w:tcBorders>
              <w:top w:val="nil"/>
              <w:left w:val="nil"/>
              <w:bottom w:val="single" w:sz="4" w:space="0" w:color="auto"/>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présente sans symptômes</w:t>
            </w:r>
          </w:p>
        </w:tc>
        <w:tc>
          <w:tcPr>
            <w:tcW w:w="1842" w:type="dxa"/>
            <w:tcBorders>
              <w:top w:val="nil"/>
              <w:left w:val="nil"/>
              <w:bottom w:val="single" w:sz="4" w:space="0" w:color="auto"/>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vorhanden ohne Symptome</w:t>
            </w:r>
          </w:p>
        </w:tc>
        <w:tc>
          <w:tcPr>
            <w:tcW w:w="1842" w:type="dxa"/>
            <w:tcBorders>
              <w:top w:val="nil"/>
              <w:left w:val="nil"/>
              <w:bottom w:val="single" w:sz="4" w:space="0" w:color="auto"/>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presente sin síntomas</w:t>
            </w:r>
          </w:p>
        </w:tc>
        <w:tc>
          <w:tcPr>
            <w:tcW w:w="1984" w:type="dxa"/>
            <w:tcBorders>
              <w:top w:val="nil"/>
              <w:left w:val="nil"/>
              <w:bottom w:val="single" w:sz="4" w:space="0" w:color="auto"/>
              <w:right w:val="nil"/>
            </w:tcBorders>
          </w:tcPr>
          <w:p w:rsidR="00802937" w:rsidRPr="00802937" w:rsidRDefault="00802937" w:rsidP="00802937">
            <w:pPr>
              <w:keepNext/>
              <w:spacing w:before="80" w:after="80"/>
              <w:jc w:val="left"/>
              <w:rPr>
                <w:rFonts w:cs="Arial"/>
                <w:noProof/>
                <w:sz w:val="16"/>
                <w:szCs w:val="16"/>
                <w:lang w:val="fr-FR" w:eastAsia="es-ES"/>
              </w:rPr>
            </w:pPr>
            <w:r w:rsidRPr="00802937">
              <w:rPr>
                <w:rFonts w:cs="Arial"/>
                <w:noProof/>
                <w:sz w:val="16"/>
                <w:szCs w:val="16"/>
                <w:lang w:val="fr-FR" w:eastAsia="es-ES"/>
              </w:rPr>
              <w:t>Bizet</w:t>
            </w:r>
          </w:p>
        </w:tc>
        <w:tc>
          <w:tcPr>
            <w:tcW w:w="568" w:type="dxa"/>
            <w:tcBorders>
              <w:top w:val="nil"/>
              <w:left w:val="nil"/>
              <w:bottom w:val="single" w:sz="4" w:space="0" w:color="auto"/>
              <w:right w:val="nil"/>
            </w:tcBorders>
          </w:tcPr>
          <w:p w:rsidR="00802937" w:rsidRPr="00802937" w:rsidRDefault="00802937" w:rsidP="00802937">
            <w:pPr>
              <w:keepNext/>
              <w:spacing w:before="80" w:after="80"/>
              <w:jc w:val="center"/>
              <w:rPr>
                <w:rFonts w:cs="Arial"/>
                <w:noProof/>
                <w:sz w:val="16"/>
                <w:szCs w:val="16"/>
                <w:lang w:val="fr-FR" w:eastAsia="es-ES"/>
              </w:rPr>
            </w:pPr>
            <w:r w:rsidRPr="00802937">
              <w:rPr>
                <w:rFonts w:cs="Arial"/>
                <w:noProof/>
                <w:sz w:val="16"/>
                <w:szCs w:val="16"/>
                <w:lang w:val="fr-FR" w:eastAsia="es-ES"/>
              </w:rPr>
              <w:t>3</w:t>
            </w:r>
          </w:p>
        </w:tc>
      </w:tr>
    </w:tbl>
    <w:p w:rsidR="00802937" w:rsidRPr="00802937" w:rsidRDefault="00802937" w:rsidP="00802937">
      <w:pPr>
        <w:jc w:val="left"/>
        <w:rPr>
          <w:rFonts w:cs="Arial"/>
          <w:lang w:val="fr-FR"/>
        </w:rPr>
      </w:pPr>
    </w:p>
    <w:p w:rsidR="00802937" w:rsidRPr="00802937" w:rsidRDefault="00802937" w:rsidP="00802937">
      <w:pPr>
        <w:jc w:val="left"/>
        <w:rPr>
          <w:rFonts w:cs="Arial"/>
          <w:lang w:val="fr-FR"/>
        </w:rPr>
      </w:pPr>
    </w:p>
    <w:p w:rsidR="00802937" w:rsidRPr="00802937" w:rsidRDefault="00802937" w:rsidP="00802937">
      <w:pPr>
        <w:jc w:val="left"/>
        <w:rPr>
          <w:rFonts w:cs="Arial"/>
          <w:i/>
          <w:lang w:val="fr-FR"/>
        </w:rPr>
      </w:pPr>
      <w:r w:rsidRPr="00802937">
        <w:rPr>
          <w:rFonts w:cs="Arial"/>
          <w:i/>
          <w:lang w:val="fr-FR"/>
        </w:rPr>
        <w:t>Libellé actuel :</w:t>
      </w:r>
    </w:p>
    <w:p w:rsidR="00802937" w:rsidRPr="00802937" w:rsidRDefault="00802937" w:rsidP="00802937">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802937" w:rsidRPr="003239FD" w:rsidTr="00962BC7">
        <w:trPr>
          <w:cantSplit/>
        </w:trPr>
        <w:tc>
          <w:tcPr>
            <w:tcW w:w="426" w:type="dxa"/>
            <w:tcBorders>
              <w:top w:val="single" w:sz="4" w:space="0" w:color="auto"/>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51.</w:t>
            </w:r>
            <w:r w:rsidRPr="00802937">
              <w:rPr>
                <w:rFonts w:cs="Arial"/>
                <w:b/>
                <w:noProof/>
                <w:sz w:val="16"/>
                <w:szCs w:val="16"/>
                <w:lang w:val="fr-FR" w:eastAsia="es-ES"/>
              </w:rPr>
              <w:br/>
            </w:r>
            <w:r w:rsidRPr="00802937">
              <w:rPr>
                <w:rFonts w:cs="Arial"/>
                <w:b/>
                <w:noProof/>
                <w:sz w:val="16"/>
                <w:szCs w:val="16"/>
                <w:lang w:val="fr-FR" w:eastAsia="es-ES"/>
              </w:rPr>
              <w:br/>
              <w:t>(+)</w:t>
            </w:r>
          </w:p>
        </w:tc>
        <w:tc>
          <w:tcPr>
            <w:tcW w:w="567" w:type="dxa"/>
            <w:tcBorders>
              <w:top w:val="single" w:sz="4" w:space="0" w:color="auto"/>
              <w:left w:val="nil"/>
              <w:bottom w:val="nil"/>
              <w:right w:val="nil"/>
            </w:tcBorders>
          </w:tcPr>
          <w:p w:rsidR="00802937" w:rsidRPr="00802937" w:rsidRDefault="00802937" w:rsidP="00802937">
            <w:pPr>
              <w:keepNext/>
              <w:spacing w:before="80" w:after="80"/>
              <w:jc w:val="center"/>
              <w:rPr>
                <w:rFonts w:cs="Arial"/>
                <w:noProof/>
                <w:sz w:val="16"/>
                <w:szCs w:val="16"/>
                <w:lang w:val="fr-FR" w:eastAsia="es-ES"/>
              </w:rPr>
            </w:pPr>
            <w:r w:rsidRPr="00802937">
              <w:rPr>
                <w:rFonts w:cs="Arial"/>
                <w:b/>
                <w:noProof/>
                <w:sz w:val="16"/>
                <w:szCs w:val="16"/>
                <w:lang w:val="fr-FR" w:eastAsia="es-ES"/>
              </w:rPr>
              <w:t>VS/</w:t>
            </w:r>
            <w:r w:rsidRPr="00802937">
              <w:rPr>
                <w:rFonts w:cs="Arial"/>
                <w:b/>
                <w:noProof/>
                <w:sz w:val="16"/>
                <w:szCs w:val="16"/>
                <w:lang w:val="fr-FR" w:eastAsia="es-ES"/>
              </w:rPr>
              <w:br/>
              <w:t>VG</w:t>
            </w:r>
          </w:p>
        </w:tc>
        <w:tc>
          <w:tcPr>
            <w:tcW w:w="1842" w:type="dxa"/>
            <w:tcBorders>
              <w:top w:val="single" w:sz="4" w:space="0" w:color="auto"/>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Resistance to Halo Blight (</w:t>
            </w:r>
            <w:r w:rsidRPr="00802937">
              <w:rPr>
                <w:rFonts w:cs="Arial"/>
                <w:b/>
                <w:i/>
                <w:noProof/>
                <w:sz w:val="16"/>
                <w:szCs w:val="16"/>
                <w:lang w:val="fr-FR" w:eastAsia="es-ES"/>
              </w:rPr>
              <w:t>Pseudomonas syringae</w:t>
            </w:r>
            <w:r w:rsidRPr="00802937">
              <w:rPr>
                <w:rFonts w:cs="Arial"/>
                <w:b/>
                <w:noProof/>
                <w:sz w:val="16"/>
                <w:szCs w:val="16"/>
                <w:lang w:val="fr-FR" w:eastAsia="es-ES"/>
              </w:rPr>
              <w:t xml:space="preserve"> pv. </w:t>
            </w:r>
            <w:r w:rsidRPr="00802937">
              <w:rPr>
                <w:rFonts w:cs="Arial"/>
                <w:b/>
                <w:i/>
                <w:noProof/>
                <w:sz w:val="16"/>
                <w:szCs w:val="16"/>
                <w:lang w:val="fr-FR" w:eastAsia="es-ES"/>
              </w:rPr>
              <w:t>phaseolicola</w:t>
            </w:r>
            <w:r w:rsidRPr="00802937">
              <w:rPr>
                <w:rFonts w:cs="Arial"/>
                <w:b/>
                <w:noProof/>
                <w:sz w:val="16"/>
                <w:szCs w:val="16"/>
                <w:lang w:val="fr-FR" w:eastAsia="es-ES"/>
              </w:rPr>
              <w:t>)</w:t>
            </w:r>
          </w:p>
        </w:tc>
        <w:tc>
          <w:tcPr>
            <w:tcW w:w="1844" w:type="dxa"/>
            <w:tcBorders>
              <w:top w:val="single" w:sz="4" w:space="0" w:color="auto"/>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Résistance à la graisse à halo (</w:t>
            </w:r>
            <w:r w:rsidRPr="00802937">
              <w:rPr>
                <w:rFonts w:cs="Arial"/>
                <w:b/>
                <w:i/>
                <w:noProof/>
                <w:sz w:val="16"/>
                <w:szCs w:val="16"/>
                <w:lang w:val="fr-FR" w:eastAsia="es-ES"/>
              </w:rPr>
              <w:t>Pseudomonas syringae</w:t>
            </w:r>
            <w:r w:rsidRPr="00802937">
              <w:rPr>
                <w:rFonts w:cs="Arial"/>
                <w:b/>
                <w:noProof/>
                <w:sz w:val="16"/>
                <w:szCs w:val="16"/>
                <w:lang w:val="fr-FR" w:eastAsia="es-ES"/>
              </w:rPr>
              <w:t xml:space="preserve"> pv. </w:t>
            </w:r>
            <w:r w:rsidRPr="00802937">
              <w:rPr>
                <w:rFonts w:cs="Arial"/>
                <w:b/>
                <w:i/>
                <w:noProof/>
                <w:sz w:val="16"/>
                <w:szCs w:val="16"/>
                <w:lang w:val="fr-FR" w:eastAsia="es-ES"/>
              </w:rPr>
              <w:t>phaseolicola</w:t>
            </w:r>
            <w:r w:rsidRPr="00802937">
              <w:rPr>
                <w:rFonts w:cs="Arial"/>
                <w:b/>
                <w:noProof/>
                <w:sz w:val="16"/>
                <w:szCs w:val="16"/>
                <w:lang w:val="fr-FR" w:eastAsia="es-ES"/>
              </w:rPr>
              <w:t>)</w:t>
            </w:r>
          </w:p>
        </w:tc>
        <w:tc>
          <w:tcPr>
            <w:tcW w:w="1842" w:type="dxa"/>
            <w:tcBorders>
              <w:top w:val="single" w:sz="4" w:space="0" w:color="auto"/>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Resistenz gegen Fettfleckenkrankheit (</w:t>
            </w:r>
            <w:r w:rsidRPr="00802937">
              <w:rPr>
                <w:rFonts w:cs="Arial"/>
                <w:b/>
                <w:i/>
                <w:noProof/>
                <w:sz w:val="16"/>
                <w:szCs w:val="16"/>
                <w:lang w:val="fr-FR" w:eastAsia="es-ES"/>
              </w:rPr>
              <w:t>Pseudomonas syringae</w:t>
            </w:r>
            <w:r w:rsidRPr="00802937">
              <w:rPr>
                <w:rFonts w:cs="Arial"/>
                <w:b/>
                <w:noProof/>
                <w:sz w:val="16"/>
                <w:szCs w:val="16"/>
                <w:lang w:val="fr-FR" w:eastAsia="es-ES"/>
              </w:rPr>
              <w:t xml:space="preserve"> pv. </w:t>
            </w:r>
            <w:r w:rsidRPr="00802937">
              <w:rPr>
                <w:rFonts w:cs="Arial"/>
                <w:b/>
                <w:i/>
                <w:noProof/>
                <w:sz w:val="16"/>
                <w:szCs w:val="16"/>
                <w:lang w:val="fr-FR" w:eastAsia="es-ES"/>
              </w:rPr>
              <w:t>phaseolicola</w:t>
            </w:r>
            <w:r w:rsidRPr="00802937">
              <w:rPr>
                <w:rFonts w:cs="Arial"/>
                <w:b/>
                <w:noProof/>
                <w:sz w:val="16"/>
                <w:szCs w:val="16"/>
                <w:lang w:val="fr-FR" w:eastAsia="es-ES"/>
              </w:rPr>
              <w:t>)</w:t>
            </w:r>
          </w:p>
        </w:tc>
        <w:tc>
          <w:tcPr>
            <w:tcW w:w="1842" w:type="dxa"/>
            <w:tcBorders>
              <w:top w:val="single" w:sz="4" w:space="0" w:color="auto"/>
              <w:left w:val="nil"/>
              <w:bottom w:val="nil"/>
              <w:right w:val="nil"/>
            </w:tcBorders>
          </w:tcPr>
          <w:p w:rsidR="00802937" w:rsidRPr="00802937" w:rsidRDefault="00802937" w:rsidP="00802937">
            <w:pPr>
              <w:spacing w:before="80" w:after="80"/>
              <w:jc w:val="left"/>
              <w:rPr>
                <w:rFonts w:cs="Arial"/>
                <w:b/>
                <w:noProof/>
                <w:sz w:val="16"/>
                <w:szCs w:val="16"/>
                <w:lang w:val="es-ES" w:eastAsia="es-ES"/>
              </w:rPr>
            </w:pPr>
            <w:r w:rsidRPr="00802937">
              <w:rPr>
                <w:rFonts w:cs="Arial"/>
                <w:b/>
                <w:noProof/>
                <w:sz w:val="16"/>
                <w:szCs w:val="16"/>
                <w:lang w:val="es-ES" w:eastAsia="es-ES"/>
              </w:rPr>
              <w:t>Resistencia a la grasa (</w:t>
            </w:r>
            <w:r w:rsidRPr="00802937">
              <w:rPr>
                <w:rFonts w:cs="Arial"/>
                <w:b/>
                <w:i/>
                <w:noProof/>
                <w:sz w:val="16"/>
                <w:szCs w:val="16"/>
                <w:lang w:val="es-ES" w:eastAsia="es-ES"/>
              </w:rPr>
              <w:t>Pseudomonas syringae</w:t>
            </w:r>
            <w:r w:rsidRPr="00802937">
              <w:rPr>
                <w:rFonts w:cs="Arial"/>
                <w:b/>
                <w:noProof/>
                <w:sz w:val="16"/>
                <w:szCs w:val="16"/>
                <w:lang w:val="es-ES" w:eastAsia="es-ES"/>
              </w:rPr>
              <w:t xml:space="preserve"> pv. </w:t>
            </w:r>
            <w:r w:rsidRPr="00802937">
              <w:rPr>
                <w:rFonts w:cs="Arial"/>
                <w:b/>
                <w:i/>
                <w:noProof/>
                <w:sz w:val="16"/>
                <w:szCs w:val="16"/>
                <w:lang w:val="es-ES" w:eastAsia="es-ES"/>
              </w:rPr>
              <w:t>phaseolicola</w:t>
            </w:r>
            <w:r w:rsidRPr="00802937">
              <w:rPr>
                <w:rFonts w:cs="Arial"/>
                <w:b/>
                <w:noProof/>
                <w:sz w:val="16"/>
                <w:szCs w:val="16"/>
                <w:lang w:val="es-ES" w:eastAsia="es-ES"/>
              </w:rPr>
              <w:t>)</w:t>
            </w:r>
          </w:p>
        </w:tc>
        <w:tc>
          <w:tcPr>
            <w:tcW w:w="1984" w:type="dxa"/>
            <w:tcBorders>
              <w:top w:val="single" w:sz="4" w:space="0" w:color="auto"/>
              <w:left w:val="nil"/>
              <w:bottom w:val="nil"/>
              <w:right w:val="nil"/>
            </w:tcBorders>
          </w:tcPr>
          <w:p w:rsidR="00802937" w:rsidRPr="00802937" w:rsidRDefault="00802937" w:rsidP="00802937">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802937" w:rsidRPr="00802937" w:rsidRDefault="00802937" w:rsidP="00802937">
            <w:pPr>
              <w:spacing w:before="80" w:after="80"/>
              <w:jc w:val="center"/>
              <w:rPr>
                <w:rFonts w:cs="Arial"/>
                <w:noProof/>
                <w:sz w:val="16"/>
                <w:szCs w:val="16"/>
                <w:lang w:val="es-ES"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es-ES" w:eastAsia="es-ES"/>
              </w:rPr>
            </w:pPr>
          </w:p>
        </w:tc>
        <w:tc>
          <w:tcPr>
            <w:tcW w:w="567" w:type="dxa"/>
            <w:tcBorders>
              <w:top w:val="nil"/>
              <w:left w:val="nil"/>
              <w:bottom w:val="nil"/>
              <w:right w:val="nil"/>
            </w:tcBorders>
          </w:tcPr>
          <w:p w:rsidR="00802937" w:rsidRPr="00802937" w:rsidRDefault="00802937" w:rsidP="00802937">
            <w:pPr>
              <w:keepNext/>
              <w:spacing w:before="80" w:after="80"/>
              <w:jc w:val="center"/>
              <w:rPr>
                <w:rFonts w:cs="Arial"/>
                <w:b/>
                <w:noProof/>
                <w:sz w:val="16"/>
                <w:szCs w:val="16"/>
                <w:lang w:val="es-ES" w:eastAsia="es-ES"/>
              </w:rPr>
            </w:pP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Race 6</w:t>
            </w:r>
          </w:p>
        </w:tc>
        <w:tc>
          <w:tcPr>
            <w:tcW w:w="1844"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Pathotype 6</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 6</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Patotipo 6</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QL</w:t>
            </w:r>
          </w:p>
        </w:tc>
        <w:tc>
          <w:tcPr>
            <w:tcW w:w="567"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w:t>
            </w:r>
          </w:p>
        </w:tc>
        <w:tc>
          <w:tcPr>
            <w:tcW w:w="184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absente</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fehlend</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ausente</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Michelet (D)</w:t>
            </w: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1</w:t>
            </w:r>
          </w:p>
        </w:tc>
      </w:tr>
      <w:tr w:rsidR="00802937" w:rsidRPr="00802937" w:rsidTr="00962BC7">
        <w:trPr>
          <w:cantSplit/>
        </w:trPr>
        <w:tc>
          <w:tcPr>
            <w:tcW w:w="426" w:type="dxa"/>
            <w:tcBorders>
              <w:top w:val="nil"/>
              <w:left w:val="nil"/>
              <w:bottom w:val="single" w:sz="4" w:space="0" w:color="auto"/>
              <w:right w:val="nil"/>
            </w:tcBorders>
          </w:tcPr>
          <w:p w:rsidR="00802937" w:rsidRPr="00802937" w:rsidRDefault="00802937" w:rsidP="00802937">
            <w:pPr>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w:t>
            </w:r>
          </w:p>
        </w:tc>
        <w:tc>
          <w:tcPr>
            <w:tcW w:w="184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présente</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vorhanden</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presente</w:t>
            </w:r>
          </w:p>
        </w:tc>
        <w:tc>
          <w:tcPr>
            <w:tcW w:w="198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Masai (D), Vaillant (D)</w:t>
            </w:r>
          </w:p>
        </w:tc>
        <w:tc>
          <w:tcPr>
            <w:tcW w:w="568"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9</w:t>
            </w:r>
          </w:p>
        </w:tc>
      </w:tr>
    </w:tbl>
    <w:p w:rsidR="00802937" w:rsidRPr="00802937" w:rsidRDefault="00802937" w:rsidP="00802937">
      <w:pPr>
        <w:jc w:val="left"/>
        <w:rPr>
          <w:rFonts w:cs="Arial"/>
          <w:lang w:val="fr-FR"/>
        </w:rPr>
      </w:pPr>
    </w:p>
    <w:p w:rsidR="00802937" w:rsidRPr="00802937" w:rsidRDefault="00802937" w:rsidP="00802937">
      <w:pPr>
        <w:jc w:val="left"/>
        <w:rPr>
          <w:rFonts w:cs="Arial"/>
          <w:i/>
          <w:lang w:val="fr-FR"/>
        </w:rPr>
      </w:pPr>
      <w:r w:rsidRPr="00802937">
        <w:rPr>
          <w:rFonts w:cs="Arial"/>
          <w:i/>
          <w:lang w:val="fr-FR"/>
        </w:rPr>
        <w:t>Nouveau libellé proposé :</w:t>
      </w:r>
    </w:p>
    <w:p w:rsidR="00802937" w:rsidRPr="00802937" w:rsidRDefault="00802937" w:rsidP="00802937">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54088" w:rsidRPr="003239FD" w:rsidTr="00962BC7">
        <w:trPr>
          <w:cantSplit/>
        </w:trPr>
        <w:tc>
          <w:tcPr>
            <w:tcW w:w="426" w:type="dxa"/>
            <w:tcBorders>
              <w:top w:val="single" w:sz="4" w:space="0" w:color="auto"/>
              <w:left w:val="nil"/>
              <w:bottom w:val="nil"/>
              <w:right w:val="nil"/>
            </w:tcBorders>
          </w:tcPr>
          <w:p w:rsidR="00554088" w:rsidRPr="00802937" w:rsidRDefault="00554088" w:rsidP="00802937">
            <w:pPr>
              <w:spacing w:before="80" w:after="80"/>
              <w:jc w:val="center"/>
              <w:rPr>
                <w:rFonts w:cs="Arial"/>
                <w:b/>
                <w:noProof/>
                <w:sz w:val="16"/>
                <w:szCs w:val="16"/>
                <w:lang w:val="fr-FR" w:eastAsia="es-ES"/>
              </w:rPr>
            </w:pPr>
            <w:r w:rsidRPr="00802937">
              <w:rPr>
                <w:rFonts w:cs="Arial"/>
                <w:b/>
                <w:noProof/>
                <w:sz w:val="16"/>
                <w:szCs w:val="16"/>
                <w:lang w:val="fr-FR" w:eastAsia="es-ES"/>
              </w:rPr>
              <w:t>51.</w:t>
            </w:r>
            <w:r w:rsidRPr="00802937">
              <w:rPr>
                <w:rFonts w:cs="Arial"/>
                <w:b/>
                <w:noProof/>
                <w:sz w:val="16"/>
                <w:szCs w:val="16"/>
                <w:lang w:val="fr-FR" w:eastAsia="es-ES"/>
              </w:rPr>
              <w:br/>
            </w:r>
            <w:r w:rsidRPr="00802937">
              <w:rPr>
                <w:rFonts w:cs="Arial"/>
                <w:b/>
                <w:noProof/>
                <w:sz w:val="16"/>
                <w:szCs w:val="16"/>
                <w:lang w:val="fr-FR" w:eastAsia="es-ES"/>
              </w:rPr>
              <w:br/>
              <w:t>(+)</w:t>
            </w:r>
          </w:p>
        </w:tc>
        <w:tc>
          <w:tcPr>
            <w:tcW w:w="567" w:type="dxa"/>
            <w:tcBorders>
              <w:top w:val="single" w:sz="4" w:space="0" w:color="auto"/>
              <w:left w:val="nil"/>
              <w:bottom w:val="nil"/>
              <w:right w:val="nil"/>
            </w:tcBorders>
          </w:tcPr>
          <w:p w:rsidR="00554088" w:rsidRPr="00802937" w:rsidRDefault="00554088" w:rsidP="00802937">
            <w:pPr>
              <w:keepNext/>
              <w:spacing w:before="80" w:after="80"/>
              <w:jc w:val="center"/>
              <w:rPr>
                <w:rFonts w:cs="Arial"/>
                <w:noProof/>
                <w:sz w:val="16"/>
                <w:szCs w:val="16"/>
                <w:lang w:val="fr-FR" w:eastAsia="es-ES"/>
              </w:rPr>
            </w:pPr>
            <w:r w:rsidRPr="00802937">
              <w:rPr>
                <w:rFonts w:cs="Arial"/>
                <w:b/>
                <w:noProof/>
                <w:sz w:val="16"/>
                <w:szCs w:val="16"/>
                <w:lang w:val="fr-FR" w:eastAsia="es-ES"/>
              </w:rPr>
              <w:t>VS/</w:t>
            </w:r>
            <w:r w:rsidRPr="00802937">
              <w:rPr>
                <w:rFonts w:cs="Arial"/>
                <w:b/>
                <w:noProof/>
                <w:sz w:val="16"/>
                <w:szCs w:val="16"/>
                <w:lang w:val="fr-FR" w:eastAsia="es-ES"/>
              </w:rPr>
              <w:br/>
              <w:t>VG</w:t>
            </w:r>
          </w:p>
        </w:tc>
        <w:tc>
          <w:tcPr>
            <w:tcW w:w="1842" w:type="dxa"/>
            <w:tcBorders>
              <w:top w:val="single" w:sz="4" w:space="0" w:color="auto"/>
              <w:left w:val="nil"/>
              <w:bottom w:val="nil"/>
              <w:right w:val="nil"/>
            </w:tcBorders>
          </w:tcPr>
          <w:p w:rsidR="00554088" w:rsidRPr="00307F5F" w:rsidRDefault="00554088" w:rsidP="00962BC7">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Resistance to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844" w:type="dxa"/>
            <w:tcBorders>
              <w:top w:val="single" w:sz="4" w:space="0" w:color="auto"/>
              <w:left w:val="nil"/>
              <w:bottom w:val="nil"/>
              <w:right w:val="nil"/>
            </w:tcBorders>
          </w:tcPr>
          <w:p w:rsidR="00554088" w:rsidRPr="00307F5F" w:rsidRDefault="00554088" w:rsidP="00962BC7">
            <w:pPr>
              <w:spacing w:before="80" w:after="80"/>
              <w:jc w:val="left"/>
              <w:rPr>
                <w:rFonts w:cs="Arial"/>
                <w:b/>
                <w:noProof/>
                <w:sz w:val="16"/>
                <w:szCs w:val="16"/>
                <w:lang w:val="fr-FR" w:eastAsia="es-ES"/>
              </w:rPr>
            </w:pPr>
            <w:r w:rsidRPr="00307F5F">
              <w:rPr>
                <w:rFonts w:cs="Arial"/>
                <w:b/>
                <w:noProof/>
                <w:sz w:val="16"/>
                <w:szCs w:val="16"/>
                <w:lang w:val="fr-FR" w:eastAsia="es-ES"/>
              </w:rPr>
              <w:t xml:space="preserve">Résistance à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842" w:type="dxa"/>
            <w:tcBorders>
              <w:top w:val="single" w:sz="4" w:space="0" w:color="auto"/>
              <w:left w:val="nil"/>
              <w:bottom w:val="nil"/>
              <w:right w:val="nil"/>
            </w:tcBorders>
          </w:tcPr>
          <w:p w:rsidR="00554088" w:rsidRPr="00307F5F" w:rsidRDefault="00554088" w:rsidP="00962BC7">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Resistenz gegen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842" w:type="dxa"/>
            <w:tcBorders>
              <w:top w:val="single" w:sz="4" w:space="0" w:color="auto"/>
              <w:left w:val="nil"/>
              <w:bottom w:val="nil"/>
              <w:right w:val="nil"/>
            </w:tcBorders>
          </w:tcPr>
          <w:p w:rsidR="00554088" w:rsidRPr="00307F5F" w:rsidRDefault="00554088" w:rsidP="00962BC7">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Pr="00EA11F1">
              <w:rPr>
                <w:rFonts w:cs="Arial"/>
                <w:b/>
                <w:noProof/>
                <w:sz w:val="16"/>
                <w:szCs w:val="16"/>
                <w:highlight w:val="lightGray"/>
                <w:lang w:val="es-ES" w:eastAsia="es-ES"/>
              </w:rPr>
              <w:t>“</w:t>
            </w:r>
            <w:r w:rsidRPr="00EA11F1">
              <w:rPr>
                <w:rFonts w:cs="Arial"/>
                <w:b/>
                <w:noProof/>
                <w:sz w:val="16"/>
                <w:szCs w:val="16"/>
                <w:highlight w:val="lightGray"/>
                <w:u w:val="single"/>
                <w:lang w:val="es-ES" w:eastAsia="es-ES"/>
              </w:rPr>
              <w:t>Pseudomonas savastanoi pv. phaseolicola” (Psp)</w:t>
            </w:r>
          </w:p>
        </w:tc>
        <w:tc>
          <w:tcPr>
            <w:tcW w:w="1984" w:type="dxa"/>
            <w:tcBorders>
              <w:top w:val="single" w:sz="4" w:space="0" w:color="auto"/>
              <w:left w:val="nil"/>
              <w:bottom w:val="nil"/>
              <w:right w:val="nil"/>
            </w:tcBorders>
          </w:tcPr>
          <w:p w:rsidR="00554088" w:rsidRPr="00802937" w:rsidRDefault="00554088" w:rsidP="00802937">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554088" w:rsidRPr="00802937" w:rsidRDefault="00554088" w:rsidP="00802937">
            <w:pPr>
              <w:spacing w:before="80" w:after="80"/>
              <w:jc w:val="center"/>
              <w:rPr>
                <w:rFonts w:cs="Arial"/>
                <w:noProof/>
                <w:sz w:val="16"/>
                <w:szCs w:val="16"/>
                <w:lang w:val="es-ES"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es-ES" w:eastAsia="es-ES"/>
              </w:rPr>
            </w:pPr>
          </w:p>
        </w:tc>
        <w:tc>
          <w:tcPr>
            <w:tcW w:w="567" w:type="dxa"/>
            <w:tcBorders>
              <w:top w:val="nil"/>
              <w:left w:val="nil"/>
              <w:bottom w:val="nil"/>
              <w:right w:val="nil"/>
            </w:tcBorders>
          </w:tcPr>
          <w:p w:rsidR="00802937" w:rsidRPr="00802937" w:rsidRDefault="00802937" w:rsidP="00802937">
            <w:pPr>
              <w:keepNext/>
              <w:spacing w:before="80" w:after="80"/>
              <w:jc w:val="center"/>
              <w:rPr>
                <w:rFonts w:cs="Arial"/>
                <w:b/>
                <w:noProof/>
                <w:sz w:val="16"/>
                <w:szCs w:val="16"/>
                <w:lang w:val="es-ES" w:eastAsia="es-ES"/>
              </w:rPr>
            </w:pP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Race 6</w:t>
            </w:r>
          </w:p>
        </w:tc>
        <w:tc>
          <w:tcPr>
            <w:tcW w:w="1844"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Pathotype 6</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Pathotyp 6</w:t>
            </w:r>
          </w:p>
        </w:tc>
        <w:tc>
          <w:tcPr>
            <w:tcW w:w="1842" w:type="dxa"/>
            <w:tcBorders>
              <w:top w:val="nil"/>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Patotipo 6</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QL</w:t>
            </w:r>
          </w:p>
        </w:tc>
        <w:tc>
          <w:tcPr>
            <w:tcW w:w="567"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w:t>
            </w:r>
          </w:p>
        </w:tc>
        <w:tc>
          <w:tcPr>
            <w:tcW w:w="184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absente</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fehlend</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ausente</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highlight w:val="lightGray"/>
                <w:u w:val="single"/>
                <w:lang w:val="fr-FR" w:eastAsia="es-ES"/>
              </w:rPr>
              <w:t>Michelet à longue cosse</w:t>
            </w:r>
            <w:r w:rsidRPr="00802937">
              <w:rPr>
                <w:rFonts w:cs="Arial"/>
                <w:noProof/>
                <w:sz w:val="16"/>
                <w:szCs w:val="16"/>
                <w:lang w:val="fr-FR" w:eastAsia="es-ES"/>
              </w:rPr>
              <w:t> (D)</w:t>
            </w: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1</w:t>
            </w:r>
          </w:p>
        </w:tc>
      </w:tr>
      <w:tr w:rsidR="00802937" w:rsidRPr="00802937" w:rsidTr="00962BC7">
        <w:trPr>
          <w:cantSplit/>
        </w:trPr>
        <w:tc>
          <w:tcPr>
            <w:tcW w:w="426" w:type="dxa"/>
            <w:tcBorders>
              <w:top w:val="nil"/>
              <w:left w:val="nil"/>
              <w:bottom w:val="single" w:sz="4" w:space="0" w:color="auto"/>
              <w:right w:val="nil"/>
            </w:tcBorders>
          </w:tcPr>
          <w:p w:rsidR="00802937" w:rsidRPr="00802937" w:rsidRDefault="00802937" w:rsidP="00802937">
            <w:pPr>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w:t>
            </w:r>
          </w:p>
        </w:tc>
        <w:tc>
          <w:tcPr>
            <w:tcW w:w="184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présente</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vorhanden</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presente</w:t>
            </w:r>
          </w:p>
        </w:tc>
        <w:tc>
          <w:tcPr>
            <w:tcW w:w="198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Masai (D), Vaillant (D)</w:t>
            </w:r>
          </w:p>
        </w:tc>
        <w:tc>
          <w:tcPr>
            <w:tcW w:w="568"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9</w:t>
            </w:r>
          </w:p>
        </w:tc>
      </w:tr>
    </w:tbl>
    <w:p w:rsidR="00802937" w:rsidRPr="00802937" w:rsidRDefault="00802937" w:rsidP="00802937">
      <w:pPr>
        <w:jc w:val="left"/>
        <w:rPr>
          <w:rFonts w:cs="Arial"/>
          <w:lang w:val="fr-FR"/>
        </w:rPr>
      </w:pPr>
    </w:p>
    <w:p w:rsidR="00802937" w:rsidRPr="00802937" w:rsidRDefault="00802937" w:rsidP="00802937">
      <w:pPr>
        <w:jc w:val="left"/>
        <w:rPr>
          <w:rFonts w:cs="Arial"/>
          <w:lang w:val="fr-FR"/>
        </w:rPr>
      </w:pPr>
      <w:r w:rsidRPr="00802937">
        <w:rPr>
          <w:rFonts w:cs="Arial"/>
          <w:lang w:val="fr-FR"/>
        </w:rPr>
        <w:br w:type="page"/>
      </w:r>
    </w:p>
    <w:p w:rsidR="00802937" w:rsidRPr="00802937" w:rsidRDefault="00802937" w:rsidP="00802937">
      <w:pPr>
        <w:jc w:val="left"/>
        <w:rPr>
          <w:rFonts w:cs="Arial"/>
          <w:lang w:val="fr-FR"/>
        </w:rPr>
      </w:pPr>
    </w:p>
    <w:p w:rsidR="00802937" w:rsidRPr="00802937" w:rsidRDefault="00802937" w:rsidP="00802937">
      <w:pPr>
        <w:jc w:val="left"/>
        <w:rPr>
          <w:rFonts w:cs="Arial"/>
          <w:i/>
          <w:lang w:val="fr-FR"/>
        </w:rPr>
      </w:pPr>
      <w:r w:rsidRPr="00802937">
        <w:rPr>
          <w:rFonts w:cs="Arial"/>
          <w:i/>
          <w:lang w:val="fr-FR"/>
        </w:rPr>
        <w:t>Libellé actuel :</w:t>
      </w:r>
    </w:p>
    <w:p w:rsidR="00802937" w:rsidRPr="00802937" w:rsidRDefault="00802937" w:rsidP="00802937">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802937" w:rsidRPr="003239FD" w:rsidTr="00962BC7">
        <w:trPr>
          <w:cantSplit/>
        </w:trPr>
        <w:tc>
          <w:tcPr>
            <w:tcW w:w="426" w:type="dxa"/>
            <w:tcBorders>
              <w:top w:val="single" w:sz="4" w:space="0" w:color="auto"/>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52.</w:t>
            </w:r>
            <w:r w:rsidRPr="00802937">
              <w:rPr>
                <w:rFonts w:cs="Arial"/>
                <w:b/>
                <w:noProof/>
                <w:sz w:val="16"/>
                <w:szCs w:val="16"/>
                <w:lang w:val="fr-FR" w:eastAsia="es-ES"/>
              </w:rPr>
              <w:br/>
            </w:r>
            <w:r w:rsidRPr="00802937">
              <w:rPr>
                <w:rFonts w:cs="Arial"/>
                <w:b/>
                <w:noProof/>
                <w:sz w:val="16"/>
                <w:szCs w:val="16"/>
                <w:lang w:val="fr-FR" w:eastAsia="es-ES"/>
              </w:rPr>
              <w:br/>
              <w:t>(+)</w:t>
            </w:r>
          </w:p>
        </w:tc>
        <w:tc>
          <w:tcPr>
            <w:tcW w:w="567" w:type="dxa"/>
            <w:tcBorders>
              <w:top w:val="single" w:sz="4" w:space="0" w:color="auto"/>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VG</w:t>
            </w:r>
          </w:p>
        </w:tc>
        <w:tc>
          <w:tcPr>
            <w:tcW w:w="1842" w:type="dxa"/>
            <w:tcBorders>
              <w:top w:val="single" w:sz="4" w:space="0" w:color="auto"/>
              <w:left w:val="nil"/>
              <w:bottom w:val="nil"/>
              <w:right w:val="nil"/>
            </w:tcBorders>
          </w:tcPr>
          <w:p w:rsidR="00802937" w:rsidRPr="00802937" w:rsidRDefault="00802937" w:rsidP="00802937">
            <w:pPr>
              <w:spacing w:before="80" w:after="80"/>
              <w:jc w:val="left"/>
              <w:rPr>
                <w:rFonts w:cs="Arial"/>
                <w:b/>
                <w:noProof/>
                <w:sz w:val="16"/>
                <w:szCs w:val="16"/>
                <w:lang w:eastAsia="es-ES"/>
              </w:rPr>
            </w:pPr>
            <w:r w:rsidRPr="00802937">
              <w:rPr>
                <w:rFonts w:cs="Arial"/>
                <w:b/>
                <w:noProof/>
                <w:sz w:val="16"/>
                <w:szCs w:val="16"/>
                <w:lang w:eastAsia="es-ES"/>
              </w:rPr>
              <w:t>Resistance to Common Blight (</w:t>
            </w:r>
            <w:r w:rsidRPr="00802937">
              <w:rPr>
                <w:rFonts w:cs="Arial"/>
                <w:b/>
                <w:i/>
                <w:noProof/>
                <w:sz w:val="16"/>
                <w:szCs w:val="16"/>
                <w:lang w:eastAsia="es-ES"/>
              </w:rPr>
              <w:t>Xanthomonas campestris</w:t>
            </w:r>
            <w:r w:rsidRPr="00802937">
              <w:rPr>
                <w:rFonts w:cs="Arial"/>
                <w:b/>
                <w:noProof/>
                <w:sz w:val="16"/>
                <w:szCs w:val="16"/>
                <w:lang w:eastAsia="es-ES"/>
              </w:rPr>
              <w:t xml:space="preserve"> pv.</w:t>
            </w:r>
            <w:r w:rsidRPr="00802937">
              <w:rPr>
                <w:rFonts w:cs="Arial"/>
                <w:b/>
                <w:noProof/>
                <w:sz w:val="16"/>
                <w:szCs w:val="16"/>
                <w:u w:val="single"/>
                <w:lang w:eastAsia="es-ES"/>
              </w:rPr>
              <w:t xml:space="preserve"> </w:t>
            </w:r>
            <w:r w:rsidRPr="00802937">
              <w:rPr>
                <w:rFonts w:cs="Arial"/>
                <w:b/>
                <w:i/>
                <w:noProof/>
                <w:sz w:val="16"/>
                <w:szCs w:val="16"/>
                <w:lang w:eastAsia="es-ES"/>
              </w:rPr>
              <w:t>phaseoli</w:t>
            </w:r>
            <w:r w:rsidRPr="00802937">
              <w:rPr>
                <w:rFonts w:cs="Arial"/>
                <w:b/>
                <w:noProof/>
                <w:sz w:val="16"/>
                <w:szCs w:val="16"/>
                <w:lang w:eastAsia="es-ES"/>
              </w:rPr>
              <w:t>), Isolate 422</w:t>
            </w:r>
          </w:p>
        </w:tc>
        <w:tc>
          <w:tcPr>
            <w:tcW w:w="1844" w:type="dxa"/>
            <w:tcBorders>
              <w:top w:val="single" w:sz="4" w:space="0" w:color="auto"/>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Résistance à la graisse commune (</w:t>
            </w:r>
            <w:r w:rsidRPr="00802937">
              <w:rPr>
                <w:rFonts w:cs="Arial"/>
                <w:b/>
                <w:i/>
                <w:noProof/>
                <w:sz w:val="16"/>
                <w:szCs w:val="16"/>
                <w:lang w:val="fr-FR" w:eastAsia="es-ES"/>
              </w:rPr>
              <w:t>Xanthomonas campestris</w:t>
            </w:r>
            <w:r w:rsidRPr="00802937">
              <w:rPr>
                <w:rFonts w:cs="Arial"/>
                <w:b/>
                <w:noProof/>
                <w:sz w:val="16"/>
                <w:szCs w:val="16"/>
                <w:lang w:val="fr-FR" w:eastAsia="es-ES"/>
              </w:rPr>
              <w:t xml:space="preserve"> pv.</w:t>
            </w:r>
            <w:r w:rsidRPr="00802937">
              <w:rPr>
                <w:rFonts w:cs="Arial"/>
                <w:b/>
                <w:noProof/>
                <w:sz w:val="16"/>
                <w:szCs w:val="16"/>
                <w:u w:val="single"/>
                <w:lang w:val="fr-FR" w:eastAsia="es-ES"/>
              </w:rPr>
              <w:t xml:space="preserve"> </w:t>
            </w:r>
            <w:r w:rsidRPr="00802937">
              <w:rPr>
                <w:rFonts w:cs="Arial"/>
                <w:b/>
                <w:i/>
                <w:noProof/>
                <w:sz w:val="16"/>
                <w:szCs w:val="16"/>
                <w:lang w:val="fr-FR" w:eastAsia="es-ES"/>
              </w:rPr>
              <w:t>phaseoli</w:t>
            </w:r>
            <w:r w:rsidRPr="00802937">
              <w:rPr>
                <w:rFonts w:cs="Arial"/>
                <w:b/>
                <w:noProof/>
                <w:sz w:val="16"/>
                <w:szCs w:val="16"/>
                <w:lang w:val="fr-FR" w:eastAsia="es-ES"/>
              </w:rPr>
              <w:t>), Isolate 422</w:t>
            </w:r>
          </w:p>
        </w:tc>
        <w:tc>
          <w:tcPr>
            <w:tcW w:w="1842" w:type="dxa"/>
            <w:tcBorders>
              <w:top w:val="single" w:sz="4" w:space="0" w:color="auto"/>
              <w:left w:val="nil"/>
              <w:bottom w:val="nil"/>
              <w:right w:val="nil"/>
            </w:tcBorders>
          </w:tcPr>
          <w:p w:rsidR="00802937" w:rsidRPr="00802937" w:rsidRDefault="00802937" w:rsidP="00802937">
            <w:pPr>
              <w:spacing w:before="80" w:after="80"/>
              <w:jc w:val="left"/>
              <w:rPr>
                <w:rFonts w:cs="Arial"/>
                <w:b/>
                <w:noProof/>
                <w:sz w:val="16"/>
                <w:szCs w:val="16"/>
                <w:lang w:val="fr-FR" w:eastAsia="es-ES"/>
              </w:rPr>
            </w:pPr>
            <w:r w:rsidRPr="00802937">
              <w:rPr>
                <w:rFonts w:cs="Arial"/>
                <w:b/>
                <w:noProof/>
                <w:sz w:val="16"/>
                <w:szCs w:val="16"/>
                <w:lang w:val="fr-FR" w:eastAsia="es-ES"/>
              </w:rPr>
              <w:t>Resistenz gegen Bohnenbrand (</w:t>
            </w:r>
            <w:r w:rsidRPr="00802937">
              <w:rPr>
                <w:rFonts w:cs="Arial"/>
                <w:b/>
                <w:i/>
                <w:noProof/>
                <w:sz w:val="16"/>
                <w:szCs w:val="16"/>
                <w:lang w:val="fr-FR" w:eastAsia="es-ES"/>
              </w:rPr>
              <w:t>Xanthomonas campestris</w:t>
            </w:r>
            <w:r w:rsidRPr="00802937">
              <w:rPr>
                <w:rFonts w:cs="Arial"/>
                <w:b/>
                <w:noProof/>
                <w:sz w:val="16"/>
                <w:szCs w:val="16"/>
                <w:lang w:val="fr-FR" w:eastAsia="es-ES"/>
              </w:rPr>
              <w:t xml:space="preserve"> pv.</w:t>
            </w:r>
            <w:r w:rsidRPr="00802937">
              <w:rPr>
                <w:rFonts w:cs="Arial"/>
                <w:b/>
                <w:noProof/>
                <w:sz w:val="16"/>
                <w:szCs w:val="16"/>
                <w:u w:val="single"/>
                <w:lang w:val="fr-FR" w:eastAsia="es-ES"/>
              </w:rPr>
              <w:t xml:space="preserve"> </w:t>
            </w:r>
            <w:r w:rsidRPr="00802937">
              <w:rPr>
                <w:rFonts w:cs="Arial"/>
                <w:b/>
                <w:i/>
                <w:noProof/>
                <w:sz w:val="16"/>
                <w:szCs w:val="16"/>
                <w:lang w:val="fr-FR" w:eastAsia="es-ES"/>
              </w:rPr>
              <w:t>phaseoli</w:t>
            </w:r>
            <w:r w:rsidRPr="00802937">
              <w:rPr>
                <w:rFonts w:cs="Arial"/>
                <w:b/>
                <w:noProof/>
                <w:sz w:val="16"/>
                <w:szCs w:val="16"/>
                <w:lang w:val="fr-FR" w:eastAsia="es-ES"/>
              </w:rPr>
              <w:t>), Isolat 422</w:t>
            </w:r>
          </w:p>
        </w:tc>
        <w:tc>
          <w:tcPr>
            <w:tcW w:w="1842" w:type="dxa"/>
            <w:tcBorders>
              <w:top w:val="single" w:sz="4" w:space="0" w:color="auto"/>
              <w:left w:val="nil"/>
              <w:bottom w:val="nil"/>
              <w:right w:val="nil"/>
            </w:tcBorders>
          </w:tcPr>
          <w:p w:rsidR="00802937" w:rsidRPr="00802937" w:rsidRDefault="00802937" w:rsidP="00802937">
            <w:pPr>
              <w:spacing w:before="80" w:after="80"/>
              <w:jc w:val="left"/>
              <w:rPr>
                <w:rFonts w:cs="Arial"/>
                <w:b/>
                <w:noProof/>
                <w:sz w:val="16"/>
                <w:szCs w:val="16"/>
                <w:lang w:val="es-ES" w:eastAsia="es-ES"/>
              </w:rPr>
            </w:pPr>
            <w:r w:rsidRPr="00802937">
              <w:rPr>
                <w:rFonts w:cs="Arial"/>
                <w:b/>
                <w:noProof/>
                <w:sz w:val="16"/>
                <w:szCs w:val="16"/>
                <w:lang w:val="es-ES" w:eastAsia="es-ES"/>
              </w:rPr>
              <w:t>Resistencia a la grasa común (</w:t>
            </w:r>
            <w:r w:rsidRPr="00802937">
              <w:rPr>
                <w:rFonts w:cs="Arial"/>
                <w:b/>
                <w:i/>
                <w:noProof/>
                <w:sz w:val="16"/>
                <w:szCs w:val="16"/>
                <w:lang w:val="es-ES" w:eastAsia="es-ES"/>
              </w:rPr>
              <w:t>Xanthomonas campestris</w:t>
            </w:r>
            <w:r w:rsidRPr="00802937">
              <w:rPr>
                <w:rFonts w:cs="Arial"/>
                <w:b/>
                <w:noProof/>
                <w:sz w:val="16"/>
                <w:szCs w:val="16"/>
                <w:lang w:val="es-ES" w:eastAsia="es-ES"/>
              </w:rPr>
              <w:t xml:space="preserve"> pv.</w:t>
            </w:r>
            <w:r w:rsidRPr="00802937">
              <w:rPr>
                <w:rFonts w:cs="Arial"/>
                <w:b/>
                <w:noProof/>
                <w:sz w:val="16"/>
                <w:szCs w:val="16"/>
                <w:u w:val="single"/>
                <w:lang w:val="es-ES" w:eastAsia="es-ES"/>
              </w:rPr>
              <w:t xml:space="preserve"> </w:t>
            </w:r>
            <w:r w:rsidRPr="00802937">
              <w:rPr>
                <w:rFonts w:cs="Arial"/>
                <w:b/>
                <w:i/>
                <w:noProof/>
                <w:sz w:val="16"/>
                <w:szCs w:val="16"/>
                <w:lang w:val="es-ES" w:eastAsia="es-ES"/>
              </w:rPr>
              <w:t>phaseoli</w:t>
            </w:r>
            <w:r w:rsidRPr="00802937">
              <w:rPr>
                <w:rFonts w:cs="Arial"/>
                <w:b/>
                <w:noProof/>
                <w:sz w:val="16"/>
                <w:szCs w:val="16"/>
                <w:lang w:val="es-ES" w:eastAsia="es-ES"/>
              </w:rPr>
              <w:t>), Isolate 422</w:t>
            </w:r>
          </w:p>
        </w:tc>
        <w:tc>
          <w:tcPr>
            <w:tcW w:w="1984" w:type="dxa"/>
            <w:tcBorders>
              <w:top w:val="single" w:sz="4" w:space="0" w:color="auto"/>
              <w:left w:val="nil"/>
              <w:bottom w:val="nil"/>
              <w:right w:val="nil"/>
            </w:tcBorders>
          </w:tcPr>
          <w:p w:rsidR="00802937" w:rsidRPr="00802937" w:rsidRDefault="00802937" w:rsidP="00802937">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802937" w:rsidRPr="00802937" w:rsidRDefault="00802937" w:rsidP="00802937">
            <w:pPr>
              <w:spacing w:before="80" w:after="80"/>
              <w:jc w:val="center"/>
              <w:rPr>
                <w:rFonts w:cs="Arial"/>
                <w:noProof/>
                <w:sz w:val="16"/>
                <w:szCs w:val="16"/>
                <w:lang w:val="es-ES"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QL</w:t>
            </w:r>
          </w:p>
        </w:tc>
        <w:tc>
          <w:tcPr>
            <w:tcW w:w="567"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w:t>
            </w:r>
          </w:p>
        </w:tc>
        <w:tc>
          <w:tcPr>
            <w:tcW w:w="184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absente</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fehlend</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 xml:space="preserve">ausente </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Echo (D), Keygold (D)</w:t>
            </w: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1</w:t>
            </w:r>
          </w:p>
        </w:tc>
      </w:tr>
      <w:tr w:rsidR="00802937" w:rsidRPr="00802937" w:rsidTr="00962BC7">
        <w:trPr>
          <w:cantSplit/>
        </w:trPr>
        <w:tc>
          <w:tcPr>
            <w:tcW w:w="426" w:type="dxa"/>
            <w:tcBorders>
              <w:top w:val="nil"/>
              <w:left w:val="nil"/>
              <w:bottom w:val="single" w:sz="4" w:space="0" w:color="auto"/>
              <w:right w:val="nil"/>
            </w:tcBorders>
          </w:tcPr>
          <w:p w:rsidR="00802937" w:rsidRPr="00802937" w:rsidRDefault="00802937" w:rsidP="00802937">
            <w:pPr>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w:t>
            </w:r>
          </w:p>
        </w:tc>
        <w:tc>
          <w:tcPr>
            <w:tcW w:w="184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présente</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vorhanden</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presente</w:t>
            </w:r>
          </w:p>
        </w:tc>
        <w:tc>
          <w:tcPr>
            <w:tcW w:w="198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Walley (US line) (D)</w:t>
            </w:r>
          </w:p>
        </w:tc>
        <w:tc>
          <w:tcPr>
            <w:tcW w:w="568"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9</w:t>
            </w:r>
          </w:p>
        </w:tc>
      </w:tr>
    </w:tbl>
    <w:p w:rsidR="00802937" w:rsidRPr="00802937" w:rsidRDefault="00802937" w:rsidP="00802937">
      <w:pPr>
        <w:jc w:val="left"/>
        <w:rPr>
          <w:rFonts w:cs="Arial"/>
          <w:lang w:val="fr-FR"/>
        </w:rPr>
      </w:pPr>
    </w:p>
    <w:p w:rsidR="00802937" w:rsidRPr="00802937" w:rsidRDefault="00802937" w:rsidP="00802937">
      <w:pPr>
        <w:jc w:val="left"/>
        <w:rPr>
          <w:rFonts w:cs="Arial"/>
          <w:i/>
          <w:lang w:val="fr-FR"/>
        </w:rPr>
      </w:pPr>
      <w:r w:rsidRPr="00802937">
        <w:rPr>
          <w:rFonts w:cs="Arial"/>
          <w:i/>
          <w:lang w:val="fr-FR"/>
        </w:rPr>
        <w:t>Nouveau libellé proposé :</w:t>
      </w:r>
    </w:p>
    <w:p w:rsidR="00802937" w:rsidRPr="00802937" w:rsidRDefault="00802937" w:rsidP="00802937">
      <w:pPr>
        <w:jc w:val="left"/>
        <w:rPr>
          <w:rFonts w:cs="Arial"/>
          <w:lang w:val="fr-FR"/>
        </w:rPr>
      </w:pPr>
    </w:p>
    <w:tbl>
      <w:tblPr>
        <w:tblW w:w="1091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1842"/>
        <w:gridCol w:w="1844"/>
        <w:gridCol w:w="1842"/>
        <w:gridCol w:w="1842"/>
        <w:gridCol w:w="1984"/>
        <w:gridCol w:w="568"/>
      </w:tblGrid>
      <w:tr w:rsidR="00554088" w:rsidRPr="003239FD" w:rsidTr="00962BC7">
        <w:trPr>
          <w:cantSplit/>
        </w:trPr>
        <w:tc>
          <w:tcPr>
            <w:tcW w:w="426" w:type="dxa"/>
            <w:tcBorders>
              <w:top w:val="single" w:sz="4" w:space="0" w:color="auto"/>
              <w:left w:val="nil"/>
              <w:bottom w:val="nil"/>
              <w:right w:val="nil"/>
            </w:tcBorders>
          </w:tcPr>
          <w:p w:rsidR="00554088" w:rsidRPr="00802937" w:rsidRDefault="00554088" w:rsidP="00802937">
            <w:pPr>
              <w:spacing w:before="80" w:after="80"/>
              <w:jc w:val="center"/>
              <w:rPr>
                <w:rFonts w:cs="Arial"/>
                <w:b/>
                <w:noProof/>
                <w:sz w:val="16"/>
                <w:szCs w:val="16"/>
                <w:lang w:val="fr-FR" w:eastAsia="es-ES"/>
              </w:rPr>
            </w:pPr>
            <w:r w:rsidRPr="00802937">
              <w:rPr>
                <w:rFonts w:cs="Arial"/>
                <w:b/>
                <w:noProof/>
                <w:sz w:val="16"/>
                <w:szCs w:val="16"/>
                <w:lang w:val="fr-FR" w:eastAsia="es-ES"/>
              </w:rPr>
              <w:t>52.</w:t>
            </w:r>
            <w:r w:rsidRPr="00802937">
              <w:rPr>
                <w:rFonts w:cs="Arial"/>
                <w:b/>
                <w:noProof/>
                <w:sz w:val="16"/>
                <w:szCs w:val="16"/>
                <w:lang w:val="fr-FR" w:eastAsia="es-ES"/>
              </w:rPr>
              <w:br/>
            </w:r>
            <w:r w:rsidRPr="00802937">
              <w:rPr>
                <w:rFonts w:cs="Arial"/>
                <w:b/>
                <w:noProof/>
                <w:sz w:val="16"/>
                <w:szCs w:val="16"/>
                <w:lang w:val="fr-FR" w:eastAsia="es-ES"/>
              </w:rPr>
              <w:br/>
              <w:t>(+)</w:t>
            </w:r>
          </w:p>
        </w:tc>
        <w:tc>
          <w:tcPr>
            <w:tcW w:w="567" w:type="dxa"/>
            <w:tcBorders>
              <w:top w:val="single" w:sz="4" w:space="0" w:color="auto"/>
              <w:left w:val="nil"/>
              <w:bottom w:val="nil"/>
              <w:right w:val="nil"/>
            </w:tcBorders>
          </w:tcPr>
          <w:p w:rsidR="00554088" w:rsidRPr="00802937" w:rsidRDefault="00554088" w:rsidP="00802937">
            <w:pPr>
              <w:spacing w:before="80" w:after="80"/>
              <w:jc w:val="center"/>
              <w:rPr>
                <w:rFonts w:cs="Arial"/>
                <w:b/>
                <w:noProof/>
                <w:sz w:val="16"/>
                <w:szCs w:val="16"/>
                <w:lang w:val="fr-FR" w:eastAsia="es-ES"/>
              </w:rPr>
            </w:pPr>
            <w:r w:rsidRPr="00802937">
              <w:rPr>
                <w:rFonts w:cs="Arial"/>
                <w:b/>
                <w:noProof/>
                <w:sz w:val="16"/>
                <w:szCs w:val="16"/>
                <w:lang w:val="fr-FR" w:eastAsia="es-ES"/>
              </w:rPr>
              <w:t>VG</w:t>
            </w:r>
          </w:p>
        </w:tc>
        <w:tc>
          <w:tcPr>
            <w:tcW w:w="1842" w:type="dxa"/>
            <w:tcBorders>
              <w:top w:val="single" w:sz="4" w:space="0" w:color="auto"/>
              <w:left w:val="nil"/>
              <w:bottom w:val="nil"/>
              <w:right w:val="nil"/>
            </w:tcBorders>
          </w:tcPr>
          <w:p w:rsidR="00554088" w:rsidRPr="00307F5F" w:rsidRDefault="00554088" w:rsidP="00962BC7">
            <w:pPr>
              <w:spacing w:before="80" w:after="80"/>
              <w:jc w:val="left"/>
              <w:rPr>
                <w:rFonts w:cs="Arial"/>
                <w:b/>
                <w:noProof/>
                <w:sz w:val="16"/>
                <w:szCs w:val="16"/>
                <w:lang w:val="en-GB" w:eastAsia="es-ES"/>
              </w:rPr>
            </w:pPr>
            <w:r w:rsidRPr="00307F5F">
              <w:rPr>
                <w:rFonts w:cs="Arial"/>
                <w:b/>
                <w:noProof/>
                <w:sz w:val="16"/>
                <w:szCs w:val="16"/>
                <w:lang w:eastAsia="es-ES"/>
              </w:rPr>
              <w:t>Resistance </w:t>
            </w:r>
            <w:r>
              <w:rPr>
                <w:rFonts w:cs="Arial"/>
                <w:b/>
                <w:noProof/>
                <w:sz w:val="16"/>
                <w:szCs w:val="16"/>
                <w:lang w:eastAsia="es-ES"/>
              </w:rPr>
              <w:t xml:space="preserve">to </w:t>
            </w:r>
            <w:r w:rsidRPr="00EA11F1">
              <w:rPr>
                <w:rFonts w:cs="Arial"/>
                <w:b/>
                <w:noProof/>
                <w:sz w:val="16"/>
                <w:szCs w:val="16"/>
                <w:highlight w:val="lightGray"/>
                <w:u w:val="single"/>
                <w:lang w:eastAsia="es-ES"/>
              </w:rPr>
              <w:t xml:space="preserve">“Xanthomonas axonopodis pv. </w:t>
            </w:r>
            <w:r w:rsidRPr="00C30CBA">
              <w:rPr>
                <w:rFonts w:cs="Arial"/>
                <w:b/>
                <w:noProof/>
                <w:sz w:val="16"/>
                <w:szCs w:val="16"/>
                <w:highlight w:val="lightGray"/>
                <w:u w:val="single"/>
                <w:lang w:eastAsia="es-ES"/>
              </w:rPr>
              <w:t>phaseoli” (Xap)</w:t>
            </w:r>
          </w:p>
        </w:tc>
        <w:tc>
          <w:tcPr>
            <w:tcW w:w="1844" w:type="dxa"/>
            <w:tcBorders>
              <w:top w:val="single" w:sz="4" w:space="0" w:color="auto"/>
              <w:left w:val="nil"/>
              <w:bottom w:val="nil"/>
              <w:right w:val="nil"/>
            </w:tcBorders>
          </w:tcPr>
          <w:p w:rsidR="00554088" w:rsidRPr="00C30CBA" w:rsidRDefault="00554088" w:rsidP="00962BC7">
            <w:pPr>
              <w:spacing w:before="80" w:after="80"/>
              <w:jc w:val="left"/>
              <w:rPr>
                <w:rFonts w:cs="Arial"/>
                <w:b/>
                <w:noProof/>
                <w:sz w:val="16"/>
                <w:szCs w:val="16"/>
                <w:lang w:val="fr-CH" w:eastAsia="es-ES"/>
              </w:rPr>
            </w:pPr>
            <w:r w:rsidRPr="00307F5F">
              <w:rPr>
                <w:rFonts w:cs="Arial"/>
                <w:b/>
                <w:noProof/>
                <w:sz w:val="16"/>
                <w:szCs w:val="16"/>
                <w:lang w:val="fr-FR" w:eastAsia="es-ES"/>
              </w:rPr>
              <w:t xml:space="preserve">Résistance à </w:t>
            </w:r>
            <w:r w:rsidRPr="00C30CBA">
              <w:rPr>
                <w:rFonts w:cs="Arial"/>
                <w:b/>
                <w:noProof/>
                <w:sz w:val="16"/>
                <w:szCs w:val="16"/>
                <w:highlight w:val="lightGray"/>
                <w:u w:val="single"/>
                <w:lang w:val="fr-CH" w:eastAsia="es-ES"/>
              </w:rPr>
              <w:t>“Xanthomonas axonopodis pv. phaseoli” (Xap)</w:t>
            </w:r>
          </w:p>
        </w:tc>
        <w:tc>
          <w:tcPr>
            <w:tcW w:w="1842" w:type="dxa"/>
            <w:tcBorders>
              <w:top w:val="single" w:sz="4" w:space="0" w:color="auto"/>
              <w:left w:val="nil"/>
              <w:bottom w:val="nil"/>
              <w:right w:val="nil"/>
            </w:tcBorders>
          </w:tcPr>
          <w:p w:rsidR="00554088" w:rsidRPr="00C30CBA" w:rsidRDefault="00554088" w:rsidP="00962BC7">
            <w:pPr>
              <w:spacing w:before="80" w:after="80"/>
              <w:jc w:val="left"/>
              <w:rPr>
                <w:rFonts w:cs="Arial"/>
                <w:b/>
                <w:noProof/>
                <w:sz w:val="16"/>
                <w:szCs w:val="16"/>
                <w:lang w:val="fr-CH" w:eastAsia="es-ES"/>
              </w:rPr>
            </w:pPr>
            <w:r w:rsidRPr="00307F5F">
              <w:rPr>
                <w:rFonts w:cs="Arial"/>
                <w:b/>
                <w:noProof/>
                <w:sz w:val="16"/>
                <w:szCs w:val="16"/>
                <w:lang w:val="fr-FR" w:eastAsia="es-ES"/>
              </w:rPr>
              <w:t xml:space="preserve">Resistenz gegen </w:t>
            </w:r>
            <w:r w:rsidRPr="00C30CBA">
              <w:rPr>
                <w:rFonts w:cs="Arial"/>
                <w:b/>
                <w:noProof/>
                <w:sz w:val="16"/>
                <w:szCs w:val="16"/>
                <w:highlight w:val="lightGray"/>
                <w:u w:val="single"/>
                <w:lang w:val="fr-CH" w:eastAsia="es-ES"/>
              </w:rPr>
              <w:t>“Xanthomonas axonopodis pv. phaseoli” (Xap)</w:t>
            </w:r>
          </w:p>
        </w:tc>
        <w:tc>
          <w:tcPr>
            <w:tcW w:w="1842" w:type="dxa"/>
            <w:tcBorders>
              <w:top w:val="single" w:sz="4" w:space="0" w:color="auto"/>
              <w:left w:val="nil"/>
              <w:bottom w:val="nil"/>
              <w:right w:val="nil"/>
            </w:tcBorders>
          </w:tcPr>
          <w:p w:rsidR="00554088" w:rsidRPr="00C30CBA" w:rsidRDefault="00554088" w:rsidP="00962BC7">
            <w:pPr>
              <w:spacing w:before="80" w:after="80"/>
              <w:jc w:val="left"/>
              <w:rPr>
                <w:rFonts w:cs="Arial"/>
                <w:b/>
                <w:noProof/>
                <w:sz w:val="16"/>
                <w:szCs w:val="16"/>
                <w:lang w:val="es-ES" w:eastAsia="es-ES"/>
              </w:rPr>
            </w:pPr>
            <w:r w:rsidRPr="00307F5F">
              <w:rPr>
                <w:rFonts w:cs="Arial"/>
                <w:b/>
                <w:noProof/>
                <w:sz w:val="16"/>
                <w:szCs w:val="16"/>
                <w:lang w:val="es-ES" w:eastAsia="es-ES"/>
              </w:rPr>
              <w:t xml:space="preserve">Resistencia a </w:t>
            </w:r>
            <w:r w:rsidRPr="00C30CBA">
              <w:rPr>
                <w:rFonts w:cs="Arial"/>
                <w:b/>
                <w:noProof/>
                <w:sz w:val="16"/>
                <w:szCs w:val="16"/>
                <w:highlight w:val="lightGray"/>
                <w:u w:val="single"/>
                <w:lang w:val="es-ES" w:eastAsia="es-ES"/>
              </w:rPr>
              <w:t>“Xanthomonas axonopodis pv. phaseoli” (Xap)</w:t>
            </w:r>
          </w:p>
        </w:tc>
        <w:tc>
          <w:tcPr>
            <w:tcW w:w="1984" w:type="dxa"/>
            <w:tcBorders>
              <w:top w:val="single" w:sz="4" w:space="0" w:color="auto"/>
              <w:left w:val="nil"/>
              <w:bottom w:val="nil"/>
              <w:right w:val="nil"/>
            </w:tcBorders>
          </w:tcPr>
          <w:p w:rsidR="00554088" w:rsidRPr="00802937" w:rsidRDefault="00554088" w:rsidP="00802937">
            <w:pPr>
              <w:spacing w:before="80" w:after="80"/>
              <w:jc w:val="left"/>
              <w:rPr>
                <w:rFonts w:cs="Arial"/>
                <w:noProof/>
                <w:sz w:val="16"/>
                <w:szCs w:val="16"/>
                <w:lang w:val="es-ES" w:eastAsia="es-ES"/>
              </w:rPr>
            </w:pPr>
          </w:p>
        </w:tc>
        <w:tc>
          <w:tcPr>
            <w:tcW w:w="568" w:type="dxa"/>
            <w:tcBorders>
              <w:top w:val="single" w:sz="4" w:space="0" w:color="auto"/>
              <w:left w:val="nil"/>
              <w:bottom w:val="nil"/>
              <w:right w:val="nil"/>
            </w:tcBorders>
          </w:tcPr>
          <w:p w:rsidR="00554088" w:rsidRPr="00802937" w:rsidRDefault="00554088" w:rsidP="00802937">
            <w:pPr>
              <w:spacing w:before="80" w:after="80"/>
              <w:jc w:val="center"/>
              <w:rPr>
                <w:rFonts w:cs="Arial"/>
                <w:noProof/>
                <w:sz w:val="16"/>
                <w:szCs w:val="16"/>
                <w:lang w:val="es-ES" w:eastAsia="es-ES"/>
              </w:rPr>
            </w:pPr>
          </w:p>
        </w:tc>
      </w:tr>
      <w:tr w:rsidR="00802937" w:rsidRPr="00802937" w:rsidTr="00962BC7">
        <w:trPr>
          <w:cantSplit/>
        </w:trPr>
        <w:tc>
          <w:tcPr>
            <w:tcW w:w="426"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r w:rsidRPr="00802937">
              <w:rPr>
                <w:rFonts w:cs="Arial"/>
                <w:b/>
                <w:noProof/>
                <w:sz w:val="16"/>
                <w:szCs w:val="16"/>
                <w:lang w:val="fr-FR" w:eastAsia="es-ES"/>
              </w:rPr>
              <w:t>QL</w:t>
            </w:r>
          </w:p>
        </w:tc>
        <w:tc>
          <w:tcPr>
            <w:tcW w:w="567" w:type="dxa"/>
            <w:tcBorders>
              <w:top w:val="nil"/>
              <w:left w:val="nil"/>
              <w:bottom w:val="nil"/>
              <w:right w:val="nil"/>
            </w:tcBorders>
          </w:tcPr>
          <w:p w:rsidR="00802937" w:rsidRPr="00802937" w:rsidRDefault="00802937" w:rsidP="00802937">
            <w:pPr>
              <w:spacing w:before="80" w:after="80"/>
              <w:jc w:val="center"/>
              <w:rPr>
                <w:rFonts w:cs="Arial"/>
                <w:b/>
                <w:noProof/>
                <w:sz w:val="16"/>
                <w:szCs w:val="16"/>
                <w:lang w:val="fr-FR" w:eastAsia="es-ES"/>
              </w:rPr>
            </w:pP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w:t>
            </w:r>
          </w:p>
        </w:tc>
        <w:tc>
          <w:tcPr>
            <w:tcW w:w="184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absente</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fehlend</w:t>
            </w:r>
          </w:p>
        </w:tc>
        <w:tc>
          <w:tcPr>
            <w:tcW w:w="1842"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 xml:space="preserve">ausente </w:t>
            </w:r>
          </w:p>
        </w:tc>
        <w:tc>
          <w:tcPr>
            <w:tcW w:w="1984" w:type="dxa"/>
            <w:tcBorders>
              <w:top w:val="nil"/>
              <w:left w:val="nil"/>
              <w:bottom w:val="nil"/>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Echo (D), Keygold (D)</w:t>
            </w:r>
          </w:p>
        </w:tc>
        <w:tc>
          <w:tcPr>
            <w:tcW w:w="568" w:type="dxa"/>
            <w:tcBorders>
              <w:top w:val="nil"/>
              <w:left w:val="nil"/>
              <w:bottom w:val="nil"/>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1</w:t>
            </w:r>
          </w:p>
        </w:tc>
      </w:tr>
      <w:tr w:rsidR="00802937" w:rsidRPr="00802937" w:rsidTr="00962BC7">
        <w:trPr>
          <w:cantSplit/>
        </w:trPr>
        <w:tc>
          <w:tcPr>
            <w:tcW w:w="426" w:type="dxa"/>
            <w:tcBorders>
              <w:top w:val="nil"/>
              <w:left w:val="nil"/>
              <w:bottom w:val="single" w:sz="4" w:space="0" w:color="auto"/>
              <w:right w:val="nil"/>
            </w:tcBorders>
          </w:tcPr>
          <w:p w:rsidR="00802937" w:rsidRPr="00802937" w:rsidRDefault="00802937" w:rsidP="00802937">
            <w:pPr>
              <w:spacing w:before="80" w:after="80"/>
              <w:jc w:val="center"/>
              <w:rPr>
                <w:rFonts w:cs="Arial"/>
                <w:b/>
                <w:noProof/>
                <w:sz w:val="16"/>
                <w:szCs w:val="16"/>
                <w:lang w:val="fr-FR" w:eastAsia="es-ES"/>
              </w:rPr>
            </w:pPr>
          </w:p>
        </w:tc>
        <w:tc>
          <w:tcPr>
            <w:tcW w:w="567"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w:t>
            </w:r>
          </w:p>
        </w:tc>
        <w:tc>
          <w:tcPr>
            <w:tcW w:w="184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présente</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vorhanden</w:t>
            </w:r>
          </w:p>
        </w:tc>
        <w:tc>
          <w:tcPr>
            <w:tcW w:w="1842"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presente</w:t>
            </w:r>
          </w:p>
        </w:tc>
        <w:tc>
          <w:tcPr>
            <w:tcW w:w="1984" w:type="dxa"/>
            <w:tcBorders>
              <w:top w:val="nil"/>
              <w:left w:val="nil"/>
              <w:bottom w:val="single" w:sz="4" w:space="0" w:color="auto"/>
              <w:right w:val="nil"/>
            </w:tcBorders>
          </w:tcPr>
          <w:p w:rsidR="00802937" w:rsidRPr="00802937" w:rsidRDefault="00802937" w:rsidP="00802937">
            <w:pPr>
              <w:spacing w:before="80" w:after="80"/>
              <w:jc w:val="left"/>
              <w:rPr>
                <w:rFonts w:cs="Arial"/>
                <w:noProof/>
                <w:sz w:val="16"/>
                <w:szCs w:val="16"/>
                <w:lang w:val="fr-FR" w:eastAsia="es-ES"/>
              </w:rPr>
            </w:pPr>
            <w:r w:rsidRPr="00802937">
              <w:rPr>
                <w:rFonts w:cs="Arial"/>
                <w:noProof/>
                <w:sz w:val="16"/>
                <w:szCs w:val="16"/>
                <w:lang w:val="fr-FR" w:eastAsia="es-ES"/>
              </w:rPr>
              <w:t>Walley (US line) (D)</w:t>
            </w:r>
          </w:p>
        </w:tc>
        <w:tc>
          <w:tcPr>
            <w:tcW w:w="568" w:type="dxa"/>
            <w:tcBorders>
              <w:top w:val="nil"/>
              <w:left w:val="nil"/>
              <w:bottom w:val="single" w:sz="4" w:space="0" w:color="auto"/>
              <w:right w:val="nil"/>
            </w:tcBorders>
          </w:tcPr>
          <w:p w:rsidR="00802937" w:rsidRPr="00802937" w:rsidRDefault="00802937" w:rsidP="00802937">
            <w:pPr>
              <w:spacing w:before="80" w:after="80"/>
              <w:jc w:val="center"/>
              <w:rPr>
                <w:rFonts w:cs="Arial"/>
                <w:noProof/>
                <w:sz w:val="16"/>
                <w:szCs w:val="16"/>
                <w:lang w:val="fr-FR" w:eastAsia="es-ES"/>
              </w:rPr>
            </w:pPr>
            <w:r w:rsidRPr="00802937">
              <w:rPr>
                <w:rFonts w:cs="Arial"/>
                <w:noProof/>
                <w:sz w:val="16"/>
                <w:szCs w:val="16"/>
                <w:lang w:val="fr-FR" w:eastAsia="es-ES"/>
              </w:rPr>
              <w:t>9</w:t>
            </w:r>
          </w:p>
        </w:tc>
      </w:tr>
    </w:tbl>
    <w:p w:rsidR="00802937" w:rsidRPr="00802937" w:rsidRDefault="00802937" w:rsidP="00802937">
      <w:pPr>
        <w:jc w:val="left"/>
        <w:rPr>
          <w:rFonts w:cs="Arial"/>
          <w:lang w:val="fr-FR"/>
        </w:rPr>
      </w:pPr>
    </w:p>
    <w:p w:rsidR="00802937" w:rsidRPr="00802937" w:rsidRDefault="00802937" w:rsidP="00802937">
      <w:pPr>
        <w:jc w:val="left"/>
        <w:rPr>
          <w:rFonts w:cs="Arial"/>
          <w:lang w:val="fr-FR"/>
        </w:rPr>
      </w:pPr>
      <w:r w:rsidRPr="00802937">
        <w:rPr>
          <w:rFonts w:cs="Arial"/>
          <w:lang w:val="fr-FR"/>
        </w:rPr>
        <w:br w:type="page"/>
      </w:r>
    </w:p>
    <w:p w:rsidR="00802937" w:rsidRPr="00802937" w:rsidRDefault="00802937" w:rsidP="00802937">
      <w:pPr>
        <w:autoSpaceDE w:val="0"/>
        <w:autoSpaceDN w:val="0"/>
        <w:adjustRightInd w:val="0"/>
        <w:jc w:val="center"/>
        <w:rPr>
          <w:rFonts w:eastAsiaTheme="minorEastAsia" w:cs="Arial"/>
          <w:u w:val="single"/>
          <w:lang w:val="fr-FR"/>
        </w:rPr>
      </w:pPr>
      <w:r w:rsidRPr="00802937">
        <w:rPr>
          <w:rFonts w:eastAsiaTheme="minorEastAsia" w:cs="Arial"/>
          <w:u w:val="single"/>
          <w:lang w:val="fr-FR"/>
        </w:rPr>
        <w:t>Proposition visant à inclure un format révisé pour les caractères de résistance aux maladies</w:t>
      </w:r>
    </w:p>
    <w:p w:rsidR="00802937" w:rsidRPr="00802937" w:rsidRDefault="00802937" w:rsidP="00802937">
      <w:pPr>
        <w:autoSpaceDE w:val="0"/>
        <w:autoSpaceDN w:val="0"/>
        <w:adjustRightInd w:val="0"/>
        <w:jc w:val="left"/>
        <w:rPr>
          <w:rFonts w:eastAsiaTheme="minorEastAsia" w:cs="Arial"/>
          <w:i/>
          <w:iCs/>
          <w:lang w:val="fr-FR"/>
        </w:rPr>
      </w:pPr>
    </w:p>
    <w:p w:rsidR="00802937" w:rsidRPr="00802937" w:rsidRDefault="00802937" w:rsidP="00802937">
      <w:pPr>
        <w:autoSpaceDE w:val="0"/>
        <w:autoSpaceDN w:val="0"/>
        <w:adjustRightInd w:val="0"/>
        <w:jc w:val="left"/>
        <w:rPr>
          <w:rFonts w:eastAsiaTheme="minorEastAsia" w:cs="Arial"/>
          <w:i/>
          <w:iCs/>
          <w:lang w:val="fr-FR"/>
        </w:rPr>
      </w:pPr>
      <w:r w:rsidRPr="00802937">
        <w:rPr>
          <w:rFonts w:eastAsiaTheme="minorEastAsia" w:cs="Arial"/>
          <w:i/>
          <w:iCs/>
          <w:lang w:val="fr-FR"/>
        </w:rPr>
        <w:t>Libellé actuel :</w:t>
      </w:r>
    </w:p>
    <w:p w:rsidR="00802937" w:rsidRPr="00802937" w:rsidRDefault="00802937" w:rsidP="00802937">
      <w:pPr>
        <w:autoSpaceDE w:val="0"/>
        <w:autoSpaceDN w:val="0"/>
        <w:adjustRightInd w:val="0"/>
        <w:jc w:val="left"/>
        <w:rPr>
          <w:rFonts w:eastAsiaTheme="minorEastAsia" w:cs="Arial"/>
          <w:i/>
          <w:iCs/>
          <w:lang w:val="fr-FR"/>
        </w:rPr>
      </w:pPr>
    </w:p>
    <w:p w:rsidR="00802937" w:rsidRPr="00802937" w:rsidRDefault="00802937" w:rsidP="00802937">
      <w:pPr>
        <w:tabs>
          <w:tab w:val="left" w:pos="709"/>
          <w:tab w:val="left" w:pos="1418"/>
        </w:tabs>
        <w:rPr>
          <w:rFonts w:eastAsia="MS Mincho" w:cs="Arial"/>
          <w:u w:val="single"/>
          <w:lang w:val="fr-FR"/>
        </w:rPr>
      </w:pPr>
      <w:r w:rsidRPr="00802937">
        <w:rPr>
          <w:rFonts w:eastAsia="MS Mincho" w:cs="Arial"/>
          <w:u w:val="single"/>
          <w:lang w:val="fr-FR"/>
        </w:rPr>
        <w:t>Ad. 49 : Résistance à l’anthracnose du Haricot (</w:t>
      </w:r>
      <w:proofErr w:type="spellStart"/>
      <w:r w:rsidRPr="00802937">
        <w:rPr>
          <w:rFonts w:eastAsia="MS Mincho" w:cs="Arial"/>
          <w:i/>
          <w:u w:val="single"/>
          <w:lang w:val="fr-FR"/>
        </w:rPr>
        <w:t>Colletotrichum</w:t>
      </w:r>
      <w:proofErr w:type="spellEnd"/>
      <w:r w:rsidRPr="00802937">
        <w:rPr>
          <w:rFonts w:eastAsia="MS Mincho" w:cs="Arial"/>
          <w:i/>
          <w:u w:val="single"/>
          <w:lang w:val="fr-FR"/>
        </w:rPr>
        <w:t> </w:t>
      </w:r>
      <w:proofErr w:type="spellStart"/>
      <w:r w:rsidRPr="00802937">
        <w:rPr>
          <w:rFonts w:eastAsia="MS Mincho" w:cs="Arial"/>
          <w:i/>
          <w:u w:val="single"/>
          <w:lang w:val="fr-FR"/>
        </w:rPr>
        <w:t>lindemuthianum</w:t>
      </w:r>
      <w:proofErr w:type="spellEnd"/>
      <w:r w:rsidRPr="00802937">
        <w:rPr>
          <w:rFonts w:eastAsia="MS Mincho" w:cs="Arial"/>
          <w:u w:val="single"/>
          <w:lang w:val="fr-FR"/>
        </w:rPr>
        <w:t>)</w:t>
      </w:r>
    </w:p>
    <w:p w:rsidR="00802937" w:rsidRPr="00802937" w:rsidRDefault="00802937" w:rsidP="00802937">
      <w:pPr>
        <w:tabs>
          <w:tab w:val="left" w:pos="709"/>
          <w:tab w:val="left" w:pos="1418"/>
        </w:tabs>
        <w:jc w:val="left"/>
        <w:rPr>
          <w:rFonts w:eastAsia="MS Mincho"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802937" w:rsidRPr="003239FD" w:rsidTr="00962BC7">
        <w:tc>
          <w:tcPr>
            <w:tcW w:w="3369"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Maintien des pathotypes</w:t>
            </w:r>
          </w:p>
        </w:tc>
        <w:tc>
          <w:tcPr>
            <w:tcW w:w="7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p>
        </w:tc>
        <w:tc>
          <w:tcPr>
            <w:tcW w:w="52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Dans une éprouvette, sur de la gélose de glucose</w:t>
            </w:r>
            <w:r w:rsidRPr="00802937">
              <w:rPr>
                <w:rFonts w:eastAsiaTheme="minorEastAsia" w:cs="Arial"/>
                <w:noProof/>
                <w:lang w:val="fr-FR" w:eastAsia="ja-JP"/>
              </w:rPr>
              <w:noBreakHyphen/>
              <w:t>peptone.</w:t>
            </w:r>
          </w:p>
        </w:tc>
      </w:tr>
      <w:tr w:rsidR="00802937" w:rsidRPr="003239FD" w:rsidTr="00962BC7">
        <w:tc>
          <w:tcPr>
            <w:tcW w:w="3369"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Prégermination du grain</w:t>
            </w:r>
          </w:p>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(quatre à cinq jours environ)</w:t>
            </w:r>
          </w:p>
        </w:tc>
        <w:tc>
          <w:tcPr>
            <w:tcW w:w="7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p>
        </w:tc>
        <w:tc>
          <w:tcPr>
            <w:tcW w:w="52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Au moins deux fois 10 grains sont placés à 20°C dans des boîtes de Pétri sur de la vermiculite humide.  Après le début de la germination (lorsque la longueur de la racine est de 1 à 2 cm), le tégument est enlevé.</w:t>
            </w:r>
          </w:p>
        </w:tc>
      </w:tr>
      <w:tr w:rsidR="00802937" w:rsidRPr="003239FD" w:rsidTr="00962BC7">
        <w:tc>
          <w:tcPr>
            <w:tcW w:w="3369"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Inoculum et inoculation</w:t>
            </w:r>
          </w:p>
        </w:tc>
        <w:tc>
          <w:tcPr>
            <w:tcW w:w="7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p>
        </w:tc>
        <w:tc>
          <w:tcPr>
            <w:tcW w:w="52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Culture du champignon pendant 12 à 14 jours sur de la gélose de glucose</w:t>
            </w:r>
            <w:r w:rsidRPr="00802937">
              <w:rPr>
                <w:rFonts w:eastAsiaTheme="minorEastAsia" w:cs="Arial"/>
                <w:noProof/>
                <w:lang w:val="fr-FR" w:eastAsia="ja-JP"/>
              </w:rPr>
              <w:noBreakHyphen/>
              <w:t xml:space="preserve">peptone dans des bouteilles en verre d’un litre.  Prélèvement de l’inoculum au moyen d’un grattoir.  Les grains germés sont immergés pendant deux minutes dans une suspension de spores de </w:t>
            </w:r>
            <w:r w:rsidRPr="00802937">
              <w:rPr>
                <w:rFonts w:eastAsiaTheme="minorEastAsia" w:cs="Arial"/>
                <w:i/>
                <w:noProof/>
                <w:lang w:val="fr-FR" w:eastAsia="ja-JP"/>
              </w:rPr>
              <w:t>Colletotrichum lindemuthianum</w:t>
            </w:r>
            <w:r w:rsidRPr="00802937">
              <w:rPr>
                <w:rFonts w:eastAsiaTheme="minorEastAsia" w:cs="Arial"/>
                <w:noProof/>
                <w:lang w:val="fr-FR" w:eastAsia="ja-JP"/>
              </w:rPr>
              <w:t>, dont la concentration doit être de 1 million de spores par ml.</w:t>
            </w:r>
          </w:p>
        </w:tc>
      </w:tr>
      <w:tr w:rsidR="00802937" w:rsidRPr="003239FD" w:rsidTr="00962BC7">
        <w:tc>
          <w:tcPr>
            <w:tcW w:w="3369"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Semis :</w:t>
            </w:r>
          </w:p>
        </w:tc>
        <w:tc>
          <w:tcPr>
            <w:tcW w:w="7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p>
        </w:tc>
        <w:tc>
          <w:tcPr>
            <w:tcW w:w="52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Semis en pots dans du sable;  le grain doit être recouvert d’une épaisseur de sable d’1 cm.</w:t>
            </w:r>
          </w:p>
        </w:tc>
      </w:tr>
      <w:tr w:rsidR="00802937" w:rsidRPr="003239FD" w:rsidTr="00962BC7">
        <w:tc>
          <w:tcPr>
            <w:tcW w:w="3369"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Culture des plantes :</w:t>
            </w:r>
          </w:p>
        </w:tc>
        <w:tc>
          <w:tcPr>
            <w:tcW w:w="7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p>
        </w:tc>
        <w:tc>
          <w:tcPr>
            <w:tcW w:w="52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Les pots sont placés dans une chambre climatisée à 20</w:t>
            </w:r>
            <w:r w:rsidRPr="00802937">
              <w:rPr>
                <w:rFonts w:eastAsiaTheme="minorEastAsia" w:cs="Arial"/>
                <w:noProof/>
                <w:lang w:val="fr-FR" w:eastAsia="ja-JP"/>
              </w:rPr>
              <w:sym w:font="Symbol" w:char="F0B0"/>
            </w:r>
            <w:r w:rsidRPr="00802937">
              <w:rPr>
                <w:rFonts w:eastAsiaTheme="minorEastAsia" w:cs="Arial"/>
                <w:noProof/>
                <w:lang w:val="fr-FR" w:eastAsia="ja-JP"/>
              </w:rPr>
              <w:t>C et reçoivent la lumière du jour pendant 16 heures.  Un arrosage régulier est nécessaire;  il n’y a pas d’exigences particulières en ce qui concerne l’humidité de l’air.</w:t>
            </w:r>
          </w:p>
        </w:tc>
      </w:tr>
      <w:tr w:rsidR="00802937" w:rsidRPr="003239FD" w:rsidTr="00962BC7">
        <w:tc>
          <w:tcPr>
            <w:tcW w:w="3369"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Observation :</w:t>
            </w:r>
          </w:p>
        </w:tc>
        <w:tc>
          <w:tcPr>
            <w:tcW w:w="7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p>
        </w:tc>
        <w:tc>
          <w:tcPr>
            <w:tcW w:w="52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Les symptômes sont visibles lors de la levée des plantes et jusqu’à 10 jours après.  Les observations peuvent être faites au bout de 10 à 14 jours.</w:t>
            </w:r>
          </w:p>
        </w:tc>
      </w:tr>
      <w:tr w:rsidR="00802937" w:rsidRPr="003239FD" w:rsidTr="00962BC7">
        <w:tc>
          <w:tcPr>
            <w:tcW w:w="3369"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lang w:val="fr-FR" w:eastAsia="ja-JP"/>
              </w:rPr>
              <w:t>Mode d’observation :</w:t>
            </w:r>
          </w:p>
        </w:tc>
        <w:tc>
          <w:tcPr>
            <w:tcW w:w="7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p>
        </w:tc>
        <w:tc>
          <w:tcPr>
            <w:tcW w:w="5208" w:type="dxa"/>
            <w:tcBorders>
              <w:top w:val="nil"/>
              <w:left w:val="nil"/>
              <w:bottom w:val="nil"/>
              <w:right w:val="nil"/>
            </w:tcBorders>
          </w:tcPr>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u w:val="single"/>
                <w:lang w:val="fr-FR" w:eastAsia="ja-JP"/>
              </w:rPr>
              <w:t>Résistance présente</w:t>
            </w:r>
            <w:r w:rsidRPr="00802937">
              <w:rPr>
                <w:rFonts w:eastAsiaTheme="minorEastAsia" w:cs="Arial"/>
                <w:noProof/>
                <w:lang w:val="fr-FR" w:eastAsia="ja-JP"/>
              </w:rPr>
              <w:t> : plantes saines ne présentant aucun symptôme, ou une légère réponse avec de petites nécroses superficielles ayant la forme de ponctuations ou de stries.</w:t>
            </w:r>
          </w:p>
          <w:p w:rsidR="00802937" w:rsidRPr="00802937" w:rsidRDefault="00802937" w:rsidP="00802937">
            <w:pPr>
              <w:autoSpaceDE w:val="0"/>
              <w:autoSpaceDN w:val="0"/>
              <w:adjustRightInd w:val="0"/>
              <w:jc w:val="left"/>
              <w:rPr>
                <w:rFonts w:eastAsiaTheme="minorEastAsia" w:cs="Arial"/>
                <w:noProof/>
                <w:lang w:val="fr-FR" w:eastAsia="ja-JP"/>
              </w:rPr>
            </w:pPr>
            <w:r w:rsidRPr="00802937">
              <w:rPr>
                <w:rFonts w:eastAsiaTheme="minorEastAsia" w:cs="Arial"/>
                <w:noProof/>
                <w:u w:val="single"/>
                <w:lang w:val="fr-FR" w:eastAsia="ja-JP"/>
              </w:rPr>
              <w:t>Résistance absente</w:t>
            </w:r>
            <w:r w:rsidRPr="00802937">
              <w:rPr>
                <w:rFonts w:eastAsiaTheme="minorEastAsia" w:cs="Arial"/>
                <w:noProof/>
                <w:lang w:val="fr-FR" w:eastAsia="ja-JP"/>
              </w:rPr>
              <w:t> : réponse moyenne avec jusqu’à cinq panachures nécrotiques sur la tige, ou forte réponse avec des nécroses profondes d’un diamètre supérieur à 3 mm, ou plantes mourantes avec importante formation de nécroses au moment de la levée ou ultérieurement.</w:t>
            </w:r>
          </w:p>
        </w:tc>
      </w:tr>
    </w:tbl>
    <w:p w:rsidR="00802937" w:rsidRPr="00802937" w:rsidRDefault="00802937" w:rsidP="00802937">
      <w:pPr>
        <w:autoSpaceDE w:val="0"/>
        <w:autoSpaceDN w:val="0"/>
        <w:adjustRightInd w:val="0"/>
        <w:jc w:val="left"/>
        <w:rPr>
          <w:rFonts w:eastAsiaTheme="minorEastAsia" w:cs="Arial"/>
          <w:noProof/>
          <w:lang w:val="fr-FR" w:eastAsia="ja-JP"/>
        </w:rPr>
      </w:pPr>
    </w:p>
    <w:p w:rsidR="00802937" w:rsidRPr="00802937" w:rsidRDefault="00802937" w:rsidP="00802937">
      <w:pPr>
        <w:jc w:val="left"/>
        <w:rPr>
          <w:rFonts w:cs="Arial"/>
          <w:noProof/>
          <w:lang w:val="fr-FR" w:eastAsia="ja-JP"/>
        </w:rPr>
      </w:pPr>
      <w:r w:rsidRPr="00802937">
        <w:rPr>
          <w:rFonts w:cs="Arial"/>
          <w:noProof/>
          <w:lang w:val="fr-FR" w:eastAsia="ja-JP"/>
        </w:rPr>
        <w:br w:type="page"/>
      </w:r>
    </w:p>
    <w:p w:rsidR="00802937" w:rsidRPr="00802937" w:rsidRDefault="00802937" w:rsidP="00802937">
      <w:pPr>
        <w:autoSpaceDE w:val="0"/>
        <w:autoSpaceDN w:val="0"/>
        <w:adjustRightInd w:val="0"/>
        <w:jc w:val="left"/>
        <w:rPr>
          <w:rFonts w:eastAsiaTheme="minorEastAsia" w:cs="Arial"/>
          <w:i/>
          <w:iCs/>
          <w:lang w:val="fr-FR"/>
        </w:rPr>
      </w:pPr>
      <w:r w:rsidRPr="00802937">
        <w:rPr>
          <w:rFonts w:eastAsiaTheme="minorEastAsia" w:cs="Arial"/>
          <w:i/>
          <w:iCs/>
          <w:lang w:val="fr-FR"/>
        </w:rPr>
        <w:t>Nouveau libellé proposé :</w:t>
      </w:r>
    </w:p>
    <w:p w:rsidR="00802937" w:rsidRPr="00802937" w:rsidRDefault="00802937" w:rsidP="00802937">
      <w:pPr>
        <w:autoSpaceDE w:val="0"/>
        <w:autoSpaceDN w:val="0"/>
        <w:adjustRightInd w:val="0"/>
        <w:jc w:val="left"/>
        <w:rPr>
          <w:rFonts w:eastAsiaTheme="minorEastAsia" w:cs="Arial"/>
          <w:i/>
          <w:iCs/>
          <w:lang w:val="fr-FR"/>
        </w:rPr>
      </w:pPr>
    </w:p>
    <w:p w:rsidR="00802937" w:rsidRPr="003239FD" w:rsidRDefault="00802937" w:rsidP="00802937">
      <w:pPr>
        <w:tabs>
          <w:tab w:val="left" w:pos="709"/>
          <w:tab w:val="left" w:pos="1418"/>
        </w:tabs>
        <w:rPr>
          <w:rFonts w:eastAsia="MS Mincho" w:cs="Arial"/>
          <w:u w:val="single"/>
          <w:lang w:val="fr-FR"/>
        </w:rPr>
      </w:pPr>
      <w:r w:rsidRPr="00802937">
        <w:rPr>
          <w:rFonts w:eastAsia="MS Mincho" w:cs="Arial"/>
          <w:u w:val="single"/>
          <w:lang w:val="fr-FR"/>
        </w:rPr>
        <w:t xml:space="preserve">Ad. </w:t>
      </w:r>
      <w:r w:rsidRPr="003239FD">
        <w:rPr>
          <w:rFonts w:eastAsia="MS Mincho" w:cs="Arial"/>
          <w:u w:val="single"/>
          <w:lang w:val="fr-FR"/>
        </w:rPr>
        <w:t xml:space="preserve">49 : </w:t>
      </w:r>
      <w:r w:rsidR="00554088" w:rsidRPr="003239FD">
        <w:rPr>
          <w:rFonts w:eastAsia="MS Mincho" w:cs="Arial"/>
          <w:u w:val="single"/>
          <w:lang w:val="fr-FR"/>
        </w:rPr>
        <w:t>Résistance à “</w:t>
      </w:r>
      <w:proofErr w:type="spellStart"/>
      <w:r w:rsidR="00554088" w:rsidRPr="003239FD">
        <w:rPr>
          <w:rFonts w:eastAsia="MS Mincho" w:cs="Arial"/>
          <w:u w:val="single"/>
          <w:lang w:val="fr-FR"/>
        </w:rPr>
        <w:t>Colletotrichum</w:t>
      </w:r>
      <w:proofErr w:type="spellEnd"/>
      <w:r w:rsidR="00554088" w:rsidRPr="003239FD">
        <w:rPr>
          <w:rFonts w:eastAsia="MS Mincho" w:cs="Arial"/>
          <w:u w:val="single"/>
          <w:lang w:val="fr-FR"/>
        </w:rPr>
        <w:t xml:space="preserve"> </w:t>
      </w:r>
      <w:proofErr w:type="spellStart"/>
      <w:r w:rsidR="00554088" w:rsidRPr="003239FD">
        <w:rPr>
          <w:rFonts w:eastAsia="MS Mincho" w:cs="Arial"/>
          <w:u w:val="single"/>
          <w:lang w:val="fr-FR"/>
        </w:rPr>
        <w:t>lindemuthianum</w:t>
      </w:r>
      <w:proofErr w:type="spellEnd"/>
      <w:r w:rsidR="00554088" w:rsidRPr="003239FD">
        <w:rPr>
          <w:rFonts w:eastAsia="MS Mincho" w:cs="Arial"/>
          <w:u w:val="single"/>
          <w:lang w:val="fr-FR"/>
        </w:rPr>
        <w:t>” (Cl)</w:t>
      </w:r>
    </w:p>
    <w:p w:rsidR="00802937" w:rsidRPr="003239FD" w:rsidRDefault="00802937" w:rsidP="00802937">
      <w:pPr>
        <w:autoSpaceDE w:val="0"/>
        <w:autoSpaceDN w:val="0"/>
        <w:adjustRightInd w:val="0"/>
        <w:jc w:val="left"/>
        <w:rPr>
          <w:rFonts w:eastAsiaTheme="minorEastAsia" w:cs="Arial"/>
          <w:noProof/>
          <w:lang w:val="fr-FR"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802937" w:rsidRPr="003239FD" w:rsidTr="00962BC7">
        <w:trPr>
          <w:cantSplit/>
        </w:trPr>
        <w:tc>
          <w:tcPr>
            <w:tcW w:w="675" w:type="dxa"/>
          </w:tcPr>
          <w:p w:rsidR="00802937" w:rsidRPr="003239FD" w:rsidRDefault="00802937" w:rsidP="00802937">
            <w:pPr>
              <w:tabs>
                <w:tab w:val="left" w:leader="dot" w:pos="3720"/>
              </w:tabs>
              <w:spacing w:before="20" w:after="20"/>
              <w:ind w:left="567" w:right="-108" w:hanging="567"/>
              <w:rPr>
                <w:rFonts w:cs="Arial"/>
                <w:lang w:val="fr-FR"/>
              </w:rPr>
            </w:pPr>
            <w:r w:rsidRPr="003239FD">
              <w:rPr>
                <w:rFonts w:cs="Arial"/>
                <w:lang w:val="fr-FR"/>
              </w:rPr>
              <w:t>1.</w:t>
            </w:r>
          </w:p>
        </w:tc>
        <w:tc>
          <w:tcPr>
            <w:tcW w:w="3164" w:type="dxa"/>
          </w:tcPr>
          <w:p w:rsidR="00802937" w:rsidRPr="003239FD" w:rsidRDefault="00802937" w:rsidP="00802937">
            <w:pPr>
              <w:tabs>
                <w:tab w:val="left" w:leader="dot" w:pos="3720"/>
              </w:tabs>
              <w:spacing w:before="20" w:after="20"/>
              <w:ind w:left="567" w:right="-108" w:hanging="567"/>
              <w:rPr>
                <w:rFonts w:cs="Arial"/>
                <w:lang w:val="fr-FR"/>
              </w:rPr>
            </w:pPr>
            <w:r w:rsidRPr="003239FD">
              <w:rPr>
                <w:rFonts w:cs="Arial"/>
                <w:lang w:val="fr-FR"/>
              </w:rPr>
              <w:t>Agent pathogène</w:t>
            </w:r>
          </w:p>
        </w:tc>
        <w:tc>
          <w:tcPr>
            <w:tcW w:w="5908" w:type="dxa"/>
          </w:tcPr>
          <w:p w:rsidR="00802937" w:rsidRPr="003239FD" w:rsidRDefault="00554088" w:rsidP="00802937">
            <w:pPr>
              <w:autoSpaceDE w:val="0"/>
              <w:autoSpaceDN w:val="0"/>
              <w:adjustRightInd w:val="0"/>
              <w:spacing w:before="20" w:after="20"/>
              <w:rPr>
                <w:rFonts w:cs="Arial"/>
                <w:lang w:val="fr-FR"/>
              </w:rPr>
            </w:pPr>
            <w:r w:rsidRPr="003239FD">
              <w:rPr>
                <w:rFonts w:eastAsia="MS Mincho" w:cs="Arial"/>
                <w:lang w:val="fr-FR"/>
              </w:rPr>
              <w:t>“</w:t>
            </w:r>
            <w:proofErr w:type="spellStart"/>
            <w:r w:rsidRPr="003239FD">
              <w:rPr>
                <w:rFonts w:eastAsia="MS Mincho" w:cs="Arial"/>
                <w:lang w:val="fr-FR"/>
              </w:rPr>
              <w:t>Colletotrichum</w:t>
            </w:r>
            <w:proofErr w:type="spellEnd"/>
            <w:r w:rsidRPr="003239FD">
              <w:rPr>
                <w:rFonts w:eastAsia="MS Mincho" w:cs="Arial"/>
                <w:lang w:val="fr-FR"/>
              </w:rPr>
              <w:t xml:space="preserve"> </w:t>
            </w:r>
            <w:proofErr w:type="spellStart"/>
            <w:r w:rsidRPr="003239FD">
              <w:rPr>
                <w:rFonts w:eastAsia="MS Mincho" w:cs="Arial"/>
                <w:lang w:val="fr-FR"/>
              </w:rPr>
              <w:t>lindemuthianum</w:t>
            </w:r>
            <w:proofErr w:type="spellEnd"/>
            <w:r w:rsidRPr="003239FD">
              <w:rPr>
                <w:rFonts w:eastAsia="MS Mincho" w:cs="Arial"/>
                <w:lang w:val="fr-FR"/>
              </w:rPr>
              <w:t>” (Cl)</w:t>
            </w:r>
          </w:p>
        </w:tc>
      </w:tr>
      <w:tr w:rsidR="00802937" w:rsidRPr="00802937" w:rsidTr="00962BC7">
        <w:trPr>
          <w:cantSplit/>
        </w:trPr>
        <w:tc>
          <w:tcPr>
            <w:tcW w:w="675" w:type="dxa"/>
          </w:tcPr>
          <w:p w:rsidR="00802937" w:rsidRPr="003239FD" w:rsidRDefault="00802937" w:rsidP="00802937">
            <w:pPr>
              <w:tabs>
                <w:tab w:val="left" w:leader="dot" w:pos="3720"/>
              </w:tabs>
              <w:spacing w:before="20" w:after="20"/>
              <w:rPr>
                <w:rFonts w:cs="Arial"/>
                <w:lang w:val="fr-FR"/>
              </w:rPr>
            </w:pPr>
            <w:r w:rsidRPr="003239FD">
              <w:rPr>
                <w:rFonts w:cs="Arial"/>
                <w:lang w:val="fr-FR"/>
              </w:rPr>
              <w:t>2.</w:t>
            </w:r>
          </w:p>
        </w:tc>
        <w:tc>
          <w:tcPr>
            <w:tcW w:w="3164" w:type="dxa"/>
          </w:tcPr>
          <w:p w:rsidR="00802937" w:rsidRPr="003239FD" w:rsidRDefault="00802937" w:rsidP="00802937">
            <w:pPr>
              <w:tabs>
                <w:tab w:val="left" w:leader="dot" w:pos="3720"/>
              </w:tabs>
              <w:spacing w:before="20" w:after="20"/>
              <w:rPr>
                <w:rFonts w:cs="Arial"/>
                <w:lang w:val="fr-FR"/>
              </w:rPr>
            </w:pPr>
            <w:r w:rsidRPr="003239FD">
              <w:rPr>
                <w:rFonts w:cs="Arial"/>
                <w:lang w:val="fr-FR"/>
              </w:rPr>
              <w:t>État de quarantaine</w:t>
            </w:r>
          </w:p>
        </w:tc>
        <w:tc>
          <w:tcPr>
            <w:tcW w:w="5908" w:type="dxa"/>
          </w:tcPr>
          <w:p w:rsidR="00802937" w:rsidRPr="00802937" w:rsidRDefault="00802937" w:rsidP="00802937">
            <w:pPr>
              <w:autoSpaceDE w:val="0"/>
              <w:autoSpaceDN w:val="0"/>
              <w:adjustRightInd w:val="0"/>
              <w:spacing w:before="20" w:after="20"/>
              <w:rPr>
                <w:rFonts w:cs="Arial"/>
                <w:lang w:val="fr-FR"/>
              </w:rPr>
            </w:pPr>
            <w:r w:rsidRPr="003239FD">
              <w:rPr>
                <w:rFonts w:cs="Arial"/>
                <w:lang w:val="fr-FR"/>
              </w:rPr>
              <w:t>Non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3.</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Espèce hôte</w:t>
            </w:r>
          </w:p>
        </w:tc>
        <w:tc>
          <w:tcPr>
            <w:tcW w:w="5908" w:type="dxa"/>
          </w:tcPr>
          <w:p w:rsidR="00802937" w:rsidRPr="00802937" w:rsidRDefault="00802937" w:rsidP="00802937">
            <w:pPr>
              <w:autoSpaceDE w:val="0"/>
              <w:autoSpaceDN w:val="0"/>
              <w:adjustRightInd w:val="0"/>
              <w:spacing w:before="20" w:after="20"/>
              <w:rPr>
                <w:rFonts w:cs="Arial"/>
                <w:i/>
                <w:lang w:val="fr-FR"/>
              </w:rPr>
            </w:pPr>
            <w:proofErr w:type="spellStart"/>
            <w:r w:rsidRPr="00802937">
              <w:rPr>
                <w:rFonts w:cs="Arial"/>
                <w:i/>
                <w:lang w:val="fr-FR"/>
              </w:rPr>
              <w:t>Phaseolus</w:t>
            </w:r>
            <w:proofErr w:type="spellEnd"/>
            <w:r w:rsidRPr="00802937">
              <w:rPr>
                <w:rFonts w:cs="Arial"/>
                <w:i/>
                <w:lang w:val="fr-FR"/>
              </w:rPr>
              <w:t xml:space="preserve"> </w:t>
            </w:r>
            <w:proofErr w:type="spellStart"/>
            <w:r w:rsidRPr="00802937">
              <w:rPr>
                <w:rFonts w:cs="Arial"/>
                <w:i/>
                <w:lang w:val="fr-FR"/>
              </w:rPr>
              <w:t>vulgaris</w:t>
            </w:r>
            <w:proofErr w:type="spellEnd"/>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Source de l’inoculum</w:t>
            </w:r>
          </w:p>
        </w:tc>
        <w:tc>
          <w:tcPr>
            <w:tcW w:w="5908" w:type="dxa"/>
          </w:tcPr>
          <w:p w:rsidR="00802937" w:rsidRPr="00802937" w:rsidRDefault="00802937" w:rsidP="00802937">
            <w:pPr>
              <w:autoSpaceDE w:val="0"/>
              <w:autoSpaceDN w:val="0"/>
              <w:adjustRightInd w:val="0"/>
              <w:spacing w:before="20" w:after="20"/>
              <w:rPr>
                <w:rFonts w:cs="Arial"/>
                <w:lang w:val="es-ES"/>
              </w:rPr>
            </w:pPr>
            <w:r w:rsidRPr="00802937">
              <w:rPr>
                <w:rFonts w:cs="Arial"/>
                <w:lang w:val="es-ES"/>
              </w:rPr>
              <w:t xml:space="preserve">GEVES (FR), </w:t>
            </w:r>
            <w:proofErr w:type="spellStart"/>
            <w:r w:rsidRPr="00802937">
              <w:rPr>
                <w:rFonts w:cs="Arial"/>
                <w:lang w:val="es-ES"/>
              </w:rPr>
              <w:t>Naktuinbouw</w:t>
            </w:r>
            <w:proofErr w:type="spellEnd"/>
            <w:r w:rsidRPr="00802937">
              <w:rPr>
                <w:rFonts w:cs="Arial"/>
                <w:lang w:val="es-ES"/>
              </w:rPr>
              <w:t xml:space="preserve"> (NL), INIA (ES)</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Isolat</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 xml:space="preserve">6, Kappa </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Identification de l’isolat</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Sur différentiels :</w:t>
            </w:r>
          </w:p>
        </w:tc>
      </w:tr>
    </w:tbl>
    <w:p w:rsidR="00802937" w:rsidRPr="00802937" w:rsidRDefault="00802937" w:rsidP="00802937">
      <w:pPr>
        <w:rPr>
          <w:rFonts w:cs="Arial"/>
          <w:lang w:val="fr-FR"/>
        </w:rPr>
      </w:pPr>
    </w:p>
    <w:tbl>
      <w:tblPr>
        <w:tblW w:w="7672" w:type="dxa"/>
        <w:jc w:val="center"/>
        <w:tblLayout w:type="fixed"/>
        <w:tblCellMar>
          <w:left w:w="70" w:type="dxa"/>
          <w:right w:w="70" w:type="dxa"/>
        </w:tblCellMar>
        <w:tblLook w:val="04A0" w:firstRow="1" w:lastRow="0" w:firstColumn="1" w:lastColumn="0" w:noHBand="0" w:noVBand="1"/>
      </w:tblPr>
      <w:tblGrid>
        <w:gridCol w:w="380"/>
        <w:gridCol w:w="2683"/>
        <w:gridCol w:w="1134"/>
        <w:gridCol w:w="774"/>
        <w:gridCol w:w="763"/>
        <w:gridCol w:w="1087"/>
        <w:gridCol w:w="851"/>
      </w:tblGrid>
      <w:tr w:rsidR="00802937" w:rsidRPr="00802937" w:rsidTr="00962BC7">
        <w:trPr>
          <w:trHeight w:val="255"/>
          <w:jc w:val="center"/>
        </w:trPr>
        <w:tc>
          <w:tcPr>
            <w:tcW w:w="380" w:type="dxa"/>
            <w:tcBorders>
              <w:top w:val="single" w:sz="4" w:space="0" w:color="auto"/>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 </w:t>
            </w:r>
          </w:p>
        </w:tc>
        <w:tc>
          <w:tcPr>
            <w:tcW w:w="2683" w:type="dxa"/>
            <w:tcBorders>
              <w:top w:val="single" w:sz="4" w:space="0" w:color="auto"/>
              <w:left w:val="nil"/>
              <w:bottom w:val="nil"/>
              <w:right w:val="single" w:sz="4" w:space="0" w:color="auto"/>
            </w:tcBorders>
            <w:shd w:val="clear" w:color="auto" w:fill="auto"/>
            <w:noWrap/>
            <w:vAlign w:val="bottom"/>
            <w:hideMark/>
          </w:tcPr>
          <w:p w:rsidR="00802937" w:rsidRPr="00802937" w:rsidRDefault="00802937" w:rsidP="009D131D">
            <w:pPr>
              <w:spacing w:before="20" w:after="20"/>
              <w:jc w:val="left"/>
              <w:rPr>
                <w:rFonts w:cs="Arial"/>
                <w:lang w:val="fr-FR"/>
              </w:rPr>
            </w:pPr>
            <w:r w:rsidRPr="00802937">
              <w:rPr>
                <w:rFonts w:cs="Arial"/>
                <w:lang w:val="fr-FR"/>
              </w:rPr>
              <w:t xml:space="preserve">Ancienne </w:t>
            </w:r>
            <w:r w:rsidRPr="003239FD">
              <w:rPr>
                <w:rFonts w:cs="Arial"/>
                <w:lang w:val="fr-FR"/>
              </w:rPr>
              <w:t>dénomination de </w:t>
            </w:r>
            <w:proofErr w:type="spellStart"/>
            <w:r w:rsidRPr="003239FD">
              <w:rPr>
                <w:rFonts w:cs="Arial"/>
                <w:lang w:val="fr-FR"/>
              </w:rPr>
              <w:t>pathotype</w:t>
            </w:r>
            <w:proofErr w:type="spellEnd"/>
            <w:r w:rsidRPr="00802937">
              <w:rPr>
                <w:rFonts w:cs="Arial"/>
                <w:lang w:val="fr-FR"/>
              </w:rPr>
              <w:t xml:space="preserve"> :</w:t>
            </w:r>
          </w:p>
        </w:tc>
        <w:tc>
          <w:tcPr>
            <w:tcW w:w="1134" w:type="dxa"/>
            <w:tcBorders>
              <w:top w:val="single" w:sz="4" w:space="0" w:color="auto"/>
              <w:left w:val="nil"/>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 </w:t>
            </w:r>
          </w:p>
        </w:tc>
        <w:tc>
          <w:tcPr>
            <w:tcW w:w="774" w:type="dxa"/>
            <w:tcBorders>
              <w:top w:val="single" w:sz="4" w:space="0" w:color="auto"/>
              <w:left w:val="nil"/>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 </w:t>
            </w:r>
          </w:p>
        </w:tc>
        <w:tc>
          <w:tcPr>
            <w:tcW w:w="763" w:type="dxa"/>
            <w:tcBorders>
              <w:top w:val="single" w:sz="4" w:space="0" w:color="auto"/>
              <w:left w:val="single" w:sz="4" w:space="0" w:color="auto"/>
              <w:bottom w:val="nil"/>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w:t>
            </w:r>
          </w:p>
        </w:tc>
        <w:tc>
          <w:tcPr>
            <w:tcW w:w="1087" w:type="dxa"/>
            <w:tcBorders>
              <w:top w:val="single" w:sz="4" w:space="0" w:color="auto"/>
              <w:left w:val="nil"/>
              <w:bottom w:val="nil"/>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 xml:space="preserve">(ne figure plus dans les principes directeurs d’examen) Lambda </w:t>
            </w:r>
          </w:p>
        </w:tc>
        <w:tc>
          <w:tcPr>
            <w:tcW w:w="851" w:type="dxa"/>
            <w:tcBorders>
              <w:top w:val="single" w:sz="4" w:space="0" w:color="auto"/>
              <w:left w:val="nil"/>
              <w:bottom w:val="nil"/>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Kappa</w:t>
            </w:r>
          </w:p>
        </w:tc>
      </w:tr>
      <w:tr w:rsidR="00802937" w:rsidRPr="00802937" w:rsidTr="00962BC7">
        <w:trPr>
          <w:trHeight w:val="270"/>
          <w:jc w:val="center"/>
        </w:trPr>
        <w:tc>
          <w:tcPr>
            <w:tcW w:w="380" w:type="dxa"/>
            <w:tcBorders>
              <w:top w:val="nil"/>
              <w:left w:val="single" w:sz="4" w:space="0" w:color="auto"/>
              <w:bottom w:val="single" w:sz="8" w:space="0" w:color="auto"/>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 </w:t>
            </w:r>
          </w:p>
        </w:tc>
        <w:tc>
          <w:tcPr>
            <w:tcW w:w="2683" w:type="dxa"/>
            <w:tcBorders>
              <w:top w:val="nil"/>
              <w:left w:val="nil"/>
              <w:bottom w:val="single" w:sz="8" w:space="0" w:color="auto"/>
              <w:right w:val="single" w:sz="4" w:space="0" w:color="auto"/>
            </w:tcBorders>
            <w:shd w:val="clear" w:color="auto" w:fill="auto"/>
            <w:noWrap/>
            <w:vAlign w:val="bottom"/>
            <w:hideMark/>
          </w:tcPr>
          <w:p w:rsidR="00802937" w:rsidRPr="00802937" w:rsidRDefault="00802937" w:rsidP="00802937">
            <w:pPr>
              <w:spacing w:before="20" w:after="20"/>
              <w:jc w:val="left"/>
              <w:rPr>
                <w:rFonts w:cs="Arial"/>
                <w:lang w:val="fr-FR"/>
              </w:rPr>
            </w:pPr>
            <w:r w:rsidRPr="00802937">
              <w:rPr>
                <w:rFonts w:cs="Arial"/>
                <w:lang w:val="fr-FR"/>
              </w:rPr>
              <w:t xml:space="preserve">Dénomination du binaire </w:t>
            </w:r>
            <w:proofErr w:type="spellStart"/>
            <w:r w:rsidRPr="00802937">
              <w:rPr>
                <w:rFonts w:cs="Arial"/>
                <w:lang w:val="fr-FR"/>
              </w:rPr>
              <w:t>pathotype</w:t>
            </w:r>
            <w:proofErr w:type="spellEnd"/>
            <w:r w:rsidRPr="00802937">
              <w:rPr>
                <w:rFonts w:cs="Arial"/>
                <w:lang w:val="fr-FR"/>
              </w:rPr>
              <w:t xml:space="preserve"> :</w:t>
            </w:r>
          </w:p>
        </w:tc>
        <w:tc>
          <w:tcPr>
            <w:tcW w:w="1134" w:type="dxa"/>
            <w:tcBorders>
              <w:top w:val="nil"/>
              <w:left w:val="nil"/>
              <w:bottom w:val="single" w:sz="8" w:space="0" w:color="auto"/>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 </w:t>
            </w:r>
          </w:p>
        </w:tc>
        <w:tc>
          <w:tcPr>
            <w:tcW w:w="774" w:type="dxa"/>
            <w:tcBorders>
              <w:top w:val="nil"/>
              <w:left w:val="nil"/>
              <w:bottom w:val="single" w:sz="8" w:space="0" w:color="auto"/>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 </w:t>
            </w:r>
          </w:p>
        </w:tc>
        <w:tc>
          <w:tcPr>
            <w:tcW w:w="763" w:type="dxa"/>
            <w:tcBorders>
              <w:top w:val="nil"/>
              <w:left w:val="single" w:sz="4" w:space="0" w:color="auto"/>
              <w:bottom w:val="single" w:sz="8"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6</w:t>
            </w:r>
          </w:p>
        </w:tc>
        <w:tc>
          <w:tcPr>
            <w:tcW w:w="1087" w:type="dxa"/>
            <w:tcBorders>
              <w:top w:val="nil"/>
              <w:left w:val="nil"/>
              <w:bottom w:val="single" w:sz="8"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55</w:t>
            </w:r>
          </w:p>
        </w:tc>
        <w:tc>
          <w:tcPr>
            <w:tcW w:w="851" w:type="dxa"/>
            <w:tcBorders>
              <w:top w:val="nil"/>
              <w:left w:val="nil"/>
              <w:bottom w:val="single" w:sz="8"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31</w:t>
            </w:r>
          </w:p>
        </w:tc>
      </w:tr>
      <w:tr w:rsidR="00802937" w:rsidRPr="00802937" w:rsidTr="00962BC7">
        <w:trPr>
          <w:trHeight w:val="270"/>
          <w:jc w:val="center"/>
        </w:trPr>
        <w:tc>
          <w:tcPr>
            <w:tcW w:w="3063" w:type="dxa"/>
            <w:gridSpan w:val="2"/>
            <w:tcBorders>
              <w:top w:val="nil"/>
              <w:left w:val="nil"/>
              <w:bottom w:val="single" w:sz="8" w:space="0" w:color="auto"/>
              <w:right w:val="nil"/>
            </w:tcBorders>
            <w:shd w:val="clear" w:color="auto" w:fill="auto"/>
            <w:noWrap/>
            <w:vAlign w:val="bottom"/>
            <w:hideMark/>
          </w:tcPr>
          <w:p w:rsidR="00802937" w:rsidRPr="00802937" w:rsidRDefault="00802937" w:rsidP="00802937">
            <w:pPr>
              <w:spacing w:before="20" w:after="20"/>
              <w:rPr>
                <w:rFonts w:cs="Arial"/>
                <w:b/>
                <w:bCs/>
                <w:lang w:val="fr-FR"/>
              </w:rPr>
            </w:pPr>
            <w:r w:rsidRPr="00802937">
              <w:rPr>
                <w:rFonts w:cs="Arial"/>
                <w:b/>
                <w:bCs/>
                <w:lang w:val="fr-FR"/>
              </w:rPr>
              <w:t>Différentiel</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Gène</w:t>
            </w:r>
          </w:p>
        </w:tc>
        <w:tc>
          <w:tcPr>
            <w:tcW w:w="774" w:type="dxa"/>
            <w:tcBorders>
              <w:top w:val="nil"/>
              <w:left w:val="nil"/>
              <w:bottom w:val="single" w:sz="8" w:space="0" w:color="auto"/>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Binaire</w:t>
            </w:r>
          </w:p>
        </w:tc>
        <w:tc>
          <w:tcPr>
            <w:tcW w:w="763" w:type="dxa"/>
            <w:tcBorders>
              <w:top w:val="nil"/>
              <w:left w:val="single" w:sz="4" w:space="0" w:color="auto"/>
              <w:bottom w:val="single" w:sz="8"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b/>
                <w:bCs/>
                <w:lang w:val="fr-FR"/>
              </w:rPr>
            </w:pPr>
            <w:r w:rsidRPr="00802937">
              <w:rPr>
                <w:rFonts w:cs="Arial"/>
                <w:b/>
                <w:bCs/>
                <w:lang w:val="fr-FR"/>
              </w:rPr>
              <w:t> </w:t>
            </w:r>
          </w:p>
        </w:tc>
        <w:tc>
          <w:tcPr>
            <w:tcW w:w="1087" w:type="dxa"/>
            <w:tcBorders>
              <w:top w:val="nil"/>
              <w:left w:val="nil"/>
              <w:bottom w:val="single" w:sz="8"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b/>
                <w:bCs/>
                <w:lang w:val="fr-FR"/>
              </w:rPr>
            </w:pPr>
            <w:r w:rsidRPr="00802937">
              <w:rPr>
                <w:rFonts w:cs="Arial"/>
                <w:b/>
                <w:bCs/>
                <w:lang w:val="fr-FR"/>
              </w:rPr>
              <w:t> </w:t>
            </w:r>
          </w:p>
        </w:tc>
        <w:tc>
          <w:tcPr>
            <w:tcW w:w="851" w:type="dxa"/>
            <w:tcBorders>
              <w:top w:val="nil"/>
              <w:left w:val="nil"/>
              <w:bottom w:val="single" w:sz="8"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b/>
                <w:bCs/>
                <w:lang w:val="fr-FR"/>
              </w:rPr>
            </w:pPr>
            <w:r w:rsidRPr="00802937">
              <w:rPr>
                <w:rFonts w:cs="Arial"/>
                <w:b/>
                <w:bCs/>
                <w:lang w:val="fr-FR"/>
              </w:rPr>
              <w:t> </w:t>
            </w:r>
          </w:p>
        </w:tc>
      </w:tr>
      <w:tr w:rsidR="00802937" w:rsidRPr="00802937" w:rsidTr="00962BC7">
        <w:trPr>
          <w:trHeight w:val="255"/>
          <w:jc w:val="center"/>
        </w:trPr>
        <w:tc>
          <w:tcPr>
            <w:tcW w:w="380" w:type="dxa"/>
            <w:tcBorders>
              <w:top w:val="nil"/>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A</w:t>
            </w:r>
          </w:p>
        </w:tc>
        <w:tc>
          <w:tcPr>
            <w:tcW w:w="2683"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proofErr w:type="spellStart"/>
            <w:r w:rsidRPr="00802937">
              <w:rPr>
                <w:rFonts w:cs="Arial"/>
                <w:lang w:val="fr-FR"/>
              </w:rPr>
              <w:t>Michelite</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 </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1</w:t>
            </w:r>
          </w:p>
        </w:tc>
        <w:tc>
          <w:tcPr>
            <w:tcW w:w="763" w:type="dxa"/>
            <w:tcBorders>
              <w:top w:val="nil"/>
              <w:left w:val="nil"/>
              <w:bottom w:val="single" w:sz="4" w:space="0" w:color="auto"/>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1087"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c>
          <w:tcPr>
            <w:tcW w:w="851"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r>
      <w:tr w:rsidR="00802937" w:rsidRPr="00802937" w:rsidTr="00962BC7">
        <w:trPr>
          <w:trHeight w:val="255"/>
          <w:jc w:val="center"/>
        </w:trPr>
        <w:tc>
          <w:tcPr>
            <w:tcW w:w="380" w:type="dxa"/>
            <w:tcBorders>
              <w:top w:val="nil"/>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B</w:t>
            </w:r>
          </w:p>
        </w:tc>
        <w:tc>
          <w:tcPr>
            <w:tcW w:w="2683"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 xml:space="preserve">Michigan </w:t>
            </w:r>
            <w:proofErr w:type="spellStart"/>
            <w:r w:rsidRPr="00802937">
              <w:rPr>
                <w:rFonts w:cs="Arial"/>
                <w:lang w:val="fr-FR"/>
              </w:rPr>
              <w:t>Dark</w:t>
            </w:r>
            <w:proofErr w:type="spellEnd"/>
            <w:r w:rsidRPr="00802937">
              <w:rPr>
                <w:rFonts w:cs="Arial"/>
                <w:lang w:val="fr-FR"/>
              </w:rPr>
              <w:t xml:space="preserve"> </w:t>
            </w:r>
            <w:proofErr w:type="spellStart"/>
            <w:r w:rsidRPr="00802937">
              <w:rPr>
                <w:rFonts w:cs="Arial"/>
                <w:lang w:val="fr-FR"/>
              </w:rPr>
              <w:t>Red</w:t>
            </w:r>
            <w:proofErr w:type="spellEnd"/>
            <w:r w:rsidRPr="00802937">
              <w:rPr>
                <w:rFonts w:cs="Arial"/>
                <w:lang w:val="fr-FR"/>
              </w:rPr>
              <w:t xml:space="preserve"> </w:t>
            </w:r>
            <w:proofErr w:type="spellStart"/>
            <w:r w:rsidRPr="00802937">
              <w:rPr>
                <w:rFonts w:cs="Arial"/>
                <w:lang w:val="fr-FR"/>
              </w:rPr>
              <w:t>Kidney</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Co-1</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2</w:t>
            </w:r>
          </w:p>
        </w:tc>
        <w:tc>
          <w:tcPr>
            <w:tcW w:w="763"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c>
          <w:tcPr>
            <w:tcW w:w="1087"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c>
          <w:tcPr>
            <w:tcW w:w="851"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r>
      <w:tr w:rsidR="00802937" w:rsidRPr="00802937" w:rsidTr="00962BC7">
        <w:trPr>
          <w:trHeight w:val="255"/>
          <w:jc w:val="center"/>
        </w:trPr>
        <w:tc>
          <w:tcPr>
            <w:tcW w:w="380" w:type="dxa"/>
            <w:tcBorders>
              <w:top w:val="nil"/>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C</w:t>
            </w:r>
          </w:p>
        </w:tc>
        <w:tc>
          <w:tcPr>
            <w:tcW w:w="2683"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 xml:space="preserve">Perry </w:t>
            </w:r>
            <w:proofErr w:type="spellStart"/>
            <w:r w:rsidRPr="00802937">
              <w:rPr>
                <w:rFonts w:cs="Arial"/>
                <w:lang w:val="fr-FR"/>
              </w:rPr>
              <w:t>Marrow</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Co-1</w:t>
            </w:r>
            <w:r w:rsidRPr="00802937">
              <w:rPr>
                <w:rFonts w:cs="Arial"/>
                <w:vertAlign w:val="superscript"/>
                <w:lang w:val="fr-FR"/>
              </w:rPr>
              <w:t>3</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4</w:t>
            </w:r>
          </w:p>
        </w:tc>
        <w:tc>
          <w:tcPr>
            <w:tcW w:w="763"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c>
          <w:tcPr>
            <w:tcW w:w="1087"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c>
          <w:tcPr>
            <w:tcW w:w="851"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r>
      <w:tr w:rsidR="00802937" w:rsidRPr="00802937" w:rsidTr="00962BC7">
        <w:trPr>
          <w:trHeight w:val="255"/>
          <w:jc w:val="center"/>
        </w:trPr>
        <w:tc>
          <w:tcPr>
            <w:tcW w:w="380" w:type="dxa"/>
            <w:tcBorders>
              <w:top w:val="nil"/>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D</w:t>
            </w:r>
          </w:p>
        </w:tc>
        <w:tc>
          <w:tcPr>
            <w:tcW w:w="2683"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proofErr w:type="spellStart"/>
            <w:r w:rsidRPr="00802937">
              <w:rPr>
                <w:rFonts w:cs="Arial"/>
                <w:lang w:val="fr-FR"/>
              </w:rPr>
              <w:t>Cornell</w:t>
            </w:r>
            <w:proofErr w:type="spellEnd"/>
            <w:r w:rsidRPr="00802937">
              <w:rPr>
                <w:rFonts w:cs="Arial"/>
                <w:lang w:val="fr-FR"/>
              </w:rPr>
              <w:t xml:space="preserve"> 49242</w:t>
            </w:r>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Co-2 (Are)</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8</w:t>
            </w:r>
          </w:p>
        </w:tc>
        <w:tc>
          <w:tcPr>
            <w:tcW w:w="763" w:type="dxa"/>
            <w:tcBorders>
              <w:top w:val="nil"/>
              <w:left w:val="nil"/>
              <w:bottom w:val="single" w:sz="4" w:space="0" w:color="auto"/>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1087" w:type="dxa"/>
            <w:tcBorders>
              <w:top w:val="nil"/>
              <w:left w:val="nil"/>
              <w:bottom w:val="single" w:sz="4" w:space="0" w:color="auto"/>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851"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r>
      <w:tr w:rsidR="00802937" w:rsidRPr="00802937" w:rsidTr="00962BC7">
        <w:trPr>
          <w:trHeight w:val="255"/>
          <w:jc w:val="center"/>
        </w:trPr>
        <w:tc>
          <w:tcPr>
            <w:tcW w:w="380" w:type="dxa"/>
            <w:tcBorders>
              <w:top w:val="nil"/>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E</w:t>
            </w:r>
          </w:p>
        </w:tc>
        <w:tc>
          <w:tcPr>
            <w:tcW w:w="2683"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proofErr w:type="spellStart"/>
            <w:r w:rsidRPr="00802937">
              <w:rPr>
                <w:rFonts w:cs="Arial"/>
                <w:lang w:val="fr-FR"/>
              </w:rPr>
              <w:t>Widusa</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Co-1</w:t>
            </w:r>
            <w:r w:rsidRPr="00802937">
              <w:rPr>
                <w:rFonts w:cs="Arial"/>
                <w:vertAlign w:val="superscript"/>
                <w:lang w:val="fr-FR"/>
              </w:rPr>
              <w:t>5</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16</w:t>
            </w:r>
          </w:p>
        </w:tc>
        <w:tc>
          <w:tcPr>
            <w:tcW w:w="763" w:type="dxa"/>
            <w:tcBorders>
              <w:top w:val="nil"/>
              <w:left w:val="nil"/>
              <w:bottom w:val="single" w:sz="4" w:space="0" w:color="auto"/>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1087"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c>
          <w:tcPr>
            <w:tcW w:w="851"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r>
      <w:tr w:rsidR="00802937" w:rsidRPr="00802937" w:rsidTr="00962BC7">
        <w:trPr>
          <w:trHeight w:val="255"/>
          <w:jc w:val="center"/>
        </w:trPr>
        <w:tc>
          <w:tcPr>
            <w:tcW w:w="380" w:type="dxa"/>
            <w:tcBorders>
              <w:top w:val="nil"/>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F</w:t>
            </w:r>
          </w:p>
        </w:tc>
        <w:tc>
          <w:tcPr>
            <w:tcW w:w="2683"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proofErr w:type="spellStart"/>
            <w:r w:rsidRPr="00802937">
              <w:rPr>
                <w:rFonts w:cs="Arial"/>
                <w:lang w:val="fr-FR"/>
              </w:rPr>
              <w:t>Kaboon</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Co-1</w:t>
            </w:r>
            <w:r w:rsidRPr="00802937">
              <w:rPr>
                <w:rFonts w:cs="Arial"/>
                <w:vertAlign w:val="superscript"/>
                <w:lang w:val="fr-FR"/>
              </w:rPr>
              <w:t>2</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32</w:t>
            </w:r>
          </w:p>
        </w:tc>
        <w:tc>
          <w:tcPr>
            <w:tcW w:w="763" w:type="dxa"/>
            <w:tcBorders>
              <w:top w:val="nil"/>
              <w:left w:val="nil"/>
              <w:bottom w:val="nil"/>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1087"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jc w:val="center"/>
              <w:rPr>
                <w:rFonts w:cs="Arial"/>
                <w:lang w:val="fr-FR"/>
              </w:rPr>
            </w:pPr>
            <w:r w:rsidRPr="00802937">
              <w:rPr>
                <w:rFonts w:cs="Arial"/>
                <w:lang w:val="fr-FR"/>
              </w:rPr>
              <w:t>S</w:t>
            </w:r>
          </w:p>
        </w:tc>
        <w:tc>
          <w:tcPr>
            <w:tcW w:w="851" w:type="dxa"/>
            <w:tcBorders>
              <w:top w:val="nil"/>
              <w:left w:val="nil"/>
              <w:bottom w:val="nil"/>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r>
      <w:tr w:rsidR="00802937" w:rsidRPr="00802937" w:rsidTr="00962BC7">
        <w:trPr>
          <w:trHeight w:val="255"/>
          <w:jc w:val="center"/>
        </w:trPr>
        <w:tc>
          <w:tcPr>
            <w:tcW w:w="380" w:type="dxa"/>
            <w:tcBorders>
              <w:top w:val="nil"/>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G</w:t>
            </w:r>
          </w:p>
        </w:tc>
        <w:tc>
          <w:tcPr>
            <w:tcW w:w="2683"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Mexico 222</w:t>
            </w:r>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Co-3</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64</w:t>
            </w:r>
          </w:p>
        </w:tc>
        <w:tc>
          <w:tcPr>
            <w:tcW w:w="763" w:type="dxa"/>
            <w:tcBorders>
              <w:top w:val="single" w:sz="4" w:space="0" w:color="auto"/>
              <w:left w:val="nil"/>
              <w:bottom w:val="nil"/>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r>
      <w:tr w:rsidR="00802937" w:rsidRPr="00802937" w:rsidTr="00962BC7">
        <w:trPr>
          <w:trHeight w:val="255"/>
          <w:jc w:val="center"/>
        </w:trPr>
        <w:tc>
          <w:tcPr>
            <w:tcW w:w="380" w:type="dxa"/>
            <w:tcBorders>
              <w:top w:val="nil"/>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H</w:t>
            </w:r>
          </w:p>
        </w:tc>
        <w:tc>
          <w:tcPr>
            <w:tcW w:w="2683"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PI 207262</w:t>
            </w:r>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 </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128</w:t>
            </w:r>
          </w:p>
        </w:tc>
        <w:tc>
          <w:tcPr>
            <w:tcW w:w="763" w:type="dxa"/>
            <w:tcBorders>
              <w:top w:val="single" w:sz="4" w:space="0" w:color="auto"/>
              <w:left w:val="nil"/>
              <w:bottom w:val="nil"/>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r>
      <w:tr w:rsidR="00802937" w:rsidRPr="00802937" w:rsidTr="00962BC7">
        <w:trPr>
          <w:trHeight w:val="255"/>
          <w:jc w:val="center"/>
        </w:trPr>
        <w:tc>
          <w:tcPr>
            <w:tcW w:w="380" w:type="dxa"/>
            <w:tcBorders>
              <w:top w:val="nil"/>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I</w:t>
            </w:r>
          </w:p>
        </w:tc>
        <w:tc>
          <w:tcPr>
            <w:tcW w:w="2683"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TO</w:t>
            </w:r>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Co-4</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256</w:t>
            </w:r>
          </w:p>
        </w:tc>
        <w:tc>
          <w:tcPr>
            <w:tcW w:w="763" w:type="dxa"/>
            <w:tcBorders>
              <w:top w:val="single" w:sz="4" w:space="0" w:color="auto"/>
              <w:left w:val="nil"/>
              <w:bottom w:val="nil"/>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r>
      <w:tr w:rsidR="00802937" w:rsidRPr="00802937" w:rsidTr="00962BC7">
        <w:trPr>
          <w:trHeight w:val="255"/>
          <w:jc w:val="center"/>
        </w:trPr>
        <w:tc>
          <w:tcPr>
            <w:tcW w:w="380" w:type="dxa"/>
            <w:tcBorders>
              <w:top w:val="nil"/>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J</w:t>
            </w:r>
          </w:p>
        </w:tc>
        <w:tc>
          <w:tcPr>
            <w:tcW w:w="2683"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TU</w:t>
            </w:r>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Co-5</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512</w:t>
            </w:r>
          </w:p>
        </w:tc>
        <w:tc>
          <w:tcPr>
            <w:tcW w:w="763" w:type="dxa"/>
            <w:tcBorders>
              <w:top w:val="single" w:sz="4" w:space="0" w:color="auto"/>
              <w:left w:val="nil"/>
              <w:bottom w:val="nil"/>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r>
      <w:tr w:rsidR="00802937" w:rsidRPr="00802937" w:rsidTr="00962BC7">
        <w:trPr>
          <w:trHeight w:val="255"/>
          <w:jc w:val="center"/>
        </w:trPr>
        <w:tc>
          <w:tcPr>
            <w:tcW w:w="380" w:type="dxa"/>
            <w:tcBorders>
              <w:top w:val="nil"/>
              <w:left w:val="single" w:sz="4" w:space="0" w:color="auto"/>
              <w:bottom w:val="nil"/>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K</w:t>
            </w:r>
          </w:p>
        </w:tc>
        <w:tc>
          <w:tcPr>
            <w:tcW w:w="2683" w:type="dxa"/>
            <w:tcBorders>
              <w:top w:val="nil"/>
              <w:left w:val="nil"/>
              <w:bottom w:val="nil"/>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AB 136</w:t>
            </w:r>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Co-6</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1024</w:t>
            </w:r>
          </w:p>
        </w:tc>
        <w:tc>
          <w:tcPr>
            <w:tcW w:w="763" w:type="dxa"/>
            <w:tcBorders>
              <w:top w:val="single" w:sz="4" w:space="0" w:color="auto"/>
              <w:left w:val="nil"/>
              <w:bottom w:val="nil"/>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1087" w:type="dxa"/>
            <w:tcBorders>
              <w:top w:val="single" w:sz="4" w:space="0" w:color="auto"/>
              <w:left w:val="single" w:sz="4" w:space="0" w:color="auto"/>
              <w:bottom w:val="nil"/>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851" w:type="dxa"/>
            <w:tcBorders>
              <w:top w:val="single" w:sz="4" w:space="0" w:color="auto"/>
              <w:left w:val="single" w:sz="4" w:space="0" w:color="auto"/>
              <w:bottom w:val="nil"/>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r>
      <w:tr w:rsidR="00802937" w:rsidRPr="00802937" w:rsidTr="00962BC7">
        <w:trPr>
          <w:trHeight w:val="255"/>
          <w:jc w:val="center"/>
        </w:trPr>
        <w:tc>
          <w:tcPr>
            <w:tcW w:w="380" w:type="dxa"/>
            <w:tcBorders>
              <w:top w:val="nil"/>
              <w:left w:val="single" w:sz="4" w:space="0" w:color="auto"/>
              <w:bottom w:val="single" w:sz="4" w:space="0" w:color="auto"/>
              <w:right w:val="nil"/>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L</w:t>
            </w:r>
          </w:p>
        </w:tc>
        <w:tc>
          <w:tcPr>
            <w:tcW w:w="2683"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G 2333</w:t>
            </w:r>
          </w:p>
        </w:tc>
        <w:tc>
          <w:tcPr>
            <w:tcW w:w="113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Co-4-2/5/7</w:t>
            </w:r>
          </w:p>
        </w:tc>
        <w:tc>
          <w:tcPr>
            <w:tcW w:w="774" w:type="dxa"/>
            <w:tcBorders>
              <w:top w:val="nil"/>
              <w:left w:val="nil"/>
              <w:bottom w:val="single" w:sz="4" w:space="0" w:color="auto"/>
              <w:right w:val="single" w:sz="4" w:space="0" w:color="auto"/>
            </w:tcBorders>
            <w:shd w:val="clear" w:color="auto" w:fill="auto"/>
            <w:noWrap/>
            <w:vAlign w:val="bottom"/>
            <w:hideMark/>
          </w:tcPr>
          <w:p w:rsidR="00802937" w:rsidRPr="00802937" w:rsidRDefault="00802937" w:rsidP="00802937">
            <w:pPr>
              <w:spacing w:before="20" w:after="20"/>
              <w:rPr>
                <w:rFonts w:cs="Arial"/>
                <w:lang w:val="fr-FR"/>
              </w:rPr>
            </w:pPr>
            <w:r w:rsidRPr="00802937">
              <w:rPr>
                <w:rFonts w:cs="Arial"/>
                <w:lang w:val="fr-FR"/>
              </w:rPr>
              <w:t>2048</w:t>
            </w:r>
          </w:p>
        </w:tc>
        <w:tc>
          <w:tcPr>
            <w:tcW w:w="763" w:type="dxa"/>
            <w:tcBorders>
              <w:top w:val="single" w:sz="4" w:space="0" w:color="auto"/>
              <w:left w:val="nil"/>
              <w:bottom w:val="single" w:sz="4" w:space="0" w:color="auto"/>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1087" w:type="dxa"/>
            <w:tcBorders>
              <w:top w:val="single" w:sz="4" w:space="0" w:color="auto"/>
              <w:left w:val="single" w:sz="4" w:space="0" w:color="auto"/>
              <w:bottom w:val="single" w:sz="4" w:space="0" w:color="auto"/>
              <w:right w:val="nil"/>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c>
          <w:tcPr>
            <w:tcW w:w="851"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802937" w:rsidRPr="00802937" w:rsidRDefault="00802937" w:rsidP="00802937">
            <w:pPr>
              <w:spacing w:before="20" w:after="20"/>
              <w:jc w:val="center"/>
              <w:rPr>
                <w:rFonts w:cs="Arial"/>
                <w:lang w:val="fr-FR"/>
              </w:rPr>
            </w:pPr>
            <w:r w:rsidRPr="00802937">
              <w:rPr>
                <w:rFonts w:cs="Arial"/>
                <w:lang w:val="fr-FR"/>
              </w:rPr>
              <w:t>R</w:t>
            </w:r>
          </w:p>
        </w:tc>
      </w:tr>
    </w:tbl>
    <w:p w:rsidR="00802937" w:rsidRPr="00802937" w:rsidRDefault="00802937" w:rsidP="00802937">
      <w:pPr>
        <w:rPr>
          <w:rFonts w:cs="Arial"/>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7.</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Détermination du pouvoir pathogène</w:t>
            </w:r>
          </w:p>
        </w:tc>
        <w:tc>
          <w:tcPr>
            <w:tcW w:w="5908" w:type="dxa"/>
          </w:tcPr>
          <w:p w:rsidR="00802937" w:rsidRPr="00802937" w:rsidRDefault="00802937" w:rsidP="00802937">
            <w:pPr>
              <w:spacing w:before="20" w:after="20"/>
              <w:jc w:val="left"/>
              <w:rPr>
                <w:rFonts w:cs="Arial"/>
                <w:lang w:val="fr-FR"/>
              </w:rPr>
            </w:pPr>
            <w:r w:rsidRPr="00802937">
              <w:rPr>
                <w:rFonts w:cs="Arial"/>
                <w:lang w:val="fr-FR"/>
              </w:rPr>
              <w:t>Sur une variété sensible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Multiplication de l’inoculum</w:t>
            </w:r>
          </w:p>
        </w:tc>
        <w:tc>
          <w:tcPr>
            <w:tcW w:w="5908" w:type="dxa"/>
          </w:tcPr>
          <w:p w:rsidR="00802937" w:rsidRPr="00802937" w:rsidRDefault="00802937" w:rsidP="00802937">
            <w:pPr>
              <w:spacing w:before="20" w:after="20"/>
              <w:jc w:val="left"/>
              <w:rPr>
                <w:rFonts w:cs="Arial"/>
                <w:lang w:val="fr-FR"/>
              </w:rPr>
            </w:pP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8.1</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Milieu de multiplication</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 xml:space="preserve">PDA (gélose </w:t>
            </w:r>
            <w:proofErr w:type="spellStart"/>
            <w:r w:rsidRPr="00802937">
              <w:rPr>
                <w:rFonts w:cs="Arial"/>
                <w:lang w:val="fr-FR"/>
              </w:rPr>
              <w:t>dextrosée</w:t>
            </w:r>
            <w:proofErr w:type="spellEnd"/>
            <w:r w:rsidRPr="00802937">
              <w:rPr>
                <w:rFonts w:cs="Arial"/>
                <w:lang w:val="fr-FR"/>
              </w:rPr>
              <w:t xml:space="preserve"> à la pomme de terre) ou Mathur (20</w:t>
            </w:r>
            <w:r w:rsidRPr="00802937">
              <w:rPr>
                <w:rFonts w:cs="Arial"/>
                <w:lang w:val="fr-FR"/>
              </w:rPr>
              <w:noBreakHyphen/>
              <w:t>25°C)</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8.2</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Variété multipliée</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8.3</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Stade de la plante lors de l’inoculation</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 xml:space="preserve">Semences pour trempage </w:t>
            </w:r>
          </w:p>
          <w:p w:rsidR="00802937" w:rsidRPr="00802937" w:rsidRDefault="00802937" w:rsidP="00802937">
            <w:pPr>
              <w:autoSpaceDE w:val="0"/>
              <w:autoSpaceDN w:val="0"/>
              <w:adjustRightInd w:val="0"/>
              <w:spacing w:before="20" w:after="20"/>
              <w:rPr>
                <w:rFonts w:cs="Arial"/>
                <w:lang w:val="fr-FR"/>
              </w:rPr>
            </w:pPr>
            <w:r w:rsidRPr="00802937">
              <w:rPr>
                <w:rFonts w:cs="Arial"/>
                <w:lang w:val="fr-FR"/>
              </w:rPr>
              <w:t>Plantules de 5 jours pour pulvérisation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8.4</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Milieu d’inoculation</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8.5</w:t>
            </w:r>
          </w:p>
        </w:tc>
        <w:tc>
          <w:tcPr>
            <w:tcW w:w="3164" w:type="dxa"/>
          </w:tcPr>
          <w:p w:rsidR="00802937" w:rsidRPr="003239FD" w:rsidRDefault="00802937" w:rsidP="00802937">
            <w:pPr>
              <w:tabs>
                <w:tab w:val="left" w:leader="dot" w:pos="3720"/>
              </w:tabs>
              <w:spacing w:before="20" w:after="20"/>
              <w:jc w:val="left"/>
              <w:rPr>
                <w:rFonts w:cs="Arial"/>
                <w:lang w:val="fr-FR"/>
              </w:rPr>
            </w:pPr>
            <w:r w:rsidRPr="003239FD">
              <w:rPr>
                <w:rFonts w:cs="Arial"/>
                <w:lang w:val="fr-FR"/>
              </w:rPr>
              <w:t>Méthode d’inoculation</w:t>
            </w:r>
          </w:p>
        </w:tc>
        <w:tc>
          <w:tcPr>
            <w:tcW w:w="5908" w:type="dxa"/>
          </w:tcPr>
          <w:p w:rsidR="00802937" w:rsidRPr="003239FD" w:rsidRDefault="00802937" w:rsidP="00802937">
            <w:pPr>
              <w:autoSpaceDE w:val="0"/>
              <w:autoSpaceDN w:val="0"/>
              <w:adjustRightInd w:val="0"/>
              <w:spacing w:before="20" w:after="20"/>
              <w:rPr>
                <w:rFonts w:cs="Arial"/>
                <w:lang w:val="fr-FR"/>
              </w:rPr>
            </w:pPr>
            <w:r w:rsidRPr="003239FD">
              <w:rPr>
                <w:rFonts w:cs="Arial"/>
                <w:lang w:val="fr-FR"/>
              </w:rPr>
              <w:t>Trempage ou pulvérisation des plantules</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8.6</w:t>
            </w:r>
          </w:p>
        </w:tc>
        <w:tc>
          <w:tcPr>
            <w:tcW w:w="3164" w:type="dxa"/>
          </w:tcPr>
          <w:p w:rsidR="00802937" w:rsidRPr="003239FD" w:rsidRDefault="00802937" w:rsidP="00802937">
            <w:pPr>
              <w:tabs>
                <w:tab w:val="left" w:leader="dot" w:pos="3720"/>
              </w:tabs>
              <w:spacing w:before="20" w:after="20"/>
              <w:jc w:val="left"/>
              <w:rPr>
                <w:rFonts w:cs="Arial"/>
                <w:lang w:val="fr-FR"/>
              </w:rPr>
            </w:pPr>
            <w:r w:rsidRPr="003239FD">
              <w:rPr>
                <w:rFonts w:cs="Arial"/>
                <w:lang w:val="fr-FR"/>
              </w:rPr>
              <w:t>Récolte de l’inoculum</w:t>
            </w:r>
          </w:p>
        </w:tc>
        <w:tc>
          <w:tcPr>
            <w:tcW w:w="5908" w:type="dxa"/>
          </w:tcPr>
          <w:p w:rsidR="00802937" w:rsidRPr="003239FD" w:rsidRDefault="00802937" w:rsidP="00E71162">
            <w:pPr>
              <w:autoSpaceDE w:val="0"/>
              <w:autoSpaceDN w:val="0"/>
              <w:adjustRightInd w:val="0"/>
              <w:spacing w:before="20" w:after="20"/>
              <w:rPr>
                <w:rFonts w:cs="Arial"/>
                <w:lang w:val="fr-FR"/>
              </w:rPr>
            </w:pPr>
            <w:r w:rsidRPr="003239FD">
              <w:rPr>
                <w:rFonts w:cs="Arial"/>
                <w:lang w:val="fr-FR"/>
              </w:rPr>
              <w:t xml:space="preserve">Grattage des spores avec un grattoir sur des </w:t>
            </w:r>
            <w:r w:rsidR="00E71162" w:rsidRPr="003239FD">
              <w:rPr>
                <w:rFonts w:cs="Arial"/>
                <w:lang w:val="fr-FR"/>
              </w:rPr>
              <w:t xml:space="preserve">boites de </w:t>
            </w:r>
            <w:proofErr w:type="spellStart"/>
            <w:r w:rsidR="00E71162" w:rsidRPr="003239FD">
              <w:rPr>
                <w:rFonts w:cs="Arial"/>
                <w:lang w:val="fr-FR"/>
              </w:rPr>
              <w:t>Petri</w:t>
            </w:r>
            <w:proofErr w:type="spellEnd"/>
            <w:r w:rsidRPr="003239FD">
              <w:rPr>
                <w:rFonts w:cs="Arial"/>
                <w:lang w:val="fr-FR"/>
              </w:rPr>
              <w:t xml:space="preserve"> </w:t>
            </w:r>
            <w:r w:rsidR="00E71162" w:rsidRPr="003239FD">
              <w:rPr>
                <w:rFonts w:cs="Arial"/>
                <w:lang w:val="fr-FR"/>
              </w:rPr>
              <w:t>après</w:t>
            </w:r>
            <w:r w:rsidRPr="003239FD">
              <w:rPr>
                <w:rFonts w:cs="Arial"/>
                <w:lang w:val="fr-FR"/>
              </w:rPr>
              <w:t xml:space="preserve"> 7 à 20 jours</w:t>
            </w:r>
            <w:r w:rsidR="00E71162" w:rsidRPr="003239FD">
              <w:rPr>
                <w:rFonts w:cs="Arial"/>
                <w:lang w:val="fr-FR"/>
              </w:rPr>
              <w:t xml:space="preserve"> d’incubation</w:t>
            </w:r>
            <w:r w:rsidRPr="003239FD">
              <w:rPr>
                <w:rFonts w:cs="Arial"/>
                <w:lang w:val="fr-FR"/>
              </w:rPr>
              <w:t xml:space="preserve"> à une température de 20</w:t>
            </w:r>
            <w:r w:rsidRPr="003239FD">
              <w:rPr>
                <w:rFonts w:cs="Arial"/>
                <w:szCs w:val="22"/>
                <w:lang w:val="fr-FR"/>
              </w:rPr>
              <w:noBreakHyphen/>
            </w:r>
            <w:r w:rsidRPr="003239FD">
              <w:rPr>
                <w:rFonts w:cs="Arial"/>
                <w:lang w:val="fr-FR"/>
              </w:rPr>
              <w:t>25°C</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8.7</w:t>
            </w:r>
          </w:p>
        </w:tc>
        <w:tc>
          <w:tcPr>
            <w:tcW w:w="3164" w:type="dxa"/>
          </w:tcPr>
          <w:p w:rsidR="00802937" w:rsidRPr="003239FD" w:rsidRDefault="00802937" w:rsidP="00802937">
            <w:pPr>
              <w:tabs>
                <w:tab w:val="left" w:leader="dot" w:pos="3720"/>
              </w:tabs>
              <w:spacing w:before="20" w:after="20"/>
              <w:rPr>
                <w:rFonts w:cs="Arial"/>
                <w:lang w:val="fr-FR"/>
              </w:rPr>
            </w:pPr>
            <w:r w:rsidRPr="003239FD">
              <w:rPr>
                <w:rFonts w:cs="Arial"/>
                <w:lang w:val="fr-FR"/>
              </w:rPr>
              <w:t>Vérification de l’inoculum récolté</w:t>
            </w:r>
          </w:p>
        </w:tc>
        <w:tc>
          <w:tcPr>
            <w:tcW w:w="5908" w:type="dxa"/>
          </w:tcPr>
          <w:p w:rsidR="00802937" w:rsidRPr="003239FD" w:rsidRDefault="00802937" w:rsidP="00D85709">
            <w:pPr>
              <w:autoSpaceDE w:val="0"/>
              <w:autoSpaceDN w:val="0"/>
              <w:adjustRightInd w:val="0"/>
              <w:spacing w:before="20" w:after="20"/>
              <w:rPr>
                <w:rFonts w:cs="Arial"/>
                <w:lang w:val="fr-FR"/>
              </w:rPr>
            </w:pPr>
            <w:r w:rsidRPr="003239FD">
              <w:rPr>
                <w:rFonts w:cs="Arial"/>
                <w:lang w:val="fr-FR"/>
              </w:rPr>
              <w:t xml:space="preserve">Compter les </w:t>
            </w:r>
            <w:r w:rsidR="00D85709" w:rsidRPr="003239FD">
              <w:rPr>
                <w:rFonts w:cs="Arial"/>
                <w:lang w:val="fr-FR"/>
              </w:rPr>
              <w:t>conidies</w:t>
            </w:r>
            <w:r w:rsidRPr="003239FD">
              <w:rPr>
                <w:rFonts w:cs="Arial"/>
                <w:lang w:val="fr-FR"/>
              </w:rPr>
              <w:t xml:space="preserve"> et ajuster à 10</w:t>
            </w:r>
            <w:r w:rsidRPr="003239FD">
              <w:rPr>
                <w:rFonts w:cs="Arial"/>
                <w:vertAlign w:val="superscript"/>
                <w:lang w:val="fr-FR"/>
              </w:rPr>
              <w:t>6</w:t>
            </w:r>
            <w:r w:rsidRPr="003239FD">
              <w:rPr>
                <w:rFonts w:cs="Arial"/>
                <w:lang w:val="fr-FR"/>
              </w:rPr>
              <w:t xml:space="preserve"> </w:t>
            </w:r>
            <w:r w:rsidR="00D85709" w:rsidRPr="003239FD">
              <w:rPr>
                <w:rFonts w:cs="Arial"/>
                <w:lang w:val="fr-FR"/>
              </w:rPr>
              <w:t>conidies</w:t>
            </w:r>
            <w:r w:rsidRPr="003239FD">
              <w:rPr>
                <w:rFonts w:cs="Arial"/>
                <w:lang w:val="fr-FR"/>
              </w:rPr>
              <w:t xml:space="preserve"> par ml</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8.8</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Durée de conservation/viabilité de l’inoculum</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Environ 4 heures</w:t>
            </w:r>
          </w:p>
          <w:p w:rsidR="00802937" w:rsidRPr="00802937" w:rsidRDefault="00802937" w:rsidP="00802937">
            <w:pPr>
              <w:autoSpaceDE w:val="0"/>
              <w:autoSpaceDN w:val="0"/>
              <w:adjustRightInd w:val="0"/>
              <w:spacing w:before="20" w:after="20"/>
              <w:rPr>
                <w:rFonts w:cs="Arial"/>
                <w:lang w:val="fr-FR"/>
              </w:rPr>
            </w:pPr>
            <w:r w:rsidRPr="00802937">
              <w:rPr>
                <w:rFonts w:cs="Arial"/>
                <w:lang w:val="fr-FR"/>
              </w:rPr>
              <w:t xml:space="preserve">Stockage à long terme des souches : </w:t>
            </w:r>
            <w:r w:rsidRPr="00802937">
              <w:rPr>
                <w:rFonts w:cs="Arial"/>
                <w:szCs w:val="22"/>
                <w:lang w:val="fr-FR"/>
              </w:rPr>
              <w:t>-</w:t>
            </w:r>
            <w:r w:rsidRPr="00802937">
              <w:rPr>
                <w:rFonts w:cs="Arial"/>
                <w:lang w:val="fr-FR"/>
              </w:rPr>
              <w:t>80° C dans une solution de glycérol à 20%</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Format de l’essai</w:t>
            </w:r>
          </w:p>
        </w:tc>
        <w:tc>
          <w:tcPr>
            <w:tcW w:w="5908" w:type="dxa"/>
          </w:tcPr>
          <w:p w:rsidR="00802937" w:rsidRPr="00802937" w:rsidRDefault="00802937" w:rsidP="00802937">
            <w:pPr>
              <w:spacing w:before="20" w:after="20"/>
              <w:jc w:val="left"/>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9.1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Nombre de plantes par génotype</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Au moins 20 plantes</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9.2</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Nombre de répétitions</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keepNext/>
              <w:tabs>
                <w:tab w:val="left" w:leader="dot" w:pos="3720"/>
              </w:tabs>
              <w:spacing w:before="20" w:after="20"/>
              <w:rPr>
                <w:rFonts w:cs="Arial"/>
                <w:lang w:val="fr-FR"/>
              </w:rPr>
            </w:pPr>
            <w:r w:rsidRPr="00802937">
              <w:rPr>
                <w:rFonts w:cs="Arial"/>
                <w:lang w:val="fr-FR"/>
              </w:rPr>
              <w:t>9.3</w:t>
            </w:r>
          </w:p>
        </w:tc>
        <w:tc>
          <w:tcPr>
            <w:tcW w:w="3164" w:type="dxa"/>
          </w:tcPr>
          <w:p w:rsidR="00802937" w:rsidRPr="00802937" w:rsidRDefault="00802937" w:rsidP="00802937">
            <w:pPr>
              <w:keepNext/>
              <w:tabs>
                <w:tab w:val="left" w:leader="dot" w:pos="3720"/>
              </w:tabs>
              <w:spacing w:before="20" w:after="20"/>
              <w:rPr>
                <w:rFonts w:cs="Arial"/>
                <w:lang w:val="fr-FR"/>
              </w:rPr>
            </w:pPr>
            <w:r w:rsidRPr="00802937">
              <w:rPr>
                <w:rFonts w:cs="Arial"/>
                <w:lang w:val="fr-FR"/>
              </w:rPr>
              <w:t>Variétés témoins</w:t>
            </w:r>
          </w:p>
        </w:tc>
        <w:tc>
          <w:tcPr>
            <w:tcW w:w="5908" w:type="dxa"/>
          </w:tcPr>
          <w:p w:rsidR="00802937" w:rsidRPr="00802937" w:rsidRDefault="00802937" w:rsidP="00802937">
            <w:pPr>
              <w:keepNext/>
              <w:tabs>
                <w:tab w:val="left" w:leader="dot" w:pos="3686"/>
              </w:tabs>
              <w:autoSpaceDE w:val="0"/>
              <w:autoSpaceDN w:val="0"/>
              <w:adjustRightInd w:val="0"/>
              <w:spacing w:before="20" w:after="20"/>
              <w:jc w:val="left"/>
              <w:rPr>
                <w:rFonts w:cs="Arial"/>
                <w:lang w:val="fr-FR"/>
              </w:rPr>
            </w:pP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p>
        </w:tc>
        <w:tc>
          <w:tcPr>
            <w:tcW w:w="3164" w:type="dxa"/>
          </w:tcPr>
          <w:p w:rsidR="00802937" w:rsidRPr="00802937" w:rsidRDefault="00802937" w:rsidP="00802937">
            <w:pPr>
              <w:tabs>
                <w:tab w:val="left" w:leader="dot" w:pos="3720"/>
              </w:tabs>
              <w:spacing w:before="20" w:after="20"/>
              <w:ind w:left="318"/>
              <w:rPr>
                <w:rFonts w:cs="Arial"/>
                <w:lang w:val="fr-FR"/>
              </w:rPr>
            </w:pPr>
            <w:r w:rsidRPr="00802937">
              <w:rPr>
                <w:rFonts w:cs="Arial"/>
                <w:lang w:val="fr-FR"/>
              </w:rPr>
              <w:t>Sensibles :</w:t>
            </w:r>
          </w:p>
        </w:tc>
        <w:tc>
          <w:tcPr>
            <w:tcW w:w="5908" w:type="dxa"/>
          </w:tcPr>
          <w:p w:rsidR="00802937" w:rsidRPr="00802937" w:rsidRDefault="00802937" w:rsidP="00802937">
            <w:pPr>
              <w:autoSpaceDE w:val="0"/>
              <w:autoSpaceDN w:val="0"/>
              <w:adjustRightInd w:val="0"/>
              <w:spacing w:before="20" w:after="20"/>
              <w:rPr>
                <w:rFonts w:cs="Arial"/>
                <w:lang w:val="fr-FR"/>
              </w:rPr>
            </w:pPr>
            <w:proofErr w:type="spellStart"/>
            <w:r w:rsidRPr="00802937">
              <w:rPr>
                <w:rFonts w:cs="Arial"/>
                <w:lang w:val="fr-FR"/>
              </w:rPr>
              <w:t>Goldrush</w:t>
            </w:r>
            <w:proofErr w:type="spellEnd"/>
            <w:r w:rsidRPr="00802937">
              <w:rPr>
                <w:rFonts w:cs="Arial"/>
                <w:lang w:val="fr-FR"/>
              </w:rPr>
              <w:t xml:space="preserve">, Michelet à longue cosse, Masai </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p>
        </w:tc>
        <w:tc>
          <w:tcPr>
            <w:tcW w:w="3164" w:type="dxa"/>
          </w:tcPr>
          <w:p w:rsidR="00802937" w:rsidRPr="00802937" w:rsidRDefault="00802937" w:rsidP="00802937">
            <w:pPr>
              <w:tabs>
                <w:tab w:val="left" w:leader="dot" w:pos="3720"/>
              </w:tabs>
              <w:spacing w:before="20" w:after="20"/>
              <w:ind w:left="318"/>
              <w:jc w:val="left"/>
              <w:rPr>
                <w:rFonts w:cs="Arial"/>
                <w:lang w:val="fr-FR"/>
              </w:rPr>
            </w:pPr>
            <w:r w:rsidRPr="00802937">
              <w:rPr>
                <w:rFonts w:cs="Arial"/>
                <w:lang w:val="fr-FR"/>
              </w:rPr>
              <w:t xml:space="preserve">Résistantes au </w:t>
            </w:r>
            <w:proofErr w:type="spellStart"/>
            <w:r w:rsidRPr="00802937">
              <w:rPr>
                <w:rFonts w:cs="Arial"/>
                <w:lang w:val="fr-FR"/>
              </w:rPr>
              <w:t>pathotype</w:t>
            </w:r>
            <w:proofErr w:type="spellEnd"/>
            <w:r w:rsidRPr="00802937">
              <w:rPr>
                <w:rFonts w:cs="Arial"/>
                <w:lang w:val="fr-FR"/>
              </w:rPr>
              <w:t xml:space="preserve"> 6 et au </w:t>
            </w:r>
            <w:proofErr w:type="spellStart"/>
            <w:r w:rsidRPr="00802937">
              <w:rPr>
                <w:rFonts w:cs="Arial"/>
                <w:lang w:val="fr-FR"/>
              </w:rPr>
              <w:t>pathotype</w:t>
            </w:r>
            <w:proofErr w:type="spellEnd"/>
            <w:r w:rsidRPr="00802937">
              <w:rPr>
                <w:rFonts w:cs="Arial"/>
                <w:lang w:val="fr-FR"/>
              </w:rPr>
              <w:t xml:space="preserve"> Lambda :</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 xml:space="preserve">Booster, Pastoral </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Protocole d’essai</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Installation d’essai</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Chambre climatisée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Température </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20</w:t>
            </w:r>
            <w:r w:rsidRPr="00802937">
              <w:rPr>
                <w:rFonts w:cs="Arial"/>
                <w:szCs w:val="22"/>
                <w:lang w:val="fr-FR"/>
              </w:rPr>
              <w:t>-</w:t>
            </w:r>
            <w:r w:rsidRPr="00802937">
              <w:rPr>
                <w:rFonts w:cs="Arial"/>
                <w:lang w:val="fr-FR"/>
              </w:rPr>
              <w:t>22°C</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9.7</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Lumière </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9.8</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Saison</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9.9</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Mesures spéciales</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Les plantes sont placées dans un environnement où l'humidité est élevée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Inoculation</w:t>
            </w:r>
          </w:p>
        </w:tc>
        <w:tc>
          <w:tcPr>
            <w:tcW w:w="5908" w:type="dxa"/>
          </w:tcPr>
          <w:p w:rsidR="00802937" w:rsidRPr="00802937" w:rsidRDefault="00802937" w:rsidP="00802937">
            <w:pPr>
              <w:keepNext/>
              <w:autoSpaceDE w:val="0"/>
              <w:autoSpaceDN w:val="0"/>
              <w:adjustRightInd w:val="0"/>
              <w:spacing w:before="20" w:after="20"/>
              <w:rPr>
                <w:rFonts w:cs="Arial"/>
                <w:lang w:val="fr-FR"/>
              </w:rPr>
            </w:pP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Préparation de l’inoculum</w:t>
            </w:r>
          </w:p>
        </w:tc>
        <w:tc>
          <w:tcPr>
            <w:tcW w:w="5908" w:type="dxa"/>
          </w:tcPr>
          <w:p w:rsidR="00802937" w:rsidRPr="00802937" w:rsidRDefault="00802937" w:rsidP="00802937">
            <w:pPr>
              <w:keepNext/>
              <w:autoSpaceDE w:val="0"/>
              <w:autoSpaceDN w:val="0"/>
              <w:adjustRightInd w:val="0"/>
              <w:spacing w:before="20" w:after="20"/>
              <w:rPr>
                <w:rFonts w:cs="Arial"/>
                <w:lang w:val="fr-FR"/>
              </w:rPr>
            </w:pPr>
            <w:r w:rsidRPr="00802937">
              <w:rPr>
                <w:rFonts w:cs="Arial"/>
                <w:lang w:val="fr-FR"/>
              </w:rPr>
              <w:t>Culture sur milieu PDA ou Mathur</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10.2</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Quantification de l’inoculum</w:t>
            </w:r>
          </w:p>
        </w:tc>
        <w:tc>
          <w:tcPr>
            <w:tcW w:w="5908" w:type="dxa"/>
          </w:tcPr>
          <w:p w:rsidR="00802937" w:rsidRPr="003239FD" w:rsidRDefault="00802937" w:rsidP="00802937">
            <w:pPr>
              <w:autoSpaceDE w:val="0"/>
              <w:autoSpaceDN w:val="0"/>
              <w:adjustRightInd w:val="0"/>
              <w:spacing w:before="20" w:after="20"/>
              <w:rPr>
                <w:rFonts w:cs="Arial"/>
                <w:lang w:val="fr-FR"/>
              </w:rPr>
            </w:pPr>
            <w:r w:rsidRPr="003239FD">
              <w:rPr>
                <w:rFonts w:cs="Arial"/>
                <w:lang w:val="fr-FR"/>
              </w:rPr>
              <w:t>Compter les spores et ajuster à 10</w:t>
            </w:r>
            <w:r w:rsidRPr="003239FD">
              <w:rPr>
                <w:rFonts w:cs="Arial"/>
                <w:vertAlign w:val="superscript"/>
                <w:lang w:val="fr-FR"/>
              </w:rPr>
              <w:t>6</w:t>
            </w:r>
            <w:r w:rsidRPr="003239FD">
              <w:rPr>
                <w:rFonts w:cs="Arial"/>
                <w:lang w:val="fr-FR"/>
              </w:rPr>
              <w:t xml:space="preserve"> spores par ml</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10.3</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Stade de la plante lors de l’inoculation</w:t>
            </w:r>
          </w:p>
        </w:tc>
        <w:tc>
          <w:tcPr>
            <w:tcW w:w="5908" w:type="dxa"/>
          </w:tcPr>
          <w:p w:rsidR="00802937" w:rsidRPr="003239FD" w:rsidRDefault="00802937" w:rsidP="00802937">
            <w:pPr>
              <w:autoSpaceDE w:val="0"/>
              <w:autoSpaceDN w:val="0"/>
              <w:adjustRightInd w:val="0"/>
              <w:spacing w:before="20" w:after="20"/>
              <w:rPr>
                <w:rFonts w:cs="Arial"/>
                <w:lang w:val="fr-FR"/>
              </w:rPr>
            </w:pPr>
            <w:r w:rsidRPr="003239FD">
              <w:rPr>
                <w:rFonts w:cs="Arial"/>
                <w:lang w:val="fr-FR"/>
              </w:rPr>
              <w:t>Semences pré</w:t>
            </w:r>
            <w:r w:rsidR="00D85709" w:rsidRPr="003239FD">
              <w:rPr>
                <w:rFonts w:cs="Arial"/>
                <w:lang w:val="fr-FR"/>
              </w:rPr>
              <w:t>-</w:t>
            </w:r>
            <w:r w:rsidRPr="003239FD">
              <w:rPr>
                <w:rFonts w:cs="Arial"/>
                <w:lang w:val="fr-FR"/>
              </w:rPr>
              <w:t xml:space="preserve">germées pour trempage </w:t>
            </w:r>
          </w:p>
          <w:p w:rsidR="00802937" w:rsidRPr="003239FD" w:rsidRDefault="00802937" w:rsidP="00802937">
            <w:pPr>
              <w:autoSpaceDE w:val="0"/>
              <w:autoSpaceDN w:val="0"/>
              <w:adjustRightInd w:val="0"/>
              <w:spacing w:before="20" w:after="20"/>
              <w:rPr>
                <w:rFonts w:cs="Arial"/>
                <w:lang w:val="fr-FR"/>
              </w:rPr>
            </w:pPr>
            <w:r w:rsidRPr="003239FD">
              <w:rPr>
                <w:rFonts w:cs="Arial"/>
                <w:lang w:val="fr-FR"/>
              </w:rPr>
              <w:t>Plantules de 5 jours pour pulvérisation</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Méthode d’inoculation</w:t>
            </w:r>
          </w:p>
        </w:tc>
        <w:tc>
          <w:tcPr>
            <w:tcW w:w="5908" w:type="dxa"/>
          </w:tcPr>
          <w:p w:rsidR="00802937" w:rsidRPr="003239FD" w:rsidRDefault="00802937" w:rsidP="00802937">
            <w:pPr>
              <w:autoSpaceDE w:val="0"/>
              <w:autoSpaceDN w:val="0"/>
              <w:adjustRightInd w:val="0"/>
              <w:spacing w:before="20" w:after="20"/>
              <w:rPr>
                <w:rFonts w:cs="Arial"/>
                <w:lang w:val="fr-FR"/>
              </w:rPr>
            </w:pPr>
            <w:r w:rsidRPr="003239FD">
              <w:rPr>
                <w:rFonts w:cs="Arial"/>
                <w:lang w:val="fr-FR"/>
              </w:rPr>
              <w:t>L'une des deux méthodes suivantes peut être employée :</w:t>
            </w:r>
          </w:p>
          <w:p w:rsidR="00802937" w:rsidRPr="003239FD" w:rsidRDefault="00802937" w:rsidP="00802937">
            <w:pPr>
              <w:autoSpaceDE w:val="0"/>
              <w:autoSpaceDN w:val="0"/>
              <w:adjustRightInd w:val="0"/>
              <w:spacing w:before="20" w:after="20"/>
              <w:rPr>
                <w:rFonts w:cs="Arial"/>
                <w:lang w:val="fr-FR"/>
              </w:rPr>
            </w:pPr>
            <w:r w:rsidRPr="003239FD">
              <w:rPr>
                <w:rFonts w:cs="Arial"/>
                <w:lang w:val="fr-FR"/>
              </w:rPr>
              <w:t xml:space="preserve"> - trempage des semences pré</w:t>
            </w:r>
            <w:r w:rsidR="00D85709" w:rsidRPr="003239FD">
              <w:rPr>
                <w:rFonts w:cs="Arial"/>
                <w:lang w:val="fr-FR"/>
              </w:rPr>
              <w:t>-</w:t>
            </w:r>
            <w:r w:rsidRPr="003239FD">
              <w:rPr>
                <w:rFonts w:cs="Arial"/>
                <w:lang w:val="fr-FR"/>
              </w:rPr>
              <w:t>germées  dans une suspension de spores pendant 2 minutes. Les semences sont plantées dans le sol après inoculation;</w:t>
            </w:r>
          </w:p>
          <w:p w:rsidR="00802937" w:rsidRPr="003239FD" w:rsidRDefault="00802937" w:rsidP="00802937">
            <w:pPr>
              <w:autoSpaceDE w:val="0"/>
              <w:autoSpaceDN w:val="0"/>
              <w:adjustRightInd w:val="0"/>
              <w:spacing w:before="20" w:after="20"/>
              <w:rPr>
                <w:rFonts w:cs="Arial"/>
                <w:lang w:val="fr-FR"/>
              </w:rPr>
            </w:pPr>
            <w:r w:rsidRPr="003239FD">
              <w:rPr>
                <w:rFonts w:cs="Arial"/>
                <w:lang w:val="fr-FR"/>
              </w:rPr>
              <w:t xml:space="preserve"> - pulvérisation des cotylédons avec une suspension d'inoculum 5 jours après le semis</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Première observation</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7 jours après l’inoculation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Seconde observation</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12 jours après l’inoculation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10.7</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Observations finales</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14 jours après l’inoculation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Observations</w:t>
            </w:r>
          </w:p>
        </w:tc>
        <w:tc>
          <w:tcPr>
            <w:tcW w:w="5908" w:type="dxa"/>
          </w:tcPr>
          <w:p w:rsidR="00802937" w:rsidRPr="00802937" w:rsidRDefault="00802937" w:rsidP="00802937">
            <w:pPr>
              <w:autoSpaceDE w:val="0"/>
              <w:autoSpaceDN w:val="0"/>
              <w:adjustRightInd w:val="0"/>
              <w:spacing w:before="20" w:after="20"/>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Méthode</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Observation visuelle des symptômes</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11.2</w:t>
            </w:r>
          </w:p>
        </w:tc>
        <w:tc>
          <w:tcPr>
            <w:tcW w:w="3164" w:type="dxa"/>
          </w:tcPr>
          <w:p w:rsidR="00802937" w:rsidRPr="00802937" w:rsidRDefault="00802937" w:rsidP="00802937">
            <w:pPr>
              <w:keepNext/>
              <w:tabs>
                <w:tab w:val="left" w:leader="dot" w:pos="3720"/>
              </w:tabs>
              <w:spacing w:before="20" w:after="20"/>
              <w:rPr>
                <w:rFonts w:cs="Arial"/>
                <w:lang w:val="fr-FR"/>
              </w:rPr>
            </w:pPr>
            <w:r w:rsidRPr="00802937">
              <w:rPr>
                <w:rFonts w:cs="Arial"/>
                <w:lang w:val="fr-FR"/>
              </w:rPr>
              <w:t>Échelle d’observation</w:t>
            </w:r>
          </w:p>
        </w:tc>
        <w:tc>
          <w:tcPr>
            <w:tcW w:w="5908" w:type="dxa"/>
          </w:tcPr>
          <w:p w:rsidR="00802937" w:rsidRPr="003239FD" w:rsidRDefault="00802937" w:rsidP="00802937">
            <w:pPr>
              <w:autoSpaceDE w:val="0"/>
              <w:autoSpaceDN w:val="0"/>
              <w:adjustRightInd w:val="0"/>
              <w:spacing w:before="20" w:after="20"/>
              <w:rPr>
                <w:rFonts w:cs="Arial"/>
                <w:lang w:val="fr-FR"/>
              </w:rPr>
            </w:pPr>
            <w:r w:rsidRPr="003239FD">
              <w:rPr>
                <w:rFonts w:cs="Arial"/>
                <w:lang w:val="fr-FR"/>
              </w:rPr>
              <w:t>0 : aucun symptôme</w:t>
            </w:r>
          </w:p>
          <w:p w:rsidR="00802937" w:rsidRPr="003239FD" w:rsidRDefault="00802937" w:rsidP="00802937">
            <w:pPr>
              <w:autoSpaceDE w:val="0"/>
              <w:autoSpaceDN w:val="0"/>
              <w:adjustRightInd w:val="0"/>
              <w:spacing w:before="20" w:after="20"/>
              <w:rPr>
                <w:rFonts w:cs="Arial"/>
                <w:lang w:val="fr-FR"/>
              </w:rPr>
            </w:pPr>
            <w:r w:rsidRPr="003239FD">
              <w:rPr>
                <w:rFonts w:cs="Arial"/>
                <w:lang w:val="fr-FR"/>
              </w:rPr>
              <w:t>1 : légère réponse avec de petites nécroses superficielles (ponctuations ou stries)</w:t>
            </w:r>
          </w:p>
          <w:p w:rsidR="00802937" w:rsidRPr="003239FD" w:rsidRDefault="00802937" w:rsidP="00802937">
            <w:pPr>
              <w:autoSpaceDE w:val="0"/>
              <w:autoSpaceDN w:val="0"/>
              <w:adjustRightInd w:val="0"/>
              <w:spacing w:before="20" w:after="20"/>
              <w:rPr>
                <w:rFonts w:cs="Arial"/>
                <w:lang w:val="fr-FR"/>
              </w:rPr>
            </w:pPr>
            <w:r w:rsidRPr="003239FD">
              <w:rPr>
                <w:rFonts w:cs="Arial"/>
                <w:lang w:val="fr-FR"/>
              </w:rPr>
              <w:t xml:space="preserve">2 : lésions nécrotiques d’un diamètre supérieur à 3 mm ou lésions nécrotiques profondes sur les </w:t>
            </w:r>
            <w:proofErr w:type="spellStart"/>
            <w:r w:rsidRPr="003239FD">
              <w:rPr>
                <w:rFonts w:cs="Arial"/>
                <w:lang w:val="fr-FR"/>
              </w:rPr>
              <w:t>hypocotyles</w:t>
            </w:r>
            <w:proofErr w:type="spellEnd"/>
            <w:r w:rsidRPr="003239FD">
              <w:rPr>
                <w:rFonts w:cs="Arial"/>
                <w:lang w:val="fr-FR"/>
              </w:rPr>
              <w:t xml:space="preserve"> ou les tiges</w:t>
            </w:r>
          </w:p>
          <w:p w:rsidR="00802937" w:rsidRPr="003239FD" w:rsidRDefault="00802937" w:rsidP="00802937">
            <w:pPr>
              <w:autoSpaceDE w:val="0"/>
              <w:autoSpaceDN w:val="0"/>
              <w:adjustRightInd w:val="0"/>
              <w:spacing w:before="20" w:after="20"/>
              <w:rPr>
                <w:rFonts w:cs="Arial"/>
                <w:lang w:val="fr-FR"/>
              </w:rPr>
            </w:pPr>
            <w:r w:rsidRPr="003239FD">
              <w:rPr>
                <w:rFonts w:cs="Arial"/>
                <w:lang w:val="fr-FR"/>
              </w:rPr>
              <w:t>3 : plantes mourantes</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11.3</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Validation de l’essai</w:t>
            </w:r>
          </w:p>
        </w:tc>
        <w:tc>
          <w:tcPr>
            <w:tcW w:w="5908" w:type="dxa"/>
          </w:tcPr>
          <w:p w:rsidR="00802937" w:rsidRPr="003239FD" w:rsidRDefault="00802937" w:rsidP="00466034">
            <w:pPr>
              <w:autoSpaceDE w:val="0"/>
              <w:autoSpaceDN w:val="0"/>
              <w:adjustRightInd w:val="0"/>
              <w:spacing w:before="20" w:after="20"/>
              <w:rPr>
                <w:rFonts w:cs="Arial"/>
                <w:lang w:val="fr-FR"/>
              </w:rPr>
            </w:pPr>
            <w:r w:rsidRPr="003239FD">
              <w:rPr>
                <w:rFonts w:cs="Arial"/>
                <w:lang w:val="fr-FR"/>
              </w:rPr>
              <w:t xml:space="preserve">Les </w:t>
            </w:r>
            <w:r w:rsidR="00466034" w:rsidRPr="003239FD">
              <w:rPr>
                <w:rFonts w:cs="Arial"/>
                <w:lang w:val="fr-FR"/>
              </w:rPr>
              <w:t>variétés témoins</w:t>
            </w:r>
            <w:r w:rsidRPr="003239FD">
              <w:rPr>
                <w:rFonts w:cs="Arial"/>
                <w:lang w:val="fr-FR"/>
              </w:rPr>
              <w:t xml:space="preserve"> doivent permettre de faire apparaître les symptômes attendus</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Hors-types</w:t>
            </w:r>
          </w:p>
        </w:tc>
        <w:tc>
          <w:tcPr>
            <w:tcW w:w="5908" w:type="dxa"/>
          </w:tcPr>
          <w:p w:rsidR="00802937" w:rsidRPr="003239FD" w:rsidRDefault="00802937" w:rsidP="00802937">
            <w:pPr>
              <w:autoSpaceDE w:val="0"/>
              <w:autoSpaceDN w:val="0"/>
              <w:adjustRightInd w:val="0"/>
              <w:spacing w:before="20" w:after="20"/>
              <w:rPr>
                <w:rFonts w:cs="Arial"/>
                <w:lang w:val="fr-FR"/>
              </w:rPr>
            </w:pPr>
            <w:r w:rsidRPr="003239FD">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ind w:left="426" w:hanging="426"/>
              <w:jc w:val="left"/>
              <w:rPr>
                <w:rFonts w:cs="Arial"/>
                <w:lang w:val="fr-FR"/>
              </w:rPr>
            </w:pPr>
            <w:r w:rsidRPr="00802937">
              <w:rPr>
                <w:rFonts w:cs="Arial"/>
                <w:lang w:val="fr-FR"/>
              </w:rPr>
              <w:t>12.</w:t>
            </w:r>
          </w:p>
        </w:tc>
        <w:tc>
          <w:tcPr>
            <w:tcW w:w="3164" w:type="dxa"/>
          </w:tcPr>
          <w:p w:rsidR="00802937" w:rsidRPr="00802937" w:rsidRDefault="00802937" w:rsidP="00802937">
            <w:pPr>
              <w:tabs>
                <w:tab w:val="left" w:leader="dot" w:pos="3720"/>
              </w:tabs>
              <w:spacing w:before="20" w:after="20"/>
              <w:ind w:left="34"/>
              <w:jc w:val="left"/>
              <w:rPr>
                <w:rFonts w:cs="Arial"/>
                <w:lang w:val="fr-FR"/>
              </w:rPr>
            </w:pPr>
            <w:r w:rsidRPr="00802937">
              <w:rPr>
                <w:rFonts w:cs="Arial"/>
                <w:lang w:val="fr-FR"/>
              </w:rPr>
              <w:t>Interprétation des données en termes de niveaux d’expression des caractères de l’UPOV</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ind w:left="426" w:hanging="426"/>
              <w:jc w:val="left"/>
              <w:rPr>
                <w:rFonts w:cs="Arial"/>
                <w:lang w:val="fr-FR"/>
              </w:rPr>
            </w:pPr>
          </w:p>
        </w:tc>
        <w:tc>
          <w:tcPr>
            <w:tcW w:w="3164" w:type="dxa"/>
          </w:tcPr>
          <w:p w:rsidR="00802937" w:rsidRPr="00802937" w:rsidRDefault="00802937" w:rsidP="00802937">
            <w:pPr>
              <w:autoSpaceDE w:val="0"/>
              <w:autoSpaceDN w:val="0"/>
              <w:adjustRightInd w:val="0"/>
              <w:spacing w:before="20" w:after="20"/>
              <w:jc w:val="left"/>
              <w:rPr>
                <w:rFonts w:cs="Arial"/>
                <w:lang w:val="fr-FR"/>
              </w:rPr>
            </w:pPr>
            <w:r w:rsidRPr="00802937">
              <w:rPr>
                <w:rFonts w:cs="Arial"/>
                <w:lang w:val="fr-FR"/>
              </w:rPr>
              <w:t>Pour les semences à tremper :</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Résistantes [9] : classe 0 et 1</w:t>
            </w:r>
          </w:p>
          <w:p w:rsidR="00802937" w:rsidRPr="00802937" w:rsidRDefault="00802937" w:rsidP="00802937">
            <w:pPr>
              <w:autoSpaceDE w:val="0"/>
              <w:autoSpaceDN w:val="0"/>
              <w:adjustRightInd w:val="0"/>
              <w:spacing w:before="20" w:after="20"/>
              <w:rPr>
                <w:rFonts w:cs="Arial"/>
                <w:lang w:val="fr-FR"/>
              </w:rPr>
            </w:pPr>
            <w:r w:rsidRPr="00802937">
              <w:rPr>
                <w:rFonts w:cs="Arial"/>
                <w:lang w:val="fr-FR"/>
              </w:rPr>
              <w:t>Sensibles [1] : classe 2 et 3</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ind w:left="426" w:hanging="426"/>
              <w:jc w:val="left"/>
              <w:rPr>
                <w:rFonts w:cs="Arial"/>
                <w:lang w:val="fr-FR"/>
              </w:rPr>
            </w:pPr>
          </w:p>
        </w:tc>
        <w:tc>
          <w:tcPr>
            <w:tcW w:w="3164" w:type="dxa"/>
          </w:tcPr>
          <w:p w:rsidR="00802937" w:rsidRPr="00802937" w:rsidRDefault="00802937" w:rsidP="00802937">
            <w:pPr>
              <w:autoSpaceDE w:val="0"/>
              <w:autoSpaceDN w:val="0"/>
              <w:adjustRightInd w:val="0"/>
              <w:spacing w:before="20" w:after="20"/>
              <w:jc w:val="left"/>
              <w:rPr>
                <w:rFonts w:cs="Arial"/>
                <w:lang w:val="fr-FR"/>
              </w:rPr>
            </w:pPr>
            <w:r w:rsidRPr="00802937">
              <w:rPr>
                <w:rFonts w:cs="Arial"/>
                <w:lang w:val="fr-FR"/>
              </w:rPr>
              <w:t>Pour les cotylédons à pulvériser :</w:t>
            </w:r>
          </w:p>
        </w:tc>
        <w:tc>
          <w:tcPr>
            <w:tcW w:w="5908" w:type="dxa"/>
          </w:tcPr>
          <w:p w:rsidR="00802937" w:rsidRPr="00802937" w:rsidRDefault="00802937" w:rsidP="00802937">
            <w:pPr>
              <w:autoSpaceDE w:val="0"/>
              <w:autoSpaceDN w:val="0"/>
              <w:adjustRightInd w:val="0"/>
              <w:spacing w:before="20" w:after="20"/>
              <w:rPr>
                <w:rFonts w:cs="Arial"/>
                <w:lang w:val="fr-FR"/>
              </w:rPr>
            </w:pPr>
            <w:r w:rsidRPr="00802937">
              <w:rPr>
                <w:rFonts w:cs="Arial"/>
                <w:lang w:val="fr-FR"/>
              </w:rPr>
              <w:t>Quelques taches de nécrose peuvent apparaître sur la tige et les cotylédons des variétés résistantes</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13.</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Points critiques de contrôle</w:t>
            </w:r>
          </w:p>
        </w:tc>
        <w:tc>
          <w:tcPr>
            <w:tcW w:w="5908" w:type="dxa"/>
          </w:tcPr>
          <w:p w:rsidR="00802937" w:rsidRPr="00802937" w:rsidRDefault="00802937" w:rsidP="00D85709">
            <w:pPr>
              <w:tabs>
                <w:tab w:val="left" w:leader="dot" w:pos="3544"/>
              </w:tabs>
              <w:spacing w:before="20" w:after="20"/>
              <w:rPr>
                <w:rFonts w:cs="Arial"/>
                <w:lang w:val="fr-FR"/>
              </w:rPr>
            </w:pPr>
            <w:r w:rsidRPr="00802937">
              <w:rPr>
                <w:rFonts w:cs="Arial"/>
                <w:lang w:val="fr-FR"/>
              </w:rPr>
              <w:t>Vérifier la pression de l'inocul</w:t>
            </w:r>
            <w:r w:rsidR="00D85709">
              <w:rPr>
                <w:rFonts w:cs="Arial"/>
                <w:lang w:val="fr-FR"/>
              </w:rPr>
              <w:t>um</w:t>
            </w:r>
            <w:r w:rsidRPr="00802937">
              <w:rPr>
                <w:rFonts w:cs="Arial"/>
                <w:lang w:val="fr-FR"/>
              </w:rPr>
              <w:t xml:space="preserve"> à l'aide d'une variété adaptée, par exemple Pastoral.  Cette variété présente une résistance faible et peut donner une indication de l'agressivité de l'essai.</w:t>
            </w:r>
          </w:p>
        </w:tc>
      </w:tr>
    </w:tbl>
    <w:p w:rsidR="00802937" w:rsidRPr="00802937" w:rsidRDefault="00802937" w:rsidP="00802937">
      <w:pPr>
        <w:rPr>
          <w:rFonts w:cs="Arial"/>
          <w:lang w:val="fr-FR"/>
        </w:rPr>
      </w:pPr>
    </w:p>
    <w:p w:rsidR="00802937" w:rsidRPr="00802937" w:rsidRDefault="00802937" w:rsidP="00802937">
      <w:pPr>
        <w:autoSpaceDE w:val="0"/>
        <w:autoSpaceDN w:val="0"/>
        <w:adjustRightInd w:val="0"/>
        <w:jc w:val="left"/>
        <w:rPr>
          <w:rFonts w:eastAsiaTheme="minorEastAsia" w:cs="Arial"/>
          <w:noProof/>
          <w:lang w:val="fr-FR" w:eastAsia="ja-JP"/>
        </w:rPr>
      </w:pPr>
    </w:p>
    <w:p w:rsidR="00802937" w:rsidRPr="00802937" w:rsidRDefault="00802937" w:rsidP="00802937">
      <w:pPr>
        <w:jc w:val="left"/>
        <w:rPr>
          <w:rFonts w:cs="Arial"/>
          <w:noProof/>
          <w:lang w:val="fr-FR" w:eastAsia="ja-JP"/>
        </w:rPr>
      </w:pPr>
      <w:r w:rsidRPr="00802937">
        <w:rPr>
          <w:rFonts w:cs="Arial"/>
          <w:noProof/>
          <w:lang w:val="fr-FR" w:eastAsia="ja-JP"/>
        </w:rPr>
        <w:br w:type="page"/>
      </w:r>
    </w:p>
    <w:p w:rsidR="00802937" w:rsidRPr="00802937" w:rsidRDefault="00802937" w:rsidP="00802937">
      <w:pPr>
        <w:autoSpaceDE w:val="0"/>
        <w:autoSpaceDN w:val="0"/>
        <w:adjustRightInd w:val="0"/>
        <w:jc w:val="left"/>
        <w:rPr>
          <w:rFonts w:eastAsiaTheme="minorEastAsia" w:cs="Arial"/>
          <w:i/>
          <w:noProof/>
          <w:lang w:val="fr-FR" w:eastAsia="ja-JP"/>
        </w:rPr>
      </w:pPr>
      <w:r w:rsidRPr="00802937">
        <w:rPr>
          <w:rFonts w:eastAsiaTheme="minorEastAsia" w:cs="Arial"/>
          <w:i/>
          <w:noProof/>
          <w:lang w:val="fr-FR" w:eastAsia="ja-JP"/>
        </w:rPr>
        <w:t>Libellé actuel:</w:t>
      </w:r>
    </w:p>
    <w:p w:rsidR="00802937" w:rsidRPr="00802937" w:rsidRDefault="00802937" w:rsidP="00802937">
      <w:pPr>
        <w:autoSpaceDE w:val="0"/>
        <w:autoSpaceDN w:val="0"/>
        <w:adjustRightInd w:val="0"/>
        <w:jc w:val="left"/>
        <w:rPr>
          <w:rFonts w:eastAsiaTheme="minorEastAsia" w:cs="Arial"/>
          <w:i/>
          <w:noProof/>
          <w:lang w:val="fr-FR" w:eastAsia="ja-JP"/>
        </w:rPr>
      </w:pPr>
    </w:p>
    <w:p w:rsidR="00802937" w:rsidRPr="00802937" w:rsidRDefault="00802937" w:rsidP="00802937">
      <w:pPr>
        <w:tabs>
          <w:tab w:val="left" w:pos="709"/>
          <w:tab w:val="left" w:pos="1418"/>
        </w:tabs>
        <w:jc w:val="left"/>
        <w:rPr>
          <w:rFonts w:cs="Arial"/>
          <w:lang w:val="fr-FR" w:eastAsia="fr-FR"/>
        </w:rPr>
      </w:pPr>
      <w:r w:rsidRPr="00802937">
        <w:rPr>
          <w:rFonts w:cs="Arial"/>
          <w:u w:val="single"/>
          <w:lang w:val="fr-FR" w:eastAsia="fr-FR"/>
        </w:rPr>
        <w:t>Ad. 50 : Résistance au virus de la mosaïque nécrotique commune du Haricot (BCMNV)</w:t>
      </w:r>
    </w:p>
    <w:p w:rsidR="00802937" w:rsidRPr="00802937" w:rsidRDefault="00802937" w:rsidP="00802937">
      <w:pPr>
        <w:tabs>
          <w:tab w:val="left" w:pos="709"/>
          <w:tab w:val="left" w:pos="1418"/>
        </w:tabs>
        <w:jc w:val="left"/>
        <w:rPr>
          <w:rFonts w:eastAsia="MS Mincho"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u w:val="single"/>
                <w:lang w:val="fr-FR" w:eastAsia="fr-FR"/>
              </w:rPr>
              <w:t>Production de matériel infectieux</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Nature du milieu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Plante ou feuilles sèches</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Conditions particulières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Culture en serre (plantes) ou feuilles congelées</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Identification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Utilisation de la souche virale “NL 3”</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u w:val="single"/>
                <w:lang w:val="fr-FR" w:eastAsia="fr-FR"/>
              </w:rPr>
              <w:t>Conduite des essais</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Stade de la plante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Deux feuilles</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Température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20-25</w:t>
            </w:r>
            <w:r w:rsidRPr="00802937">
              <w:rPr>
                <w:rFonts w:cs="Arial"/>
                <w:lang w:val="fr-FR" w:eastAsia="fr-FR"/>
              </w:rPr>
              <w:sym w:font="Symbol" w:char="F0B0"/>
            </w:r>
            <w:r w:rsidRPr="00802937">
              <w:rPr>
                <w:rFonts w:cs="Arial"/>
                <w:lang w:val="fr-FR" w:eastAsia="fr-FR"/>
              </w:rPr>
              <w:t>C, puis, après inoculation, 30</w:t>
            </w:r>
            <w:r w:rsidRPr="00802937">
              <w:rPr>
                <w:rFonts w:cs="Arial"/>
                <w:lang w:val="fr-FR" w:eastAsia="fr-FR"/>
              </w:rPr>
              <w:sym w:font="Symbol" w:char="F0B0"/>
            </w:r>
            <w:r w:rsidRPr="00802937">
              <w:rPr>
                <w:rFonts w:cs="Arial"/>
                <w:lang w:val="fr-FR" w:eastAsia="fr-FR"/>
              </w:rPr>
              <w:t>C pendant 8 jours</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Lumière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Lumière naturelle, avec ombrage si nécessaire</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Culture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En serre</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Type d’inoculation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Mécanique, par frottement des feuilles après l’inoculum</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u w:val="single"/>
                <w:lang w:val="fr-FR" w:eastAsia="fr-FR"/>
              </w:rPr>
              <w:t>Durée des essais</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 Du semis à l’inoculation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8 à 9 jours</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 De l’inoculation à l’observation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6 à 21 jours</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Nombre de plantes examinées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lang w:val="fr-FR" w:eastAsia="fr-FR"/>
              </w:rPr>
              <w:t>60 (20 pots contenant 3 plantes chacun)</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u w:val="single"/>
                <w:lang w:val="fr-FR" w:eastAsia="fr-FR"/>
              </w:rPr>
            </w:pP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r w:rsidRPr="00802937">
              <w:rPr>
                <w:rFonts w:cs="Arial"/>
                <w:u w:val="single"/>
                <w:lang w:val="fr-FR" w:eastAsia="fr-FR"/>
              </w:rPr>
              <w:t>Description de la méthode</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cs="Arial"/>
                <w:lang w:val="fr-FR" w:eastAsia="fr-FR"/>
              </w:rPr>
            </w:pPr>
          </w:p>
        </w:tc>
      </w:tr>
      <w:tr w:rsidR="00802937" w:rsidRPr="00802937" w:rsidTr="00962BC7">
        <w:trPr>
          <w:cantSplit/>
        </w:trPr>
        <w:tc>
          <w:tcPr>
            <w:tcW w:w="9285" w:type="dxa"/>
            <w:gridSpan w:val="3"/>
            <w:tcBorders>
              <w:top w:val="nil"/>
              <w:left w:val="nil"/>
              <w:bottom w:val="nil"/>
              <w:right w:val="nil"/>
            </w:tcBorders>
          </w:tcPr>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tc>
      </w:tr>
      <w:tr w:rsidR="00802937" w:rsidRPr="003239FD" w:rsidTr="00962BC7">
        <w:trPr>
          <w:cantSplit/>
        </w:trPr>
        <w:tc>
          <w:tcPr>
            <w:tcW w:w="9285" w:type="dxa"/>
            <w:gridSpan w:val="3"/>
            <w:tcBorders>
              <w:top w:val="nil"/>
              <w:left w:val="nil"/>
              <w:bottom w:val="nil"/>
              <w:right w:val="nil"/>
            </w:tcBorders>
          </w:tcPr>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1)  </w:t>
            </w:r>
            <w:r w:rsidRPr="00802937">
              <w:rPr>
                <w:rFonts w:cs="Arial"/>
                <w:u w:val="single"/>
                <w:lang w:val="fr-FR" w:eastAsia="fr-FR"/>
              </w:rPr>
              <w:t>Obtention de l’inoculum</w:t>
            </w:r>
            <w:proofErr w:type="gramStart"/>
            <w:r w:rsidRPr="00802937">
              <w:rPr>
                <w:rFonts w:cs="Arial"/>
                <w:lang w:val="fr-FR" w:eastAsia="fr-FR"/>
              </w:rPr>
              <w:t>.–</w:t>
            </w:r>
            <w:proofErr w:type="gramEnd"/>
            <w:r w:rsidRPr="00802937">
              <w:rPr>
                <w:rFonts w:cs="Arial"/>
                <w:lang w:val="fr-FR" w:eastAsia="fr-FR"/>
              </w:rPr>
              <w:t>  La souche virale “NL 3” sert à examiner la résistance, étant donné qu’elle recouvre la quasi</w:t>
            </w:r>
            <w:r w:rsidRPr="00802937">
              <w:rPr>
                <w:rFonts w:cs="Arial"/>
                <w:lang w:val="fr-FR" w:eastAsia="fr-FR"/>
              </w:rPr>
              <w:noBreakHyphen/>
              <w:t>totalité des groupes de souches de la mosaïque commune du haricot.  Tout d’abord, des haricots nains de la variété “</w:t>
            </w:r>
            <w:proofErr w:type="spellStart"/>
            <w:r w:rsidRPr="00802937">
              <w:rPr>
                <w:rFonts w:cs="Arial"/>
                <w:lang w:val="fr-FR" w:eastAsia="fr-FR"/>
              </w:rPr>
              <w:t>Dufrix</w:t>
            </w:r>
            <w:proofErr w:type="spellEnd"/>
            <w:r w:rsidRPr="00802937">
              <w:rPr>
                <w:rFonts w:cs="Arial"/>
                <w:lang w:val="fr-FR" w:eastAsia="fr-FR"/>
              </w:rPr>
              <w:t>” ou d’une autre variété extrêmement sensible au virus sont infectés, vers le début du printemps, par frottement avec le jus contenant le virus, extrait de la culture de conservation elle</w:t>
            </w:r>
            <w:r w:rsidRPr="00802937">
              <w:rPr>
                <w:rFonts w:cs="Arial"/>
                <w:lang w:val="fr-FR" w:eastAsia="fr-FR"/>
              </w:rPr>
              <w:noBreakHyphen/>
              <w:t>même ou de feuilles lyophilisées fournies, par exemple, par l’Institut de biochimie et des maladies virales de l’Institut fédéral de biologie à Brunswick (souche “NL 3”).  Les plantes infectées servent ensuite, environ deux mois plus tard, à produire le jus contenant le virus avec lequel les plantes examinées sont inoculées.</w:t>
            </w: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u w:val="single"/>
                <w:lang w:val="fr-FR" w:eastAsia="fr-FR"/>
              </w:rPr>
            </w:pP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2)  </w:t>
            </w:r>
            <w:r w:rsidRPr="00802937">
              <w:rPr>
                <w:rFonts w:cs="Arial"/>
                <w:u w:val="single"/>
                <w:lang w:val="fr-FR" w:eastAsia="fr-FR"/>
              </w:rPr>
              <w:t>Inoculation</w:t>
            </w:r>
            <w:proofErr w:type="gramStart"/>
            <w:r w:rsidRPr="00802937">
              <w:rPr>
                <w:rFonts w:cs="Arial"/>
                <w:lang w:val="fr-FR" w:eastAsia="fr-FR"/>
              </w:rPr>
              <w:t>.–</w:t>
            </w:r>
            <w:proofErr w:type="gramEnd"/>
            <w:r w:rsidRPr="00802937">
              <w:rPr>
                <w:rFonts w:cs="Arial"/>
                <w:lang w:val="fr-FR" w:eastAsia="fr-FR"/>
              </w:rPr>
              <w:t>  Le jus extrait des plantes contenant le virus est dilué à raison approximativement d’une partie de jus pour deux parties d’eau avant inoculation.  Après avoir enduit les deux feuilles de carborundum ou de diatomite, on les frotte avec une éponge ferme imbibée de la dilution.  Environ 15 à 20 minutes plus tard, on les rince à l’eau (versée en pluie fine au moyen d’un arrosoir).</w:t>
            </w: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3)  </w:t>
            </w:r>
            <w:r w:rsidRPr="00802937">
              <w:rPr>
                <w:rFonts w:cs="Arial"/>
                <w:u w:val="single"/>
                <w:lang w:val="fr-FR" w:eastAsia="fr-FR"/>
              </w:rPr>
              <w:t>Incubation</w:t>
            </w:r>
            <w:proofErr w:type="gramStart"/>
            <w:r w:rsidRPr="00802937">
              <w:rPr>
                <w:rFonts w:cs="Arial"/>
                <w:lang w:val="fr-FR" w:eastAsia="fr-FR"/>
              </w:rPr>
              <w:t>.–</w:t>
            </w:r>
            <w:proofErr w:type="gramEnd"/>
            <w:r w:rsidRPr="00802937">
              <w:rPr>
                <w:rFonts w:cs="Arial"/>
                <w:lang w:val="fr-FR" w:eastAsia="fr-FR"/>
              </w:rPr>
              <w:t>  Après l’inoculation, la température de l’air dans la serre doit être maintenue à 30° C pendant au moins une semaine.  (Important : il importe que la température soit constante aussi bien au cours de la journée que de la nuit.)  Trois à quatre jours plus tard, les premières lésions peuvent déjà apparaître.  Dès la première semaine suivant l’inoculation, une nécrose apicale se manifestera.  Les variétés sans tolérance présentent les symptômes types de la mosaïque au bout de deux semaines environ.  Les observations finales peuvent être faites dans les trois semaines qui suivent l’inoculation.</w:t>
            </w: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4)  </w:t>
            </w:r>
            <w:r w:rsidRPr="00802937">
              <w:rPr>
                <w:rFonts w:cs="Arial"/>
                <w:u w:val="single"/>
                <w:lang w:val="fr-FR" w:eastAsia="fr-FR"/>
              </w:rPr>
              <w:t>Observation</w:t>
            </w:r>
            <w:r w:rsidRPr="00802937">
              <w:rPr>
                <w:rFonts w:cs="Arial"/>
                <w:lang w:val="fr-FR" w:eastAsia="fr-FR"/>
              </w:rPr>
              <w:t xml:space="preserve"> :</w:t>
            </w:r>
            <w:proofErr w:type="gramStart"/>
            <w:r w:rsidRPr="00802937">
              <w:rPr>
                <w:rFonts w:cs="Arial"/>
                <w:lang w:val="fr-FR" w:eastAsia="fr-FR"/>
              </w:rPr>
              <w:t>  La</w:t>
            </w:r>
            <w:proofErr w:type="gramEnd"/>
            <w:r w:rsidRPr="00802937">
              <w:rPr>
                <w:rFonts w:cs="Arial"/>
                <w:lang w:val="fr-FR" w:eastAsia="fr-FR"/>
              </w:rPr>
              <w:t xml:space="preserve"> première observation est effectuée le sixième jour suivant le jour de l’inoculation.  Les symptômes de la mosaïque et ceux du “</w:t>
            </w:r>
            <w:proofErr w:type="spellStart"/>
            <w:r w:rsidRPr="00802937">
              <w:rPr>
                <w:rFonts w:cs="Arial"/>
                <w:lang w:val="fr-FR" w:eastAsia="fr-FR"/>
              </w:rPr>
              <w:t>blackrott</w:t>
            </w:r>
            <w:proofErr w:type="spellEnd"/>
            <w:r w:rsidRPr="00802937">
              <w:rPr>
                <w:rFonts w:cs="Arial"/>
                <w:lang w:val="fr-FR" w:eastAsia="fr-FR"/>
              </w:rPr>
              <w:t>” peuvent être distingués comme suit :</w:t>
            </w: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ab/>
            </w:r>
            <w:r w:rsidRPr="00802937">
              <w:rPr>
                <w:rFonts w:cs="Arial"/>
                <w:lang w:val="fr-FR" w:eastAsia="fr-FR"/>
              </w:rPr>
              <w:tab/>
              <w:t>i)  </w:t>
            </w:r>
            <w:r w:rsidRPr="00802937">
              <w:rPr>
                <w:rFonts w:cs="Arial"/>
                <w:u w:val="single"/>
                <w:lang w:val="fr-FR" w:eastAsia="fr-FR"/>
              </w:rPr>
              <w:t>Symptômes de la mosaïque</w:t>
            </w:r>
            <w:r w:rsidRPr="00802937">
              <w:rPr>
                <w:rFonts w:cs="Arial"/>
                <w:lang w:val="fr-FR" w:eastAsia="fr-FR"/>
              </w:rPr>
              <w:t> </w:t>
            </w:r>
            <w:proofErr w:type="gramStart"/>
            <w:r w:rsidRPr="00802937">
              <w:rPr>
                <w:rFonts w:cs="Arial"/>
                <w:lang w:val="fr-FR" w:eastAsia="fr-FR"/>
              </w:rPr>
              <w:t>:  décoloration</w:t>
            </w:r>
            <w:proofErr w:type="gramEnd"/>
            <w:r w:rsidRPr="00802937">
              <w:rPr>
                <w:rFonts w:cs="Arial"/>
                <w:lang w:val="fr-FR" w:eastAsia="fr-FR"/>
              </w:rPr>
              <w:t xml:space="preserve"> des feuilles;  mosaïque de couleurs vert clair et vert foncé;  </w:t>
            </w:r>
            <w:proofErr w:type="spellStart"/>
            <w:r w:rsidRPr="00802937">
              <w:rPr>
                <w:rFonts w:cs="Arial"/>
                <w:lang w:val="fr-FR" w:eastAsia="fr-FR"/>
              </w:rPr>
              <w:t>cloqûres</w:t>
            </w:r>
            <w:proofErr w:type="spellEnd"/>
            <w:r w:rsidRPr="00802937">
              <w:rPr>
                <w:rFonts w:cs="Arial"/>
                <w:lang w:val="fr-FR" w:eastAsia="fr-FR"/>
              </w:rPr>
              <w:t xml:space="preserve"> des parties de couleur vert foncé entre les nervures;  bandes chlorotiques étroites le long des nervures et enroulement du bord de la feuille.  Divers symptômes peuvent apparaître à des niveaux d’expression divers.  Les symptômes de la mosaïque peuvent être enregistrés sur l’échelle de 1 à 9 pour évaluer la réaction de la variété candidate (1 = pas de symptôme, 9 = niveau d’expression le plus élevé).  Si une variété candidate ne montre aucun symptôme de la mosaïque, tandis que les variétés témoins susceptibles le font, ladite variété candidate doit être considérée comme résistante à la mosaïque.</w:t>
            </w: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u w:val="single"/>
                <w:lang w:val="fr-FR" w:eastAsia="fr-FR"/>
              </w:rPr>
            </w:pPr>
            <w:r w:rsidRPr="00802937">
              <w:rPr>
                <w:rFonts w:cs="Arial"/>
                <w:lang w:val="fr-FR" w:eastAsia="fr-FR"/>
              </w:rPr>
              <w:tab/>
            </w:r>
            <w:r w:rsidRPr="00802937">
              <w:rPr>
                <w:rFonts w:cs="Arial"/>
                <w:lang w:val="fr-FR" w:eastAsia="fr-FR"/>
              </w:rPr>
              <w:tab/>
              <w:t>ii)  </w:t>
            </w:r>
            <w:r w:rsidRPr="00802937">
              <w:rPr>
                <w:rFonts w:cs="Arial"/>
                <w:u w:val="single"/>
                <w:lang w:val="fr-FR" w:eastAsia="fr-FR"/>
              </w:rPr>
              <w:t xml:space="preserve">Symptômes du </w:t>
            </w:r>
            <w:proofErr w:type="spellStart"/>
            <w:r w:rsidRPr="00802937">
              <w:rPr>
                <w:rFonts w:cs="Arial"/>
                <w:u w:val="single"/>
                <w:lang w:val="fr-FR" w:eastAsia="fr-FR"/>
              </w:rPr>
              <w:t>blackroot</w:t>
            </w:r>
            <w:proofErr w:type="spellEnd"/>
            <w:r w:rsidRPr="00802937">
              <w:rPr>
                <w:rFonts w:cs="Arial"/>
                <w:lang w:val="fr-FR" w:eastAsia="fr-FR"/>
              </w:rPr>
              <w:t> : on distingue deux types de nécrose (en particulier si l’on utilise la souche “NL3”) à classer sous “</w:t>
            </w:r>
            <w:proofErr w:type="spellStart"/>
            <w:r w:rsidRPr="00802937">
              <w:rPr>
                <w:rFonts w:cs="Arial"/>
                <w:lang w:val="fr-FR" w:eastAsia="fr-FR"/>
              </w:rPr>
              <w:t>blackroot</w:t>
            </w:r>
            <w:proofErr w:type="spellEnd"/>
            <w:r w:rsidRPr="00802937">
              <w:rPr>
                <w:rFonts w:cs="Arial"/>
                <w:lang w:val="fr-FR" w:eastAsia="fr-FR"/>
              </w:rPr>
              <w:t>.”</w:t>
            </w:r>
          </w:p>
          <w:p w:rsidR="00802937" w:rsidRPr="00802937" w:rsidRDefault="00802937" w:rsidP="00802937">
            <w:pPr>
              <w:tabs>
                <w:tab w:val="left" w:pos="709"/>
                <w:tab w:val="left" w:pos="1418"/>
              </w:tabs>
              <w:jc w:val="left"/>
              <w:rPr>
                <w:rFonts w:cs="Arial"/>
                <w:lang w:val="fr-FR" w:eastAsia="fr-FR"/>
              </w:rPr>
            </w:pPr>
          </w:p>
        </w:tc>
      </w:tr>
      <w:tr w:rsidR="00802937" w:rsidRPr="003239FD" w:rsidTr="00962BC7">
        <w:trPr>
          <w:cantSplit/>
        </w:trPr>
        <w:tc>
          <w:tcPr>
            <w:tcW w:w="9285" w:type="dxa"/>
            <w:gridSpan w:val="3"/>
            <w:tcBorders>
              <w:top w:val="nil"/>
              <w:left w:val="nil"/>
              <w:bottom w:val="nil"/>
              <w:right w:val="nil"/>
            </w:tcBorders>
          </w:tcPr>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ab/>
            </w:r>
            <w:r w:rsidRPr="00802937">
              <w:rPr>
                <w:rFonts w:cs="Arial"/>
                <w:lang w:val="fr-FR" w:eastAsia="fr-FR"/>
              </w:rPr>
              <w:tab/>
            </w:r>
            <w:r w:rsidRPr="00802937">
              <w:rPr>
                <w:rFonts w:cs="Arial"/>
                <w:u w:val="single"/>
                <w:lang w:val="fr-FR" w:eastAsia="fr-FR"/>
              </w:rPr>
              <w:t>La nécrose locale (l’hypersensibilité locale)</w:t>
            </w:r>
            <w:r w:rsidRPr="00802937">
              <w:rPr>
                <w:rFonts w:cs="Arial"/>
                <w:lang w:val="fr-FR" w:eastAsia="fr-FR"/>
              </w:rPr>
              <w:t> : caractérisée par des réseaux nécrotiques bruns (les nervures) localisés sur une partie du limbe;</w:t>
            </w: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ab/>
            </w:r>
            <w:r w:rsidRPr="00802937">
              <w:rPr>
                <w:rFonts w:cs="Arial"/>
                <w:lang w:val="fr-FR" w:eastAsia="fr-FR"/>
              </w:rPr>
              <w:tab/>
            </w:r>
            <w:r w:rsidRPr="00802937">
              <w:rPr>
                <w:rFonts w:cs="Arial"/>
                <w:u w:val="single"/>
                <w:lang w:val="fr-FR" w:eastAsia="fr-FR"/>
              </w:rPr>
              <w:t>La nécrose systématique (la nécrose apicale)</w:t>
            </w:r>
            <w:r w:rsidRPr="00802937">
              <w:rPr>
                <w:rFonts w:cs="Arial"/>
                <w:lang w:val="fr-FR" w:eastAsia="fr-FR"/>
              </w:rPr>
              <w:t> : caractérisée par le développement rapide de la nécrose partout le long de la tige, du pétiole et des racines, provoquant la nécrose apicale ou la nécrose complète de la plante.  Le faisceau vasculaire de la tige, le pétiole et finalement les racines, si inoculés au stade de la plante jeune, deviennent bruns, d’où le terme de “</w:t>
            </w:r>
            <w:proofErr w:type="spellStart"/>
            <w:r w:rsidRPr="00802937">
              <w:rPr>
                <w:rFonts w:cs="Arial"/>
                <w:lang w:val="fr-FR" w:eastAsia="fr-FR"/>
              </w:rPr>
              <w:t>blackroot</w:t>
            </w:r>
            <w:proofErr w:type="spellEnd"/>
            <w:r w:rsidRPr="00802937">
              <w:rPr>
                <w:rFonts w:cs="Arial"/>
                <w:lang w:val="fr-FR" w:eastAsia="fr-FR"/>
              </w:rPr>
              <w:t>”.</w:t>
            </w: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tc>
      </w:tr>
      <w:tr w:rsidR="00802937" w:rsidRPr="003239FD" w:rsidTr="00962BC7">
        <w:trPr>
          <w:cantSplit/>
        </w:trPr>
        <w:tc>
          <w:tcPr>
            <w:tcW w:w="9285" w:type="dxa"/>
            <w:gridSpan w:val="3"/>
            <w:tcBorders>
              <w:top w:val="nil"/>
              <w:left w:val="nil"/>
              <w:bottom w:val="nil"/>
              <w:right w:val="nil"/>
            </w:tcBorders>
          </w:tcPr>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ab/>
            </w:r>
            <w:r w:rsidRPr="00802937">
              <w:rPr>
                <w:rFonts w:cs="Arial"/>
                <w:lang w:val="fr-FR" w:eastAsia="fr-FR"/>
              </w:rPr>
              <w:tab/>
              <w:t>Les variétés ou les lignes qui présentent les symptômes du “</w:t>
            </w:r>
            <w:proofErr w:type="spellStart"/>
            <w:r w:rsidRPr="00802937">
              <w:rPr>
                <w:rFonts w:cs="Arial"/>
                <w:lang w:val="fr-FR" w:eastAsia="fr-FR"/>
              </w:rPr>
              <w:t>blackroot</w:t>
            </w:r>
            <w:proofErr w:type="spellEnd"/>
            <w:r w:rsidRPr="00802937">
              <w:rPr>
                <w:rFonts w:cs="Arial"/>
                <w:lang w:val="fr-FR" w:eastAsia="fr-FR"/>
              </w:rPr>
              <w:t>” (hypersensibilité locale ou nécrose apicale) s’avèrent généralement résistantes à la mosaïque en plein champ.</w:t>
            </w: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ab/>
            </w:r>
            <w:r w:rsidRPr="00802937">
              <w:rPr>
                <w:rFonts w:cs="Arial"/>
                <w:lang w:val="fr-FR" w:eastAsia="fr-FR"/>
              </w:rPr>
              <w:tab/>
              <w:t>Au cours de l’examen de la résistance, la plupart des lésions locales se transforment en nécrose apicale.</w:t>
            </w:r>
          </w:p>
          <w:p w:rsidR="00802937" w:rsidRPr="00802937" w:rsidRDefault="00802937" w:rsidP="00802937">
            <w:pPr>
              <w:tabs>
                <w:tab w:val="left" w:pos="288"/>
                <w:tab w:val="left" w:pos="672"/>
                <w:tab w:val="left" w:pos="960"/>
                <w:tab w:val="left" w:pos="2976"/>
                <w:tab w:val="left" w:pos="4416"/>
                <w:tab w:val="left" w:pos="4800"/>
                <w:tab w:val="left" w:pos="5376"/>
                <w:tab w:val="left" w:pos="5856"/>
                <w:tab w:val="left" w:pos="7296"/>
                <w:tab w:val="left" w:pos="9216"/>
              </w:tabs>
              <w:rPr>
                <w:rFonts w:cs="Arial"/>
                <w:lang w:val="fr-FR" w:eastAsia="fr-FR"/>
              </w:rPr>
            </w:pPr>
          </w:p>
          <w:p w:rsidR="00802937" w:rsidRPr="00802937" w:rsidRDefault="00802937" w:rsidP="00802937">
            <w:pPr>
              <w:tabs>
                <w:tab w:val="left" w:pos="288"/>
                <w:tab w:val="left" w:pos="672"/>
                <w:tab w:val="left" w:pos="960"/>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ab/>
            </w:r>
            <w:r w:rsidRPr="00802937">
              <w:rPr>
                <w:rFonts w:cs="Arial"/>
                <w:lang w:val="fr-FR" w:eastAsia="fr-FR"/>
              </w:rPr>
              <w:tab/>
            </w:r>
            <w:r w:rsidRPr="00802937">
              <w:rPr>
                <w:rFonts w:cs="Arial"/>
                <w:u w:val="single"/>
                <w:lang w:val="fr-FR" w:eastAsia="fr-FR"/>
              </w:rPr>
              <w:t>Remarque</w:t>
            </w:r>
            <w:r w:rsidRPr="00802937">
              <w:rPr>
                <w:rFonts w:cs="Arial"/>
                <w:lang w:val="fr-FR" w:eastAsia="fr-FR"/>
              </w:rPr>
              <w:t> :</w:t>
            </w:r>
          </w:p>
          <w:p w:rsidR="00802937" w:rsidRPr="00802937" w:rsidRDefault="00802937" w:rsidP="00802937">
            <w:pPr>
              <w:tabs>
                <w:tab w:val="left" w:pos="288"/>
                <w:tab w:val="left" w:pos="672"/>
                <w:tab w:val="left" w:pos="960"/>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ab/>
            </w:r>
            <w:r w:rsidRPr="00802937">
              <w:rPr>
                <w:rFonts w:cs="Arial"/>
                <w:lang w:val="fr-FR" w:eastAsia="fr-FR"/>
              </w:rPr>
              <w:tab/>
            </w:r>
          </w:p>
          <w:p w:rsidR="00802937" w:rsidRPr="00802937" w:rsidRDefault="00802937" w:rsidP="00802937">
            <w:pPr>
              <w:tabs>
                <w:tab w:val="left" w:pos="288"/>
                <w:tab w:val="left" w:pos="672"/>
                <w:tab w:val="left" w:pos="960"/>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ab/>
            </w:r>
            <w:r w:rsidRPr="00802937">
              <w:rPr>
                <w:rFonts w:cs="Arial"/>
                <w:lang w:val="fr-FR" w:eastAsia="fr-FR"/>
              </w:rPr>
              <w:tab/>
              <w:t xml:space="preserve">Les mécanismes génétiques de la résistance au virus de la mosaïque commune du Haricot (BCMV) et/ou au </w:t>
            </w:r>
            <w:proofErr w:type="spellStart"/>
            <w:r w:rsidRPr="00802937">
              <w:rPr>
                <w:rFonts w:cs="Arial"/>
                <w:lang w:val="fr-FR" w:eastAsia="fr-FR"/>
              </w:rPr>
              <w:t>blackroot</w:t>
            </w:r>
            <w:proofErr w:type="spellEnd"/>
            <w:r w:rsidRPr="00802937">
              <w:rPr>
                <w:rFonts w:cs="Arial"/>
                <w:lang w:val="fr-FR" w:eastAsia="fr-FR"/>
              </w:rPr>
              <w:t xml:space="preserve"> sont basés sur plusieurs gènes récessifs aspécifiques et spécifiques dont certains sont alléliques.  </w:t>
            </w:r>
            <w:proofErr w:type="spellStart"/>
            <w:r w:rsidRPr="00802937">
              <w:rPr>
                <w:rFonts w:cs="Arial"/>
                <w:u w:val="single"/>
                <w:lang w:val="fr-FR" w:eastAsia="fr-FR"/>
              </w:rPr>
              <w:t>Drijfhout</w:t>
            </w:r>
            <w:proofErr w:type="spellEnd"/>
            <w:r w:rsidRPr="00802937">
              <w:rPr>
                <w:rFonts w:cs="Arial"/>
                <w:lang w:val="fr-FR" w:eastAsia="fr-FR"/>
              </w:rPr>
              <w:t xml:space="preserve"> a trouvé au moins 4 gènes, à savoir :</w:t>
            </w:r>
          </w:p>
          <w:p w:rsidR="00802937" w:rsidRPr="00802937" w:rsidRDefault="00802937" w:rsidP="00802937">
            <w:pPr>
              <w:tabs>
                <w:tab w:val="left" w:pos="288"/>
                <w:tab w:val="left" w:pos="672"/>
                <w:tab w:val="left" w:pos="960"/>
                <w:tab w:val="left" w:pos="2976"/>
                <w:tab w:val="left" w:pos="4416"/>
                <w:tab w:val="left" w:pos="4800"/>
                <w:tab w:val="left" w:pos="5376"/>
                <w:tab w:val="left" w:pos="5856"/>
                <w:tab w:val="left" w:pos="7296"/>
                <w:tab w:val="left" w:pos="9216"/>
              </w:tabs>
              <w:rPr>
                <w:rFonts w:cs="Arial"/>
                <w:lang w:val="fr-FR" w:eastAsia="fr-FR"/>
              </w:rPr>
            </w:pPr>
          </w:p>
          <w:p w:rsidR="00802937" w:rsidRPr="00802937" w:rsidRDefault="00802937" w:rsidP="00802937">
            <w:pPr>
              <w:tabs>
                <w:tab w:val="left" w:pos="288"/>
                <w:tab w:val="left" w:pos="672"/>
                <w:tab w:val="left" w:pos="1701"/>
                <w:tab w:val="left" w:pos="2112"/>
                <w:tab w:val="left" w:pos="3840"/>
                <w:tab w:val="left" w:pos="5472"/>
                <w:tab w:val="left" w:pos="7104"/>
                <w:tab w:val="left" w:pos="9216"/>
              </w:tabs>
              <w:rPr>
                <w:rFonts w:cs="Arial"/>
                <w:lang w:val="fr-FR" w:eastAsia="fr-FR"/>
              </w:rPr>
            </w:pPr>
            <w:r w:rsidRPr="00802937">
              <w:rPr>
                <w:rFonts w:cs="Arial"/>
                <w:lang w:val="fr-FR" w:eastAsia="fr-FR"/>
              </w:rPr>
              <w:tab/>
            </w:r>
            <w:r w:rsidRPr="00802937">
              <w:rPr>
                <w:rFonts w:cs="Arial"/>
                <w:lang w:val="fr-FR" w:eastAsia="fr-FR"/>
              </w:rPr>
              <w:tab/>
            </w:r>
            <w:r w:rsidRPr="00802937">
              <w:rPr>
                <w:rFonts w:cs="Arial"/>
                <w:lang w:val="fr-FR" w:eastAsia="fr-FR"/>
              </w:rPr>
              <w:tab/>
            </w:r>
            <w:proofErr w:type="spellStart"/>
            <w:r w:rsidRPr="00802937">
              <w:rPr>
                <w:rFonts w:cs="Arial"/>
                <w:lang w:val="fr-FR" w:eastAsia="fr-FR"/>
              </w:rPr>
              <w:t>bc</w:t>
            </w:r>
            <w:proofErr w:type="spellEnd"/>
            <w:r w:rsidRPr="00802937">
              <w:rPr>
                <w:rFonts w:cs="Arial"/>
                <w:lang w:val="fr-FR" w:eastAsia="fr-FR"/>
              </w:rPr>
              <w:t>-u</w:t>
            </w:r>
          </w:p>
          <w:p w:rsidR="00802937" w:rsidRPr="00802937" w:rsidRDefault="00802937" w:rsidP="00802937">
            <w:pPr>
              <w:tabs>
                <w:tab w:val="left" w:pos="288"/>
                <w:tab w:val="left" w:pos="672"/>
                <w:tab w:val="left" w:pos="1701"/>
                <w:tab w:val="left" w:pos="2112"/>
                <w:tab w:val="left" w:pos="3840"/>
                <w:tab w:val="left" w:pos="5472"/>
                <w:tab w:val="left" w:pos="7104"/>
                <w:tab w:val="left" w:pos="9216"/>
              </w:tabs>
              <w:rPr>
                <w:rFonts w:cs="Arial"/>
                <w:position w:val="6"/>
                <w:lang w:val="fr-FR" w:eastAsia="fr-FR"/>
              </w:rPr>
            </w:pPr>
            <w:r w:rsidRPr="00802937">
              <w:rPr>
                <w:rFonts w:cs="Arial"/>
                <w:lang w:val="fr-FR" w:eastAsia="fr-FR"/>
              </w:rPr>
              <w:tab/>
            </w:r>
            <w:r w:rsidRPr="00802937">
              <w:rPr>
                <w:rFonts w:cs="Arial"/>
                <w:lang w:val="fr-FR" w:eastAsia="fr-FR"/>
              </w:rPr>
              <w:tab/>
            </w:r>
            <w:r w:rsidRPr="00802937">
              <w:rPr>
                <w:rFonts w:cs="Arial"/>
                <w:lang w:val="fr-FR" w:eastAsia="fr-FR"/>
              </w:rPr>
              <w:tab/>
              <w:t>bc-1/bc-1</w:t>
            </w:r>
            <w:r w:rsidRPr="00802937">
              <w:rPr>
                <w:rFonts w:cs="Arial"/>
                <w:position w:val="6"/>
                <w:vertAlign w:val="superscript"/>
                <w:lang w:val="fr-FR" w:eastAsia="fr-FR"/>
              </w:rPr>
              <w:t>2</w:t>
            </w:r>
          </w:p>
          <w:p w:rsidR="00802937" w:rsidRPr="00802937" w:rsidRDefault="00802937" w:rsidP="00802937">
            <w:pPr>
              <w:tabs>
                <w:tab w:val="left" w:pos="288"/>
                <w:tab w:val="left" w:pos="672"/>
                <w:tab w:val="left" w:pos="1701"/>
                <w:tab w:val="left" w:pos="2112"/>
                <w:tab w:val="left" w:pos="3840"/>
                <w:tab w:val="left" w:pos="5472"/>
                <w:tab w:val="left" w:pos="7104"/>
                <w:tab w:val="left" w:pos="9216"/>
              </w:tabs>
              <w:rPr>
                <w:rFonts w:cs="Arial"/>
                <w:position w:val="6"/>
                <w:lang w:val="fr-FR" w:eastAsia="fr-FR"/>
              </w:rPr>
            </w:pPr>
            <w:r w:rsidRPr="00802937">
              <w:rPr>
                <w:rFonts w:cs="Arial"/>
                <w:position w:val="6"/>
                <w:lang w:val="fr-FR" w:eastAsia="fr-FR"/>
              </w:rPr>
              <w:tab/>
            </w:r>
            <w:r w:rsidRPr="00802937">
              <w:rPr>
                <w:rFonts w:cs="Arial"/>
                <w:position w:val="6"/>
                <w:lang w:val="fr-FR" w:eastAsia="fr-FR"/>
              </w:rPr>
              <w:tab/>
            </w:r>
            <w:r w:rsidRPr="00802937">
              <w:rPr>
                <w:rFonts w:cs="Arial"/>
                <w:position w:val="6"/>
                <w:lang w:val="fr-FR" w:eastAsia="fr-FR"/>
              </w:rPr>
              <w:tab/>
            </w:r>
            <w:r w:rsidRPr="00802937">
              <w:rPr>
                <w:rFonts w:cs="Arial"/>
                <w:lang w:val="fr-FR" w:eastAsia="fr-FR"/>
              </w:rPr>
              <w:t>bc-2/bc-2</w:t>
            </w:r>
            <w:r w:rsidRPr="00802937">
              <w:rPr>
                <w:rFonts w:cs="Arial"/>
                <w:vertAlign w:val="superscript"/>
                <w:lang w:val="fr-FR" w:eastAsia="fr-FR"/>
              </w:rPr>
              <w:t>2</w:t>
            </w:r>
          </w:p>
          <w:p w:rsidR="00802937" w:rsidRPr="00802937" w:rsidRDefault="00802937" w:rsidP="00802937">
            <w:pPr>
              <w:tabs>
                <w:tab w:val="left" w:pos="288"/>
                <w:tab w:val="left" w:pos="672"/>
                <w:tab w:val="left" w:pos="1701"/>
                <w:tab w:val="left" w:pos="2112"/>
                <w:tab w:val="left" w:pos="3840"/>
                <w:tab w:val="left" w:pos="5472"/>
                <w:tab w:val="left" w:pos="7104"/>
                <w:tab w:val="left" w:pos="9216"/>
              </w:tabs>
              <w:rPr>
                <w:rFonts w:cs="Arial"/>
                <w:lang w:val="fr-FR" w:eastAsia="fr-FR"/>
              </w:rPr>
            </w:pPr>
            <w:r w:rsidRPr="00802937">
              <w:rPr>
                <w:rFonts w:cs="Arial"/>
                <w:position w:val="6"/>
                <w:lang w:val="fr-FR" w:eastAsia="fr-FR"/>
              </w:rPr>
              <w:tab/>
            </w:r>
            <w:r w:rsidRPr="00802937">
              <w:rPr>
                <w:rFonts w:cs="Arial"/>
                <w:position w:val="6"/>
                <w:lang w:val="fr-FR" w:eastAsia="fr-FR"/>
              </w:rPr>
              <w:tab/>
            </w:r>
            <w:r w:rsidRPr="00802937">
              <w:rPr>
                <w:rFonts w:cs="Arial"/>
                <w:position w:val="6"/>
                <w:lang w:val="fr-FR" w:eastAsia="fr-FR"/>
              </w:rPr>
              <w:tab/>
            </w:r>
            <w:r w:rsidRPr="00802937">
              <w:rPr>
                <w:rFonts w:cs="Arial"/>
                <w:lang w:val="fr-FR" w:eastAsia="fr-FR"/>
              </w:rPr>
              <w:t>and bc-3.</w:t>
            </w:r>
          </w:p>
          <w:p w:rsidR="00802937" w:rsidRPr="00802937" w:rsidRDefault="00802937" w:rsidP="00802937">
            <w:pPr>
              <w:tabs>
                <w:tab w:val="left" w:pos="288"/>
                <w:tab w:val="left" w:pos="672"/>
                <w:tab w:val="left" w:pos="960"/>
                <w:tab w:val="left" w:pos="2112"/>
                <w:tab w:val="left" w:pos="3840"/>
                <w:tab w:val="left" w:pos="5472"/>
                <w:tab w:val="left" w:pos="7104"/>
                <w:tab w:val="left" w:pos="9216"/>
              </w:tabs>
              <w:rPr>
                <w:rFonts w:cs="Arial"/>
                <w:lang w:val="fr-FR" w:eastAsia="fr-FR"/>
              </w:rPr>
            </w:pPr>
          </w:p>
          <w:p w:rsidR="00802937" w:rsidRPr="00802937" w:rsidRDefault="00802937" w:rsidP="00802937">
            <w:pPr>
              <w:tabs>
                <w:tab w:val="left" w:pos="288"/>
                <w:tab w:val="left" w:pos="672"/>
                <w:tab w:val="left" w:pos="960"/>
                <w:tab w:val="left" w:pos="2112"/>
                <w:tab w:val="left" w:pos="3840"/>
                <w:tab w:val="left" w:pos="5472"/>
                <w:tab w:val="left" w:pos="7104"/>
                <w:tab w:val="left" w:pos="9216"/>
              </w:tabs>
              <w:rPr>
                <w:rFonts w:cs="Arial"/>
                <w:lang w:val="fr-FR" w:eastAsia="fr-FR"/>
              </w:rPr>
            </w:pPr>
            <w:r w:rsidRPr="00802937">
              <w:rPr>
                <w:rFonts w:cs="Arial"/>
                <w:lang w:val="fr-FR" w:eastAsia="fr-FR"/>
              </w:rPr>
              <w:tab/>
            </w:r>
            <w:r w:rsidRPr="00802937">
              <w:rPr>
                <w:rFonts w:cs="Arial"/>
                <w:lang w:val="fr-FR" w:eastAsia="fr-FR"/>
              </w:rPr>
              <w:tab/>
              <w:t>Le gène de la nécrose dominant “I’ interfère avec les gènes de résistance mentionnés ci</w:t>
            </w:r>
            <w:r w:rsidRPr="00802937">
              <w:rPr>
                <w:rFonts w:cs="Arial"/>
                <w:lang w:val="fr-FR" w:eastAsia="fr-FR"/>
              </w:rPr>
              <w:noBreakHyphen/>
              <w:t xml:space="preserve">dessus.  La forme </w:t>
            </w:r>
            <w:proofErr w:type="spellStart"/>
            <w:r w:rsidRPr="00802937">
              <w:rPr>
                <w:rFonts w:cs="Arial"/>
                <w:lang w:val="fr-FR" w:eastAsia="fr-FR"/>
              </w:rPr>
              <w:t>recessive</w:t>
            </w:r>
            <w:proofErr w:type="spellEnd"/>
            <w:r w:rsidRPr="00802937">
              <w:rPr>
                <w:rFonts w:cs="Arial"/>
                <w:lang w:val="fr-FR" w:eastAsia="fr-FR"/>
              </w:rPr>
              <w:t xml:space="preserve"> ‘I</w:t>
            </w:r>
            <w:r w:rsidRPr="00802937">
              <w:rPr>
                <w:rFonts w:cs="Arial"/>
                <w:position w:val="6"/>
                <w:lang w:val="fr-FR" w:eastAsia="fr-FR"/>
              </w:rPr>
              <w:t>+</w:t>
            </w:r>
            <w:r w:rsidRPr="00802937">
              <w:rPr>
                <w:rFonts w:cs="Arial"/>
                <w:lang w:val="fr-FR" w:eastAsia="fr-FR"/>
              </w:rPr>
              <w:t>’ en combinaison avec bc</w:t>
            </w:r>
            <w:r w:rsidRPr="00802937">
              <w:rPr>
                <w:rFonts w:cs="Arial"/>
                <w:lang w:val="fr-FR" w:eastAsia="fr-FR"/>
              </w:rPr>
              <w:noBreakHyphen/>
              <w:t>3 et bc</w:t>
            </w:r>
            <w:r w:rsidRPr="00802937">
              <w:rPr>
                <w:rFonts w:cs="Arial"/>
                <w:lang w:val="fr-FR" w:eastAsia="fr-FR"/>
              </w:rPr>
              <w:noBreakHyphen/>
              <w:t>2</w:t>
            </w:r>
            <w:r w:rsidRPr="00802937">
              <w:rPr>
                <w:rFonts w:cs="Arial"/>
                <w:position w:val="6"/>
                <w:lang w:val="fr-FR" w:eastAsia="fr-FR"/>
              </w:rPr>
              <w:t>2</w:t>
            </w:r>
            <w:r w:rsidRPr="00802937">
              <w:rPr>
                <w:rFonts w:cs="Arial"/>
                <w:lang w:val="fr-FR" w:eastAsia="fr-FR"/>
              </w:rPr>
              <w:t xml:space="preserve"> donne une résistance complète au BCMV et au </w:t>
            </w:r>
            <w:proofErr w:type="spellStart"/>
            <w:r w:rsidRPr="00802937">
              <w:rPr>
                <w:rFonts w:cs="Arial"/>
                <w:lang w:val="fr-FR" w:eastAsia="fr-FR"/>
              </w:rPr>
              <w:t>blackroot</w:t>
            </w:r>
            <w:proofErr w:type="spellEnd"/>
            <w:r w:rsidRPr="00802937">
              <w:rPr>
                <w:rFonts w:cs="Arial"/>
                <w:lang w:val="fr-FR" w:eastAsia="fr-FR"/>
              </w:rPr>
              <w:t xml:space="preserve"> (variété exemple : Great </w:t>
            </w:r>
            <w:proofErr w:type="spellStart"/>
            <w:r w:rsidRPr="00802937">
              <w:rPr>
                <w:rFonts w:cs="Arial"/>
                <w:lang w:val="fr-FR" w:eastAsia="fr-FR"/>
              </w:rPr>
              <w:t>Northern</w:t>
            </w:r>
            <w:proofErr w:type="spellEnd"/>
            <w:r w:rsidRPr="00802937">
              <w:rPr>
                <w:rFonts w:cs="Arial"/>
                <w:lang w:val="fr-FR" w:eastAsia="fr-FR"/>
              </w:rPr>
              <w:t xml:space="preserve"> 31).</w:t>
            </w:r>
          </w:p>
          <w:p w:rsidR="00802937" w:rsidRPr="00802937" w:rsidRDefault="00802937" w:rsidP="00802937">
            <w:pPr>
              <w:tabs>
                <w:tab w:val="left" w:pos="288"/>
                <w:tab w:val="left" w:pos="672"/>
                <w:tab w:val="left" w:pos="960"/>
                <w:tab w:val="left" w:pos="2112"/>
                <w:tab w:val="left" w:pos="3840"/>
                <w:tab w:val="left" w:pos="5472"/>
                <w:tab w:val="left" w:pos="7104"/>
                <w:tab w:val="left" w:pos="9216"/>
              </w:tabs>
              <w:rPr>
                <w:rFonts w:cs="Arial"/>
                <w:lang w:val="fr-FR" w:eastAsia="fr-FR"/>
              </w:rPr>
            </w:pPr>
          </w:p>
          <w:p w:rsidR="00802937" w:rsidRPr="00802937" w:rsidRDefault="00802937" w:rsidP="00802937">
            <w:pPr>
              <w:tabs>
                <w:tab w:val="left" w:pos="288"/>
                <w:tab w:val="left" w:pos="672"/>
                <w:tab w:val="left" w:pos="2976"/>
                <w:tab w:val="left" w:pos="4416"/>
                <w:tab w:val="left" w:pos="4800"/>
                <w:tab w:val="left" w:pos="5376"/>
                <w:tab w:val="left" w:pos="5856"/>
                <w:tab w:val="left" w:pos="7296"/>
                <w:tab w:val="left" w:pos="9216"/>
              </w:tabs>
              <w:rPr>
                <w:rFonts w:cs="Arial"/>
                <w:lang w:val="fr-FR" w:eastAsia="fr-FR"/>
              </w:rPr>
            </w:pPr>
            <w:r w:rsidRPr="00802937">
              <w:rPr>
                <w:rFonts w:cs="Arial"/>
                <w:lang w:val="fr-FR" w:eastAsia="fr-FR"/>
              </w:rPr>
              <w:tab/>
            </w:r>
            <w:r w:rsidRPr="00802937">
              <w:rPr>
                <w:rFonts w:cs="Arial"/>
                <w:lang w:val="fr-FR" w:eastAsia="fr-FR"/>
              </w:rPr>
              <w:tab/>
              <w:t xml:space="preserve">(Pour plus de détails, voir </w:t>
            </w:r>
            <w:proofErr w:type="spellStart"/>
            <w:r w:rsidRPr="00802937">
              <w:rPr>
                <w:rFonts w:cs="Arial"/>
                <w:lang w:val="fr-FR" w:eastAsia="fr-FR"/>
              </w:rPr>
              <w:t>Drijfhout</w:t>
            </w:r>
            <w:proofErr w:type="spellEnd"/>
            <w:r w:rsidRPr="00802937">
              <w:rPr>
                <w:rFonts w:cs="Arial"/>
                <w:lang w:val="fr-FR" w:eastAsia="fr-FR"/>
              </w:rPr>
              <w:t xml:space="preserve"> (1978))</w:t>
            </w:r>
          </w:p>
        </w:tc>
      </w:tr>
    </w:tbl>
    <w:p w:rsidR="00802937" w:rsidRPr="00802937" w:rsidRDefault="00802937" w:rsidP="00802937">
      <w:pPr>
        <w:rPr>
          <w:rFonts w:cs="Arial"/>
          <w:lang w:val="fr-FR"/>
        </w:rPr>
      </w:pPr>
    </w:p>
    <w:p w:rsidR="00802937" w:rsidRPr="00802937" w:rsidRDefault="00802937" w:rsidP="00802937">
      <w:pPr>
        <w:rPr>
          <w:rFonts w:cs="Arial"/>
          <w:lang w:val="fr-FR"/>
        </w:rPr>
      </w:pPr>
    </w:p>
    <w:p w:rsidR="00802937" w:rsidRPr="00802937" w:rsidRDefault="00802937" w:rsidP="00802937">
      <w:pPr>
        <w:jc w:val="left"/>
        <w:rPr>
          <w:rFonts w:cs="Arial"/>
          <w:lang w:val="fr-FR"/>
        </w:rPr>
      </w:pPr>
      <w:r w:rsidRPr="00802937">
        <w:rPr>
          <w:rFonts w:cs="Arial"/>
          <w:lang w:val="fr-FR"/>
        </w:rPr>
        <w:br w:type="page"/>
      </w:r>
    </w:p>
    <w:p w:rsidR="00802937" w:rsidRPr="00802937" w:rsidRDefault="00802937" w:rsidP="00802937">
      <w:pPr>
        <w:autoSpaceDE w:val="0"/>
        <w:autoSpaceDN w:val="0"/>
        <w:adjustRightInd w:val="0"/>
        <w:jc w:val="left"/>
        <w:rPr>
          <w:rFonts w:eastAsiaTheme="minorEastAsia" w:cs="Arial"/>
          <w:i/>
          <w:noProof/>
          <w:lang w:val="fr-FR" w:eastAsia="ja-JP"/>
        </w:rPr>
      </w:pPr>
      <w:r w:rsidRPr="00802937">
        <w:rPr>
          <w:rFonts w:eastAsiaTheme="minorEastAsia" w:cs="Arial"/>
          <w:i/>
          <w:noProof/>
          <w:lang w:val="fr-FR" w:eastAsia="ja-JP"/>
        </w:rPr>
        <w:t>Nouveau libellé proposé:</w:t>
      </w:r>
    </w:p>
    <w:p w:rsidR="00802937" w:rsidRPr="00802937" w:rsidRDefault="00802937" w:rsidP="00802937">
      <w:pPr>
        <w:autoSpaceDE w:val="0"/>
        <w:autoSpaceDN w:val="0"/>
        <w:adjustRightInd w:val="0"/>
        <w:jc w:val="left"/>
        <w:rPr>
          <w:rFonts w:eastAsiaTheme="minorEastAsia" w:cs="Arial"/>
          <w:i/>
          <w:noProof/>
          <w:lang w:val="fr-FR" w:eastAsia="ja-JP"/>
        </w:rPr>
      </w:pPr>
    </w:p>
    <w:p w:rsidR="00802937" w:rsidRPr="003239FD" w:rsidRDefault="00802937" w:rsidP="00802937">
      <w:pPr>
        <w:rPr>
          <w:rFonts w:eastAsia="MS Mincho" w:cs="Arial"/>
          <w:u w:val="single"/>
          <w:lang w:val="fr-FR"/>
        </w:rPr>
      </w:pPr>
      <w:r w:rsidRPr="00802937">
        <w:rPr>
          <w:rFonts w:eastAsia="MS Mincho" w:cs="Arial"/>
          <w:u w:val="single"/>
          <w:lang w:val="fr-FR"/>
        </w:rPr>
        <w:t>Ad. 50 </w:t>
      </w:r>
      <w:r w:rsidRPr="003239FD">
        <w:rPr>
          <w:rFonts w:eastAsia="MS Mincho" w:cs="Arial"/>
          <w:u w:val="single"/>
          <w:lang w:val="fr-FR"/>
        </w:rPr>
        <w:t xml:space="preserve">: </w:t>
      </w:r>
      <w:r w:rsidR="00962BC7" w:rsidRPr="003239FD">
        <w:rPr>
          <w:rFonts w:eastAsia="MS Mincho" w:cs="Arial"/>
          <w:u w:val="single"/>
          <w:lang w:val="fr-FR"/>
        </w:rPr>
        <w:t xml:space="preserve">Résistance au “Bean </w:t>
      </w:r>
      <w:proofErr w:type="spellStart"/>
      <w:r w:rsidR="00962BC7" w:rsidRPr="003239FD">
        <w:rPr>
          <w:rFonts w:eastAsia="MS Mincho" w:cs="Arial"/>
          <w:u w:val="single"/>
          <w:lang w:val="fr-FR"/>
        </w:rPr>
        <w:t>common</w:t>
      </w:r>
      <w:proofErr w:type="spellEnd"/>
      <w:r w:rsidR="00962BC7" w:rsidRPr="003239FD">
        <w:rPr>
          <w:rFonts w:eastAsia="MS Mincho" w:cs="Arial"/>
          <w:u w:val="single"/>
          <w:lang w:val="fr-FR"/>
        </w:rPr>
        <w:t xml:space="preserve"> </w:t>
      </w:r>
      <w:proofErr w:type="spellStart"/>
      <w:r w:rsidR="00962BC7" w:rsidRPr="003239FD">
        <w:rPr>
          <w:rFonts w:eastAsia="MS Mincho" w:cs="Arial"/>
          <w:u w:val="single"/>
          <w:lang w:val="fr-FR"/>
        </w:rPr>
        <w:t>mosaic</w:t>
      </w:r>
      <w:proofErr w:type="spellEnd"/>
      <w:r w:rsidR="00962BC7" w:rsidRPr="003239FD">
        <w:rPr>
          <w:rFonts w:eastAsia="MS Mincho" w:cs="Arial"/>
          <w:u w:val="single"/>
          <w:lang w:val="fr-FR"/>
        </w:rPr>
        <w:t xml:space="preserve"> </w:t>
      </w:r>
      <w:proofErr w:type="spellStart"/>
      <w:r w:rsidR="00962BC7" w:rsidRPr="003239FD">
        <w:rPr>
          <w:rFonts w:eastAsia="MS Mincho" w:cs="Arial"/>
          <w:u w:val="single"/>
          <w:lang w:val="fr-FR"/>
        </w:rPr>
        <w:t>necrosis</w:t>
      </w:r>
      <w:proofErr w:type="spellEnd"/>
      <w:r w:rsidR="00962BC7" w:rsidRPr="003239FD">
        <w:rPr>
          <w:rFonts w:eastAsia="MS Mincho" w:cs="Arial"/>
          <w:u w:val="single"/>
          <w:lang w:val="fr-FR"/>
        </w:rPr>
        <w:t xml:space="preserve"> virus” (BCMNV)</w:t>
      </w:r>
    </w:p>
    <w:p w:rsidR="00802937" w:rsidRPr="003239FD" w:rsidRDefault="00802937" w:rsidP="00802937">
      <w:pPr>
        <w:rPr>
          <w:rFonts w:cs="Arial"/>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802937" w:rsidRPr="003239FD" w:rsidTr="00962BC7">
        <w:trPr>
          <w:cantSplit/>
        </w:trPr>
        <w:tc>
          <w:tcPr>
            <w:tcW w:w="675" w:type="dxa"/>
          </w:tcPr>
          <w:p w:rsidR="00802937" w:rsidRPr="003239FD" w:rsidRDefault="00802937" w:rsidP="00802937">
            <w:pPr>
              <w:tabs>
                <w:tab w:val="left" w:leader="dot" w:pos="3720"/>
              </w:tabs>
              <w:spacing w:before="20" w:after="20"/>
              <w:ind w:left="567" w:right="-108" w:hanging="567"/>
              <w:rPr>
                <w:rFonts w:cs="Arial"/>
                <w:lang w:val="fr-FR"/>
              </w:rPr>
            </w:pPr>
            <w:r w:rsidRPr="003239FD">
              <w:rPr>
                <w:rFonts w:cs="Arial"/>
                <w:lang w:val="fr-FR"/>
              </w:rPr>
              <w:t>1.</w:t>
            </w:r>
          </w:p>
        </w:tc>
        <w:tc>
          <w:tcPr>
            <w:tcW w:w="3164" w:type="dxa"/>
          </w:tcPr>
          <w:p w:rsidR="00802937" w:rsidRPr="003239FD" w:rsidRDefault="00802937" w:rsidP="00802937">
            <w:pPr>
              <w:tabs>
                <w:tab w:val="left" w:leader="dot" w:pos="3720"/>
              </w:tabs>
              <w:spacing w:before="20" w:after="20"/>
              <w:ind w:left="567" w:right="-108" w:hanging="567"/>
              <w:rPr>
                <w:rFonts w:cs="Arial"/>
                <w:lang w:val="fr-FR"/>
              </w:rPr>
            </w:pPr>
            <w:r w:rsidRPr="003239FD">
              <w:rPr>
                <w:rFonts w:cs="Arial"/>
                <w:lang w:val="fr-FR"/>
              </w:rPr>
              <w:t>Agent pathogène</w:t>
            </w:r>
          </w:p>
        </w:tc>
        <w:tc>
          <w:tcPr>
            <w:tcW w:w="5908" w:type="dxa"/>
          </w:tcPr>
          <w:p w:rsidR="00802937" w:rsidRPr="003239FD" w:rsidRDefault="00962BC7" w:rsidP="00313E0C">
            <w:pPr>
              <w:rPr>
                <w:rFonts w:cs="Arial"/>
              </w:rPr>
            </w:pPr>
            <w:r w:rsidRPr="003239FD">
              <w:rPr>
                <w:rFonts w:eastAsia="MS Mincho" w:cs="Arial"/>
              </w:rPr>
              <w:t>“Bean common mosaic necrosis virus” (BCMNV)</w:t>
            </w:r>
          </w:p>
        </w:tc>
      </w:tr>
      <w:tr w:rsidR="00802937" w:rsidRPr="003239FD" w:rsidTr="00962BC7">
        <w:trPr>
          <w:cantSplit/>
        </w:trPr>
        <w:tc>
          <w:tcPr>
            <w:tcW w:w="675" w:type="dxa"/>
          </w:tcPr>
          <w:p w:rsidR="00802937" w:rsidRPr="003239FD" w:rsidRDefault="00802937" w:rsidP="00802937">
            <w:pPr>
              <w:tabs>
                <w:tab w:val="left" w:leader="dot" w:pos="3720"/>
              </w:tabs>
              <w:spacing w:before="20" w:after="20"/>
              <w:rPr>
                <w:rFonts w:cs="Arial"/>
                <w:lang w:val="fr-FR"/>
              </w:rPr>
            </w:pPr>
            <w:r w:rsidRPr="003239FD">
              <w:rPr>
                <w:rFonts w:cs="Arial"/>
                <w:lang w:val="fr-FR"/>
              </w:rPr>
              <w:t>2.</w:t>
            </w:r>
          </w:p>
        </w:tc>
        <w:tc>
          <w:tcPr>
            <w:tcW w:w="3164" w:type="dxa"/>
          </w:tcPr>
          <w:p w:rsidR="00802937" w:rsidRPr="003239FD" w:rsidRDefault="00802937" w:rsidP="00802937">
            <w:pPr>
              <w:tabs>
                <w:tab w:val="left" w:leader="dot" w:pos="3720"/>
              </w:tabs>
              <w:spacing w:before="20" w:after="20"/>
              <w:rPr>
                <w:rFonts w:cs="Arial"/>
                <w:lang w:val="fr-FR"/>
              </w:rPr>
            </w:pPr>
            <w:r w:rsidRPr="003239FD">
              <w:rPr>
                <w:rFonts w:cs="Arial"/>
                <w:lang w:val="fr-FR"/>
              </w:rPr>
              <w:t>État de quarantaine</w:t>
            </w:r>
          </w:p>
        </w:tc>
        <w:tc>
          <w:tcPr>
            <w:tcW w:w="5908" w:type="dxa"/>
          </w:tcPr>
          <w:p w:rsidR="00802937" w:rsidRPr="003239FD" w:rsidRDefault="00802937" w:rsidP="00802937">
            <w:pPr>
              <w:spacing w:before="20" w:after="20"/>
              <w:rPr>
                <w:rFonts w:cs="Arial"/>
                <w:lang w:val="fr-FR"/>
              </w:rPr>
            </w:pPr>
            <w:r w:rsidRPr="003239FD">
              <w:rPr>
                <w:rFonts w:cs="Arial"/>
                <w:lang w:val="fr-FR"/>
              </w:rPr>
              <w:t>Non</w:t>
            </w:r>
          </w:p>
        </w:tc>
      </w:tr>
      <w:tr w:rsidR="00802937" w:rsidRPr="00802937" w:rsidTr="00962BC7">
        <w:trPr>
          <w:cantSplit/>
        </w:trPr>
        <w:tc>
          <w:tcPr>
            <w:tcW w:w="675" w:type="dxa"/>
          </w:tcPr>
          <w:p w:rsidR="00802937" w:rsidRPr="003239FD" w:rsidRDefault="00802937" w:rsidP="00802937">
            <w:pPr>
              <w:tabs>
                <w:tab w:val="left" w:leader="dot" w:pos="3720"/>
              </w:tabs>
              <w:spacing w:before="20" w:after="20"/>
              <w:rPr>
                <w:rFonts w:cs="Arial"/>
                <w:lang w:val="fr-FR"/>
              </w:rPr>
            </w:pPr>
            <w:r w:rsidRPr="003239FD">
              <w:rPr>
                <w:rFonts w:cs="Arial"/>
                <w:lang w:val="fr-FR"/>
              </w:rPr>
              <w:t>3.</w:t>
            </w:r>
          </w:p>
        </w:tc>
        <w:tc>
          <w:tcPr>
            <w:tcW w:w="3164" w:type="dxa"/>
          </w:tcPr>
          <w:p w:rsidR="00802937" w:rsidRPr="003239FD" w:rsidRDefault="00802937" w:rsidP="00802937">
            <w:pPr>
              <w:tabs>
                <w:tab w:val="left" w:leader="dot" w:pos="3720"/>
              </w:tabs>
              <w:spacing w:before="20" w:after="20"/>
              <w:rPr>
                <w:rFonts w:cs="Arial"/>
                <w:lang w:val="fr-FR"/>
              </w:rPr>
            </w:pPr>
            <w:r w:rsidRPr="003239FD">
              <w:rPr>
                <w:rFonts w:cs="Arial"/>
                <w:lang w:val="fr-FR"/>
              </w:rPr>
              <w:t>Espèce hôte</w:t>
            </w:r>
          </w:p>
        </w:tc>
        <w:tc>
          <w:tcPr>
            <w:tcW w:w="5908" w:type="dxa"/>
          </w:tcPr>
          <w:p w:rsidR="00802937" w:rsidRPr="00802937" w:rsidRDefault="00802937" w:rsidP="00802937">
            <w:pPr>
              <w:spacing w:before="20" w:after="20"/>
              <w:rPr>
                <w:rFonts w:cs="Arial"/>
                <w:i/>
                <w:lang w:val="fr-FR"/>
              </w:rPr>
            </w:pPr>
            <w:proofErr w:type="spellStart"/>
            <w:r w:rsidRPr="003239FD">
              <w:rPr>
                <w:rFonts w:cs="Arial"/>
                <w:i/>
                <w:lang w:val="fr-FR"/>
              </w:rPr>
              <w:t>Phaseolus</w:t>
            </w:r>
            <w:proofErr w:type="spellEnd"/>
            <w:r w:rsidRPr="003239FD">
              <w:rPr>
                <w:rFonts w:cs="Arial"/>
                <w:i/>
                <w:lang w:val="fr-FR"/>
              </w:rPr>
              <w:t xml:space="preserve"> </w:t>
            </w:r>
            <w:proofErr w:type="spellStart"/>
            <w:r w:rsidRPr="003239FD">
              <w:rPr>
                <w:rFonts w:cs="Arial"/>
                <w:i/>
                <w:lang w:val="fr-FR"/>
              </w:rPr>
              <w:t>vulgaris</w:t>
            </w:r>
            <w:proofErr w:type="spellEnd"/>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Source de l’inoculum</w:t>
            </w:r>
          </w:p>
        </w:tc>
        <w:tc>
          <w:tcPr>
            <w:tcW w:w="5908" w:type="dxa"/>
          </w:tcPr>
          <w:p w:rsidR="00802937" w:rsidRPr="00802937" w:rsidRDefault="00802937" w:rsidP="00802937">
            <w:pPr>
              <w:spacing w:before="20" w:after="20"/>
              <w:rPr>
                <w:rFonts w:cs="Arial"/>
                <w:lang w:val="es-ES"/>
              </w:rPr>
            </w:pPr>
            <w:r w:rsidRPr="00802937">
              <w:rPr>
                <w:rFonts w:cs="Arial"/>
                <w:lang w:val="es-ES"/>
              </w:rPr>
              <w:t xml:space="preserve">GEVES (FR), </w:t>
            </w:r>
            <w:proofErr w:type="spellStart"/>
            <w:r w:rsidRPr="00802937">
              <w:rPr>
                <w:rFonts w:cs="Arial"/>
                <w:lang w:val="es-ES"/>
              </w:rPr>
              <w:t>Naktuinbouw</w:t>
            </w:r>
            <w:proofErr w:type="spellEnd"/>
            <w:r w:rsidRPr="00802937">
              <w:rPr>
                <w:rFonts w:cs="Arial"/>
                <w:lang w:val="es-ES"/>
              </w:rPr>
              <w:t xml:space="preserve"> (NL), INIA (ES)</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Isolat</w:t>
            </w:r>
          </w:p>
        </w:tc>
        <w:tc>
          <w:tcPr>
            <w:tcW w:w="5908" w:type="dxa"/>
          </w:tcPr>
          <w:p w:rsidR="00802937" w:rsidRPr="00802937" w:rsidRDefault="00802937" w:rsidP="00802937">
            <w:pPr>
              <w:spacing w:before="20" w:after="20"/>
              <w:rPr>
                <w:rFonts w:cs="Arial"/>
                <w:lang w:val="fr-FR"/>
              </w:rPr>
            </w:pPr>
            <w:r w:rsidRPr="00802937">
              <w:rPr>
                <w:rFonts w:cs="Arial"/>
                <w:lang w:val="fr-FR"/>
              </w:rPr>
              <w:t>NL3 ou NL5 (groupe pathogène VI)</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Identification de l’isolat</w:t>
            </w:r>
          </w:p>
        </w:tc>
        <w:tc>
          <w:tcPr>
            <w:tcW w:w="5908" w:type="dxa"/>
          </w:tcPr>
          <w:p w:rsidR="00802937" w:rsidRPr="00802937" w:rsidRDefault="00802937" w:rsidP="00802937">
            <w:pPr>
              <w:spacing w:before="20" w:after="20"/>
              <w:rPr>
                <w:rFonts w:cs="Arial"/>
                <w:lang w:val="fr-FR"/>
              </w:rPr>
            </w:pPr>
            <w:r w:rsidRPr="00802937">
              <w:rPr>
                <w:rFonts w:cs="Arial"/>
                <w:lang w:val="fr-FR"/>
              </w:rPr>
              <w:t xml:space="preserve">Sur les différentiels </w:t>
            </w:r>
            <w:proofErr w:type="spellStart"/>
            <w:r w:rsidRPr="00802937">
              <w:rPr>
                <w:rFonts w:cs="Arial"/>
                <w:lang w:val="fr-FR"/>
              </w:rPr>
              <w:t>Widusa</w:t>
            </w:r>
            <w:proofErr w:type="spellEnd"/>
            <w:r w:rsidRPr="00802937">
              <w:rPr>
                <w:rFonts w:cs="Arial"/>
                <w:lang w:val="fr-FR"/>
              </w:rPr>
              <w:t xml:space="preserve"> et Top </w:t>
            </w:r>
            <w:proofErr w:type="spellStart"/>
            <w:r w:rsidRPr="00802937">
              <w:rPr>
                <w:rFonts w:cs="Arial"/>
                <w:lang w:val="fr-FR"/>
              </w:rPr>
              <w:t>Crop</w:t>
            </w:r>
            <w:proofErr w:type="spellEnd"/>
            <w:r w:rsidRPr="00802937">
              <w:rPr>
                <w:rFonts w:cs="Arial"/>
                <w:lang w:val="fr-FR"/>
              </w:rPr>
              <w:t>;</w:t>
            </w:r>
          </w:p>
          <w:p w:rsidR="00802937" w:rsidRPr="00802937" w:rsidRDefault="00802937" w:rsidP="00802937">
            <w:pPr>
              <w:spacing w:before="20" w:after="20"/>
              <w:rPr>
                <w:rFonts w:cs="Arial"/>
                <w:lang w:val="fr-FR"/>
              </w:rPr>
            </w:pPr>
            <w:proofErr w:type="spellStart"/>
            <w:r w:rsidRPr="00802937">
              <w:rPr>
                <w:rFonts w:cs="Arial"/>
                <w:lang w:val="fr-FR"/>
              </w:rPr>
              <w:t>Widusa</w:t>
            </w:r>
            <w:proofErr w:type="spellEnd"/>
            <w:r w:rsidRPr="00802937">
              <w:rPr>
                <w:rFonts w:cs="Arial"/>
                <w:lang w:val="fr-FR"/>
              </w:rPr>
              <w:t xml:space="preserve"> (I) doit présenter une nécrose apicale ou une nécrose des nervures;</w:t>
            </w:r>
          </w:p>
          <w:p w:rsidR="00802937" w:rsidRPr="00802937" w:rsidRDefault="00802937" w:rsidP="00802937">
            <w:pPr>
              <w:spacing w:before="20" w:after="20"/>
              <w:rPr>
                <w:rFonts w:cs="Arial"/>
                <w:lang w:val="fr-FR"/>
              </w:rPr>
            </w:pPr>
            <w:r w:rsidRPr="00802937">
              <w:rPr>
                <w:rFonts w:cs="Arial"/>
                <w:lang w:val="fr-FR"/>
              </w:rPr>
              <w:t xml:space="preserve">Top </w:t>
            </w:r>
            <w:proofErr w:type="spellStart"/>
            <w:r w:rsidRPr="00802937">
              <w:rPr>
                <w:rFonts w:cs="Arial"/>
                <w:lang w:val="fr-FR"/>
              </w:rPr>
              <w:t>Crop</w:t>
            </w:r>
            <w:proofErr w:type="spellEnd"/>
            <w:r w:rsidRPr="00802937">
              <w:rPr>
                <w:rFonts w:cs="Arial"/>
                <w:lang w:val="fr-FR"/>
              </w:rPr>
              <w:t xml:space="preserve"> (bc-1, I) doit présenter uniquement une nécrose locale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7.</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Détermination du pouvoir pathogène</w:t>
            </w:r>
          </w:p>
        </w:tc>
        <w:tc>
          <w:tcPr>
            <w:tcW w:w="5908" w:type="dxa"/>
          </w:tcPr>
          <w:p w:rsidR="00802937" w:rsidRPr="00802937" w:rsidRDefault="00802937" w:rsidP="00802937">
            <w:pPr>
              <w:spacing w:before="20" w:after="20"/>
              <w:rPr>
                <w:rFonts w:cs="Arial"/>
                <w:lang w:val="fr-FR"/>
              </w:rPr>
            </w:pPr>
            <w:r w:rsidRPr="00802937">
              <w:rPr>
                <w:rFonts w:cs="Arial"/>
                <w:lang w:val="fr-FR"/>
              </w:rPr>
              <w:t>Sur une variété sensible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Multiplication de l’inoculum</w:t>
            </w:r>
          </w:p>
        </w:tc>
        <w:tc>
          <w:tcPr>
            <w:tcW w:w="5908" w:type="dxa"/>
          </w:tcPr>
          <w:p w:rsidR="00802937" w:rsidRPr="00802937" w:rsidRDefault="00802937" w:rsidP="00802937">
            <w:pPr>
              <w:spacing w:before="20" w:after="20"/>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Milieu de multiplication</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8.2</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Variété multipliée</w:t>
            </w:r>
          </w:p>
        </w:tc>
        <w:tc>
          <w:tcPr>
            <w:tcW w:w="5908" w:type="dxa"/>
          </w:tcPr>
          <w:p w:rsidR="00802937" w:rsidRPr="00802937" w:rsidRDefault="00802937" w:rsidP="00802937">
            <w:pPr>
              <w:spacing w:before="20" w:after="20"/>
              <w:rPr>
                <w:rFonts w:cs="Arial"/>
                <w:lang w:val="fr-FR"/>
              </w:rPr>
            </w:pPr>
            <w:proofErr w:type="spellStart"/>
            <w:r w:rsidRPr="00802937">
              <w:rPr>
                <w:rFonts w:cs="Arial"/>
                <w:lang w:val="fr-FR"/>
              </w:rPr>
              <w:t>Dufrix</w:t>
            </w:r>
            <w:proofErr w:type="spellEnd"/>
            <w:r w:rsidRPr="00802937">
              <w:rPr>
                <w:rFonts w:cs="Arial"/>
                <w:lang w:val="fr-FR"/>
              </w:rPr>
              <w:t xml:space="preserve"> ou </w:t>
            </w:r>
            <w:proofErr w:type="spellStart"/>
            <w:r w:rsidRPr="00802937">
              <w:rPr>
                <w:rFonts w:cs="Arial"/>
                <w:lang w:val="fr-FR"/>
              </w:rPr>
              <w:t>Flandria</w:t>
            </w:r>
            <w:proofErr w:type="spellEnd"/>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8.3</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Stade de la plante lors de l’inoculation</w:t>
            </w:r>
          </w:p>
        </w:tc>
        <w:tc>
          <w:tcPr>
            <w:tcW w:w="5908" w:type="dxa"/>
          </w:tcPr>
          <w:p w:rsidR="00802937" w:rsidRPr="00802937" w:rsidRDefault="00802937" w:rsidP="00802937">
            <w:pPr>
              <w:spacing w:before="20" w:after="20"/>
              <w:rPr>
                <w:rFonts w:cs="Arial"/>
                <w:lang w:val="fr-FR"/>
              </w:rPr>
            </w:pPr>
            <w:r w:rsidRPr="00802937">
              <w:rPr>
                <w:rFonts w:cs="Arial"/>
                <w:lang w:val="fr-FR"/>
              </w:rPr>
              <w:t>Première feuille déployée (8</w:t>
            </w:r>
            <w:r w:rsidRPr="00802937">
              <w:rPr>
                <w:rFonts w:cs="Arial"/>
                <w:lang w:val="fr-FR"/>
              </w:rPr>
              <w:noBreakHyphen/>
              <w:t>12 jours)</w:t>
            </w:r>
          </w:p>
        </w:tc>
      </w:tr>
      <w:tr w:rsidR="00802937" w:rsidRPr="003239FD" w:rsidTr="00962BC7">
        <w:trPr>
          <w:cantSplit/>
        </w:trPr>
        <w:tc>
          <w:tcPr>
            <w:tcW w:w="675" w:type="dxa"/>
          </w:tcPr>
          <w:p w:rsidR="00802937" w:rsidRPr="00D85709" w:rsidRDefault="00802937" w:rsidP="00802937">
            <w:pPr>
              <w:tabs>
                <w:tab w:val="left" w:leader="dot" w:pos="3720"/>
              </w:tabs>
              <w:spacing w:before="20" w:after="20"/>
              <w:rPr>
                <w:rFonts w:cs="Arial"/>
                <w:lang w:val="fr-FR"/>
              </w:rPr>
            </w:pPr>
            <w:r w:rsidRPr="00D85709">
              <w:rPr>
                <w:rFonts w:cs="Arial"/>
                <w:lang w:val="fr-FR"/>
              </w:rPr>
              <w:t>8.4</w:t>
            </w:r>
          </w:p>
        </w:tc>
        <w:tc>
          <w:tcPr>
            <w:tcW w:w="3164" w:type="dxa"/>
          </w:tcPr>
          <w:p w:rsidR="00802937" w:rsidRPr="00D85709" w:rsidRDefault="00802937" w:rsidP="00802937">
            <w:pPr>
              <w:tabs>
                <w:tab w:val="left" w:leader="dot" w:pos="3720"/>
              </w:tabs>
              <w:spacing w:before="20" w:after="20"/>
              <w:jc w:val="left"/>
              <w:rPr>
                <w:rFonts w:cs="Arial"/>
                <w:lang w:val="fr-FR"/>
              </w:rPr>
            </w:pPr>
            <w:r w:rsidRPr="00D85709">
              <w:rPr>
                <w:rFonts w:cs="Arial"/>
                <w:lang w:val="fr-FR"/>
              </w:rPr>
              <w:t>Milieu d’inoculation</w:t>
            </w:r>
          </w:p>
        </w:tc>
        <w:tc>
          <w:tcPr>
            <w:tcW w:w="5908" w:type="dxa"/>
          </w:tcPr>
          <w:p w:rsidR="00802937" w:rsidRPr="00D85709" w:rsidRDefault="00802937" w:rsidP="00802937">
            <w:pPr>
              <w:spacing w:before="20" w:after="20"/>
              <w:rPr>
                <w:rFonts w:cs="Arial"/>
                <w:lang w:val="fr-FR"/>
              </w:rPr>
            </w:pPr>
            <w:r w:rsidRPr="00D85709">
              <w:rPr>
                <w:rFonts w:cs="Arial"/>
                <w:lang w:val="fr-FR"/>
              </w:rPr>
              <w:t>PBS (soluté salin tamponné aux phosphates) et carborundum</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8.5</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Méthode d’inoculation</w:t>
            </w:r>
          </w:p>
        </w:tc>
        <w:tc>
          <w:tcPr>
            <w:tcW w:w="5908" w:type="dxa"/>
          </w:tcPr>
          <w:p w:rsidR="00802937" w:rsidRPr="00802937" w:rsidRDefault="00802937" w:rsidP="00802937">
            <w:pPr>
              <w:spacing w:before="20" w:after="20"/>
              <w:rPr>
                <w:rFonts w:cs="Arial"/>
                <w:lang w:val="fr-FR"/>
              </w:rPr>
            </w:pPr>
            <w:r w:rsidRPr="00802937">
              <w:rPr>
                <w:rFonts w:cs="Arial"/>
                <w:lang w:val="fr-FR"/>
              </w:rPr>
              <w:t>Frottement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8.6</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Récolte de l’inoculum</w:t>
            </w:r>
          </w:p>
        </w:tc>
        <w:tc>
          <w:tcPr>
            <w:tcW w:w="5908" w:type="dxa"/>
          </w:tcPr>
          <w:p w:rsidR="00802937" w:rsidRPr="00802937" w:rsidRDefault="00802937" w:rsidP="00802937">
            <w:pPr>
              <w:spacing w:before="20" w:after="20"/>
              <w:rPr>
                <w:rFonts w:cs="Arial"/>
                <w:lang w:val="fr-FR"/>
              </w:rPr>
            </w:pPr>
            <w:r w:rsidRPr="00802937">
              <w:rPr>
                <w:rFonts w:cs="Arial"/>
                <w:lang w:val="fr-FR"/>
              </w:rPr>
              <w:t>Prélever des feuilles atteintes de la mosaïque ou des feuilles enroulées 14 jours après l'inoculation sur la variété sensible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8.7</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Vérification de l’inoculum récolté</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8.8</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Durée de conservation/viabilité de l’inoculum</w:t>
            </w:r>
          </w:p>
        </w:tc>
        <w:tc>
          <w:tcPr>
            <w:tcW w:w="5908" w:type="dxa"/>
          </w:tcPr>
          <w:p w:rsidR="00802937" w:rsidRPr="00802937" w:rsidRDefault="00802937" w:rsidP="00802937">
            <w:pPr>
              <w:spacing w:before="20" w:after="20"/>
              <w:rPr>
                <w:rFonts w:cs="Arial"/>
                <w:lang w:val="fr-FR"/>
              </w:rPr>
            </w:pPr>
            <w:r w:rsidRPr="00802937">
              <w:rPr>
                <w:rFonts w:cs="Arial"/>
                <w:lang w:val="fr-FR"/>
              </w:rPr>
              <w:t xml:space="preserve">Très longue sur des feuilles sèches ou lyophilisées </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Format de l’essai</w:t>
            </w:r>
          </w:p>
        </w:tc>
        <w:tc>
          <w:tcPr>
            <w:tcW w:w="5908" w:type="dxa"/>
          </w:tcPr>
          <w:p w:rsidR="00802937" w:rsidRPr="00802937" w:rsidRDefault="00802937" w:rsidP="00802937">
            <w:pPr>
              <w:spacing w:before="20" w:after="20"/>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9.1</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Nombre de plantes par génotype</w:t>
            </w:r>
          </w:p>
        </w:tc>
        <w:tc>
          <w:tcPr>
            <w:tcW w:w="5908" w:type="dxa"/>
          </w:tcPr>
          <w:p w:rsidR="00802937" w:rsidRPr="00802937" w:rsidRDefault="00802937" w:rsidP="00802937">
            <w:pPr>
              <w:spacing w:before="20" w:after="20"/>
              <w:rPr>
                <w:rFonts w:cs="Arial"/>
                <w:lang w:val="fr-FR"/>
              </w:rPr>
            </w:pPr>
            <w:r w:rsidRPr="00802937">
              <w:rPr>
                <w:rFonts w:cs="Arial"/>
                <w:lang w:val="fr-FR"/>
              </w:rPr>
              <w:t>20</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9.2</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Nombre de répétitions</w:t>
            </w:r>
          </w:p>
        </w:tc>
        <w:tc>
          <w:tcPr>
            <w:tcW w:w="5908" w:type="dxa"/>
          </w:tcPr>
          <w:p w:rsidR="00802937" w:rsidRPr="00802937" w:rsidRDefault="00802937" w:rsidP="00802937">
            <w:pPr>
              <w:spacing w:before="20" w:after="20"/>
              <w:rPr>
                <w:rFonts w:cs="Arial"/>
                <w:lang w:val="fr-FR"/>
              </w:rPr>
            </w:pPr>
            <w:r w:rsidRPr="00802937">
              <w:rPr>
                <w:rFonts w:cs="Arial"/>
                <w:lang w:val="fr-FR"/>
              </w:rPr>
              <w:t>2</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9.3</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Variétés témoins</w:t>
            </w:r>
          </w:p>
        </w:tc>
        <w:tc>
          <w:tcPr>
            <w:tcW w:w="5908" w:type="dxa"/>
          </w:tcPr>
          <w:p w:rsidR="00802937" w:rsidRPr="00802937" w:rsidRDefault="00802937" w:rsidP="00802937">
            <w:pPr>
              <w:tabs>
                <w:tab w:val="left" w:leader="dot" w:pos="3686"/>
              </w:tabs>
              <w:autoSpaceDE w:val="0"/>
              <w:autoSpaceDN w:val="0"/>
              <w:adjustRightInd w:val="0"/>
              <w:spacing w:before="20" w:after="20"/>
              <w:jc w:val="left"/>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p>
        </w:tc>
        <w:tc>
          <w:tcPr>
            <w:tcW w:w="3164" w:type="dxa"/>
          </w:tcPr>
          <w:p w:rsidR="00802937" w:rsidRPr="00802937" w:rsidRDefault="00802937" w:rsidP="00802937">
            <w:pPr>
              <w:tabs>
                <w:tab w:val="left" w:leader="dot" w:pos="3720"/>
              </w:tabs>
              <w:spacing w:before="20" w:after="20"/>
              <w:ind w:left="318"/>
              <w:jc w:val="left"/>
              <w:rPr>
                <w:rFonts w:cs="Arial"/>
                <w:lang w:val="fr-FR"/>
              </w:rPr>
            </w:pPr>
            <w:r w:rsidRPr="00802937">
              <w:rPr>
                <w:rFonts w:cs="Arial"/>
                <w:lang w:val="fr-FR"/>
              </w:rPr>
              <w:t>Sensibles :</w:t>
            </w:r>
          </w:p>
        </w:tc>
        <w:tc>
          <w:tcPr>
            <w:tcW w:w="5908" w:type="dxa"/>
          </w:tcPr>
          <w:p w:rsidR="00802937" w:rsidRPr="00802937" w:rsidRDefault="00802937" w:rsidP="00802937">
            <w:pPr>
              <w:spacing w:before="20" w:after="20"/>
              <w:rPr>
                <w:rFonts w:cs="Arial"/>
                <w:lang w:val="fr-FR"/>
              </w:rPr>
            </w:pPr>
            <w:proofErr w:type="spellStart"/>
            <w:r w:rsidRPr="00802937">
              <w:rPr>
                <w:rFonts w:cs="Arial"/>
                <w:lang w:val="fr-FR"/>
              </w:rPr>
              <w:t>Dufrix</w:t>
            </w:r>
            <w:proofErr w:type="spellEnd"/>
            <w:r w:rsidRPr="00802937">
              <w:rPr>
                <w:rFonts w:cs="Arial"/>
                <w:lang w:val="fr-FR"/>
              </w:rPr>
              <w:t xml:space="preserve">, </w:t>
            </w:r>
            <w:proofErr w:type="spellStart"/>
            <w:r w:rsidRPr="00802937">
              <w:rPr>
                <w:rFonts w:cs="Arial"/>
                <w:lang w:val="fr-FR"/>
              </w:rPr>
              <w:t>Flandria</w:t>
            </w:r>
            <w:proofErr w:type="spellEnd"/>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p>
        </w:tc>
        <w:tc>
          <w:tcPr>
            <w:tcW w:w="3164" w:type="dxa"/>
          </w:tcPr>
          <w:p w:rsidR="00802937" w:rsidRPr="00802937" w:rsidRDefault="00802937" w:rsidP="00802937">
            <w:pPr>
              <w:spacing w:before="20" w:after="20"/>
              <w:ind w:left="318"/>
              <w:jc w:val="left"/>
              <w:rPr>
                <w:rFonts w:cs="Arial"/>
                <w:lang w:val="fr-FR"/>
              </w:rPr>
            </w:pPr>
            <w:r w:rsidRPr="00802937">
              <w:rPr>
                <w:rFonts w:cs="Arial"/>
                <w:lang w:val="fr-FR"/>
              </w:rPr>
              <w:t>Résistantes avec nécrose :</w:t>
            </w:r>
          </w:p>
        </w:tc>
        <w:tc>
          <w:tcPr>
            <w:tcW w:w="5908" w:type="dxa"/>
          </w:tcPr>
          <w:p w:rsidR="00802937" w:rsidRPr="00802937" w:rsidRDefault="00802937" w:rsidP="00802937">
            <w:pPr>
              <w:spacing w:before="20" w:after="20"/>
              <w:rPr>
                <w:rFonts w:cs="Arial"/>
                <w:lang w:val="fr-FR"/>
              </w:rPr>
            </w:pPr>
            <w:r w:rsidRPr="00802937">
              <w:rPr>
                <w:rFonts w:cs="Arial"/>
                <w:lang w:val="fr-FR"/>
              </w:rPr>
              <w:t>Booster, Odessa</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p>
        </w:tc>
        <w:tc>
          <w:tcPr>
            <w:tcW w:w="3164" w:type="dxa"/>
          </w:tcPr>
          <w:p w:rsidR="00802937" w:rsidRPr="00802937" w:rsidRDefault="00802937" w:rsidP="00802937">
            <w:pPr>
              <w:spacing w:before="20" w:after="20"/>
              <w:ind w:left="318"/>
              <w:jc w:val="left"/>
              <w:rPr>
                <w:rFonts w:cs="Arial"/>
                <w:lang w:val="fr-FR"/>
              </w:rPr>
            </w:pPr>
            <w:r w:rsidRPr="00802937">
              <w:rPr>
                <w:rFonts w:cs="Arial"/>
                <w:lang w:val="fr-FR"/>
              </w:rPr>
              <w:t>Résistante sans nécrose:</w:t>
            </w:r>
          </w:p>
        </w:tc>
        <w:tc>
          <w:tcPr>
            <w:tcW w:w="5908" w:type="dxa"/>
          </w:tcPr>
          <w:p w:rsidR="00802937" w:rsidRPr="00802937" w:rsidRDefault="00802937" w:rsidP="00802937">
            <w:pPr>
              <w:spacing w:before="20" w:after="20"/>
              <w:rPr>
                <w:rFonts w:cs="Arial"/>
                <w:lang w:val="fr-FR"/>
              </w:rPr>
            </w:pPr>
            <w:r w:rsidRPr="00802937">
              <w:rPr>
                <w:rFonts w:cs="Arial"/>
                <w:lang w:val="fr-FR"/>
              </w:rPr>
              <w:t>Bizet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Protocole d’essai</w:t>
            </w:r>
          </w:p>
        </w:tc>
        <w:tc>
          <w:tcPr>
            <w:tcW w:w="5908" w:type="dxa"/>
          </w:tcPr>
          <w:p w:rsidR="00802937" w:rsidRPr="00802937" w:rsidRDefault="00802937" w:rsidP="00802937">
            <w:pPr>
              <w:spacing w:before="20" w:after="20"/>
              <w:rPr>
                <w:rFonts w:cs="Arial"/>
                <w:lang w:val="fr-FR"/>
              </w:rPr>
            </w:pPr>
            <w:r w:rsidRPr="00802937">
              <w:rPr>
                <w:rFonts w:cs="Arial"/>
                <w:lang w:val="fr-FR"/>
              </w:rPr>
              <w:t>Serre ou chambre climatisée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Installation d’essai</w:t>
            </w:r>
          </w:p>
        </w:tc>
        <w:tc>
          <w:tcPr>
            <w:tcW w:w="5908" w:type="dxa"/>
          </w:tcPr>
          <w:p w:rsidR="00802937" w:rsidRPr="00802937" w:rsidRDefault="00802937" w:rsidP="00802937">
            <w:pPr>
              <w:spacing w:before="20" w:after="20"/>
              <w:rPr>
                <w:rFonts w:cs="Arial"/>
                <w:lang w:val="fr-FR"/>
              </w:rPr>
            </w:pPr>
            <w:r w:rsidRPr="00802937">
              <w:rPr>
                <w:rFonts w:cs="Arial"/>
                <w:lang w:val="fr-FR"/>
              </w:rPr>
              <w:t>Serre</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Température</w:t>
            </w:r>
          </w:p>
        </w:tc>
        <w:tc>
          <w:tcPr>
            <w:tcW w:w="5908" w:type="dxa"/>
          </w:tcPr>
          <w:p w:rsidR="00802937" w:rsidRPr="00802937" w:rsidRDefault="00802937" w:rsidP="00802937">
            <w:pPr>
              <w:spacing w:before="20" w:after="20"/>
              <w:rPr>
                <w:rFonts w:cs="Arial"/>
                <w:lang w:val="fr-FR"/>
              </w:rPr>
            </w:pPr>
            <w:r w:rsidRPr="00802937">
              <w:rPr>
                <w:rFonts w:cs="Arial"/>
                <w:lang w:val="fr-FR"/>
              </w:rPr>
              <w:t>Initiale 5 à 7 jours après l'inoculation :</w:t>
            </w:r>
          </w:p>
          <w:p w:rsidR="00802937" w:rsidRPr="00802937" w:rsidRDefault="00802937" w:rsidP="00802937">
            <w:pPr>
              <w:spacing w:before="20" w:after="20"/>
              <w:rPr>
                <w:rFonts w:cs="Arial"/>
                <w:lang w:val="fr-FR"/>
              </w:rPr>
            </w:pPr>
            <w:r w:rsidRPr="00802937">
              <w:rPr>
                <w:rFonts w:cs="Arial"/>
                <w:lang w:val="fr-FR"/>
              </w:rPr>
              <w:t>25°C le jour et 18°C la nuit ou 30° C jour et nuit</w:t>
            </w:r>
          </w:p>
          <w:p w:rsidR="00802937" w:rsidRPr="00802937" w:rsidRDefault="00802937" w:rsidP="00802937">
            <w:pPr>
              <w:spacing w:before="20" w:after="20"/>
              <w:rPr>
                <w:rFonts w:cs="Arial"/>
                <w:lang w:val="fr-FR"/>
              </w:rPr>
            </w:pPr>
            <w:r w:rsidRPr="00802937">
              <w:rPr>
                <w:rFonts w:cs="Arial"/>
                <w:lang w:val="fr-FR"/>
              </w:rPr>
              <w:t>Après 5 à 7 jours :</w:t>
            </w:r>
          </w:p>
          <w:p w:rsidR="00802937" w:rsidRPr="00802937" w:rsidRDefault="00802937" w:rsidP="00802937">
            <w:pPr>
              <w:spacing w:before="20" w:after="20"/>
              <w:rPr>
                <w:rFonts w:cs="Arial"/>
                <w:lang w:val="fr-FR"/>
              </w:rPr>
            </w:pPr>
            <w:r w:rsidRPr="00802937">
              <w:rPr>
                <w:rFonts w:cs="Arial"/>
                <w:lang w:val="fr-FR"/>
              </w:rPr>
              <w:t>25˚ C jour et nuit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9.7</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Lumière</w:t>
            </w:r>
          </w:p>
        </w:tc>
        <w:tc>
          <w:tcPr>
            <w:tcW w:w="5908" w:type="dxa"/>
          </w:tcPr>
          <w:p w:rsidR="00802937" w:rsidRPr="00802937" w:rsidRDefault="00802937" w:rsidP="00802937">
            <w:pPr>
              <w:spacing w:before="20" w:after="20"/>
              <w:rPr>
                <w:rFonts w:cs="Arial"/>
                <w:lang w:val="fr-FR"/>
              </w:rPr>
            </w:pPr>
            <w:r w:rsidRPr="00802937">
              <w:rPr>
                <w:rFonts w:cs="Arial"/>
                <w:lang w:val="fr-FR"/>
              </w:rPr>
              <w:t>Voir 13.</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9.8</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Saison</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9.9</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Mesures spéciales</w:t>
            </w:r>
          </w:p>
        </w:tc>
        <w:tc>
          <w:tcPr>
            <w:tcW w:w="5908" w:type="dxa"/>
          </w:tcPr>
          <w:p w:rsidR="00802937" w:rsidRPr="00802937" w:rsidRDefault="00802937" w:rsidP="00802937">
            <w:pPr>
              <w:spacing w:before="20" w:after="20"/>
              <w:rPr>
                <w:rFonts w:cs="Arial"/>
                <w:lang w:val="fr-FR"/>
              </w:rPr>
            </w:pPr>
            <w:r w:rsidRPr="00802937">
              <w:rPr>
                <w:rFonts w:cs="Arial"/>
                <w:lang w:val="fr-FR"/>
              </w:rPr>
              <w:t>Rincer les feuilles après l'inoculation pour limiter l’effet du carborundum</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Inoculation</w:t>
            </w:r>
          </w:p>
        </w:tc>
        <w:tc>
          <w:tcPr>
            <w:tcW w:w="5908" w:type="dxa"/>
          </w:tcPr>
          <w:p w:rsidR="00802937" w:rsidRPr="00802937" w:rsidRDefault="00802937" w:rsidP="00802937">
            <w:pPr>
              <w:spacing w:before="20" w:after="20"/>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Préparation de l’inoculum</w:t>
            </w:r>
          </w:p>
        </w:tc>
        <w:tc>
          <w:tcPr>
            <w:tcW w:w="5908" w:type="dxa"/>
          </w:tcPr>
          <w:p w:rsidR="00802937" w:rsidRPr="00802937" w:rsidRDefault="00802937" w:rsidP="00802937">
            <w:pPr>
              <w:spacing w:before="20" w:after="20"/>
              <w:rPr>
                <w:rFonts w:cs="Arial"/>
                <w:lang w:val="fr-FR"/>
              </w:rPr>
            </w:pPr>
            <w:r w:rsidRPr="00802937">
              <w:rPr>
                <w:rFonts w:cs="Arial"/>
                <w:lang w:val="fr-FR"/>
              </w:rPr>
              <w:t>Macération dans du PBS</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10.2</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Quantification de l’inoculum</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10.3</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Stade de la plante lors de l’inoculation</w:t>
            </w:r>
          </w:p>
        </w:tc>
        <w:tc>
          <w:tcPr>
            <w:tcW w:w="5908" w:type="dxa"/>
          </w:tcPr>
          <w:p w:rsidR="00802937" w:rsidRPr="00802937" w:rsidRDefault="00802937" w:rsidP="00802937">
            <w:pPr>
              <w:spacing w:before="20" w:after="20"/>
              <w:rPr>
                <w:rFonts w:cs="Arial"/>
                <w:lang w:val="fr-FR"/>
              </w:rPr>
            </w:pPr>
            <w:r w:rsidRPr="00802937">
              <w:rPr>
                <w:rFonts w:cs="Arial"/>
                <w:lang w:val="fr-FR"/>
              </w:rPr>
              <w:t>Première feuille déployée (8 à 12 jours après le semis)</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Méthode d’inoculation</w:t>
            </w:r>
          </w:p>
        </w:tc>
        <w:tc>
          <w:tcPr>
            <w:tcW w:w="5908" w:type="dxa"/>
          </w:tcPr>
          <w:p w:rsidR="00802937" w:rsidRPr="00802937" w:rsidRDefault="00802937" w:rsidP="00802937">
            <w:pPr>
              <w:spacing w:before="20" w:after="20"/>
              <w:rPr>
                <w:rFonts w:cs="Arial"/>
                <w:lang w:val="fr-FR"/>
              </w:rPr>
            </w:pPr>
            <w:r w:rsidRPr="00802937">
              <w:rPr>
                <w:rFonts w:cs="Arial"/>
                <w:lang w:val="fr-FR"/>
              </w:rPr>
              <w:t>Frottement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Première observation</w:t>
            </w:r>
          </w:p>
        </w:tc>
        <w:tc>
          <w:tcPr>
            <w:tcW w:w="5908" w:type="dxa"/>
          </w:tcPr>
          <w:p w:rsidR="00802937" w:rsidRPr="00802937" w:rsidRDefault="00802937" w:rsidP="00802937">
            <w:pPr>
              <w:spacing w:before="20" w:after="20"/>
              <w:rPr>
                <w:rFonts w:cs="Arial"/>
                <w:lang w:val="fr-FR"/>
              </w:rPr>
            </w:pPr>
            <w:r w:rsidRPr="00802937">
              <w:rPr>
                <w:rFonts w:cs="Arial"/>
                <w:lang w:val="fr-FR"/>
              </w:rPr>
              <w:t>6 jours après l’inoculation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Seconde observation</w:t>
            </w:r>
          </w:p>
        </w:tc>
        <w:tc>
          <w:tcPr>
            <w:tcW w:w="5908" w:type="dxa"/>
          </w:tcPr>
          <w:p w:rsidR="00802937" w:rsidRPr="00802937" w:rsidRDefault="00802937" w:rsidP="00802937">
            <w:pPr>
              <w:spacing w:before="20" w:after="20"/>
              <w:rPr>
                <w:rFonts w:cs="Arial"/>
                <w:lang w:val="fr-FR"/>
              </w:rPr>
            </w:pPr>
            <w:r w:rsidRPr="00802937">
              <w:rPr>
                <w:rFonts w:cs="Arial"/>
                <w:lang w:val="fr-FR"/>
              </w:rPr>
              <w:t>9 jours après l’inoculation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10.7</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Observations finales</w:t>
            </w:r>
          </w:p>
        </w:tc>
        <w:tc>
          <w:tcPr>
            <w:tcW w:w="5908" w:type="dxa"/>
          </w:tcPr>
          <w:p w:rsidR="00802937" w:rsidRPr="00802937" w:rsidRDefault="00802937" w:rsidP="00802937">
            <w:pPr>
              <w:spacing w:before="20" w:after="20"/>
              <w:rPr>
                <w:rFonts w:cs="Arial"/>
                <w:lang w:val="fr-FR"/>
              </w:rPr>
            </w:pPr>
            <w:r w:rsidRPr="00802937">
              <w:rPr>
                <w:rFonts w:cs="Arial"/>
                <w:lang w:val="fr-FR"/>
              </w:rPr>
              <w:t>14 jours après l’inoculation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Observations</w:t>
            </w:r>
          </w:p>
        </w:tc>
        <w:tc>
          <w:tcPr>
            <w:tcW w:w="5908" w:type="dxa"/>
          </w:tcPr>
          <w:p w:rsidR="00802937" w:rsidRPr="00802937" w:rsidRDefault="00802937" w:rsidP="00802937">
            <w:pPr>
              <w:keepNext/>
              <w:spacing w:before="20" w:after="20"/>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Méthode</w:t>
            </w:r>
          </w:p>
        </w:tc>
        <w:tc>
          <w:tcPr>
            <w:tcW w:w="5908" w:type="dxa"/>
          </w:tcPr>
          <w:p w:rsidR="00802937" w:rsidRPr="00802937" w:rsidRDefault="00802937" w:rsidP="00802937">
            <w:pPr>
              <w:keepNext/>
              <w:spacing w:before="20" w:after="20"/>
              <w:rPr>
                <w:rFonts w:cs="Arial"/>
                <w:lang w:val="fr-FR"/>
              </w:rPr>
            </w:pPr>
            <w:r w:rsidRPr="00802937">
              <w:rPr>
                <w:rFonts w:cs="Arial"/>
                <w:lang w:val="fr-FR"/>
              </w:rPr>
              <w:t>Observation visuelle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11.2</w:t>
            </w:r>
          </w:p>
        </w:tc>
        <w:tc>
          <w:tcPr>
            <w:tcW w:w="3164" w:type="dxa"/>
          </w:tcPr>
          <w:p w:rsidR="00802937" w:rsidRPr="00802937" w:rsidRDefault="00802937" w:rsidP="00802937">
            <w:pPr>
              <w:keepNext/>
              <w:tabs>
                <w:tab w:val="left" w:leader="dot" w:pos="3720"/>
              </w:tabs>
              <w:spacing w:before="20" w:after="20"/>
              <w:rPr>
                <w:rFonts w:cs="Arial"/>
                <w:lang w:val="fr-FR"/>
              </w:rPr>
            </w:pPr>
            <w:r w:rsidRPr="00802937">
              <w:rPr>
                <w:rFonts w:cs="Arial"/>
                <w:lang w:val="fr-FR"/>
              </w:rPr>
              <w:t>Échelle d’observation</w:t>
            </w:r>
          </w:p>
        </w:tc>
        <w:tc>
          <w:tcPr>
            <w:tcW w:w="5908" w:type="dxa"/>
          </w:tcPr>
          <w:p w:rsidR="00802937" w:rsidRPr="003239FD" w:rsidRDefault="00802937" w:rsidP="00802937">
            <w:pPr>
              <w:keepNext/>
              <w:spacing w:before="20" w:after="20"/>
              <w:rPr>
                <w:rFonts w:cs="Arial"/>
                <w:lang w:val="fr-FR"/>
              </w:rPr>
            </w:pPr>
            <w:r w:rsidRPr="003239FD">
              <w:rPr>
                <w:rFonts w:cs="Arial"/>
                <w:lang w:val="fr-FR"/>
              </w:rPr>
              <w:t>1 : mosaïque ou enroulement des feuilles</w:t>
            </w:r>
          </w:p>
          <w:p w:rsidR="00802937" w:rsidRPr="003239FD" w:rsidRDefault="00802937" w:rsidP="00802937">
            <w:pPr>
              <w:keepNext/>
              <w:spacing w:before="20" w:after="20"/>
              <w:rPr>
                <w:rFonts w:cs="Arial"/>
                <w:lang w:val="fr-FR"/>
              </w:rPr>
            </w:pPr>
            <w:r w:rsidRPr="003239FD">
              <w:rPr>
                <w:rFonts w:cs="Arial"/>
                <w:lang w:val="fr-FR"/>
              </w:rPr>
              <w:t>2 : nécrose apicale, nécrose des nervures ou petites lésions nécrotiques</w:t>
            </w:r>
          </w:p>
          <w:p w:rsidR="00802937" w:rsidRPr="003239FD" w:rsidRDefault="00802937" w:rsidP="00802937">
            <w:pPr>
              <w:keepNext/>
              <w:spacing w:before="20" w:after="20"/>
              <w:rPr>
                <w:rFonts w:cs="Arial"/>
                <w:lang w:val="fr-FR"/>
              </w:rPr>
            </w:pPr>
            <w:r w:rsidRPr="003239FD">
              <w:rPr>
                <w:rFonts w:cs="Arial"/>
                <w:lang w:val="fr-FR"/>
              </w:rPr>
              <w:t>3 : aucun symptôme</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11.3</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Validation de l’essai</w:t>
            </w:r>
          </w:p>
        </w:tc>
        <w:tc>
          <w:tcPr>
            <w:tcW w:w="5908" w:type="dxa"/>
          </w:tcPr>
          <w:p w:rsidR="00802937" w:rsidRPr="003239FD" w:rsidRDefault="00802937" w:rsidP="00466034">
            <w:pPr>
              <w:spacing w:before="20" w:after="20"/>
              <w:rPr>
                <w:rFonts w:cs="Arial"/>
                <w:lang w:val="fr-FR"/>
              </w:rPr>
            </w:pPr>
            <w:r w:rsidRPr="003239FD">
              <w:rPr>
                <w:rFonts w:cs="Arial"/>
                <w:lang w:val="fr-FR"/>
              </w:rPr>
              <w:t xml:space="preserve">Les </w:t>
            </w:r>
            <w:r w:rsidR="00466034" w:rsidRPr="003239FD">
              <w:rPr>
                <w:rFonts w:cs="Arial"/>
                <w:lang w:val="fr-FR"/>
              </w:rPr>
              <w:t>variétés témoins</w:t>
            </w:r>
            <w:r w:rsidRPr="003239FD">
              <w:rPr>
                <w:rFonts w:cs="Arial"/>
                <w:lang w:val="fr-FR"/>
              </w:rPr>
              <w:t xml:space="preserve"> doivent permettre de faire apparaître les symptômes attendus</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Hors-types</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ind w:left="426" w:hanging="426"/>
              <w:jc w:val="left"/>
              <w:rPr>
                <w:rFonts w:cs="Arial"/>
                <w:lang w:val="fr-FR"/>
              </w:rPr>
            </w:pPr>
            <w:r w:rsidRPr="00802937">
              <w:rPr>
                <w:rFonts w:cs="Arial"/>
                <w:lang w:val="fr-FR"/>
              </w:rPr>
              <w:t>12.</w:t>
            </w:r>
          </w:p>
        </w:tc>
        <w:tc>
          <w:tcPr>
            <w:tcW w:w="3164" w:type="dxa"/>
          </w:tcPr>
          <w:p w:rsidR="00802937" w:rsidRPr="00802937" w:rsidRDefault="00802937" w:rsidP="00802937">
            <w:pPr>
              <w:tabs>
                <w:tab w:val="left" w:leader="dot" w:pos="3720"/>
              </w:tabs>
              <w:spacing w:before="20" w:after="20"/>
              <w:ind w:left="34"/>
              <w:jc w:val="left"/>
              <w:rPr>
                <w:rFonts w:cs="Arial"/>
                <w:lang w:val="fr-FR"/>
              </w:rPr>
            </w:pPr>
            <w:r w:rsidRPr="00802937">
              <w:rPr>
                <w:rFonts w:cs="Arial"/>
                <w:lang w:val="fr-FR"/>
              </w:rPr>
              <w:t>Interprétation des données en termes de niveaux d’expression des caractères de l’UPOV</w:t>
            </w:r>
          </w:p>
        </w:tc>
        <w:tc>
          <w:tcPr>
            <w:tcW w:w="5908" w:type="dxa"/>
          </w:tcPr>
          <w:p w:rsidR="00802937" w:rsidRPr="00802937" w:rsidRDefault="00802937" w:rsidP="00802937">
            <w:pPr>
              <w:keepNext/>
              <w:spacing w:before="20" w:after="20"/>
              <w:rPr>
                <w:rFonts w:cs="Arial"/>
                <w:lang w:val="fr-FR"/>
              </w:rPr>
            </w:pPr>
            <w:r w:rsidRPr="00802937">
              <w:rPr>
                <w:rFonts w:cs="Arial"/>
                <w:lang w:val="fr-FR"/>
              </w:rPr>
              <w:t>Ranger dans les trois classes correspondantes à l'aide de l'échelle d'observation :</w:t>
            </w:r>
          </w:p>
          <w:p w:rsidR="00802937" w:rsidRPr="00802937" w:rsidRDefault="00802937" w:rsidP="00802937">
            <w:pPr>
              <w:keepNext/>
              <w:spacing w:before="20" w:after="20"/>
              <w:rPr>
                <w:rFonts w:cs="Arial"/>
                <w:lang w:val="fr-FR"/>
              </w:rPr>
            </w:pPr>
            <w:r w:rsidRPr="00802937">
              <w:rPr>
                <w:rFonts w:cs="Arial"/>
                <w:lang w:val="fr-FR"/>
              </w:rPr>
              <w:t>1 : résistante absente</w:t>
            </w:r>
          </w:p>
          <w:p w:rsidR="00802937" w:rsidRPr="00802937" w:rsidRDefault="00802937" w:rsidP="00802937">
            <w:pPr>
              <w:keepNext/>
              <w:spacing w:before="20" w:after="20"/>
              <w:rPr>
                <w:rFonts w:cs="Arial"/>
                <w:lang w:val="fr-FR"/>
              </w:rPr>
            </w:pPr>
            <w:r w:rsidRPr="00802937">
              <w:rPr>
                <w:rFonts w:cs="Arial"/>
                <w:lang w:val="fr-FR"/>
              </w:rPr>
              <w:t>2 : résistante présente avec nécrose</w:t>
            </w:r>
          </w:p>
          <w:p w:rsidR="00802937" w:rsidRPr="00802937" w:rsidRDefault="00802937" w:rsidP="00802937">
            <w:pPr>
              <w:keepNext/>
              <w:spacing w:before="20" w:after="20"/>
              <w:rPr>
                <w:rFonts w:cs="Arial"/>
                <w:lang w:val="fr-FR"/>
              </w:rPr>
            </w:pPr>
            <w:r w:rsidRPr="00802937">
              <w:rPr>
                <w:rFonts w:cs="Arial"/>
                <w:lang w:val="fr-FR"/>
              </w:rPr>
              <w:t>3 : résistante présente sans nécrose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13.</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Points critiques de contrôle</w:t>
            </w:r>
          </w:p>
        </w:tc>
        <w:tc>
          <w:tcPr>
            <w:tcW w:w="5908" w:type="dxa"/>
          </w:tcPr>
          <w:p w:rsidR="00802937" w:rsidRPr="00802937" w:rsidRDefault="00802937" w:rsidP="00802937">
            <w:pPr>
              <w:spacing w:before="20" w:after="20"/>
              <w:rPr>
                <w:rFonts w:cs="Arial"/>
                <w:lang w:val="fr-FR"/>
              </w:rPr>
            </w:pPr>
            <w:r w:rsidRPr="00802937">
              <w:rPr>
                <w:rFonts w:cs="Arial"/>
                <w:lang w:val="fr-FR"/>
              </w:rPr>
              <w:t>Expression de symptômes selon la température sur certaines variétés, nécrose augmentant avec la température.  La lumière peut aussi accélérer l’apparition des symptômes.</w:t>
            </w:r>
          </w:p>
        </w:tc>
      </w:tr>
    </w:tbl>
    <w:p w:rsidR="00802937" w:rsidRPr="00802937" w:rsidRDefault="00802937" w:rsidP="00802937">
      <w:pPr>
        <w:autoSpaceDE w:val="0"/>
        <w:autoSpaceDN w:val="0"/>
        <w:adjustRightInd w:val="0"/>
        <w:jc w:val="left"/>
        <w:rPr>
          <w:rFonts w:eastAsiaTheme="minorEastAsia" w:cs="Arial"/>
          <w:i/>
          <w:noProof/>
          <w:lang w:val="fr-FR" w:eastAsia="ja-JP"/>
        </w:rPr>
      </w:pPr>
    </w:p>
    <w:p w:rsidR="00802937" w:rsidRPr="00802937" w:rsidRDefault="00802937" w:rsidP="00802937">
      <w:pPr>
        <w:jc w:val="left"/>
        <w:rPr>
          <w:rFonts w:cs="Arial"/>
          <w:i/>
          <w:noProof/>
          <w:lang w:val="fr-FR" w:eastAsia="ja-JP"/>
        </w:rPr>
      </w:pPr>
      <w:r w:rsidRPr="00802937">
        <w:rPr>
          <w:rFonts w:cs="Arial"/>
          <w:i/>
          <w:noProof/>
          <w:lang w:val="fr-FR" w:eastAsia="ja-JP"/>
        </w:rPr>
        <w:br w:type="page"/>
      </w:r>
    </w:p>
    <w:p w:rsidR="00802937" w:rsidRPr="00802937" w:rsidRDefault="00802937" w:rsidP="00802937">
      <w:pPr>
        <w:autoSpaceDE w:val="0"/>
        <w:autoSpaceDN w:val="0"/>
        <w:adjustRightInd w:val="0"/>
        <w:jc w:val="left"/>
        <w:rPr>
          <w:rFonts w:eastAsiaTheme="minorEastAsia" w:cs="Arial"/>
          <w:i/>
          <w:noProof/>
          <w:lang w:val="fr-FR" w:eastAsia="ja-JP"/>
        </w:rPr>
      </w:pPr>
      <w:r w:rsidRPr="00802937">
        <w:rPr>
          <w:rFonts w:eastAsiaTheme="minorEastAsia" w:cs="Arial"/>
          <w:i/>
          <w:noProof/>
          <w:lang w:val="fr-FR" w:eastAsia="ja-JP"/>
        </w:rPr>
        <w:t>Libellé actuel</w:t>
      </w:r>
    </w:p>
    <w:p w:rsidR="00802937" w:rsidRPr="00802937" w:rsidRDefault="00802937" w:rsidP="00802937">
      <w:pPr>
        <w:autoSpaceDE w:val="0"/>
        <w:autoSpaceDN w:val="0"/>
        <w:adjustRightInd w:val="0"/>
        <w:jc w:val="left"/>
        <w:rPr>
          <w:rFonts w:eastAsiaTheme="minorEastAsia" w:cs="Arial"/>
          <w:i/>
          <w:noProof/>
          <w:lang w:val="fr-FR" w:eastAsia="ja-JP"/>
        </w:rPr>
      </w:pPr>
    </w:p>
    <w:p w:rsidR="00802937" w:rsidRPr="00802937" w:rsidRDefault="00802937" w:rsidP="00802937">
      <w:pPr>
        <w:tabs>
          <w:tab w:val="left" w:pos="709"/>
          <w:tab w:val="left" w:pos="1418"/>
        </w:tabs>
        <w:rPr>
          <w:rFonts w:eastAsia="MS Mincho" w:cs="Arial"/>
          <w:u w:val="single"/>
          <w:lang w:val="fr-FR"/>
        </w:rPr>
      </w:pPr>
      <w:r w:rsidRPr="00802937">
        <w:rPr>
          <w:rFonts w:eastAsia="MS Mincho" w:cs="Arial"/>
          <w:u w:val="single"/>
          <w:lang w:val="fr-FR"/>
        </w:rPr>
        <w:t>Ad. 51 : Résistance à la graisse à halo (</w:t>
      </w:r>
      <w:r w:rsidRPr="00802937">
        <w:rPr>
          <w:rFonts w:eastAsia="MS Mincho" w:cs="Arial"/>
          <w:i/>
          <w:u w:val="single"/>
          <w:lang w:val="fr-FR"/>
        </w:rPr>
        <w:t>Pseudomonas </w:t>
      </w:r>
      <w:proofErr w:type="spellStart"/>
      <w:r w:rsidRPr="00802937">
        <w:rPr>
          <w:rFonts w:eastAsia="MS Mincho" w:cs="Arial"/>
          <w:i/>
          <w:u w:val="single"/>
          <w:lang w:val="fr-FR"/>
        </w:rPr>
        <w:t>syringae</w:t>
      </w:r>
      <w:proofErr w:type="spellEnd"/>
      <w:r w:rsidRPr="00802937">
        <w:rPr>
          <w:rFonts w:eastAsia="MS Mincho" w:cs="Arial"/>
          <w:u w:val="single"/>
          <w:lang w:val="fr-FR"/>
        </w:rPr>
        <w:t> </w:t>
      </w:r>
      <w:proofErr w:type="spellStart"/>
      <w:r w:rsidRPr="00802937">
        <w:rPr>
          <w:rFonts w:eastAsia="MS Mincho" w:cs="Arial"/>
          <w:u w:val="single"/>
          <w:lang w:val="fr-FR"/>
        </w:rPr>
        <w:t>pv</w:t>
      </w:r>
      <w:proofErr w:type="spellEnd"/>
      <w:r w:rsidRPr="00802937">
        <w:rPr>
          <w:rFonts w:eastAsia="MS Mincho" w:cs="Arial"/>
          <w:u w:val="single"/>
          <w:lang w:val="fr-FR"/>
        </w:rPr>
        <w:t>. </w:t>
      </w:r>
      <w:proofErr w:type="spellStart"/>
      <w:r w:rsidRPr="00802937">
        <w:rPr>
          <w:rFonts w:eastAsia="MS Mincho" w:cs="Arial"/>
          <w:i/>
          <w:u w:val="single"/>
          <w:lang w:val="fr-FR"/>
        </w:rPr>
        <w:t>phaseolicola</w:t>
      </w:r>
      <w:proofErr w:type="spellEnd"/>
      <w:r w:rsidRPr="00802937">
        <w:rPr>
          <w:rFonts w:eastAsia="MS Mincho" w:cs="Arial"/>
          <w:u w:val="single"/>
          <w:lang w:val="fr-FR"/>
        </w:rPr>
        <w:t>)</w:t>
      </w:r>
    </w:p>
    <w:p w:rsidR="00802937" w:rsidRPr="00802937" w:rsidRDefault="00802937" w:rsidP="00802937">
      <w:pPr>
        <w:tabs>
          <w:tab w:val="left" w:pos="709"/>
          <w:tab w:val="left" w:pos="1418"/>
        </w:tabs>
        <w:jc w:val="left"/>
        <w:rPr>
          <w:rFonts w:eastAsia="MS Mincho"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u w:val="single"/>
                <w:lang w:val="fr-FR"/>
              </w:rPr>
              <w:t>Maintien des souches</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Nature du milieu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Feuilles sèches infectées</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Conditions particulières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 xml:space="preserve">Des essais préliminaires ont montré que les souches européennes – qui appartiennent probablement à la race africaine (J.D. Taylor, H.R.I. </w:t>
            </w:r>
            <w:proofErr w:type="spellStart"/>
            <w:r w:rsidRPr="00802937">
              <w:rPr>
                <w:rFonts w:eastAsia="MS Mincho" w:cs="Arial"/>
                <w:lang w:val="fr-FR"/>
              </w:rPr>
              <w:t>Wellesbourne</w:t>
            </w:r>
            <w:proofErr w:type="spellEnd"/>
            <w:r w:rsidRPr="00802937">
              <w:rPr>
                <w:rFonts w:eastAsia="MS Mincho" w:cs="Arial"/>
                <w:lang w:val="fr-FR"/>
              </w:rPr>
              <w:t>) – présentent une virulence plus élevée que la race 1 et la race 2 des États</w:t>
            </w:r>
            <w:r w:rsidRPr="00802937">
              <w:rPr>
                <w:rFonts w:eastAsia="MS Mincho" w:cs="Arial"/>
                <w:lang w:val="fr-FR"/>
              </w:rPr>
              <w:noBreakHyphen/>
              <w:t>Unis d’Amérique.  L’agressivité des pathogènes est mesurée par la taille des taches apparaissant sur les gousses de la variété sensible.  Les isolats employés pour l’examen doivent produire des taches de 3 mm au minimum</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u w:val="single"/>
                <w:lang w:val="fr-FR"/>
              </w:rPr>
              <w:t>Réalisation du test</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Nature du milieu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Lorsque les première et deuxième feuilles trifoliolées ont atteint une longueur de 2 à 3 cm</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Température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Jour : 24</w:t>
            </w:r>
            <w:r w:rsidRPr="00802937">
              <w:rPr>
                <w:rFonts w:eastAsia="MS Mincho" w:cs="Arial"/>
                <w:lang w:val="fr-FR"/>
              </w:rPr>
              <w:sym w:font="Symbol" w:char="F0B0"/>
            </w:r>
            <w:r w:rsidRPr="00802937">
              <w:rPr>
                <w:rFonts w:eastAsia="MS Mincho" w:cs="Arial"/>
                <w:lang w:val="fr-FR"/>
              </w:rPr>
              <w:t>C;  nuit : 18</w:t>
            </w:r>
            <w:r w:rsidRPr="00802937">
              <w:rPr>
                <w:rFonts w:eastAsia="MS Mincho" w:cs="Arial"/>
                <w:lang w:val="fr-FR"/>
              </w:rPr>
              <w:sym w:font="Symbol" w:char="F0B0"/>
            </w:r>
            <w:r w:rsidRPr="00802937">
              <w:rPr>
                <w:rFonts w:eastAsia="MS Mincho" w:cs="Arial"/>
                <w:lang w:val="fr-FR"/>
              </w:rPr>
              <w:t>C</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Humidité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100% d’humidité relative jusqu’à ce que les feuilles infectées aient atteint leur complet développement</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Méthode de culture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En serre</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Inoculum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Suspension avec une concentration de 10</w:t>
            </w:r>
            <w:r w:rsidRPr="00802937">
              <w:rPr>
                <w:rFonts w:eastAsia="MS Mincho" w:cs="Arial"/>
                <w:vertAlign w:val="superscript"/>
                <w:lang w:val="fr-FR"/>
              </w:rPr>
              <w:t>8</w:t>
            </w:r>
            <w:r w:rsidRPr="00802937">
              <w:rPr>
                <w:rFonts w:eastAsia="MS Mincho" w:cs="Arial"/>
                <w:lang w:val="fr-FR"/>
              </w:rPr>
              <w:t> cellules bactériennes/ml</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Mode d’inoculation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Mécanique, à l’aide d’un pinceau à poils de chameau</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u w:val="single"/>
                <w:lang w:val="fr-FR"/>
              </w:rPr>
            </w:pPr>
            <w:r w:rsidRPr="00802937">
              <w:rPr>
                <w:rFonts w:eastAsia="MS Mincho" w:cs="Arial"/>
                <w:u w:val="single"/>
                <w:lang w:val="fr-FR"/>
              </w:rPr>
              <w:t>Durée de l’examen</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 inoculation – lecture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Jusqu’à ce que les feuilles infectées aient atteint leur complet développement</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Nombre de plantes étudiées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10 à 20 plantes</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Multiplication des bactéries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Bouillon d’agar (2 g Na</w:t>
            </w:r>
            <w:r w:rsidRPr="00802937">
              <w:rPr>
                <w:rFonts w:eastAsia="MS Mincho" w:cs="Arial"/>
                <w:vertAlign w:val="subscript"/>
                <w:lang w:val="fr-FR"/>
              </w:rPr>
              <w:t>2</w:t>
            </w:r>
            <w:r w:rsidRPr="00802937">
              <w:rPr>
                <w:rFonts w:eastAsia="MS Mincho" w:cs="Arial"/>
                <w:lang w:val="fr-FR"/>
              </w:rPr>
              <w:t>HPO</w:t>
            </w:r>
            <w:r w:rsidRPr="00802937">
              <w:rPr>
                <w:rFonts w:eastAsia="MS Mincho" w:cs="Arial"/>
                <w:vertAlign w:val="subscript"/>
                <w:lang w:val="fr-FR"/>
              </w:rPr>
              <w:t>4</w:t>
            </w:r>
            <w:r w:rsidRPr="00802937">
              <w:rPr>
                <w:rFonts w:eastAsia="MS Mincho" w:cs="Arial"/>
                <w:lang w:val="fr-FR"/>
              </w:rPr>
              <w:t>, 2 g NaH</w:t>
            </w:r>
            <w:r w:rsidRPr="00802937">
              <w:rPr>
                <w:rFonts w:eastAsia="MS Mincho" w:cs="Arial"/>
                <w:vertAlign w:val="subscript"/>
                <w:lang w:val="fr-FR"/>
              </w:rPr>
              <w:t>2</w:t>
            </w:r>
            <w:r w:rsidRPr="00802937">
              <w:rPr>
                <w:rFonts w:eastAsia="MS Mincho" w:cs="Arial"/>
                <w:lang w:val="fr-FR"/>
              </w:rPr>
              <w:t>PO</w:t>
            </w:r>
            <w:r w:rsidRPr="00802937">
              <w:rPr>
                <w:rFonts w:eastAsia="MS Mincho" w:cs="Arial"/>
                <w:vertAlign w:val="subscript"/>
                <w:lang w:val="fr-FR"/>
              </w:rPr>
              <w:t>4</w:t>
            </w:r>
            <w:r w:rsidRPr="00802937">
              <w:rPr>
                <w:rFonts w:eastAsia="MS Mincho" w:cs="Arial"/>
                <w:lang w:val="fr-FR"/>
              </w:rPr>
              <w:t>, 3 g </w:t>
            </w:r>
            <w:proofErr w:type="spellStart"/>
            <w:r w:rsidRPr="00802937">
              <w:rPr>
                <w:rFonts w:eastAsia="MS Mincho" w:cs="Arial"/>
                <w:lang w:val="fr-FR"/>
              </w:rPr>
              <w:t>NaCl</w:t>
            </w:r>
            <w:proofErr w:type="spellEnd"/>
            <w:r w:rsidRPr="00802937">
              <w:rPr>
                <w:rFonts w:eastAsia="MS Mincho" w:cs="Arial"/>
                <w:lang w:val="fr-FR"/>
              </w:rPr>
              <w:t>, 25 g bouillon d’agar/1000 ml d’eau distillée)</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roofErr w:type="gramStart"/>
            <w:r w:rsidRPr="00802937">
              <w:rPr>
                <w:rFonts w:eastAsia="MS Mincho" w:cs="Arial"/>
                <w:lang w:val="fr-FR"/>
              </w:rPr>
              <w:t>Remarques</w:t>
            </w:r>
            <w:proofErr w:type="gramEnd"/>
            <w:r w:rsidRPr="00802937">
              <w:rPr>
                <w:rFonts w:eastAsia="MS Mincho" w:cs="Arial"/>
                <w:lang w:val="fr-FR"/>
              </w:rPr>
              <w:t> :</w:t>
            </w:r>
          </w:p>
        </w:tc>
        <w:tc>
          <w:tcPr>
            <w:tcW w:w="7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 La réaction sur feuilles est aujourd’hui très couramment étudiée.  La réaction sur gousses est de type polygénique, et il n’existe aucune liaison génétique entre la réaction sur feuilles et celle sur gousses.  Il n’existe à ce jour aucune variété présentant une résistance sur gousses</w:t>
            </w:r>
          </w:p>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 “Résistance” signifie que cet hôte possède le gène récessif sans ou avec des modificateurs;  au cas où des modificateurs sont présents, les sources de ces gènes sont : PI 150 414 (USA), CNRA</w:t>
            </w:r>
            <w:r w:rsidRPr="00802937">
              <w:rPr>
                <w:rFonts w:eastAsia="MS Mincho" w:cs="Arial"/>
                <w:lang w:val="fr-FR"/>
              </w:rPr>
              <w:noBreakHyphen/>
              <w:t>HW5A (Fr.)</w:t>
            </w:r>
          </w:p>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 Il est possible d’évaluer les lésions sur feuilles à complet développement.  Les différents types de symptômes sont indiqués ci</w:t>
            </w:r>
            <w:r w:rsidRPr="00802937">
              <w:rPr>
                <w:rFonts w:eastAsia="MS Mincho" w:cs="Arial"/>
                <w:lang w:val="fr-FR"/>
              </w:rPr>
              <w:noBreakHyphen/>
              <w:t>après</w:t>
            </w:r>
          </w:p>
        </w:tc>
      </w:tr>
    </w:tbl>
    <w:p w:rsidR="00802937" w:rsidRPr="00802937" w:rsidRDefault="00802937" w:rsidP="00802937">
      <w:pPr>
        <w:tabs>
          <w:tab w:val="left" w:pos="709"/>
          <w:tab w:val="left" w:pos="1418"/>
        </w:tabs>
        <w:rPr>
          <w:rFonts w:ascii="Times New Roman" w:eastAsia="MS Mincho" w:hAnsi="Times New Roman" w:cs="Arial"/>
          <w:sz w:val="24"/>
          <w:lang w:val="fr-FR"/>
        </w:rPr>
      </w:pPr>
    </w:p>
    <w:p w:rsidR="00802937" w:rsidRPr="00802937" w:rsidRDefault="00802937" w:rsidP="00802937">
      <w:pPr>
        <w:tabs>
          <w:tab w:val="left" w:pos="709"/>
          <w:tab w:val="left" w:pos="1418"/>
        </w:tabs>
        <w:rPr>
          <w:rFonts w:ascii="Times New Roman" w:eastAsia="MS Mincho" w:hAnsi="Times New Roman" w:cs="Arial"/>
          <w:sz w:val="24"/>
          <w:u w:val="single"/>
          <w:lang w:val="fr-FR"/>
        </w:rPr>
      </w:pPr>
    </w:p>
    <w:p w:rsidR="00802937" w:rsidRPr="00802937" w:rsidRDefault="00802937" w:rsidP="00802937">
      <w:pPr>
        <w:tabs>
          <w:tab w:val="left" w:pos="709"/>
          <w:tab w:val="left" w:pos="1418"/>
        </w:tabs>
        <w:jc w:val="left"/>
        <w:rPr>
          <w:rFonts w:eastAsia="MS Mincho" w:cs="Arial"/>
          <w:lang w:val="fr-FR"/>
        </w:rPr>
      </w:pPr>
      <w:r w:rsidRPr="00802937">
        <w:rPr>
          <w:rFonts w:eastAsia="MS Mincho" w:cs="Arial"/>
          <w:u w:val="single"/>
          <w:lang w:val="fr-FR"/>
        </w:rPr>
        <w:t>Légende de l’illustration ci</w:t>
      </w:r>
      <w:r w:rsidRPr="00802937">
        <w:rPr>
          <w:rFonts w:eastAsia="MS Mincho" w:cs="Arial"/>
          <w:u w:val="single"/>
          <w:lang w:val="fr-FR"/>
        </w:rPr>
        <w:noBreakHyphen/>
        <w:t>après</w:t>
      </w:r>
    </w:p>
    <w:p w:rsidR="00802937" w:rsidRPr="00802937" w:rsidRDefault="00802937" w:rsidP="00802937">
      <w:pPr>
        <w:tabs>
          <w:tab w:val="left" w:pos="288"/>
          <w:tab w:val="left" w:pos="672"/>
          <w:tab w:val="left" w:pos="2976"/>
          <w:tab w:val="left" w:pos="4416"/>
          <w:tab w:val="left" w:pos="5856"/>
          <w:tab w:val="left" w:pos="7296"/>
          <w:tab w:val="left" w:pos="9216"/>
        </w:tabs>
        <w:ind w:right="-649"/>
        <w:rPr>
          <w:sz w:val="16"/>
          <w:lang w:val="fr-FR"/>
        </w:rPr>
      </w:pPr>
    </w:p>
    <w:p w:rsidR="00802937" w:rsidRPr="00802937" w:rsidRDefault="00802937" w:rsidP="00802937">
      <w:pPr>
        <w:framePr w:hSpace="180" w:wrap="auto" w:vAnchor="text" w:hAnchor="page" w:x="5763" w:y="425"/>
        <w:ind w:right="-649"/>
        <w:rPr>
          <w:lang w:val="fr-FR"/>
        </w:rPr>
      </w:pPr>
      <w:r w:rsidRPr="00802937">
        <w:rPr>
          <w:noProof/>
        </w:rPr>
        <w:drawing>
          <wp:inline distT="0" distB="0" distL="0" distR="0" wp14:anchorId="68266037" wp14:editId="234616D8">
            <wp:extent cx="596900" cy="10985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900" cy="1098550"/>
                    </a:xfrm>
                    <a:prstGeom prst="rect">
                      <a:avLst/>
                    </a:prstGeom>
                    <a:noFill/>
                    <a:ln>
                      <a:noFill/>
                    </a:ln>
                  </pic:spPr>
                </pic:pic>
              </a:graphicData>
            </a:graphic>
          </wp:inline>
        </w:drawing>
      </w:r>
    </w:p>
    <w:p w:rsidR="00802937" w:rsidRPr="00802937" w:rsidRDefault="00802937" w:rsidP="00802937">
      <w:pPr>
        <w:framePr w:w="9767" w:hSpace="180" w:wrap="auto" w:vAnchor="text" w:hAnchor="page" w:x="1443" w:y="326"/>
        <w:tabs>
          <w:tab w:val="left" w:pos="288"/>
          <w:tab w:val="left" w:pos="672"/>
          <w:tab w:val="left" w:pos="2976"/>
          <w:tab w:val="left" w:pos="5670"/>
          <w:tab w:val="left" w:pos="5940"/>
          <w:tab w:val="left" w:pos="7296"/>
          <w:tab w:val="left" w:pos="9216"/>
        </w:tabs>
        <w:ind w:left="1440" w:right="-825" w:hanging="164"/>
        <w:rPr>
          <w:sz w:val="16"/>
          <w:lang w:val="fr-FR"/>
        </w:rPr>
      </w:pPr>
      <w:proofErr w:type="gramStart"/>
      <w:r w:rsidRPr="00802937">
        <w:rPr>
          <w:lang w:val="fr-FR"/>
        </w:rPr>
        <w:t>tissu</w:t>
      </w:r>
      <w:proofErr w:type="gramEnd"/>
      <w:r w:rsidRPr="00802937">
        <w:rPr>
          <w:lang w:val="fr-FR"/>
        </w:rPr>
        <w:t xml:space="preserve"> sain</w:t>
      </w:r>
      <w:r w:rsidRPr="00802937">
        <w:rPr>
          <w:sz w:val="16"/>
          <w:lang w:val="fr-FR"/>
        </w:rPr>
        <w:t xml:space="preserve">                           </w:t>
      </w:r>
      <w:r w:rsidRPr="00802937">
        <w:rPr>
          <w:sz w:val="16"/>
          <w:lang w:val="fr-FR"/>
        </w:rPr>
        <w:tab/>
      </w:r>
      <w:r w:rsidRPr="00802937">
        <w:rPr>
          <w:lang w:val="fr-FR"/>
        </w:rPr>
        <w:t>lésion imbibée d’eau sans décoloration</w:t>
      </w:r>
    </w:p>
    <w:p w:rsidR="00802937" w:rsidRPr="00802937" w:rsidRDefault="00802937" w:rsidP="0080293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sz w:val="16"/>
          <w:lang w:val="fr-FR"/>
        </w:rPr>
      </w:pPr>
      <w:r w:rsidRPr="00802937">
        <w:rPr>
          <w:sz w:val="16"/>
          <w:lang w:val="fr-FR"/>
        </w:rPr>
        <w:tab/>
      </w:r>
      <w:r w:rsidRPr="00802937">
        <w:rPr>
          <w:sz w:val="16"/>
          <w:lang w:val="fr-FR"/>
        </w:rPr>
        <w:tab/>
      </w:r>
    </w:p>
    <w:p w:rsidR="00802937" w:rsidRPr="00802937" w:rsidRDefault="00802937" w:rsidP="0080293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sz w:val="16"/>
          <w:lang w:val="fr-FR"/>
        </w:rPr>
      </w:pPr>
      <w:r w:rsidRPr="00802937">
        <w:rPr>
          <w:sz w:val="16"/>
          <w:lang w:val="fr-FR"/>
        </w:rPr>
        <w:tab/>
      </w:r>
      <w:r w:rsidRPr="00802937">
        <w:rPr>
          <w:sz w:val="16"/>
          <w:lang w:val="fr-FR"/>
        </w:rPr>
        <w:tab/>
      </w:r>
    </w:p>
    <w:p w:rsidR="00802937" w:rsidRPr="00802937" w:rsidRDefault="00802937" w:rsidP="00802937">
      <w:pPr>
        <w:framePr w:w="9767" w:hSpace="180" w:wrap="auto" w:vAnchor="text" w:hAnchor="page" w:x="1443" w:y="326"/>
        <w:tabs>
          <w:tab w:val="left" w:pos="288"/>
          <w:tab w:val="left" w:pos="672"/>
          <w:tab w:val="left" w:pos="2976"/>
          <w:tab w:val="left" w:pos="5670"/>
          <w:tab w:val="left" w:pos="5940"/>
          <w:tab w:val="left" w:pos="7296"/>
          <w:tab w:val="left" w:pos="9216"/>
        </w:tabs>
        <w:ind w:left="1440" w:right="-649" w:hanging="164"/>
        <w:rPr>
          <w:sz w:val="16"/>
          <w:lang w:val="fr-FR"/>
        </w:rPr>
      </w:pPr>
      <w:proofErr w:type="gramStart"/>
      <w:r w:rsidRPr="00802937">
        <w:rPr>
          <w:lang w:val="fr-FR"/>
        </w:rPr>
        <w:t>tissu</w:t>
      </w:r>
      <w:proofErr w:type="gramEnd"/>
      <w:r w:rsidRPr="00802937">
        <w:rPr>
          <w:lang w:val="fr-FR"/>
        </w:rPr>
        <w:t xml:space="preserve"> chlorotique toxique</w:t>
      </w:r>
      <w:r w:rsidRPr="00802937">
        <w:rPr>
          <w:sz w:val="16"/>
          <w:lang w:val="fr-FR"/>
        </w:rPr>
        <w:t xml:space="preserve">               </w:t>
      </w:r>
      <w:r w:rsidRPr="00802937">
        <w:rPr>
          <w:sz w:val="16"/>
          <w:lang w:val="fr-FR"/>
        </w:rPr>
        <w:tab/>
      </w:r>
      <w:r w:rsidRPr="00802937">
        <w:rPr>
          <w:lang w:val="fr-FR"/>
        </w:rPr>
        <w:t>lésion imbibée d’eau avec décoloration</w:t>
      </w:r>
    </w:p>
    <w:p w:rsidR="00802937" w:rsidRPr="00802937" w:rsidRDefault="00802937" w:rsidP="0080293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lang w:val="fr-FR"/>
        </w:rPr>
      </w:pPr>
      <w:r w:rsidRPr="00802937">
        <w:rPr>
          <w:sz w:val="16"/>
          <w:lang w:val="fr-FR"/>
        </w:rPr>
        <w:tab/>
      </w:r>
      <w:r w:rsidRPr="00802937">
        <w:rPr>
          <w:sz w:val="16"/>
          <w:lang w:val="fr-FR"/>
        </w:rPr>
        <w:tab/>
      </w:r>
    </w:p>
    <w:p w:rsidR="00802937" w:rsidRPr="00802937" w:rsidRDefault="00802937" w:rsidP="00802937">
      <w:pPr>
        <w:framePr w:w="9767" w:hSpace="180" w:wrap="auto" w:vAnchor="text" w:hAnchor="page" w:x="1443" w:y="326"/>
        <w:tabs>
          <w:tab w:val="left" w:pos="288"/>
          <w:tab w:val="left" w:pos="672"/>
          <w:tab w:val="left" w:pos="2976"/>
          <w:tab w:val="left" w:pos="5850"/>
          <w:tab w:val="left" w:pos="5940"/>
          <w:tab w:val="left" w:pos="7296"/>
          <w:tab w:val="left" w:pos="9216"/>
        </w:tabs>
        <w:ind w:left="1440" w:right="-649"/>
        <w:rPr>
          <w:sz w:val="16"/>
          <w:lang w:val="fr-FR"/>
        </w:rPr>
      </w:pPr>
    </w:p>
    <w:p w:rsidR="00802937" w:rsidRPr="00802937" w:rsidRDefault="00802937" w:rsidP="00802937">
      <w:pPr>
        <w:framePr w:w="9767" w:hSpace="180" w:wrap="auto" w:vAnchor="text" w:hAnchor="page" w:x="1443" w:y="326"/>
        <w:tabs>
          <w:tab w:val="left" w:pos="288"/>
          <w:tab w:val="left" w:pos="672"/>
          <w:tab w:val="left" w:pos="2976"/>
          <w:tab w:val="left" w:pos="5850"/>
          <w:tab w:val="left" w:pos="5940"/>
          <w:tab w:val="left" w:pos="7296"/>
          <w:tab w:val="left" w:pos="9216"/>
        </w:tabs>
        <w:ind w:right="-649"/>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9767" w:hSpace="180" w:wrap="auto" w:vAnchor="text" w:hAnchor="page" w:x="1443" w:y="326"/>
        <w:tabs>
          <w:tab w:val="left" w:pos="288"/>
          <w:tab w:val="left" w:pos="672"/>
          <w:tab w:val="left" w:pos="2976"/>
          <w:tab w:val="left" w:pos="5850"/>
          <w:tab w:val="left" w:pos="5940"/>
          <w:tab w:val="left" w:pos="7296"/>
          <w:tab w:val="left" w:pos="9216"/>
        </w:tabs>
        <w:ind w:right="-649"/>
        <w:rPr>
          <w:sz w:val="16"/>
          <w:lang w:val="fr-FR"/>
        </w:rPr>
      </w:pPr>
      <w:r w:rsidRPr="00802937">
        <w:rPr>
          <w:sz w:val="16"/>
          <w:lang w:val="fr-FR"/>
        </w:rPr>
        <w:tab/>
      </w:r>
      <w:r w:rsidRPr="00802937">
        <w:rPr>
          <w:sz w:val="16"/>
          <w:lang w:val="fr-FR"/>
        </w:rPr>
        <w:tab/>
      </w:r>
    </w:p>
    <w:p w:rsidR="00802937" w:rsidRPr="00802937" w:rsidRDefault="00802937" w:rsidP="00802937">
      <w:pPr>
        <w:framePr w:w="9767" w:hSpace="180" w:wrap="auto" w:vAnchor="text" w:hAnchor="page" w:x="1443" w:y="326"/>
        <w:tabs>
          <w:tab w:val="left" w:pos="288"/>
          <w:tab w:val="left" w:pos="672"/>
          <w:tab w:val="left" w:pos="2976"/>
          <w:tab w:val="left" w:pos="5850"/>
          <w:tab w:val="left" w:pos="5940"/>
          <w:tab w:val="left" w:pos="7296"/>
          <w:tab w:val="left" w:pos="9216"/>
        </w:tabs>
        <w:ind w:right="-649"/>
        <w:rPr>
          <w:sz w:val="16"/>
          <w:lang w:val="fr-FR"/>
        </w:rPr>
      </w:pPr>
    </w:p>
    <w:p w:rsidR="00802937" w:rsidRPr="00802937" w:rsidRDefault="00802937" w:rsidP="00802937">
      <w:pPr>
        <w:framePr w:w="9767" w:hSpace="180" w:wrap="auto" w:vAnchor="text" w:hAnchor="page" w:x="1443" w:y="326"/>
        <w:tabs>
          <w:tab w:val="left" w:pos="288"/>
          <w:tab w:val="left" w:pos="672"/>
          <w:tab w:val="left" w:pos="2976"/>
          <w:tab w:val="left" w:pos="5850"/>
          <w:tab w:val="left" w:pos="5940"/>
          <w:tab w:val="left" w:pos="7296"/>
          <w:tab w:val="left" w:pos="9216"/>
        </w:tabs>
        <w:ind w:right="-649"/>
        <w:rPr>
          <w:sz w:val="16"/>
          <w:lang w:val="fr-FR"/>
        </w:rPr>
      </w:pPr>
    </w:p>
    <w:p w:rsidR="00802937" w:rsidRPr="00802937" w:rsidRDefault="00802937" w:rsidP="00802937">
      <w:pPr>
        <w:framePr w:hSpace="180" w:wrap="auto" w:vAnchor="text" w:hAnchor="page" w:x="1299" w:y="292"/>
        <w:ind w:right="-649"/>
        <w:rPr>
          <w:lang w:val="fr-FR"/>
        </w:rPr>
      </w:pPr>
      <w:r w:rsidRPr="00802937">
        <w:rPr>
          <w:noProof/>
        </w:rPr>
        <w:drawing>
          <wp:inline distT="0" distB="0" distL="0" distR="0" wp14:anchorId="52E70F6B" wp14:editId="0547697F">
            <wp:extent cx="781050"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p w:rsidR="00802937" w:rsidRPr="00802937" w:rsidRDefault="00802937" w:rsidP="00802937">
      <w:pPr>
        <w:framePr w:w="3875" w:hSpace="180" w:wrap="auto" w:vAnchor="text" w:hAnchor="page" w:x="6928" w:y="1550"/>
        <w:tabs>
          <w:tab w:val="left" w:pos="5760"/>
          <w:tab w:val="left" w:pos="5940"/>
          <w:tab w:val="left" w:pos="7296"/>
          <w:tab w:val="left" w:pos="9216"/>
        </w:tabs>
        <w:ind w:left="142" w:right="52"/>
        <w:rPr>
          <w:lang w:val="fr-FR"/>
        </w:rPr>
      </w:pPr>
      <w:proofErr w:type="gramStart"/>
      <w:r w:rsidRPr="00802937">
        <w:rPr>
          <w:lang w:val="fr-FR"/>
        </w:rPr>
        <w:t>présence</w:t>
      </w:r>
      <w:proofErr w:type="gramEnd"/>
      <w:r w:rsidRPr="00802937">
        <w:rPr>
          <w:lang w:val="fr-FR"/>
        </w:rPr>
        <w:t xml:space="preserve"> de quelques taches brun rougeâtre, d’hypersensibilité nécrotique de la taille d’une cellule</w:t>
      </w:r>
    </w:p>
    <w:p w:rsidR="00802937" w:rsidRPr="00802937" w:rsidRDefault="00802937" w:rsidP="00802937">
      <w:pPr>
        <w:framePr w:w="3875" w:hSpace="180" w:wrap="auto" w:vAnchor="text" w:hAnchor="page" w:x="6928" w:y="1550"/>
        <w:tabs>
          <w:tab w:val="left" w:pos="4416"/>
          <w:tab w:val="left" w:pos="5760"/>
          <w:tab w:val="left" w:pos="7296"/>
          <w:tab w:val="left" w:pos="9216"/>
        </w:tabs>
        <w:ind w:left="142" w:right="52" w:firstLine="90"/>
        <w:rPr>
          <w:sz w:val="16"/>
          <w:lang w:val="fr-FR"/>
        </w:rPr>
      </w:pPr>
    </w:p>
    <w:p w:rsidR="00802937" w:rsidRPr="00802937" w:rsidRDefault="00802937" w:rsidP="00802937">
      <w:pPr>
        <w:tabs>
          <w:tab w:val="left" w:pos="288"/>
          <w:tab w:val="left" w:pos="672"/>
          <w:tab w:val="left" w:pos="2976"/>
          <w:tab w:val="left" w:pos="4416"/>
          <w:tab w:val="left" w:pos="585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856"/>
          <w:tab w:val="left" w:pos="7296"/>
          <w:tab w:val="left" w:pos="9216"/>
        </w:tabs>
        <w:ind w:right="-649" w:firstLine="180"/>
        <w:rPr>
          <w:lang w:val="fr-FR"/>
        </w:rPr>
      </w:pPr>
      <w:r w:rsidRPr="00802937">
        <w:rPr>
          <w:u w:val="single"/>
          <w:lang w:val="fr-FR"/>
        </w:rPr>
        <w:t>Schéma d’observation</w:t>
      </w:r>
    </w:p>
    <w:p w:rsidR="00802937" w:rsidRPr="00802937" w:rsidRDefault="00802937" w:rsidP="00802937">
      <w:pPr>
        <w:tabs>
          <w:tab w:val="left" w:pos="288"/>
          <w:tab w:val="left" w:pos="672"/>
          <w:tab w:val="left" w:pos="2976"/>
          <w:tab w:val="left" w:pos="4416"/>
          <w:tab w:val="left" w:pos="5856"/>
          <w:tab w:val="left" w:pos="7296"/>
          <w:tab w:val="left" w:pos="9216"/>
        </w:tabs>
        <w:ind w:right="-649" w:firstLine="180"/>
        <w:rPr>
          <w:lang w:val="fr-FR"/>
        </w:rPr>
      </w:pPr>
    </w:p>
    <w:p w:rsidR="00802937" w:rsidRPr="00802937" w:rsidRDefault="00802937" w:rsidP="00802937">
      <w:pPr>
        <w:tabs>
          <w:tab w:val="left" w:pos="288"/>
          <w:tab w:val="left" w:pos="672"/>
          <w:tab w:val="left" w:pos="2976"/>
          <w:tab w:val="left" w:pos="4416"/>
          <w:tab w:val="left" w:pos="5856"/>
          <w:tab w:val="left" w:pos="7296"/>
          <w:tab w:val="left" w:pos="9216"/>
        </w:tabs>
        <w:ind w:right="-649" w:firstLine="180"/>
        <w:rPr>
          <w:lang w:val="fr-FR"/>
        </w:rPr>
      </w:pPr>
      <w:r w:rsidRPr="00802937">
        <w:rPr>
          <w:u w:val="single"/>
          <w:lang w:val="fr-FR"/>
        </w:rPr>
        <w:t>Résistance absente</w:t>
      </w:r>
    </w:p>
    <w:p w:rsidR="00802937" w:rsidRPr="00802937" w:rsidRDefault="00802937" w:rsidP="00802937">
      <w:pPr>
        <w:framePr w:hSpace="180" w:wrap="auto" w:vAnchor="text" w:hAnchor="page" w:x="1153" w:y="624"/>
        <w:ind w:right="-649" w:firstLine="180"/>
        <w:rPr>
          <w:lang w:val="fr-FR"/>
        </w:rPr>
      </w:pPr>
      <w:r w:rsidRPr="00802937">
        <w:rPr>
          <w:noProof/>
        </w:rPr>
        <w:drawing>
          <wp:anchor distT="0" distB="0" distL="114300" distR="114300" simplePos="0" relativeHeight="251659264" behindDoc="1" locked="0" layoutInCell="1" allowOverlap="1" wp14:anchorId="1FA6D6A6" wp14:editId="5E8569E8">
            <wp:simplePos x="0" y="0"/>
            <wp:positionH relativeFrom="column">
              <wp:posOffset>112542</wp:posOffset>
            </wp:positionH>
            <wp:positionV relativeFrom="paragraph">
              <wp:posOffset>-2052</wp:posOffset>
            </wp:positionV>
            <wp:extent cx="3959524" cy="1930173"/>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9524" cy="19301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2937" w:rsidRPr="00802937" w:rsidRDefault="00802937" w:rsidP="00802937">
      <w:pPr>
        <w:tabs>
          <w:tab w:val="left" w:pos="288"/>
          <w:tab w:val="left" w:pos="672"/>
          <w:tab w:val="left" w:pos="2976"/>
          <w:tab w:val="left" w:pos="4416"/>
          <w:tab w:val="left" w:pos="5856"/>
          <w:tab w:val="left" w:pos="7296"/>
          <w:tab w:val="left" w:pos="9216"/>
        </w:tabs>
        <w:ind w:right="-649" w:firstLine="180"/>
        <w:rPr>
          <w:sz w:val="16"/>
          <w:lang w:val="fr-FR"/>
        </w:rPr>
      </w:pP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lang w:val="fr-FR"/>
        </w:rPr>
      </w:pPr>
      <w:r w:rsidRPr="00802937">
        <w:rPr>
          <w:sz w:val="16"/>
          <w:lang w:val="fr-FR"/>
        </w:rPr>
        <w:tab/>
      </w:r>
      <w:r w:rsidRPr="00802937">
        <w:rPr>
          <w:sz w:val="16"/>
          <w:lang w:val="fr-FR"/>
        </w:rPr>
        <w:tab/>
        <w:t xml:space="preserve">  </w:t>
      </w:r>
      <w:r w:rsidRPr="00802937">
        <w:rPr>
          <w:lang w:val="fr-FR"/>
        </w:rPr>
        <w:t xml:space="preserve">                                </w:t>
      </w:r>
      <w:proofErr w:type="gramStart"/>
      <w:r w:rsidRPr="00802937">
        <w:rPr>
          <w:lang w:val="fr-FR"/>
        </w:rPr>
        <w:t>lésion</w:t>
      </w:r>
      <w:proofErr w:type="gramEnd"/>
      <w:r w:rsidRPr="00802937">
        <w:rPr>
          <w:lang w:val="fr-FR"/>
        </w:rPr>
        <w:t xml:space="preserve"> imbibée d’eau avec auréole</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lang w:val="fr-FR"/>
        </w:rPr>
      </w:pPr>
      <w:r w:rsidRPr="00802937">
        <w:rPr>
          <w:lang w:val="fr-FR"/>
        </w:rPr>
        <w:tab/>
      </w:r>
      <w:r w:rsidRPr="00802937">
        <w:rPr>
          <w:lang w:val="fr-FR"/>
        </w:rPr>
        <w:tab/>
        <w:t xml:space="preserve">                                  </w:t>
      </w:r>
      <w:proofErr w:type="gramStart"/>
      <w:r w:rsidRPr="00802937">
        <w:rPr>
          <w:lang w:val="fr-FR"/>
        </w:rPr>
        <w:t>chlorotique</w:t>
      </w:r>
      <w:proofErr w:type="gramEnd"/>
      <w:r w:rsidRPr="00802937">
        <w:rPr>
          <w:lang w:val="fr-FR"/>
        </w:rPr>
        <w:t xml:space="preserve"> toxique, chlorose systémique;</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lang w:val="fr-FR"/>
        </w:rPr>
      </w:pPr>
      <w:r w:rsidRPr="00802937">
        <w:rPr>
          <w:lang w:val="fr-FR"/>
        </w:rPr>
        <w:tab/>
      </w:r>
      <w:r w:rsidRPr="00802937">
        <w:rPr>
          <w:lang w:val="fr-FR"/>
        </w:rPr>
        <w:tab/>
        <w:t xml:space="preserve">                                  </w:t>
      </w:r>
      <w:proofErr w:type="gramStart"/>
      <w:r w:rsidRPr="00802937">
        <w:rPr>
          <w:lang w:val="fr-FR"/>
        </w:rPr>
        <w:t>lésion</w:t>
      </w:r>
      <w:proofErr w:type="gramEnd"/>
      <w:r w:rsidRPr="00802937">
        <w:rPr>
          <w:lang w:val="fr-FR"/>
        </w:rPr>
        <w:t xml:space="preserve"> imbibée d’eau avec auréole,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lang w:val="fr-FR"/>
        </w:rPr>
      </w:pPr>
      <w:r w:rsidRPr="00802937">
        <w:rPr>
          <w:lang w:val="fr-FR"/>
        </w:rPr>
        <w:tab/>
      </w:r>
      <w:r w:rsidRPr="00802937">
        <w:rPr>
          <w:lang w:val="fr-FR"/>
        </w:rPr>
        <w:tab/>
        <w:t xml:space="preserve">                                  </w:t>
      </w:r>
      <w:proofErr w:type="gramStart"/>
      <w:r w:rsidRPr="00802937">
        <w:rPr>
          <w:lang w:val="fr-FR"/>
        </w:rPr>
        <w:t>pas</w:t>
      </w:r>
      <w:proofErr w:type="gramEnd"/>
      <w:r w:rsidRPr="00802937">
        <w:rPr>
          <w:lang w:val="fr-FR"/>
        </w:rPr>
        <w:t xml:space="preserve"> de chlorose systémique;</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lang w:val="fr-FR"/>
        </w:rPr>
      </w:pPr>
      <w:r w:rsidRPr="00802937">
        <w:rPr>
          <w:lang w:val="fr-FR"/>
        </w:rPr>
        <w:tab/>
      </w:r>
      <w:r w:rsidRPr="00802937">
        <w:rPr>
          <w:lang w:val="fr-FR"/>
        </w:rPr>
        <w:tab/>
        <w:t xml:space="preserve">                                  </w:t>
      </w:r>
      <w:proofErr w:type="gramStart"/>
      <w:r w:rsidRPr="00802937">
        <w:rPr>
          <w:lang w:val="fr-FR"/>
        </w:rPr>
        <w:t>lésion</w:t>
      </w:r>
      <w:proofErr w:type="gramEnd"/>
      <w:r w:rsidRPr="00802937">
        <w:rPr>
          <w:lang w:val="fr-FR"/>
        </w:rPr>
        <w:t xml:space="preserve"> imbibée d’eau sans auréole,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lang w:val="fr-FR"/>
        </w:rPr>
      </w:pPr>
      <w:r w:rsidRPr="00802937">
        <w:rPr>
          <w:lang w:val="fr-FR"/>
        </w:rPr>
        <w:tab/>
      </w:r>
      <w:r w:rsidRPr="00802937">
        <w:rPr>
          <w:lang w:val="fr-FR"/>
        </w:rPr>
        <w:tab/>
        <w:t xml:space="preserve">                                  </w:t>
      </w:r>
      <w:proofErr w:type="gramStart"/>
      <w:r w:rsidRPr="00802937">
        <w:rPr>
          <w:lang w:val="fr-FR"/>
        </w:rPr>
        <w:t>pas</w:t>
      </w:r>
      <w:proofErr w:type="gramEnd"/>
      <w:r w:rsidRPr="00802937">
        <w:rPr>
          <w:lang w:val="fr-FR"/>
        </w:rPr>
        <w:t xml:space="preserve"> de chlorose systémique</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spacing w:line="120" w:lineRule="atLeast"/>
        <w:ind w:right="-649" w:firstLine="180"/>
        <w:rPr>
          <w:sz w:val="16"/>
          <w:lang w:val="fr-FR"/>
        </w:rPr>
      </w:pP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spacing w:line="120" w:lineRule="atLeast"/>
        <w:ind w:right="-649" w:firstLine="180"/>
        <w:rPr>
          <w:sz w:val="16"/>
          <w:lang w:val="fr-FR"/>
        </w:rPr>
      </w:pP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34" w:hSpace="180" w:wrap="auto" w:vAnchor="text" w:hAnchor="text" w:y="4"/>
        <w:tabs>
          <w:tab w:val="left" w:pos="288"/>
          <w:tab w:val="left" w:pos="4416"/>
          <w:tab w:val="left" w:pos="5856"/>
          <w:tab w:val="left" w:pos="7296"/>
          <w:tab w:val="left" w:pos="9216"/>
        </w:tabs>
        <w:ind w:right="-649" w:firstLine="180"/>
        <w:rPr>
          <w:sz w:val="16"/>
          <w:lang w:val="fr-FR"/>
        </w:rPr>
      </w:pPr>
      <w:r w:rsidRPr="00802937">
        <w:rPr>
          <w:sz w:val="16"/>
          <w:lang w:val="fr-FR"/>
        </w:rPr>
        <w:tab/>
      </w:r>
      <w:r w:rsidRPr="00802937">
        <w:rPr>
          <w:sz w:val="16"/>
          <w:lang w:val="fr-FR"/>
        </w:rPr>
        <w:tab/>
      </w:r>
      <w:r w:rsidRPr="00802937">
        <w:rPr>
          <w:sz w:val="16"/>
          <w:lang w:val="fr-FR"/>
        </w:rPr>
        <w:tab/>
      </w:r>
      <w:r w:rsidRPr="00802937">
        <w:rPr>
          <w:sz w:val="16"/>
          <w:lang w:val="fr-FR"/>
        </w:rPr>
        <w:tab/>
        <w:t xml:space="preserve">                                                  </w:t>
      </w:r>
    </w:p>
    <w:p w:rsidR="00802937" w:rsidRPr="00802937" w:rsidRDefault="00802937" w:rsidP="00802937">
      <w:pPr>
        <w:tabs>
          <w:tab w:val="left" w:pos="288"/>
          <w:tab w:val="left" w:pos="672"/>
          <w:tab w:val="left" w:pos="2976"/>
          <w:tab w:val="left" w:pos="4416"/>
          <w:tab w:val="left" w:pos="5856"/>
          <w:tab w:val="left" w:pos="7296"/>
          <w:tab w:val="left" w:pos="9216"/>
        </w:tabs>
        <w:ind w:right="-649" w:firstLine="180"/>
        <w:rPr>
          <w:sz w:val="16"/>
          <w:lang w:val="fr-FR"/>
        </w:rPr>
      </w:pPr>
    </w:p>
    <w:p w:rsidR="00802937" w:rsidRPr="00802937" w:rsidRDefault="00802937" w:rsidP="00802937">
      <w:pPr>
        <w:framePr w:hSpace="180" w:wrap="auto" w:vAnchor="text" w:hAnchor="page" w:x="1903" w:y="114"/>
        <w:ind w:right="-649"/>
        <w:rPr>
          <w:lang w:val="fr-FR"/>
        </w:rPr>
      </w:pPr>
      <w:r w:rsidRPr="00802937">
        <w:rPr>
          <w:noProof/>
        </w:rPr>
        <w:drawing>
          <wp:inline distT="0" distB="0" distL="0" distR="0" wp14:anchorId="3F3CCDAF" wp14:editId="1AAB9BB4">
            <wp:extent cx="2736850" cy="19431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6850" cy="1943100"/>
                    </a:xfrm>
                    <a:prstGeom prst="rect">
                      <a:avLst/>
                    </a:prstGeom>
                    <a:noFill/>
                    <a:ln>
                      <a:noFill/>
                    </a:ln>
                  </pic:spPr>
                </pic:pic>
              </a:graphicData>
            </a:graphic>
          </wp:inline>
        </w:drawing>
      </w:r>
    </w:p>
    <w:p w:rsidR="00802937" w:rsidRPr="00802937" w:rsidRDefault="00802937" w:rsidP="00802937">
      <w:pPr>
        <w:framePr w:w="10207" w:hSpace="180" w:wrap="auto" w:vAnchor="text" w:hAnchor="page" w:x="1299" w:y="254"/>
        <w:tabs>
          <w:tab w:val="left" w:pos="2976"/>
          <w:tab w:val="left" w:pos="4416"/>
          <w:tab w:val="left" w:pos="5376"/>
          <w:tab w:val="left" w:pos="7296"/>
          <w:tab w:val="left" w:pos="9216"/>
        </w:tabs>
        <w:ind w:right="-649"/>
        <w:rPr>
          <w:lang w:val="fr-FR"/>
        </w:rPr>
      </w:pPr>
      <w:r w:rsidRPr="00802937">
        <w:rPr>
          <w:sz w:val="16"/>
          <w:lang w:val="fr-FR"/>
        </w:rPr>
        <w:tab/>
      </w:r>
      <w:r w:rsidRPr="00802937">
        <w:rPr>
          <w:sz w:val="16"/>
          <w:lang w:val="fr-FR"/>
        </w:rPr>
        <w:tab/>
      </w:r>
      <w:r w:rsidRPr="00802937">
        <w:rPr>
          <w:lang w:val="fr-FR"/>
        </w:rPr>
        <w:t xml:space="preserve">                  </w:t>
      </w:r>
      <w:proofErr w:type="gramStart"/>
      <w:r w:rsidRPr="00802937">
        <w:rPr>
          <w:lang w:val="fr-FR"/>
        </w:rPr>
        <w:t>décoloration</w:t>
      </w:r>
      <w:proofErr w:type="gramEnd"/>
      <w:r w:rsidRPr="00802937">
        <w:rPr>
          <w:lang w:val="fr-FR"/>
        </w:rPr>
        <w:t xml:space="preserve"> des lésions imbibées d’eau</w:t>
      </w:r>
    </w:p>
    <w:p w:rsidR="00802937" w:rsidRPr="00802937" w:rsidRDefault="00802937" w:rsidP="00802937">
      <w:pPr>
        <w:framePr w:w="10207" w:hSpace="180" w:wrap="auto" w:vAnchor="text" w:hAnchor="page" w:x="1299" w:y="254"/>
        <w:tabs>
          <w:tab w:val="left" w:pos="2976"/>
          <w:tab w:val="left" w:pos="4416"/>
          <w:tab w:val="left" w:pos="5376"/>
          <w:tab w:val="left" w:pos="7296"/>
          <w:tab w:val="left" w:pos="9216"/>
        </w:tabs>
        <w:ind w:right="-649"/>
        <w:rPr>
          <w:lang w:val="fr-FR"/>
        </w:rPr>
      </w:pPr>
      <w:r w:rsidRPr="00802937">
        <w:rPr>
          <w:lang w:val="fr-FR"/>
        </w:rPr>
        <w:tab/>
      </w:r>
      <w:r w:rsidRPr="00802937">
        <w:rPr>
          <w:lang w:val="fr-FR"/>
        </w:rPr>
        <w:tab/>
        <w:t xml:space="preserve">                  </w:t>
      </w:r>
      <w:proofErr w:type="gramStart"/>
      <w:r w:rsidRPr="00802937">
        <w:rPr>
          <w:lang w:val="fr-FR"/>
        </w:rPr>
        <w:t>avec</w:t>
      </w:r>
      <w:proofErr w:type="gramEnd"/>
      <w:r w:rsidRPr="00802937">
        <w:rPr>
          <w:lang w:val="fr-FR"/>
        </w:rPr>
        <w:t xml:space="preserve"> auréole, chlorose systémique;</w:t>
      </w:r>
    </w:p>
    <w:p w:rsidR="00802937" w:rsidRPr="00802937" w:rsidRDefault="00802937" w:rsidP="00802937">
      <w:pPr>
        <w:framePr w:w="10207" w:hSpace="180" w:wrap="auto" w:vAnchor="text" w:hAnchor="page" w:x="1299" w:y="254"/>
        <w:tabs>
          <w:tab w:val="left" w:pos="2976"/>
          <w:tab w:val="left" w:pos="4416"/>
          <w:tab w:val="left" w:pos="5376"/>
          <w:tab w:val="left" w:pos="7296"/>
          <w:tab w:val="left" w:pos="9216"/>
        </w:tabs>
        <w:ind w:right="-649"/>
        <w:rPr>
          <w:lang w:val="fr-FR"/>
        </w:rPr>
      </w:pPr>
      <w:r w:rsidRPr="00802937">
        <w:rPr>
          <w:lang w:val="fr-FR"/>
        </w:rPr>
        <w:tab/>
      </w:r>
      <w:r w:rsidRPr="00802937">
        <w:rPr>
          <w:lang w:val="fr-FR"/>
        </w:rPr>
        <w:tab/>
        <w:t xml:space="preserve">                  </w:t>
      </w:r>
      <w:proofErr w:type="gramStart"/>
      <w:r w:rsidRPr="00802937">
        <w:rPr>
          <w:lang w:val="fr-FR"/>
        </w:rPr>
        <w:t>décoloration</w:t>
      </w:r>
      <w:proofErr w:type="gramEnd"/>
      <w:r w:rsidRPr="00802937">
        <w:rPr>
          <w:lang w:val="fr-FR"/>
        </w:rPr>
        <w:t xml:space="preserve"> des lésions imbibées d’eau</w:t>
      </w:r>
    </w:p>
    <w:p w:rsidR="00802937" w:rsidRPr="00802937" w:rsidRDefault="00802937" w:rsidP="00802937">
      <w:pPr>
        <w:framePr w:w="10207" w:hSpace="180" w:wrap="auto" w:vAnchor="text" w:hAnchor="page" w:x="1299" w:y="254"/>
        <w:tabs>
          <w:tab w:val="left" w:pos="2976"/>
          <w:tab w:val="left" w:pos="4416"/>
          <w:tab w:val="left" w:pos="5376"/>
          <w:tab w:val="left" w:pos="7296"/>
          <w:tab w:val="left" w:pos="9216"/>
        </w:tabs>
        <w:ind w:right="-649"/>
        <w:rPr>
          <w:lang w:val="fr-FR"/>
        </w:rPr>
      </w:pPr>
      <w:r w:rsidRPr="00802937">
        <w:rPr>
          <w:lang w:val="fr-FR"/>
        </w:rPr>
        <w:tab/>
      </w:r>
      <w:r w:rsidRPr="00802937">
        <w:rPr>
          <w:lang w:val="fr-FR"/>
        </w:rPr>
        <w:tab/>
        <w:t xml:space="preserve">                  </w:t>
      </w:r>
      <w:proofErr w:type="gramStart"/>
      <w:r w:rsidRPr="00802937">
        <w:rPr>
          <w:lang w:val="fr-FR"/>
        </w:rPr>
        <w:t>avec</w:t>
      </w:r>
      <w:proofErr w:type="gramEnd"/>
      <w:r w:rsidRPr="00802937">
        <w:rPr>
          <w:lang w:val="fr-FR"/>
        </w:rPr>
        <w:t xml:space="preserve"> auréole, pas de chlorose systémique</w:t>
      </w:r>
    </w:p>
    <w:p w:rsidR="00802937" w:rsidRPr="00802937" w:rsidRDefault="00802937" w:rsidP="00802937">
      <w:pPr>
        <w:framePr w:w="10207" w:hSpace="180" w:wrap="auto" w:vAnchor="text" w:hAnchor="page" w:x="1299" w:y="254"/>
        <w:tabs>
          <w:tab w:val="left" w:pos="2976"/>
          <w:tab w:val="left" w:pos="4416"/>
          <w:tab w:val="left" w:pos="5856"/>
          <w:tab w:val="left" w:pos="7296"/>
          <w:tab w:val="left" w:pos="9216"/>
        </w:tabs>
        <w:ind w:right="-649"/>
        <w:rPr>
          <w:sz w:val="16"/>
          <w:lang w:val="fr-FR"/>
        </w:rPr>
      </w:pPr>
      <w:r w:rsidRPr="00802937">
        <w:rPr>
          <w:sz w:val="16"/>
          <w:lang w:val="fr-FR"/>
        </w:rPr>
        <w:tab/>
        <w:t> </w:t>
      </w:r>
    </w:p>
    <w:p w:rsidR="00802937" w:rsidRPr="00802937" w:rsidRDefault="00802937" w:rsidP="00802937">
      <w:pPr>
        <w:framePr w:w="10207" w:hSpace="180" w:wrap="auto" w:vAnchor="text" w:hAnchor="page" w:x="1299" w:y="254"/>
        <w:tabs>
          <w:tab w:val="left" w:pos="2976"/>
          <w:tab w:val="left" w:pos="4416"/>
          <w:tab w:val="left" w:pos="5856"/>
          <w:tab w:val="left" w:pos="7296"/>
          <w:tab w:val="left" w:pos="9216"/>
        </w:tabs>
        <w:ind w:right="-649"/>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07" w:hSpace="180" w:wrap="auto" w:vAnchor="text" w:hAnchor="page" w:x="1299" w:y="254"/>
        <w:tabs>
          <w:tab w:val="left" w:pos="2976"/>
          <w:tab w:val="left" w:pos="4416"/>
          <w:tab w:val="left" w:pos="5856"/>
          <w:tab w:val="left" w:pos="7296"/>
          <w:tab w:val="left" w:pos="9216"/>
        </w:tabs>
        <w:ind w:right="-649"/>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07" w:hSpace="180" w:wrap="auto" w:vAnchor="text" w:hAnchor="page" w:x="1299" w:y="254"/>
        <w:tabs>
          <w:tab w:val="left" w:pos="2976"/>
          <w:tab w:val="left" w:pos="4416"/>
          <w:tab w:val="left" w:pos="5856"/>
          <w:tab w:val="left" w:pos="7296"/>
          <w:tab w:val="left" w:pos="9216"/>
        </w:tabs>
        <w:ind w:right="-649"/>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07" w:hSpace="180" w:wrap="auto" w:vAnchor="text" w:hAnchor="page" w:x="1299" w:y="254"/>
        <w:tabs>
          <w:tab w:val="left" w:pos="2976"/>
          <w:tab w:val="left" w:pos="4416"/>
          <w:tab w:val="left" w:pos="5856"/>
          <w:tab w:val="left" w:pos="7296"/>
          <w:tab w:val="left" w:pos="9216"/>
        </w:tabs>
        <w:spacing w:line="120" w:lineRule="atLeast"/>
        <w:ind w:right="-649"/>
        <w:rPr>
          <w:sz w:val="16"/>
          <w:lang w:val="fr-FR"/>
        </w:rPr>
      </w:pPr>
    </w:p>
    <w:p w:rsidR="00802937" w:rsidRPr="00802937" w:rsidRDefault="00802937" w:rsidP="00802937">
      <w:pPr>
        <w:framePr w:w="10207" w:hSpace="180" w:wrap="auto" w:vAnchor="text" w:hAnchor="page" w:x="1299" w:y="254"/>
        <w:tabs>
          <w:tab w:val="left" w:pos="2976"/>
          <w:tab w:val="left" w:pos="4416"/>
          <w:tab w:val="left" w:pos="5856"/>
          <w:tab w:val="left" w:pos="7296"/>
          <w:tab w:val="left" w:pos="9216"/>
        </w:tabs>
        <w:ind w:right="-649"/>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07" w:hSpace="180" w:wrap="auto" w:vAnchor="text" w:hAnchor="page" w:x="1299" w:y="254"/>
        <w:tabs>
          <w:tab w:val="left" w:pos="2976"/>
          <w:tab w:val="left" w:pos="4416"/>
          <w:tab w:val="left" w:pos="5856"/>
          <w:tab w:val="left" w:pos="7296"/>
          <w:tab w:val="left" w:pos="9216"/>
        </w:tabs>
        <w:ind w:right="-649"/>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07" w:hSpace="180" w:wrap="auto" w:vAnchor="text" w:hAnchor="page" w:x="1299" w:y="254"/>
        <w:tabs>
          <w:tab w:val="left" w:pos="2976"/>
          <w:tab w:val="left" w:pos="4416"/>
          <w:tab w:val="left" w:pos="5856"/>
          <w:tab w:val="left" w:pos="7296"/>
          <w:tab w:val="left" w:pos="9216"/>
        </w:tabs>
        <w:ind w:right="-649"/>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07" w:hSpace="180" w:wrap="auto" w:vAnchor="text" w:hAnchor="page" w:x="1299" w:y="254"/>
        <w:tabs>
          <w:tab w:val="left" w:pos="2976"/>
          <w:tab w:val="left" w:pos="4416"/>
          <w:tab w:val="left" w:pos="5856"/>
          <w:tab w:val="left" w:pos="7296"/>
          <w:tab w:val="left" w:pos="9216"/>
        </w:tabs>
        <w:ind w:right="-649"/>
        <w:rPr>
          <w:sz w:val="16"/>
          <w:lang w:val="fr-FR"/>
        </w:rPr>
      </w:pPr>
      <w:r w:rsidRPr="00802937">
        <w:rPr>
          <w:sz w:val="16"/>
          <w:lang w:val="fr-FR"/>
        </w:rPr>
        <w:tab/>
      </w:r>
      <w:r w:rsidRPr="00802937">
        <w:rPr>
          <w:sz w:val="16"/>
          <w:lang w:val="fr-FR"/>
        </w:rPr>
        <w:tab/>
        <w:t xml:space="preserve">                                                  </w:t>
      </w:r>
    </w:p>
    <w:p w:rsidR="00802937" w:rsidRPr="00802937" w:rsidRDefault="00802937" w:rsidP="00802937">
      <w:pPr>
        <w:framePr w:w="10207" w:hSpace="180" w:wrap="auto" w:vAnchor="text" w:hAnchor="page" w:x="1299" w:y="254"/>
        <w:tabs>
          <w:tab w:val="left" w:pos="288"/>
          <w:tab w:val="left" w:pos="672"/>
          <w:tab w:val="left" w:pos="2976"/>
          <w:tab w:val="left" w:pos="4416"/>
          <w:tab w:val="left" w:pos="585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85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85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85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85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856"/>
          <w:tab w:val="left" w:pos="7296"/>
          <w:tab w:val="left" w:pos="9216"/>
        </w:tabs>
        <w:ind w:right="-649"/>
        <w:rPr>
          <w:lang w:val="fr-FR"/>
        </w:rPr>
      </w:pPr>
      <w:r w:rsidRPr="00802937">
        <w:rPr>
          <w:u w:val="single"/>
          <w:lang w:val="fr-FR"/>
        </w:rPr>
        <w:t>Résistance présente</w:t>
      </w:r>
    </w:p>
    <w:p w:rsidR="00802937" w:rsidRPr="00802937" w:rsidRDefault="00802937" w:rsidP="00802937">
      <w:pPr>
        <w:tabs>
          <w:tab w:val="left" w:pos="288"/>
          <w:tab w:val="left" w:pos="672"/>
          <w:tab w:val="left" w:pos="2976"/>
          <w:tab w:val="left" w:pos="4416"/>
          <w:tab w:val="left" w:pos="585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85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856"/>
          <w:tab w:val="left" w:pos="7296"/>
          <w:tab w:val="left" w:pos="9216"/>
        </w:tabs>
        <w:ind w:right="-649" w:firstLine="810"/>
        <w:rPr>
          <w:sz w:val="16"/>
          <w:lang w:val="fr-FR"/>
        </w:rPr>
      </w:pPr>
      <w:r w:rsidRPr="00802937">
        <w:rPr>
          <w:noProof/>
        </w:rPr>
        <w:drawing>
          <wp:inline distT="0" distB="0" distL="0" distR="0" wp14:anchorId="4480F5CC" wp14:editId="22626FCC">
            <wp:extent cx="5295900" cy="1968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95900" cy="1968500"/>
                    </a:xfrm>
                    <a:prstGeom prst="rect">
                      <a:avLst/>
                    </a:prstGeom>
                    <a:noFill/>
                    <a:ln>
                      <a:noFill/>
                    </a:ln>
                  </pic:spPr>
                </pic:pic>
              </a:graphicData>
            </a:graphic>
          </wp:inline>
        </w:drawing>
      </w:r>
    </w:p>
    <w:p w:rsidR="00802937" w:rsidRPr="00802937" w:rsidRDefault="00802937" w:rsidP="00802937">
      <w:pPr>
        <w:tabs>
          <w:tab w:val="left" w:pos="672"/>
          <w:tab w:val="left" w:pos="3840"/>
          <w:tab w:val="left" w:pos="7296"/>
          <w:tab w:val="left" w:pos="9216"/>
        </w:tabs>
        <w:ind w:right="-649"/>
        <w:rPr>
          <w:sz w:val="16"/>
          <w:lang w:val="fr-FR"/>
        </w:rPr>
      </w:pPr>
    </w:p>
    <w:p w:rsidR="00802937" w:rsidRPr="00802937" w:rsidRDefault="00802937" w:rsidP="00802937">
      <w:pPr>
        <w:tabs>
          <w:tab w:val="left" w:pos="672"/>
          <w:tab w:val="left" w:pos="3840"/>
          <w:tab w:val="left" w:pos="7296"/>
          <w:tab w:val="left" w:pos="9216"/>
        </w:tabs>
        <w:ind w:right="-649"/>
        <w:rPr>
          <w:sz w:val="16"/>
          <w:lang w:val="fr-FR"/>
        </w:rPr>
      </w:pPr>
    </w:p>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taches nécrotiques de 1 à 2 mm de diamètre, pas de chlorose systémique ou présence de quelques taches d’hypersensibilité nécrotique brun rougeâtre, de la taille d’une cellule ou sujet sain, non infecté</w:t>
      </w:r>
    </w:p>
    <w:p w:rsidR="00802937" w:rsidRPr="00802937" w:rsidRDefault="00802937" w:rsidP="00802937">
      <w:pPr>
        <w:jc w:val="left"/>
        <w:rPr>
          <w:rFonts w:cs="Arial"/>
          <w:lang w:val="fr-FR"/>
        </w:rPr>
      </w:pPr>
      <w:r w:rsidRPr="00802937">
        <w:rPr>
          <w:rFonts w:cs="Arial"/>
          <w:lang w:val="fr-FR"/>
        </w:rPr>
        <w:br w:type="page"/>
      </w:r>
    </w:p>
    <w:p w:rsidR="00802937" w:rsidRPr="00802937" w:rsidRDefault="00802937" w:rsidP="00802937">
      <w:pPr>
        <w:autoSpaceDE w:val="0"/>
        <w:autoSpaceDN w:val="0"/>
        <w:adjustRightInd w:val="0"/>
        <w:jc w:val="left"/>
        <w:rPr>
          <w:rFonts w:eastAsiaTheme="minorEastAsia" w:cs="Arial"/>
          <w:i/>
          <w:noProof/>
          <w:lang w:val="fr-FR" w:eastAsia="ja-JP"/>
        </w:rPr>
      </w:pPr>
      <w:r w:rsidRPr="00802937">
        <w:rPr>
          <w:rFonts w:eastAsiaTheme="minorEastAsia" w:cs="Arial"/>
          <w:i/>
          <w:noProof/>
          <w:lang w:val="fr-FR" w:eastAsia="ja-JP"/>
        </w:rPr>
        <w:t>Nouveau libellé proposé :</w:t>
      </w:r>
    </w:p>
    <w:p w:rsidR="00802937" w:rsidRPr="00802937" w:rsidRDefault="00802937" w:rsidP="00802937">
      <w:pPr>
        <w:autoSpaceDE w:val="0"/>
        <w:autoSpaceDN w:val="0"/>
        <w:adjustRightInd w:val="0"/>
        <w:jc w:val="left"/>
        <w:rPr>
          <w:rFonts w:eastAsiaTheme="minorEastAsia" w:cs="Arial"/>
          <w:i/>
          <w:noProof/>
          <w:lang w:val="fr-FR" w:eastAsia="ja-JP"/>
        </w:rPr>
      </w:pPr>
    </w:p>
    <w:p w:rsidR="00802937" w:rsidRPr="003239FD" w:rsidRDefault="00802937" w:rsidP="00802937">
      <w:pPr>
        <w:tabs>
          <w:tab w:val="left" w:pos="709"/>
          <w:tab w:val="left" w:pos="1418"/>
        </w:tabs>
        <w:rPr>
          <w:rFonts w:eastAsia="MS Mincho" w:cs="Arial"/>
          <w:u w:val="single"/>
          <w:lang w:val="fr-CH"/>
        </w:rPr>
      </w:pPr>
      <w:r w:rsidRPr="00802937">
        <w:rPr>
          <w:rFonts w:eastAsia="MS Mincho" w:cs="Arial"/>
          <w:u w:val="single"/>
          <w:lang w:val="fr-FR"/>
        </w:rPr>
        <w:t>Ad. 51 </w:t>
      </w:r>
      <w:r w:rsidRPr="003239FD">
        <w:rPr>
          <w:rFonts w:eastAsia="MS Mincho" w:cs="Arial"/>
          <w:u w:val="single"/>
          <w:lang w:val="fr-FR"/>
        </w:rPr>
        <w:t xml:space="preserve">: </w:t>
      </w:r>
      <w:proofErr w:type="spellStart"/>
      <w:r w:rsidR="00F5327A" w:rsidRPr="003239FD">
        <w:rPr>
          <w:rFonts w:eastAsia="MS Mincho" w:cs="Arial"/>
          <w:u w:val="single"/>
          <w:lang w:val="fr-FR"/>
        </w:rPr>
        <w:t>Resistance</w:t>
      </w:r>
      <w:proofErr w:type="spellEnd"/>
      <w:r w:rsidR="00F5327A" w:rsidRPr="003239FD">
        <w:rPr>
          <w:rFonts w:eastAsia="MS Mincho" w:cs="Arial"/>
          <w:u w:val="single"/>
          <w:lang w:val="fr-FR"/>
        </w:rPr>
        <w:t xml:space="preserve"> to “Pseudomonas </w:t>
      </w:r>
      <w:proofErr w:type="spellStart"/>
      <w:r w:rsidR="00F5327A" w:rsidRPr="003239FD">
        <w:rPr>
          <w:rFonts w:eastAsia="MS Mincho" w:cs="Arial"/>
          <w:u w:val="single"/>
          <w:lang w:val="fr-FR"/>
        </w:rPr>
        <w:t>savastanoi</w:t>
      </w:r>
      <w:proofErr w:type="spellEnd"/>
      <w:r w:rsidR="00F5327A" w:rsidRPr="003239FD">
        <w:rPr>
          <w:rFonts w:eastAsia="MS Mincho" w:cs="Arial"/>
          <w:u w:val="single"/>
          <w:lang w:val="fr-FR"/>
        </w:rPr>
        <w:t xml:space="preserve"> </w:t>
      </w:r>
      <w:proofErr w:type="spellStart"/>
      <w:r w:rsidR="00F5327A" w:rsidRPr="003239FD">
        <w:rPr>
          <w:rFonts w:eastAsia="MS Mincho" w:cs="Arial"/>
          <w:u w:val="single"/>
          <w:lang w:val="fr-FR"/>
        </w:rPr>
        <w:t>pv</w:t>
      </w:r>
      <w:proofErr w:type="spellEnd"/>
      <w:r w:rsidR="00F5327A" w:rsidRPr="003239FD">
        <w:rPr>
          <w:rFonts w:eastAsia="MS Mincho" w:cs="Arial"/>
          <w:u w:val="single"/>
          <w:lang w:val="fr-FR"/>
        </w:rPr>
        <w:t xml:space="preserve">. </w:t>
      </w:r>
      <w:proofErr w:type="spellStart"/>
      <w:r w:rsidR="00F5327A" w:rsidRPr="003239FD">
        <w:rPr>
          <w:rFonts w:eastAsia="MS Mincho" w:cs="Arial"/>
          <w:u w:val="single"/>
          <w:lang w:val="fr-FR"/>
        </w:rPr>
        <w:t>phaseolicola</w:t>
      </w:r>
      <w:proofErr w:type="spellEnd"/>
      <w:r w:rsidR="00F5327A" w:rsidRPr="003239FD">
        <w:rPr>
          <w:rFonts w:eastAsia="MS Mincho" w:cs="Arial"/>
          <w:u w:val="single"/>
          <w:lang w:val="fr-FR"/>
        </w:rPr>
        <w:t>” (</w:t>
      </w:r>
      <w:proofErr w:type="spellStart"/>
      <w:r w:rsidR="00F5327A" w:rsidRPr="003239FD">
        <w:rPr>
          <w:rFonts w:eastAsia="MS Mincho" w:cs="Arial"/>
          <w:u w:val="single"/>
          <w:lang w:val="fr-FR"/>
        </w:rPr>
        <w:t>Psp</w:t>
      </w:r>
      <w:proofErr w:type="spellEnd"/>
      <w:r w:rsidR="00F5327A" w:rsidRPr="003239FD">
        <w:rPr>
          <w:rFonts w:eastAsia="MS Mincho" w:cs="Arial"/>
          <w:u w:val="single"/>
          <w:lang w:val="fr-FR"/>
        </w:rPr>
        <w:t>)</w:t>
      </w:r>
    </w:p>
    <w:p w:rsidR="00802937" w:rsidRPr="003239FD" w:rsidRDefault="00802937" w:rsidP="00802937">
      <w:pPr>
        <w:tabs>
          <w:tab w:val="left" w:pos="630"/>
          <w:tab w:val="left" w:pos="3840"/>
          <w:tab w:val="left" w:pos="7296"/>
          <w:tab w:val="left" w:pos="9216"/>
        </w:tabs>
        <w:ind w:right="-221"/>
        <w:rPr>
          <w:rFonts w:cs="Arial"/>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802937" w:rsidRPr="003239FD" w:rsidTr="00962BC7">
        <w:trPr>
          <w:cantSplit/>
        </w:trPr>
        <w:tc>
          <w:tcPr>
            <w:tcW w:w="675" w:type="dxa"/>
          </w:tcPr>
          <w:p w:rsidR="00802937" w:rsidRPr="003239FD" w:rsidRDefault="00802937" w:rsidP="00802937">
            <w:pPr>
              <w:tabs>
                <w:tab w:val="left" w:leader="dot" w:pos="3720"/>
              </w:tabs>
              <w:spacing w:before="20" w:after="20"/>
              <w:ind w:left="567" w:right="-108" w:hanging="567"/>
              <w:rPr>
                <w:rFonts w:cs="Arial"/>
                <w:lang w:val="fr-FR"/>
              </w:rPr>
            </w:pPr>
            <w:r w:rsidRPr="003239FD">
              <w:rPr>
                <w:rFonts w:cs="Arial"/>
                <w:lang w:val="fr-FR"/>
              </w:rPr>
              <w:t>1.</w:t>
            </w:r>
          </w:p>
        </w:tc>
        <w:tc>
          <w:tcPr>
            <w:tcW w:w="3164" w:type="dxa"/>
          </w:tcPr>
          <w:p w:rsidR="00802937" w:rsidRPr="003239FD" w:rsidRDefault="00802937" w:rsidP="00802937">
            <w:pPr>
              <w:tabs>
                <w:tab w:val="left" w:leader="dot" w:pos="3720"/>
              </w:tabs>
              <w:spacing w:before="20" w:after="20"/>
              <w:ind w:left="567" w:right="-108" w:hanging="567"/>
              <w:rPr>
                <w:rFonts w:cs="Arial"/>
                <w:lang w:val="fr-FR"/>
              </w:rPr>
            </w:pPr>
            <w:r w:rsidRPr="003239FD">
              <w:rPr>
                <w:rFonts w:cs="Arial"/>
                <w:lang w:val="fr-FR"/>
              </w:rPr>
              <w:t>Agent pathogène</w:t>
            </w:r>
          </w:p>
        </w:tc>
        <w:tc>
          <w:tcPr>
            <w:tcW w:w="5908" w:type="dxa"/>
          </w:tcPr>
          <w:p w:rsidR="00802937" w:rsidRPr="003239FD" w:rsidRDefault="00F5327A" w:rsidP="00802937">
            <w:pPr>
              <w:spacing w:before="20" w:after="20"/>
              <w:rPr>
                <w:rFonts w:cs="Arial"/>
                <w:i/>
                <w:lang w:val="es-ES"/>
              </w:rPr>
            </w:pPr>
            <w:r w:rsidRPr="003239FD">
              <w:rPr>
                <w:rFonts w:eastAsia="MS Mincho" w:cs="Arial"/>
                <w:lang w:val="es-ES"/>
              </w:rPr>
              <w:t>“</w:t>
            </w:r>
            <w:proofErr w:type="spellStart"/>
            <w:r w:rsidRPr="003239FD">
              <w:rPr>
                <w:rFonts w:eastAsia="MS Mincho" w:cs="Arial"/>
                <w:lang w:val="es-ES"/>
              </w:rPr>
              <w:t>Pseudomonas</w:t>
            </w:r>
            <w:proofErr w:type="spellEnd"/>
            <w:r w:rsidRPr="003239FD">
              <w:rPr>
                <w:rFonts w:eastAsia="MS Mincho" w:cs="Arial"/>
                <w:lang w:val="es-ES"/>
              </w:rPr>
              <w:t xml:space="preserve"> </w:t>
            </w:r>
            <w:proofErr w:type="spellStart"/>
            <w:r w:rsidRPr="003239FD">
              <w:rPr>
                <w:rFonts w:eastAsia="MS Mincho" w:cs="Arial"/>
                <w:lang w:val="es-ES"/>
              </w:rPr>
              <w:t>savastanoi</w:t>
            </w:r>
            <w:proofErr w:type="spellEnd"/>
            <w:r w:rsidRPr="003239FD">
              <w:rPr>
                <w:rFonts w:eastAsia="MS Mincho" w:cs="Arial"/>
                <w:lang w:val="es-ES"/>
              </w:rPr>
              <w:t xml:space="preserve"> </w:t>
            </w:r>
            <w:proofErr w:type="spellStart"/>
            <w:r w:rsidRPr="003239FD">
              <w:rPr>
                <w:rFonts w:eastAsia="MS Mincho" w:cs="Arial"/>
                <w:lang w:val="es-ES"/>
              </w:rPr>
              <w:t>pv</w:t>
            </w:r>
            <w:proofErr w:type="spellEnd"/>
            <w:r w:rsidRPr="003239FD">
              <w:rPr>
                <w:rFonts w:eastAsia="MS Mincho" w:cs="Arial"/>
                <w:lang w:val="es-ES"/>
              </w:rPr>
              <w:t xml:space="preserve">. </w:t>
            </w:r>
            <w:proofErr w:type="spellStart"/>
            <w:r w:rsidRPr="003239FD">
              <w:rPr>
                <w:rFonts w:eastAsia="MS Mincho" w:cs="Arial"/>
                <w:lang w:val="es-ES"/>
              </w:rPr>
              <w:t>phaseolicola</w:t>
            </w:r>
            <w:proofErr w:type="spellEnd"/>
            <w:r w:rsidRPr="003239FD">
              <w:rPr>
                <w:rFonts w:eastAsia="MS Mincho" w:cs="Arial"/>
                <w:lang w:val="es-ES"/>
              </w:rPr>
              <w:t>” (</w:t>
            </w:r>
            <w:proofErr w:type="spellStart"/>
            <w:r w:rsidRPr="003239FD">
              <w:rPr>
                <w:rFonts w:eastAsia="MS Mincho" w:cs="Arial"/>
                <w:lang w:val="es-ES"/>
              </w:rPr>
              <w:t>Psp</w:t>
            </w:r>
            <w:proofErr w:type="spellEnd"/>
            <w:r w:rsidRPr="003239FD">
              <w:rPr>
                <w:rFonts w:eastAsia="MS Mincho" w:cs="Arial"/>
                <w:lang w:val="es-ES"/>
              </w:rPr>
              <w:t>)</w:t>
            </w:r>
          </w:p>
        </w:tc>
      </w:tr>
      <w:tr w:rsidR="00802937" w:rsidRPr="003239FD" w:rsidTr="00962BC7">
        <w:trPr>
          <w:cantSplit/>
        </w:trPr>
        <w:tc>
          <w:tcPr>
            <w:tcW w:w="675" w:type="dxa"/>
          </w:tcPr>
          <w:p w:rsidR="00802937" w:rsidRPr="003239FD" w:rsidRDefault="00802937" w:rsidP="00802937">
            <w:pPr>
              <w:tabs>
                <w:tab w:val="left" w:leader="dot" w:pos="3720"/>
              </w:tabs>
              <w:spacing w:before="20" w:after="20"/>
              <w:rPr>
                <w:rFonts w:cs="Arial"/>
                <w:lang w:val="fr-FR"/>
              </w:rPr>
            </w:pPr>
            <w:r w:rsidRPr="003239FD">
              <w:rPr>
                <w:rFonts w:cs="Arial"/>
                <w:lang w:val="fr-FR"/>
              </w:rPr>
              <w:t>2.</w:t>
            </w:r>
          </w:p>
        </w:tc>
        <w:tc>
          <w:tcPr>
            <w:tcW w:w="3164" w:type="dxa"/>
          </w:tcPr>
          <w:p w:rsidR="00802937" w:rsidRPr="003239FD" w:rsidRDefault="00802937" w:rsidP="00802937">
            <w:pPr>
              <w:tabs>
                <w:tab w:val="left" w:leader="dot" w:pos="3720"/>
              </w:tabs>
              <w:spacing w:before="20" w:after="20"/>
              <w:rPr>
                <w:rFonts w:cs="Arial"/>
                <w:lang w:val="fr-FR"/>
              </w:rPr>
            </w:pPr>
            <w:r w:rsidRPr="003239FD">
              <w:rPr>
                <w:rFonts w:cs="Arial"/>
                <w:lang w:val="fr-FR"/>
              </w:rPr>
              <w:t>État de quarantaine</w:t>
            </w:r>
          </w:p>
        </w:tc>
        <w:tc>
          <w:tcPr>
            <w:tcW w:w="5908" w:type="dxa"/>
          </w:tcPr>
          <w:p w:rsidR="00802937" w:rsidRPr="003239FD" w:rsidRDefault="00802937" w:rsidP="00802937">
            <w:pPr>
              <w:spacing w:before="20" w:after="20"/>
              <w:rPr>
                <w:rFonts w:cs="Arial"/>
                <w:lang w:val="fr-FR"/>
              </w:rPr>
            </w:pPr>
            <w:r w:rsidRPr="003239FD">
              <w:rPr>
                <w:rFonts w:cs="Arial"/>
                <w:lang w:val="fr-FR"/>
              </w:rPr>
              <w:t>Non</w:t>
            </w:r>
          </w:p>
        </w:tc>
      </w:tr>
      <w:tr w:rsidR="00802937" w:rsidRPr="003239FD" w:rsidTr="00962BC7">
        <w:trPr>
          <w:cantSplit/>
        </w:trPr>
        <w:tc>
          <w:tcPr>
            <w:tcW w:w="675" w:type="dxa"/>
          </w:tcPr>
          <w:p w:rsidR="00802937" w:rsidRPr="003239FD" w:rsidRDefault="00802937" w:rsidP="00802937">
            <w:pPr>
              <w:tabs>
                <w:tab w:val="left" w:leader="dot" w:pos="3720"/>
              </w:tabs>
              <w:spacing w:before="20" w:after="20"/>
              <w:rPr>
                <w:rFonts w:cs="Arial"/>
                <w:lang w:val="fr-FR"/>
              </w:rPr>
            </w:pPr>
            <w:r w:rsidRPr="003239FD">
              <w:rPr>
                <w:rFonts w:cs="Arial"/>
                <w:lang w:val="fr-FR"/>
              </w:rPr>
              <w:t>3.</w:t>
            </w:r>
          </w:p>
        </w:tc>
        <w:tc>
          <w:tcPr>
            <w:tcW w:w="3164" w:type="dxa"/>
          </w:tcPr>
          <w:p w:rsidR="00802937" w:rsidRPr="003239FD" w:rsidRDefault="00802937" w:rsidP="00802937">
            <w:pPr>
              <w:tabs>
                <w:tab w:val="left" w:leader="dot" w:pos="3720"/>
              </w:tabs>
              <w:spacing w:before="20" w:after="20"/>
              <w:rPr>
                <w:rFonts w:cs="Arial"/>
                <w:lang w:val="fr-FR"/>
              </w:rPr>
            </w:pPr>
            <w:r w:rsidRPr="003239FD">
              <w:rPr>
                <w:rFonts w:cs="Arial"/>
                <w:lang w:val="fr-FR"/>
              </w:rPr>
              <w:t>Espèce hôte</w:t>
            </w:r>
          </w:p>
        </w:tc>
        <w:tc>
          <w:tcPr>
            <w:tcW w:w="5908" w:type="dxa"/>
          </w:tcPr>
          <w:p w:rsidR="00802937" w:rsidRPr="003239FD" w:rsidRDefault="00802937" w:rsidP="00802937">
            <w:pPr>
              <w:spacing w:before="20" w:after="20"/>
              <w:rPr>
                <w:rFonts w:cs="Arial"/>
                <w:i/>
                <w:lang w:val="fr-FR"/>
              </w:rPr>
            </w:pPr>
            <w:proofErr w:type="spellStart"/>
            <w:r w:rsidRPr="003239FD">
              <w:rPr>
                <w:rFonts w:cs="Arial"/>
                <w:i/>
                <w:lang w:val="fr-FR"/>
              </w:rPr>
              <w:t>Phaseolus</w:t>
            </w:r>
            <w:proofErr w:type="spellEnd"/>
            <w:r w:rsidRPr="003239FD">
              <w:rPr>
                <w:rFonts w:cs="Arial"/>
                <w:i/>
                <w:lang w:val="fr-FR"/>
              </w:rPr>
              <w:t xml:space="preserve"> </w:t>
            </w:r>
            <w:proofErr w:type="spellStart"/>
            <w:r w:rsidRPr="003239FD">
              <w:rPr>
                <w:rFonts w:cs="Arial"/>
                <w:i/>
                <w:lang w:val="fr-FR"/>
              </w:rPr>
              <w:t>vulgaris</w:t>
            </w:r>
            <w:proofErr w:type="spellEnd"/>
          </w:p>
        </w:tc>
      </w:tr>
      <w:tr w:rsidR="00802937" w:rsidRPr="003239FD" w:rsidTr="00962BC7">
        <w:trPr>
          <w:cantSplit/>
        </w:trPr>
        <w:tc>
          <w:tcPr>
            <w:tcW w:w="675" w:type="dxa"/>
          </w:tcPr>
          <w:p w:rsidR="00802937" w:rsidRPr="003239FD" w:rsidRDefault="00802937" w:rsidP="00802937">
            <w:pPr>
              <w:tabs>
                <w:tab w:val="left" w:leader="dot" w:pos="3720"/>
              </w:tabs>
              <w:spacing w:before="20" w:after="20"/>
              <w:rPr>
                <w:rFonts w:cs="Arial"/>
                <w:lang w:val="fr-FR"/>
              </w:rPr>
            </w:pPr>
            <w:r w:rsidRPr="003239FD">
              <w:rPr>
                <w:rFonts w:cs="Arial"/>
                <w:lang w:val="fr-FR"/>
              </w:rPr>
              <w:t>4.</w:t>
            </w:r>
          </w:p>
        </w:tc>
        <w:tc>
          <w:tcPr>
            <w:tcW w:w="3164" w:type="dxa"/>
          </w:tcPr>
          <w:p w:rsidR="00802937" w:rsidRPr="003239FD" w:rsidRDefault="00802937" w:rsidP="00802937">
            <w:pPr>
              <w:tabs>
                <w:tab w:val="left" w:leader="dot" w:pos="3720"/>
              </w:tabs>
              <w:spacing w:before="20" w:after="20"/>
              <w:rPr>
                <w:rFonts w:cs="Arial"/>
                <w:lang w:val="fr-FR"/>
              </w:rPr>
            </w:pPr>
            <w:r w:rsidRPr="003239FD">
              <w:rPr>
                <w:rFonts w:cs="Arial"/>
                <w:lang w:val="fr-FR"/>
              </w:rPr>
              <w:t>Source de l’inoculum</w:t>
            </w:r>
          </w:p>
        </w:tc>
        <w:tc>
          <w:tcPr>
            <w:tcW w:w="5908" w:type="dxa"/>
          </w:tcPr>
          <w:p w:rsidR="00802937" w:rsidRPr="003239FD" w:rsidRDefault="00802937" w:rsidP="00802937">
            <w:pPr>
              <w:spacing w:before="20" w:after="20"/>
              <w:rPr>
                <w:rFonts w:cs="Arial"/>
                <w:lang w:val="es-ES"/>
              </w:rPr>
            </w:pPr>
            <w:r w:rsidRPr="003239FD">
              <w:rPr>
                <w:rFonts w:cs="Arial"/>
                <w:lang w:val="es-ES"/>
              </w:rPr>
              <w:t>GEVES (FR), Naktuinbouw (NL), HRI (GB), INIA (ES)</w:t>
            </w:r>
          </w:p>
        </w:tc>
      </w:tr>
      <w:tr w:rsidR="00802937" w:rsidRPr="003239FD" w:rsidTr="00962BC7">
        <w:trPr>
          <w:cantSplit/>
        </w:trPr>
        <w:tc>
          <w:tcPr>
            <w:tcW w:w="675" w:type="dxa"/>
          </w:tcPr>
          <w:p w:rsidR="00802937" w:rsidRPr="003239FD" w:rsidRDefault="00802937" w:rsidP="00802937">
            <w:pPr>
              <w:tabs>
                <w:tab w:val="left" w:leader="dot" w:pos="3720"/>
              </w:tabs>
              <w:spacing w:before="20" w:after="20"/>
              <w:rPr>
                <w:rFonts w:cs="Arial"/>
                <w:lang w:val="fr-FR"/>
              </w:rPr>
            </w:pPr>
            <w:r w:rsidRPr="003239FD">
              <w:rPr>
                <w:rFonts w:cs="Arial"/>
                <w:lang w:val="fr-FR"/>
              </w:rPr>
              <w:t>5.</w:t>
            </w:r>
          </w:p>
        </w:tc>
        <w:tc>
          <w:tcPr>
            <w:tcW w:w="3164" w:type="dxa"/>
          </w:tcPr>
          <w:p w:rsidR="00802937" w:rsidRPr="003239FD" w:rsidRDefault="00802937" w:rsidP="00802937">
            <w:pPr>
              <w:tabs>
                <w:tab w:val="left" w:leader="dot" w:pos="3720"/>
              </w:tabs>
              <w:spacing w:before="20" w:after="20"/>
              <w:rPr>
                <w:rFonts w:cs="Arial"/>
                <w:lang w:val="fr-FR"/>
              </w:rPr>
            </w:pPr>
            <w:r w:rsidRPr="003239FD">
              <w:rPr>
                <w:rFonts w:cs="Arial"/>
                <w:lang w:val="fr-FR"/>
              </w:rPr>
              <w:t>Isolat</w:t>
            </w:r>
          </w:p>
        </w:tc>
        <w:tc>
          <w:tcPr>
            <w:tcW w:w="5908" w:type="dxa"/>
          </w:tcPr>
          <w:p w:rsidR="00802937" w:rsidRPr="003239FD" w:rsidRDefault="00802937" w:rsidP="00802937">
            <w:pPr>
              <w:spacing w:before="20" w:after="20"/>
              <w:rPr>
                <w:rFonts w:cs="Arial"/>
                <w:lang w:val="fr-FR"/>
              </w:rPr>
            </w:pPr>
            <w:proofErr w:type="spellStart"/>
            <w:r w:rsidRPr="003239FD">
              <w:rPr>
                <w:rFonts w:cs="Arial"/>
                <w:lang w:val="fr-FR"/>
              </w:rPr>
              <w:t>Pathotype</w:t>
            </w:r>
            <w:proofErr w:type="spellEnd"/>
            <w:r w:rsidRPr="003239FD">
              <w:rPr>
                <w:rFonts w:cs="Arial"/>
                <w:lang w:val="fr-FR"/>
              </w:rPr>
              <w:t xml:space="preserve"> 6</w:t>
            </w:r>
          </w:p>
        </w:tc>
      </w:tr>
      <w:tr w:rsidR="00802937" w:rsidRPr="003239FD" w:rsidTr="00962BC7">
        <w:trPr>
          <w:cantSplit/>
        </w:trPr>
        <w:tc>
          <w:tcPr>
            <w:tcW w:w="675" w:type="dxa"/>
          </w:tcPr>
          <w:p w:rsidR="00802937" w:rsidRPr="003239FD" w:rsidRDefault="00802937" w:rsidP="00802937">
            <w:pPr>
              <w:tabs>
                <w:tab w:val="left" w:leader="dot" w:pos="3720"/>
              </w:tabs>
              <w:spacing w:before="20" w:after="20"/>
              <w:rPr>
                <w:rFonts w:cs="Arial"/>
                <w:lang w:val="fr-FR"/>
              </w:rPr>
            </w:pPr>
            <w:r w:rsidRPr="003239FD">
              <w:rPr>
                <w:rFonts w:cs="Arial"/>
                <w:lang w:val="fr-FR"/>
              </w:rPr>
              <w:t>6.</w:t>
            </w:r>
          </w:p>
        </w:tc>
        <w:tc>
          <w:tcPr>
            <w:tcW w:w="3164" w:type="dxa"/>
          </w:tcPr>
          <w:p w:rsidR="00802937" w:rsidRPr="003239FD" w:rsidRDefault="00802937" w:rsidP="00802937">
            <w:pPr>
              <w:tabs>
                <w:tab w:val="left" w:leader="dot" w:pos="3720"/>
              </w:tabs>
              <w:spacing w:before="20" w:after="20"/>
              <w:jc w:val="left"/>
              <w:rPr>
                <w:rFonts w:cs="Arial"/>
                <w:lang w:val="fr-FR"/>
              </w:rPr>
            </w:pPr>
            <w:r w:rsidRPr="003239FD">
              <w:rPr>
                <w:rFonts w:cs="Arial"/>
                <w:lang w:val="fr-FR"/>
              </w:rPr>
              <w:t>Identification de l’isolat</w:t>
            </w:r>
          </w:p>
        </w:tc>
        <w:tc>
          <w:tcPr>
            <w:tcW w:w="5908" w:type="dxa"/>
          </w:tcPr>
          <w:p w:rsidR="00802937" w:rsidRPr="00802937" w:rsidRDefault="00802937" w:rsidP="00802937">
            <w:pPr>
              <w:spacing w:before="20" w:after="20"/>
              <w:rPr>
                <w:rFonts w:cs="Arial"/>
                <w:lang w:val="fr-FR"/>
              </w:rPr>
            </w:pPr>
            <w:r w:rsidRPr="003239FD">
              <w:rPr>
                <w:rFonts w:cs="Arial"/>
                <w:lang w:val="fr-FR"/>
              </w:rPr>
              <w:t xml:space="preserve">Tous les </w:t>
            </w:r>
            <w:r w:rsidR="00D85709" w:rsidRPr="003239FD">
              <w:rPr>
                <w:rFonts w:cs="Arial"/>
                <w:lang w:val="fr-FR"/>
              </w:rPr>
              <w:t xml:space="preserve">hôtes </w:t>
            </w:r>
            <w:r w:rsidRPr="003239FD">
              <w:rPr>
                <w:rFonts w:cs="Arial"/>
                <w:lang w:val="fr-FR"/>
              </w:rPr>
              <w:t xml:space="preserve">différentiels devraient être sensibles (Canadian Wonder, A52, </w:t>
            </w:r>
            <w:proofErr w:type="spellStart"/>
            <w:r w:rsidRPr="003239FD">
              <w:rPr>
                <w:rFonts w:cs="Arial"/>
                <w:lang w:val="fr-FR"/>
              </w:rPr>
              <w:t>Red</w:t>
            </w:r>
            <w:proofErr w:type="spellEnd"/>
            <w:r w:rsidRPr="003239FD">
              <w:rPr>
                <w:rFonts w:cs="Arial"/>
                <w:lang w:val="fr-FR"/>
              </w:rPr>
              <w:t xml:space="preserve"> </w:t>
            </w:r>
            <w:proofErr w:type="spellStart"/>
            <w:r w:rsidRPr="003239FD">
              <w:rPr>
                <w:rFonts w:cs="Arial"/>
                <w:lang w:val="fr-FR"/>
              </w:rPr>
              <w:t>Mexican</w:t>
            </w:r>
            <w:proofErr w:type="spellEnd"/>
            <w:r w:rsidRPr="003239FD">
              <w:rPr>
                <w:rFonts w:cs="Arial"/>
                <w:lang w:val="fr-FR"/>
              </w:rPr>
              <w:t xml:space="preserve"> UI3, </w:t>
            </w:r>
            <w:proofErr w:type="spellStart"/>
            <w:r w:rsidRPr="003239FD">
              <w:rPr>
                <w:rFonts w:cs="Arial"/>
                <w:lang w:val="fr-FR"/>
              </w:rPr>
              <w:t>Mesunka</w:t>
            </w:r>
            <w:proofErr w:type="spellEnd"/>
            <w:r w:rsidRPr="003239FD">
              <w:rPr>
                <w:rFonts w:cs="Arial"/>
                <w:lang w:val="fr-FR"/>
              </w:rPr>
              <w:t>, A53, A43, Guatemala 196-B)</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7.</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Détermination du pouvoir pathogène</w:t>
            </w:r>
          </w:p>
        </w:tc>
        <w:tc>
          <w:tcPr>
            <w:tcW w:w="5908" w:type="dxa"/>
          </w:tcPr>
          <w:p w:rsidR="00802937" w:rsidRPr="00802937" w:rsidRDefault="00802937" w:rsidP="00802937">
            <w:pPr>
              <w:spacing w:before="20" w:after="20"/>
              <w:rPr>
                <w:rFonts w:cs="Arial"/>
                <w:lang w:val="fr-FR"/>
              </w:rPr>
            </w:pPr>
            <w:r w:rsidRPr="00802937">
              <w:rPr>
                <w:rFonts w:cs="Arial"/>
                <w:lang w:val="fr-FR"/>
              </w:rPr>
              <w:t>Sur une variété sensible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Multiplication de l’inoculum</w:t>
            </w:r>
          </w:p>
        </w:tc>
        <w:tc>
          <w:tcPr>
            <w:tcW w:w="5908" w:type="dxa"/>
          </w:tcPr>
          <w:p w:rsidR="00802937" w:rsidRPr="00802937" w:rsidRDefault="00802937" w:rsidP="00802937">
            <w:pPr>
              <w:spacing w:before="20" w:after="20"/>
              <w:rPr>
                <w:rFonts w:cs="Arial"/>
                <w:lang w:val="fr-FR"/>
              </w:rPr>
            </w:pP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8.1</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Milieu de multiplication</w:t>
            </w:r>
          </w:p>
        </w:tc>
        <w:tc>
          <w:tcPr>
            <w:tcW w:w="5908" w:type="dxa"/>
          </w:tcPr>
          <w:p w:rsidR="00802937" w:rsidRPr="00802937" w:rsidRDefault="00802937" w:rsidP="00802937">
            <w:pPr>
              <w:spacing w:before="20" w:after="20"/>
              <w:rPr>
                <w:rFonts w:cs="Arial"/>
                <w:lang w:val="fr-FR"/>
              </w:rPr>
            </w:pPr>
            <w:r w:rsidRPr="00802937">
              <w:rPr>
                <w:rFonts w:cs="Arial"/>
                <w:lang w:val="fr-FR"/>
              </w:rPr>
              <w:t xml:space="preserve">King B ou gélose </w:t>
            </w:r>
            <w:proofErr w:type="spellStart"/>
            <w:r w:rsidRPr="00802937">
              <w:rPr>
                <w:rFonts w:cs="Arial"/>
                <w:lang w:val="fr-FR"/>
              </w:rPr>
              <w:t>dextrosée</w:t>
            </w:r>
            <w:proofErr w:type="spellEnd"/>
            <w:r w:rsidRPr="00802937">
              <w:rPr>
                <w:rFonts w:cs="Arial"/>
                <w:lang w:val="fr-FR"/>
              </w:rPr>
              <w:t xml:space="preserve"> à la levure à 27°C</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8.2</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Variété multipliée</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8.3</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Stade de la plante lors de l’inoculation</w:t>
            </w:r>
          </w:p>
        </w:tc>
        <w:tc>
          <w:tcPr>
            <w:tcW w:w="5908" w:type="dxa"/>
          </w:tcPr>
          <w:p w:rsidR="00802937" w:rsidRPr="00802937" w:rsidRDefault="00802937" w:rsidP="00802937">
            <w:pPr>
              <w:spacing w:before="20" w:after="20"/>
              <w:rPr>
                <w:rFonts w:cs="Arial"/>
                <w:lang w:val="fr-FR"/>
              </w:rPr>
            </w:pPr>
            <w:r w:rsidRPr="00802937">
              <w:rPr>
                <w:rFonts w:cs="Arial"/>
                <w:lang w:val="fr-FR"/>
              </w:rPr>
              <w:t>Première feuille (9 à 14 jours après le semis)</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8.4</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Milieu d’inoculation</w:t>
            </w:r>
          </w:p>
        </w:tc>
        <w:tc>
          <w:tcPr>
            <w:tcW w:w="5908" w:type="dxa"/>
          </w:tcPr>
          <w:p w:rsidR="00802937" w:rsidRPr="00802937" w:rsidRDefault="00802937" w:rsidP="00802937">
            <w:pPr>
              <w:spacing w:before="20" w:after="20"/>
              <w:rPr>
                <w:rFonts w:cs="Arial"/>
                <w:lang w:val="fr-FR"/>
              </w:rPr>
            </w:pPr>
            <w:r w:rsidRPr="00802937">
              <w:rPr>
                <w:rFonts w:cs="Arial"/>
                <w:lang w:val="fr-FR"/>
              </w:rPr>
              <w:t xml:space="preserve">Eau de robinet ou solution saline (0,85% </w:t>
            </w:r>
            <w:proofErr w:type="spellStart"/>
            <w:r w:rsidRPr="00802937">
              <w:rPr>
                <w:rFonts w:cs="Arial"/>
                <w:lang w:val="fr-FR"/>
              </w:rPr>
              <w:t>NaCl</w:t>
            </w:r>
            <w:proofErr w:type="spellEnd"/>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8.5</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Méthode d’inoculation</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8.6</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Récolte de l’inoculum</w:t>
            </w:r>
          </w:p>
        </w:tc>
        <w:tc>
          <w:tcPr>
            <w:tcW w:w="5908" w:type="dxa"/>
          </w:tcPr>
          <w:p w:rsidR="00802937" w:rsidRPr="00802937" w:rsidRDefault="00802937" w:rsidP="00802937">
            <w:pPr>
              <w:spacing w:before="20" w:after="20"/>
              <w:rPr>
                <w:rFonts w:cs="Arial"/>
                <w:lang w:val="fr-FR"/>
              </w:rPr>
            </w:pPr>
            <w:r w:rsidRPr="00802937">
              <w:rPr>
                <w:rFonts w:cs="Arial"/>
                <w:lang w:val="fr-FR"/>
              </w:rPr>
              <w:t>4 jours après le lancement de la culture pure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8.7</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Vérification de l’inoculum récolté</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8.8</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Durée de conservation/viabilité de l’inoculum</w:t>
            </w:r>
          </w:p>
        </w:tc>
        <w:tc>
          <w:tcPr>
            <w:tcW w:w="5908" w:type="dxa"/>
          </w:tcPr>
          <w:p w:rsidR="00802937" w:rsidRPr="00802937" w:rsidRDefault="00802937" w:rsidP="00802937">
            <w:pPr>
              <w:tabs>
                <w:tab w:val="left" w:pos="3165"/>
              </w:tabs>
              <w:spacing w:before="20" w:after="20"/>
              <w:rPr>
                <w:rFonts w:cs="Arial"/>
                <w:lang w:val="fr-FR"/>
              </w:rPr>
            </w:pPr>
            <w:r w:rsidRPr="00802937">
              <w:rPr>
                <w:rFonts w:cs="Arial"/>
                <w:lang w:val="fr-FR"/>
              </w:rPr>
              <w:t>Le nombre de sous-cultures avant l'inoculation ne doit pas excéder 2 et l'inoculation doit être faite dans les 2 ou 3 jours.</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Format de l’essai</w:t>
            </w:r>
          </w:p>
        </w:tc>
        <w:tc>
          <w:tcPr>
            <w:tcW w:w="5908" w:type="dxa"/>
          </w:tcPr>
          <w:p w:rsidR="00802937" w:rsidRPr="00802937" w:rsidRDefault="00802937" w:rsidP="00802937">
            <w:pPr>
              <w:spacing w:before="20" w:after="20"/>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9.1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Nombre de plantes par génotype</w:t>
            </w:r>
          </w:p>
        </w:tc>
        <w:tc>
          <w:tcPr>
            <w:tcW w:w="5908" w:type="dxa"/>
          </w:tcPr>
          <w:p w:rsidR="00802937" w:rsidRPr="00802937" w:rsidRDefault="00802937" w:rsidP="00802937">
            <w:pPr>
              <w:spacing w:before="20" w:after="20"/>
              <w:rPr>
                <w:rFonts w:cs="Arial"/>
                <w:lang w:val="fr-FR"/>
              </w:rPr>
            </w:pPr>
            <w:r w:rsidRPr="00802937">
              <w:rPr>
                <w:rFonts w:cs="Arial"/>
                <w:lang w:val="fr-FR"/>
              </w:rPr>
              <w:t>20</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9.2</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Nombre de répétitions</w:t>
            </w:r>
          </w:p>
        </w:tc>
        <w:tc>
          <w:tcPr>
            <w:tcW w:w="5908" w:type="dxa"/>
          </w:tcPr>
          <w:p w:rsidR="00802937" w:rsidRPr="00802937" w:rsidRDefault="00802937" w:rsidP="00802937">
            <w:pPr>
              <w:spacing w:before="20" w:after="20"/>
              <w:rPr>
                <w:rFonts w:cs="Arial"/>
                <w:lang w:val="fr-FR"/>
              </w:rPr>
            </w:pPr>
            <w:r w:rsidRPr="00802937">
              <w:rPr>
                <w:rFonts w:cs="Arial"/>
                <w:lang w:val="fr-FR"/>
              </w:rPr>
              <w:t>2</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9.3</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Variétés témoins</w:t>
            </w:r>
          </w:p>
        </w:tc>
        <w:tc>
          <w:tcPr>
            <w:tcW w:w="5908" w:type="dxa"/>
          </w:tcPr>
          <w:p w:rsidR="00802937" w:rsidRPr="00802937" w:rsidRDefault="00802937" w:rsidP="00802937">
            <w:pPr>
              <w:tabs>
                <w:tab w:val="left" w:leader="dot" w:pos="3686"/>
              </w:tabs>
              <w:autoSpaceDE w:val="0"/>
              <w:autoSpaceDN w:val="0"/>
              <w:adjustRightInd w:val="0"/>
              <w:spacing w:before="20" w:after="20"/>
              <w:jc w:val="left"/>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p>
        </w:tc>
        <w:tc>
          <w:tcPr>
            <w:tcW w:w="3164" w:type="dxa"/>
          </w:tcPr>
          <w:p w:rsidR="00802937" w:rsidRPr="00802937" w:rsidRDefault="00802937" w:rsidP="00802937">
            <w:pPr>
              <w:tabs>
                <w:tab w:val="left" w:leader="dot" w:pos="3720"/>
              </w:tabs>
              <w:spacing w:before="20" w:after="20"/>
              <w:ind w:left="318"/>
              <w:rPr>
                <w:rFonts w:cs="Arial"/>
                <w:lang w:val="fr-FR"/>
              </w:rPr>
            </w:pPr>
            <w:r w:rsidRPr="00802937">
              <w:rPr>
                <w:rFonts w:cs="Arial"/>
                <w:lang w:val="fr-FR"/>
              </w:rPr>
              <w:t>Sensible</w:t>
            </w:r>
          </w:p>
        </w:tc>
        <w:tc>
          <w:tcPr>
            <w:tcW w:w="5908" w:type="dxa"/>
          </w:tcPr>
          <w:p w:rsidR="00802937" w:rsidRPr="00802937" w:rsidRDefault="00802937" w:rsidP="00802937">
            <w:pPr>
              <w:spacing w:before="20" w:after="20"/>
              <w:rPr>
                <w:rFonts w:cs="Arial"/>
                <w:lang w:val="fr-FR"/>
              </w:rPr>
            </w:pPr>
            <w:r w:rsidRPr="00802937">
              <w:rPr>
                <w:rFonts w:cs="Arial"/>
                <w:lang w:val="fr-FR"/>
              </w:rPr>
              <w:t>Michelet à longue cosse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p>
        </w:tc>
        <w:tc>
          <w:tcPr>
            <w:tcW w:w="3164" w:type="dxa"/>
          </w:tcPr>
          <w:p w:rsidR="00802937" w:rsidRPr="00802937" w:rsidRDefault="00802937" w:rsidP="00802937">
            <w:pPr>
              <w:tabs>
                <w:tab w:val="left" w:leader="dot" w:pos="3720"/>
              </w:tabs>
              <w:spacing w:before="20" w:after="20"/>
              <w:ind w:left="318"/>
              <w:rPr>
                <w:rFonts w:cs="Arial"/>
                <w:lang w:val="fr-FR"/>
              </w:rPr>
            </w:pPr>
            <w:r w:rsidRPr="00802937">
              <w:rPr>
                <w:rFonts w:cs="Arial"/>
                <w:lang w:val="fr-FR"/>
              </w:rPr>
              <w:t>Résistantes</w:t>
            </w:r>
          </w:p>
        </w:tc>
        <w:tc>
          <w:tcPr>
            <w:tcW w:w="5908" w:type="dxa"/>
          </w:tcPr>
          <w:p w:rsidR="00802937" w:rsidRPr="00802937" w:rsidRDefault="00802937" w:rsidP="00802937">
            <w:pPr>
              <w:spacing w:before="20" w:after="20"/>
              <w:rPr>
                <w:rFonts w:cs="Arial"/>
                <w:lang w:val="fr-FR"/>
              </w:rPr>
            </w:pPr>
            <w:r w:rsidRPr="00802937">
              <w:rPr>
                <w:rFonts w:cs="Arial"/>
                <w:lang w:val="fr-FR"/>
              </w:rPr>
              <w:t>Masai, Vaillant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Protocole d’essai</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Installation d’essai</w:t>
            </w:r>
          </w:p>
        </w:tc>
        <w:tc>
          <w:tcPr>
            <w:tcW w:w="5908" w:type="dxa"/>
          </w:tcPr>
          <w:p w:rsidR="00802937" w:rsidRPr="00802937" w:rsidRDefault="00802937" w:rsidP="00802937">
            <w:pPr>
              <w:spacing w:before="20" w:after="20"/>
              <w:rPr>
                <w:rFonts w:cs="Arial"/>
                <w:lang w:val="fr-FR"/>
              </w:rPr>
            </w:pPr>
            <w:r w:rsidRPr="00802937">
              <w:rPr>
                <w:rFonts w:cs="Arial"/>
                <w:lang w:val="fr-FR"/>
              </w:rPr>
              <w:t>Serre ou chambre climatisée</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Température</w:t>
            </w:r>
          </w:p>
        </w:tc>
        <w:tc>
          <w:tcPr>
            <w:tcW w:w="5908" w:type="dxa"/>
          </w:tcPr>
          <w:p w:rsidR="00802937" w:rsidRPr="00802937" w:rsidRDefault="00802937" w:rsidP="00802937">
            <w:pPr>
              <w:spacing w:before="20" w:after="20"/>
              <w:rPr>
                <w:rFonts w:cs="Arial"/>
                <w:lang w:val="fr-FR"/>
              </w:rPr>
            </w:pPr>
            <w:r w:rsidRPr="00802937">
              <w:rPr>
                <w:rFonts w:cs="Arial"/>
                <w:lang w:val="fr-FR"/>
              </w:rPr>
              <w:t>20</w:t>
            </w:r>
            <w:r w:rsidRPr="00802937">
              <w:rPr>
                <w:rFonts w:cs="Arial"/>
                <w:szCs w:val="22"/>
                <w:lang w:val="fr-FR"/>
              </w:rPr>
              <w:t>/</w:t>
            </w:r>
            <w:r w:rsidRPr="00802937">
              <w:rPr>
                <w:rFonts w:cs="Arial"/>
                <w:lang w:val="fr-FR"/>
              </w:rPr>
              <w:t>22°C jour/nuit ou 20°C jour et nuit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9.7</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Lumière</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9.8</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Saison</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9.9</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Mesures spéciales</w:t>
            </w:r>
          </w:p>
        </w:tc>
        <w:tc>
          <w:tcPr>
            <w:tcW w:w="5908" w:type="dxa"/>
          </w:tcPr>
          <w:p w:rsidR="00802937" w:rsidRPr="00802937" w:rsidRDefault="00802937" w:rsidP="00802937">
            <w:pPr>
              <w:spacing w:before="20" w:after="20"/>
              <w:rPr>
                <w:rFonts w:cs="Arial"/>
                <w:lang w:val="fr-FR"/>
              </w:rPr>
            </w:pPr>
            <w:r w:rsidRPr="00802937">
              <w:rPr>
                <w:rFonts w:cs="Arial"/>
                <w:lang w:val="fr-FR"/>
              </w:rPr>
              <w:t>Humidité élevée nécessaire durant les 1 à 3 premiers jours après l'inoculation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Inoculation</w:t>
            </w:r>
          </w:p>
        </w:tc>
        <w:tc>
          <w:tcPr>
            <w:tcW w:w="5908" w:type="dxa"/>
          </w:tcPr>
          <w:p w:rsidR="00802937" w:rsidRPr="00802937" w:rsidRDefault="00802937" w:rsidP="00802937">
            <w:pPr>
              <w:spacing w:before="20" w:after="20"/>
              <w:rPr>
                <w:rFonts w:cs="Arial"/>
                <w:lang w:val="fr-FR"/>
              </w:rPr>
            </w:pP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Préparation de l’inoculum</w:t>
            </w:r>
          </w:p>
        </w:tc>
        <w:tc>
          <w:tcPr>
            <w:tcW w:w="5908" w:type="dxa"/>
          </w:tcPr>
          <w:p w:rsidR="00802937" w:rsidRPr="00802937" w:rsidRDefault="00802937" w:rsidP="00802937">
            <w:pPr>
              <w:spacing w:before="20" w:after="20"/>
              <w:rPr>
                <w:rFonts w:cs="Arial"/>
                <w:lang w:val="fr-FR"/>
              </w:rPr>
            </w:pPr>
            <w:r w:rsidRPr="00802937">
              <w:rPr>
                <w:rFonts w:cs="Arial"/>
                <w:lang w:val="fr-FR"/>
              </w:rPr>
              <w:t xml:space="preserve">Rincer les bactéries de la plaque à l'eau de robinet et ajouter 2 g de carborundum pour 100 ml ou rincer les bactéries avec une solution saline (0,85% </w:t>
            </w:r>
            <w:proofErr w:type="spellStart"/>
            <w:r w:rsidRPr="00802937">
              <w:rPr>
                <w:rFonts w:cs="Arial"/>
                <w:lang w:val="fr-FR"/>
              </w:rPr>
              <w:t>NaCl</w:t>
            </w:r>
            <w:proofErr w:type="spellEnd"/>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10.2</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Quantification de l’inoculum</w:t>
            </w:r>
          </w:p>
        </w:tc>
        <w:tc>
          <w:tcPr>
            <w:tcW w:w="5908" w:type="dxa"/>
          </w:tcPr>
          <w:p w:rsidR="00802937" w:rsidRPr="00802937" w:rsidRDefault="00802937" w:rsidP="00802937">
            <w:pPr>
              <w:spacing w:before="20" w:after="20"/>
              <w:rPr>
                <w:rFonts w:cs="Arial"/>
                <w:lang w:val="fr-FR"/>
              </w:rPr>
            </w:pPr>
            <w:r w:rsidRPr="00802937">
              <w:rPr>
                <w:rFonts w:cs="Arial"/>
                <w:lang w:val="fr-FR"/>
              </w:rPr>
              <w:t>10</w:t>
            </w:r>
            <w:r w:rsidRPr="00802937">
              <w:rPr>
                <w:rFonts w:cs="Arial"/>
                <w:vertAlign w:val="superscript"/>
                <w:lang w:val="fr-FR"/>
              </w:rPr>
              <w:t>8</w:t>
            </w:r>
            <w:r w:rsidRPr="00802937">
              <w:rPr>
                <w:rFonts w:cs="Arial"/>
                <w:lang w:val="fr-FR"/>
              </w:rPr>
              <w:t xml:space="preserve"> </w:t>
            </w:r>
            <w:proofErr w:type="spellStart"/>
            <w:r w:rsidRPr="00802937">
              <w:rPr>
                <w:rFonts w:cs="Arial"/>
                <w:lang w:val="fr-FR"/>
              </w:rPr>
              <w:t>cfu</w:t>
            </w:r>
            <w:proofErr w:type="spellEnd"/>
            <w:r w:rsidRPr="00802937">
              <w:rPr>
                <w:rFonts w:cs="Arial"/>
                <w:lang w:val="fr-FR"/>
              </w:rPr>
              <w:t>/ ml ou 1 à 2 plaques pleinement développées pour 100 ml d'eau pour 100 plantes</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10.3</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Stade de la plante lors de l’inoculation</w:t>
            </w:r>
          </w:p>
        </w:tc>
        <w:tc>
          <w:tcPr>
            <w:tcW w:w="5908" w:type="dxa"/>
          </w:tcPr>
          <w:p w:rsidR="00802937" w:rsidRPr="00802937" w:rsidRDefault="00802937" w:rsidP="00802937">
            <w:pPr>
              <w:spacing w:before="20" w:after="20"/>
              <w:rPr>
                <w:rFonts w:cs="Arial"/>
                <w:lang w:val="fr-FR"/>
              </w:rPr>
            </w:pPr>
            <w:r w:rsidRPr="00802937">
              <w:rPr>
                <w:rFonts w:cs="Arial"/>
                <w:lang w:val="fr-FR"/>
              </w:rPr>
              <w:t>Première paire de feuilles de déployant (9 à 14 jours après le semis)</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Méthode d’inoculation</w:t>
            </w:r>
          </w:p>
        </w:tc>
        <w:tc>
          <w:tcPr>
            <w:tcW w:w="5908" w:type="dxa"/>
          </w:tcPr>
          <w:p w:rsidR="00802937" w:rsidRPr="00802937" w:rsidRDefault="00802937" w:rsidP="00802937">
            <w:pPr>
              <w:spacing w:before="20" w:after="20"/>
              <w:rPr>
                <w:rFonts w:cs="Arial"/>
                <w:lang w:val="fr-FR"/>
              </w:rPr>
            </w:pPr>
            <w:r w:rsidRPr="00802937">
              <w:rPr>
                <w:rFonts w:cs="Arial"/>
                <w:lang w:val="fr-FR"/>
              </w:rPr>
              <w:t>Frotter avec une éponge ou inoculation en pulvérisant les feuilles avec pression (2 bars) jusqu'à ruissellement.  Plusieurs types d'équipements peuvent être utilisés à cet effet : vaporisateur ou pinceau avec pression.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Première observation</w:t>
            </w:r>
          </w:p>
        </w:tc>
        <w:tc>
          <w:tcPr>
            <w:tcW w:w="5908" w:type="dxa"/>
          </w:tcPr>
          <w:p w:rsidR="00802937" w:rsidRPr="00802937" w:rsidRDefault="00802937" w:rsidP="00802937">
            <w:pPr>
              <w:spacing w:before="20" w:after="20"/>
              <w:rPr>
                <w:rFonts w:cs="Arial"/>
                <w:lang w:val="fr-FR"/>
              </w:rPr>
            </w:pPr>
            <w:r w:rsidRPr="00802937">
              <w:rPr>
                <w:rFonts w:cs="Arial"/>
                <w:lang w:val="fr-FR"/>
              </w:rPr>
              <w:t>7 jours après l’inoculation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Seconde observation</w:t>
            </w:r>
          </w:p>
        </w:tc>
        <w:tc>
          <w:tcPr>
            <w:tcW w:w="5908" w:type="dxa"/>
          </w:tcPr>
          <w:p w:rsidR="00802937" w:rsidRPr="00802937" w:rsidRDefault="00802937" w:rsidP="00802937">
            <w:pPr>
              <w:spacing w:before="20" w:after="20"/>
              <w:rPr>
                <w:rFonts w:cs="Arial"/>
                <w:lang w:val="fr-FR"/>
              </w:rPr>
            </w:pPr>
            <w:r w:rsidRPr="00802937">
              <w:rPr>
                <w:rFonts w:cs="Arial"/>
                <w:lang w:val="fr-FR"/>
              </w:rPr>
              <w:t>14 jours après l’inoculation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10.7</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Observations finales</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Observations</w:t>
            </w:r>
          </w:p>
        </w:tc>
        <w:tc>
          <w:tcPr>
            <w:tcW w:w="5908" w:type="dxa"/>
          </w:tcPr>
          <w:p w:rsidR="00802937" w:rsidRPr="00802937" w:rsidRDefault="00802937" w:rsidP="00802937">
            <w:pPr>
              <w:spacing w:before="20" w:after="20"/>
              <w:jc w:val="left"/>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Méthode</w:t>
            </w:r>
          </w:p>
        </w:tc>
        <w:tc>
          <w:tcPr>
            <w:tcW w:w="5908" w:type="dxa"/>
          </w:tcPr>
          <w:p w:rsidR="00802937" w:rsidRPr="00802937" w:rsidRDefault="00802937" w:rsidP="00802937">
            <w:pPr>
              <w:spacing w:before="20" w:after="20"/>
              <w:jc w:val="left"/>
              <w:rPr>
                <w:rFonts w:cs="Arial"/>
                <w:lang w:val="fr-FR"/>
              </w:rPr>
            </w:pPr>
            <w:r w:rsidRPr="00802937">
              <w:rPr>
                <w:rFonts w:cs="Arial"/>
                <w:lang w:val="fr-FR"/>
              </w:rPr>
              <w:t>Observation visuelle</w:t>
            </w:r>
          </w:p>
        </w:tc>
      </w:tr>
      <w:tr w:rsidR="00802937" w:rsidRPr="00802937" w:rsidTr="00962BC7">
        <w:trPr>
          <w:cantSplit/>
        </w:trPr>
        <w:tc>
          <w:tcPr>
            <w:tcW w:w="675" w:type="dxa"/>
          </w:tcPr>
          <w:p w:rsidR="00802937" w:rsidRPr="00802937" w:rsidRDefault="00802937" w:rsidP="00802937">
            <w:pPr>
              <w:keepNext/>
              <w:tabs>
                <w:tab w:val="left" w:leader="dot" w:pos="3720"/>
              </w:tabs>
              <w:spacing w:before="20" w:after="20"/>
              <w:rPr>
                <w:rFonts w:cs="Arial"/>
                <w:lang w:val="fr-FR"/>
              </w:rPr>
            </w:pPr>
            <w:r w:rsidRPr="00802937">
              <w:rPr>
                <w:rFonts w:cs="Arial"/>
                <w:lang w:val="fr-FR"/>
              </w:rPr>
              <w:t>11.2</w:t>
            </w:r>
          </w:p>
        </w:tc>
        <w:tc>
          <w:tcPr>
            <w:tcW w:w="3164" w:type="dxa"/>
          </w:tcPr>
          <w:p w:rsidR="00802937" w:rsidRPr="00802937" w:rsidRDefault="00802937" w:rsidP="00802937">
            <w:pPr>
              <w:keepNext/>
              <w:tabs>
                <w:tab w:val="left" w:leader="dot" w:pos="3720"/>
              </w:tabs>
              <w:spacing w:before="20" w:after="20"/>
              <w:rPr>
                <w:rFonts w:cs="Arial"/>
                <w:lang w:val="fr-FR"/>
              </w:rPr>
            </w:pPr>
            <w:r w:rsidRPr="00802937">
              <w:rPr>
                <w:rFonts w:cs="Arial"/>
                <w:lang w:val="fr-FR"/>
              </w:rPr>
              <w:t>Échelle d’observation</w:t>
            </w:r>
          </w:p>
        </w:tc>
        <w:tc>
          <w:tcPr>
            <w:tcW w:w="5908" w:type="dxa"/>
          </w:tcPr>
          <w:p w:rsidR="00802937" w:rsidRPr="00802937" w:rsidRDefault="00802937" w:rsidP="00802937">
            <w:pPr>
              <w:keepNext/>
              <w:spacing w:before="20" w:after="20"/>
              <w:rPr>
                <w:rFonts w:cs="Arial"/>
                <w:lang w:val="fr-FR"/>
              </w:rPr>
            </w:pPr>
          </w:p>
        </w:tc>
      </w:tr>
      <w:tr w:rsidR="00802937" w:rsidRPr="003239FD" w:rsidTr="00962BC7">
        <w:trPr>
          <w:cantSplit/>
        </w:trPr>
        <w:tc>
          <w:tcPr>
            <w:tcW w:w="675" w:type="dxa"/>
          </w:tcPr>
          <w:p w:rsidR="00802937" w:rsidRPr="00802937" w:rsidRDefault="00802937" w:rsidP="00802937">
            <w:pPr>
              <w:tabs>
                <w:tab w:val="left" w:leader="dot" w:pos="3720"/>
              </w:tabs>
              <w:spacing w:before="20" w:after="20"/>
              <w:ind w:left="284"/>
              <w:rPr>
                <w:rFonts w:eastAsiaTheme="minorHAnsi" w:cs="Arial"/>
                <w:bCs/>
                <w:lang w:val="fr-FR"/>
              </w:rPr>
            </w:pPr>
          </w:p>
        </w:tc>
        <w:tc>
          <w:tcPr>
            <w:tcW w:w="3164" w:type="dxa"/>
          </w:tcPr>
          <w:p w:rsidR="00802937" w:rsidRPr="00802937" w:rsidRDefault="00802937" w:rsidP="00802937">
            <w:pPr>
              <w:tabs>
                <w:tab w:val="left" w:leader="dot" w:pos="3720"/>
              </w:tabs>
              <w:spacing w:before="20" w:after="20"/>
              <w:ind w:left="284"/>
              <w:rPr>
                <w:rFonts w:cs="Arial"/>
                <w:lang w:val="fr-FR"/>
              </w:rPr>
            </w:pPr>
            <w:r w:rsidRPr="00802937">
              <w:rPr>
                <w:rFonts w:cs="Arial"/>
                <w:lang w:val="fr-FR"/>
              </w:rPr>
              <w:t>Résistantes [9]</w:t>
            </w:r>
          </w:p>
        </w:tc>
        <w:tc>
          <w:tcPr>
            <w:tcW w:w="5908" w:type="dxa"/>
          </w:tcPr>
          <w:p w:rsidR="00802937" w:rsidRPr="00802937" w:rsidRDefault="00802937" w:rsidP="00802937">
            <w:pPr>
              <w:keepNext/>
              <w:spacing w:before="20" w:after="20"/>
              <w:rPr>
                <w:rFonts w:cs="Arial"/>
                <w:lang w:val="fr-FR"/>
              </w:rPr>
            </w:pPr>
            <w:r w:rsidRPr="00802937">
              <w:rPr>
                <w:rFonts w:cs="Arial"/>
                <w:lang w:val="fr-FR"/>
              </w:rPr>
              <w:t>Aucun symptôme ni point nécrotique</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ind w:left="284"/>
              <w:rPr>
                <w:rFonts w:eastAsiaTheme="minorHAnsi" w:cs="Arial"/>
                <w:bCs/>
                <w:lang w:val="fr-FR"/>
              </w:rPr>
            </w:pPr>
          </w:p>
        </w:tc>
        <w:tc>
          <w:tcPr>
            <w:tcW w:w="3164" w:type="dxa"/>
          </w:tcPr>
          <w:p w:rsidR="00802937" w:rsidRPr="003239FD" w:rsidRDefault="00802937" w:rsidP="00802937">
            <w:pPr>
              <w:tabs>
                <w:tab w:val="left" w:leader="dot" w:pos="3720"/>
              </w:tabs>
              <w:spacing w:before="20" w:after="20"/>
              <w:ind w:left="284"/>
              <w:rPr>
                <w:rFonts w:cs="Arial"/>
                <w:lang w:val="fr-FR"/>
              </w:rPr>
            </w:pPr>
            <w:r w:rsidRPr="003239FD">
              <w:rPr>
                <w:rFonts w:cs="Arial"/>
                <w:lang w:val="fr-FR"/>
              </w:rPr>
              <w:t>Sensibles [1]</w:t>
            </w:r>
          </w:p>
        </w:tc>
        <w:tc>
          <w:tcPr>
            <w:tcW w:w="5908" w:type="dxa"/>
          </w:tcPr>
          <w:p w:rsidR="00802937" w:rsidRPr="003239FD" w:rsidRDefault="00802937" w:rsidP="00802937">
            <w:pPr>
              <w:keepNext/>
              <w:spacing w:before="20" w:after="20"/>
              <w:rPr>
                <w:rFonts w:cs="Arial"/>
                <w:lang w:val="fr-FR"/>
              </w:rPr>
            </w:pPr>
            <w:r w:rsidRPr="003239FD">
              <w:rPr>
                <w:rFonts w:cs="Arial"/>
                <w:lang w:val="fr-FR"/>
              </w:rPr>
              <w:t xml:space="preserve">Auréole de lumière vert clair autour des minuscules lésions </w:t>
            </w:r>
          </w:p>
          <w:p w:rsidR="00802937" w:rsidRPr="003239FD" w:rsidRDefault="00802937" w:rsidP="00802937">
            <w:pPr>
              <w:keepNext/>
              <w:spacing w:before="20" w:after="20"/>
              <w:rPr>
                <w:rFonts w:cs="Arial"/>
                <w:lang w:val="fr-FR"/>
              </w:rPr>
            </w:pPr>
            <w:r w:rsidRPr="003239FD">
              <w:rPr>
                <w:rFonts w:cs="Arial"/>
                <w:lang w:val="fr-FR"/>
              </w:rPr>
              <w:t>Lésions imbibées d’eau ("huileuses") (peu nombreuses ou nombreuses)</w:t>
            </w:r>
          </w:p>
          <w:p w:rsidR="00802937" w:rsidRPr="003239FD" w:rsidRDefault="00802937" w:rsidP="00802937">
            <w:pPr>
              <w:keepNext/>
              <w:spacing w:before="20" w:after="20"/>
              <w:rPr>
                <w:rFonts w:cs="Arial"/>
                <w:lang w:val="fr-FR"/>
              </w:rPr>
            </w:pPr>
            <w:r w:rsidRPr="003239FD">
              <w:rPr>
                <w:rFonts w:cs="Arial"/>
                <w:lang w:val="fr-FR"/>
              </w:rPr>
              <w:t>Lésions imbibées d'eau devenant ultérieurement nécrotiques</w:t>
            </w:r>
          </w:p>
          <w:p w:rsidR="00802937" w:rsidRPr="003239FD" w:rsidRDefault="00802937" w:rsidP="00802937">
            <w:pPr>
              <w:keepNext/>
              <w:spacing w:before="20" w:after="20"/>
              <w:rPr>
                <w:rFonts w:cs="Arial"/>
                <w:lang w:val="fr-FR"/>
              </w:rPr>
            </w:pPr>
            <w:r w:rsidRPr="003239FD">
              <w:rPr>
                <w:rFonts w:cs="Arial"/>
                <w:lang w:val="fr-FR"/>
              </w:rPr>
              <w:t>Déformation et chlorose des premières feuilles trifoliées</w:t>
            </w:r>
          </w:p>
          <w:p w:rsidR="00802937" w:rsidRPr="003239FD" w:rsidRDefault="00802937" w:rsidP="00802937">
            <w:pPr>
              <w:keepNext/>
              <w:spacing w:before="20" w:after="20"/>
              <w:rPr>
                <w:rFonts w:cs="Arial"/>
                <w:lang w:val="fr-FR"/>
              </w:rPr>
            </w:pPr>
            <w:r w:rsidRPr="003239FD">
              <w:rPr>
                <w:rFonts w:cs="Arial"/>
                <w:lang w:val="fr-FR"/>
              </w:rPr>
              <w:t>Nécrose des tiges</w:t>
            </w:r>
          </w:p>
          <w:p w:rsidR="00802937" w:rsidRPr="003239FD" w:rsidRDefault="00802937" w:rsidP="00802937">
            <w:pPr>
              <w:keepNext/>
              <w:spacing w:before="20" w:after="20"/>
              <w:rPr>
                <w:rFonts w:cs="Arial"/>
                <w:lang w:val="fr-FR"/>
              </w:rPr>
            </w:pPr>
            <w:r w:rsidRPr="003239FD">
              <w:rPr>
                <w:rFonts w:cs="Arial"/>
                <w:lang w:val="fr-FR"/>
              </w:rPr>
              <w:t>Plantes mourantes</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11.3</w:t>
            </w:r>
          </w:p>
        </w:tc>
        <w:tc>
          <w:tcPr>
            <w:tcW w:w="3164" w:type="dxa"/>
          </w:tcPr>
          <w:p w:rsidR="00802937" w:rsidRPr="003239FD" w:rsidRDefault="00802937" w:rsidP="00802937">
            <w:pPr>
              <w:tabs>
                <w:tab w:val="left" w:leader="dot" w:pos="3720"/>
              </w:tabs>
              <w:spacing w:before="20" w:after="20"/>
              <w:rPr>
                <w:rFonts w:cs="Arial"/>
                <w:lang w:val="fr-FR"/>
              </w:rPr>
            </w:pPr>
            <w:r w:rsidRPr="003239FD">
              <w:rPr>
                <w:rFonts w:cs="Arial"/>
                <w:lang w:val="fr-FR"/>
              </w:rPr>
              <w:t>Validation de l’essai</w:t>
            </w:r>
          </w:p>
        </w:tc>
        <w:tc>
          <w:tcPr>
            <w:tcW w:w="5908" w:type="dxa"/>
          </w:tcPr>
          <w:p w:rsidR="00802937" w:rsidRPr="003239FD" w:rsidRDefault="00802937" w:rsidP="00466034">
            <w:pPr>
              <w:spacing w:before="20" w:after="20"/>
              <w:rPr>
                <w:rFonts w:cs="Arial"/>
                <w:lang w:val="fr-FR"/>
              </w:rPr>
            </w:pPr>
            <w:r w:rsidRPr="003239FD">
              <w:rPr>
                <w:rFonts w:cs="Arial"/>
                <w:lang w:val="fr-FR"/>
              </w:rPr>
              <w:t xml:space="preserve">Les </w:t>
            </w:r>
            <w:r w:rsidR="00466034" w:rsidRPr="003239FD">
              <w:rPr>
                <w:rFonts w:cs="Arial"/>
                <w:lang w:val="fr-FR"/>
              </w:rPr>
              <w:t>variétés témoins</w:t>
            </w:r>
            <w:r w:rsidRPr="003239FD">
              <w:rPr>
                <w:rFonts w:cs="Arial"/>
                <w:lang w:val="fr-FR"/>
              </w:rPr>
              <w:t xml:space="preserve"> doivent faire apparaître les symptômes attendus</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Hors-types</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ind w:left="426" w:hanging="426"/>
              <w:jc w:val="left"/>
              <w:rPr>
                <w:rFonts w:cs="Arial"/>
                <w:lang w:val="fr-FR"/>
              </w:rPr>
            </w:pPr>
            <w:r w:rsidRPr="00802937">
              <w:rPr>
                <w:rFonts w:cs="Arial"/>
                <w:lang w:val="fr-FR"/>
              </w:rPr>
              <w:t>12.</w:t>
            </w:r>
          </w:p>
        </w:tc>
        <w:tc>
          <w:tcPr>
            <w:tcW w:w="3164" w:type="dxa"/>
          </w:tcPr>
          <w:p w:rsidR="00802937" w:rsidRPr="00802937" w:rsidRDefault="00802937" w:rsidP="00802937">
            <w:pPr>
              <w:tabs>
                <w:tab w:val="left" w:leader="dot" w:pos="3720"/>
              </w:tabs>
              <w:spacing w:before="20" w:after="20"/>
              <w:ind w:left="34"/>
              <w:jc w:val="left"/>
              <w:rPr>
                <w:rFonts w:cs="Arial"/>
                <w:lang w:val="fr-FR"/>
              </w:rPr>
            </w:pPr>
            <w:r w:rsidRPr="00802937">
              <w:rPr>
                <w:rFonts w:cs="Arial"/>
                <w:lang w:val="fr-FR"/>
              </w:rPr>
              <w:t>Interprétation des données en termes de niveaux d’expression des caractères de l’UPOV</w:t>
            </w:r>
          </w:p>
        </w:tc>
        <w:tc>
          <w:tcPr>
            <w:tcW w:w="5908" w:type="dxa"/>
          </w:tcPr>
          <w:p w:rsidR="00802937" w:rsidRPr="00802937" w:rsidRDefault="00802937" w:rsidP="00802937">
            <w:pPr>
              <w:spacing w:before="20" w:after="20"/>
              <w:rPr>
                <w:rFonts w:cs="Arial"/>
                <w:lang w:val="fr-FR"/>
              </w:rPr>
            </w:pPr>
            <w:r w:rsidRPr="00802937">
              <w:rPr>
                <w:rFonts w:cs="Arial"/>
                <w:lang w:val="fr-FR"/>
              </w:rPr>
              <w:t>11.2</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13.</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Points critiques de contrôle</w:t>
            </w:r>
          </w:p>
        </w:tc>
        <w:tc>
          <w:tcPr>
            <w:tcW w:w="5908" w:type="dxa"/>
          </w:tcPr>
          <w:p w:rsidR="00802937" w:rsidRPr="00802937" w:rsidRDefault="00802937" w:rsidP="00802937">
            <w:pPr>
              <w:spacing w:before="20" w:after="20"/>
              <w:rPr>
                <w:rFonts w:cs="Arial"/>
                <w:lang w:val="fr-FR"/>
              </w:rPr>
            </w:pPr>
            <w:r w:rsidRPr="00802937">
              <w:rPr>
                <w:rFonts w:cs="Arial"/>
                <w:lang w:val="fr-FR"/>
              </w:rPr>
              <w:t>L'inoculation doit altérer les plantes sensibles et résistantes.</w:t>
            </w:r>
          </w:p>
          <w:p w:rsidR="00802937" w:rsidRPr="00802937" w:rsidRDefault="00802937" w:rsidP="00802937">
            <w:pPr>
              <w:spacing w:before="20" w:after="20"/>
              <w:rPr>
                <w:rFonts w:cs="Arial"/>
                <w:lang w:val="fr-FR"/>
              </w:rPr>
            </w:pPr>
            <w:r w:rsidRPr="00802937">
              <w:rPr>
                <w:rFonts w:cs="Arial"/>
                <w:lang w:val="fr-FR"/>
              </w:rPr>
              <w:t>Maintien de l'isolat : attention, la colonie peut mourir après 3 semaines sur une plaque.</w:t>
            </w:r>
          </w:p>
        </w:tc>
      </w:tr>
    </w:tbl>
    <w:p w:rsidR="00802937" w:rsidRPr="00802937" w:rsidRDefault="00802937" w:rsidP="00802937">
      <w:pPr>
        <w:autoSpaceDE w:val="0"/>
        <w:autoSpaceDN w:val="0"/>
        <w:adjustRightInd w:val="0"/>
        <w:jc w:val="left"/>
        <w:rPr>
          <w:rFonts w:eastAsiaTheme="minorEastAsia" w:cs="Arial"/>
          <w:i/>
          <w:noProof/>
          <w:lang w:val="fr-FR" w:eastAsia="ja-JP"/>
        </w:rPr>
      </w:pPr>
    </w:p>
    <w:p w:rsidR="00802937" w:rsidRPr="00802937" w:rsidRDefault="00802937" w:rsidP="00802937">
      <w:pPr>
        <w:jc w:val="left"/>
        <w:rPr>
          <w:rFonts w:cs="Arial"/>
          <w:i/>
          <w:noProof/>
          <w:lang w:val="fr-FR" w:eastAsia="ja-JP"/>
        </w:rPr>
      </w:pPr>
      <w:r w:rsidRPr="00802937">
        <w:rPr>
          <w:rFonts w:cs="Arial"/>
          <w:i/>
          <w:noProof/>
          <w:lang w:val="fr-FR" w:eastAsia="ja-JP"/>
        </w:rPr>
        <w:br w:type="page"/>
      </w:r>
    </w:p>
    <w:p w:rsidR="00802937" w:rsidRPr="00802937" w:rsidRDefault="00802937" w:rsidP="00802937">
      <w:pPr>
        <w:tabs>
          <w:tab w:val="left" w:pos="709"/>
          <w:tab w:val="left" w:pos="1418"/>
        </w:tabs>
        <w:jc w:val="left"/>
        <w:rPr>
          <w:rFonts w:eastAsia="MS Mincho" w:cs="Arial"/>
          <w:i/>
          <w:lang w:val="fr-FR"/>
        </w:rPr>
      </w:pPr>
      <w:r w:rsidRPr="00802937">
        <w:rPr>
          <w:rFonts w:eastAsia="MS Mincho" w:cs="Arial"/>
          <w:i/>
          <w:lang w:val="fr-FR"/>
        </w:rPr>
        <w:t>Libellé actuel :</w:t>
      </w:r>
    </w:p>
    <w:p w:rsidR="00802937" w:rsidRPr="00802937" w:rsidRDefault="00802937" w:rsidP="00802937">
      <w:pPr>
        <w:tabs>
          <w:tab w:val="left" w:pos="709"/>
          <w:tab w:val="left" w:pos="1418"/>
        </w:tabs>
        <w:jc w:val="left"/>
        <w:rPr>
          <w:rFonts w:eastAsia="MS Mincho" w:cs="Arial"/>
          <w:u w:val="single"/>
          <w:lang w:val="fr-FR"/>
        </w:rPr>
      </w:pPr>
    </w:p>
    <w:p w:rsidR="00802937" w:rsidRPr="00802937" w:rsidRDefault="00802937" w:rsidP="00802937">
      <w:pPr>
        <w:tabs>
          <w:tab w:val="left" w:pos="709"/>
          <w:tab w:val="left" w:pos="1418"/>
        </w:tabs>
        <w:jc w:val="left"/>
        <w:rPr>
          <w:rFonts w:eastAsia="MS Mincho" w:cs="Arial"/>
          <w:u w:val="single"/>
          <w:lang w:val="fr-FR"/>
        </w:rPr>
      </w:pPr>
      <w:r w:rsidRPr="00466034">
        <w:rPr>
          <w:rFonts w:eastAsia="MS Mincho" w:cs="Arial"/>
          <w:u w:val="single"/>
          <w:lang w:val="fr-CH"/>
        </w:rPr>
        <w:t xml:space="preserve">Ad. 52 : </w:t>
      </w:r>
      <w:r w:rsidRPr="00802937">
        <w:rPr>
          <w:rFonts w:eastAsia="MS Mincho" w:cs="Arial"/>
          <w:u w:val="single"/>
          <w:lang w:val="fr-FR"/>
        </w:rPr>
        <w:t>Résistance à la graisse commune (</w:t>
      </w:r>
      <w:proofErr w:type="spellStart"/>
      <w:r w:rsidRPr="00802937">
        <w:rPr>
          <w:rFonts w:eastAsia="MS Mincho" w:cs="Arial"/>
          <w:i/>
          <w:u w:val="single"/>
          <w:lang w:val="fr-FR"/>
        </w:rPr>
        <w:t>Xanthomonas</w:t>
      </w:r>
      <w:proofErr w:type="spellEnd"/>
      <w:r w:rsidRPr="00802937">
        <w:rPr>
          <w:rFonts w:eastAsia="MS Mincho" w:cs="Arial"/>
          <w:i/>
          <w:u w:val="single"/>
          <w:lang w:val="fr-FR"/>
        </w:rPr>
        <w:t> </w:t>
      </w:r>
      <w:proofErr w:type="spellStart"/>
      <w:r w:rsidRPr="00802937">
        <w:rPr>
          <w:rFonts w:eastAsia="MS Mincho" w:cs="Arial"/>
          <w:i/>
          <w:u w:val="single"/>
          <w:lang w:val="fr-FR"/>
        </w:rPr>
        <w:t>campestris</w:t>
      </w:r>
      <w:proofErr w:type="spellEnd"/>
      <w:r w:rsidRPr="00802937">
        <w:rPr>
          <w:rFonts w:eastAsia="MS Mincho" w:cs="Arial"/>
          <w:u w:val="single"/>
          <w:lang w:val="fr-FR"/>
        </w:rPr>
        <w:t> </w:t>
      </w:r>
      <w:proofErr w:type="spellStart"/>
      <w:r w:rsidRPr="00802937">
        <w:rPr>
          <w:rFonts w:eastAsia="MS Mincho" w:cs="Arial"/>
          <w:u w:val="single"/>
          <w:lang w:val="fr-FR"/>
        </w:rPr>
        <w:t>pv</w:t>
      </w:r>
      <w:proofErr w:type="spellEnd"/>
      <w:r w:rsidRPr="00802937">
        <w:rPr>
          <w:rFonts w:eastAsia="MS Mincho" w:cs="Arial"/>
          <w:u w:val="single"/>
          <w:lang w:val="fr-FR"/>
        </w:rPr>
        <w:t>. </w:t>
      </w:r>
      <w:proofErr w:type="spellStart"/>
      <w:r w:rsidRPr="00802937">
        <w:rPr>
          <w:rFonts w:eastAsia="MS Mincho" w:cs="Arial"/>
          <w:i/>
          <w:u w:val="single"/>
          <w:lang w:val="fr-FR"/>
        </w:rPr>
        <w:t>phaseoli</w:t>
      </w:r>
      <w:proofErr w:type="spellEnd"/>
      <w:r w:rsidRPr="00802937">
        <w:rPr>
          <w:rFonts w:eastAsia="MS Mincho" w:cs="Arial"/>
          <w:u w:val="single"/>
          <w:lang w:val="fr-FR"/>
        </w:rPr>
        <w:t>), </w:t>
      </w:r>
      <w:proofErr w:type="spellStart"/>
      <w:r w:rsidRPr="00802937">
        <w:rPr>
          <w:rFonts w:eastAsia="MS Mincho" w:cs="Arial"/>
          <w:u w:val="single"/>
          <w:lang w:val="fr-FR"/>
        </w:rPr>
        <w:t>Isolate</w:t>
      </w:r>
      <w:proofErr w:type="spellEnd"/>
      <w:r w:rsidRPr="00802937">
        <w:rPr>
          <w:rFonts w:eastAsia="MS Mincho" w:cs="Arial"/>
          <w:u w:val="single"/>
          <w:lang w:val="fr-FR"/>
        </w:rPr>
        <w:t> 422</w:t>
      </w:r>
    </w:p>
    <w:p w:rsidR="00802937" w:rsidRPr="00466034" w:rsidRDefault="00802937" w:rsidP="00802937">
      <w:pPr>
        <w:tabs>
          <w:tab w:val="left" w:pos="709"/>
          <w:tab w:val="left" w:pos="1418"/>
        </w:tabs>
        <w:jc w:val="left"/>
        <w:rPr>
          <w:rFonts w:eastAsia="MS Mincho" w:cs="Arial"/>
          <w:lang w:val="fr-C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5208"/>
      </w:tblGrid>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u w:val="single"/>
                <w:lang w:val="fr-FR"/>
              </w:rPr>
              <w:t>Maintien des souches</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Nature du milieu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Feuilles sèches infectées</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u w:val="single"/>
                <w:lang w:val="fr-FR"/>
              </w:rPr>
              <w:t>Réalisation du test</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Stade des plantes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Lorsque les première et deuxième feuilles trifoliolées ont une longueur de 2 à 3 cm</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Température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Jour : 26</w:t>
            </w:r>
            <w:r w:rsidRPr="00802937">
              <w:rPr>
                <w:rFonts w:eastAsia="MS Mincho" w:cs="Arial"/>
                <w:lang w:val="fr-FR"/>
              </w:rPr>
              <w:sym w:font="Symbol" w:char="F0B0"/>
            </w:r>
            <w:r w:rsidRPr="00802937">
              <w:rPr>
                <w:rFonts w:eastAsia="MS Mincho" w:cs="Arial"/>
                <w:lang w:val="fr-FR"/>
              </w:rPr>
              <w:t>C;  nuit : 20</w:t>
            </w:r>
            <w:r w:rsidRPr="00802937">
              <w:rPr>
                <w:rFonts w:eastAsia="MS Mincho" w:cs="Arial"/>
                <w:lang w:val="fr-FR"/>
              </w:rPr>
              <w:sym w:font="Symbol" w:char="F0B0"/>
            </w:r>
            <w:r w:rsidRPr="00802937">
              <w:rPr>
                <w:rFonts w:eastAsia="MS Mincho" w:cs="Arial"/>
                <w:lang w:val="fr-FR"/>
              </w:rPr>
              <w:t>C</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Humidité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100% d’humidité relative au moment de l’inoculation ainsi qu’un à deux jours après, ensuite humidité relative normale</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Méthode de culture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En serre</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Inoculum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Suspension avec une concentration de 10</w:t>
            </w:r>
            <w:r w:rsidRPr="00802937">
              <w:rPr>
                <w:rFonts w:eastAsia="MS Mincho" w:cs="Arial"/>
                <w:position w:val="6"/>
                <w:vertAlign w:val="superscript"/>
                <w:lang w:val="fr-FR"/>
              </w:rPr>
              <w:t>8</w:t>
            </w:r>
            <w:r w:rsidRPr="00802937">
              <w:rPr>
                <w:rFonts w:eastAsia="MS Mincho" w:cs="Arial"/>
                <w:position w:val="6"/>
                <w:lang w:val="fr-FR"/>
              </w:rPr>
              <w:t> </w:t>
            </w:r>
            <w:r w:rsidRPr="00802937">
              <w:rPr>
                <w:rFonts w:eastAsia="MS Mincho" w:cs="Arial"/>
                <w:lang w:val="fr-FR"/>
              </w:rPr>
              <w:t>cellules bactériennes/ml</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Mode d’inoculation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Mécanique, à l’aide d’un pinceau à poils de chameau</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u w:val="single"/>
                <w:lang w:val="fr-FR"/>
              </w:rPr>
            </w:pPr>
            <w:r w:rsidRPr="00802937">
              <w:rPr>
                <w:rFonts w:eastAsia="MS Mincho" w:cs="Arial"/>
                <w:u w:val="single"/>
                <w:lang w:val="fr-FR"/>
              </w:rPr>
              <w:t>Durée de l’examen</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 inoculation – lecture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Jusqu’à ce que les feuilles infectées aient atteint leur complet développement</w:t>
            </w:r>
          </w:p>
        </w:tc>
      </w:tr>
      <w:tr w:rsidR="00802937" w:rsidRPr="00802937"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Nombre de plantes étudiées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10 à 20 plantes</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r w:rsidRPr="00802937">
              <w:rPr>
                <w:rFonts w:eastAsia="MS Mincho" w:cs="Arial"/>
                <w:lang w:val="fr-FR"/>
              </w:rPr>
              <w:t>Multiplication des bactéries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20 g d’extrait de poudre de levure, 20 g de glucose, 20 g </w:t>
            </w:r>
            <w:proofErr w:type="spellStart"/>
            <w:r w:rsidRPr="00802937">
              <w:rPr>
                <w:rFonts w:eastAsia="MS Mincho" w:cs="Arial"/>
                <w:lang w:val="fr-FR"/>
              </w:rPr>
              <w:t>CaCO</w:t>
            </w:r>
            <w:proofErr w:type="spellEnd"/>
            <w:r w:rsidRPr="00802937">
              <w:rPr>
                <w:rFonts w:eastAsia="MS Mincho" w:cs="Arial"/>
                <w:position w:val="-6"/>
                <w:lang w:val="fr-FR"/>
              </w:rPr>
              <w:t>3</w:t>
            </w:r>
            <w:r w:rsidRPr="00802937">
              <w:rPr>
                <w:rFonts w:eastAsia="MS Mincho" w:cs="Arial"/>
                <w:lang w:val="fr-FR"/>
              </w:rPr>
              <w:t>, 20 g d’</w:t>
            </w:r>
            <w:proofErr w:type="spellStart"/>
            <w:r w:rsidRPr="00802937">
              <w:rPr>
                <w:rFonts w:eastAsia="MS Mincho" w:cs="Arial"/>
                <w:lang w:val="fr-FR"/>
              </w:rPr>
              <w:t>agar</w:t>
            </w:r>
            <w:r w:rsidRPr="00802937">
              <w:rPr>
                <w:rFonts w:eastAsia="MS Mincho" w:cs="Arial"/>
                <w:lang w:val="fr-FR"/>
              </w:rPr>
              <w:noBreakHyphen/>
              <w:t>d’agar</w:t>
            </w:r>
            <w:proofErr w:type="spellEnd"/>
            <w:r w:rsidRPr="00802937">
              <w:rPr>
                <w:rFonts w:eastAsia="MS Mincho" w:cs="Arial"/>
                <w:lang w:val="fr-FR"/>
              </w:rPr>
              <w:t>/1000 ml d’eau distillée</w:t>
            </w:r>
          </w:p>
        </w:tc>
      </w:tr>
      <w:tr w:rsidR="00802937" w:rsidRPr="003239FD" w:rsidTr="00962BC7">
        <w:tc>
          <w:tcPr>
            <w:tcW w:w="3369"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roofErr w:type="gramStart"/>
            <w:r w:rsidRPr="00802937">
              <w:rPr>
                <w:rFonts w:eastAsia="MS Mincho" w:cs="Arial"/>
                <w:lang w:val="fr-FR"/>
              </w:rPr>
              <w:t>Remarques</w:t>
            </w:r>
            <w:proofErr w:type="gramEnd"/>
            <w:r w:rsidRPr="00802937">
              <w:rPr>
                <w:rFonts w:eastAsia="MS Mincho" w:cs="Arial"/>
                <w:lang w:val="fr-FR"/>
              </w:rPr>
              <w:t> :</w:t>
            </w:r>
          </w:p>
        </w:tc>
        <w:tc>
          <w:tcPr>
            <w:tcW w:w="708" w:type="dxa"/>
            <w:tcBorders>
              <w:top w:val="nil"/>
              <w:left w:val="nil"/>
              <w:bottom w:val="nil"/>
              <w:right w:val="nil"/>
            </w:tcBorders>
          </w:tcPr>
          <w:p w:rsidR="00802937" w:rsidRPr="00802937" w:rsidRDefault="00802937" w:rsidP="00802937">
            <w:pPr>
              <w:tabs>
                <w:tab w:val="left" w:pos="709"/>
                <w:tab w:val="left" w:pos="1418"/>
              </w:tabs>
              <w:jc w:val="left"/>
              <w:rPr>
                <w:rFonts w:eastAsia="MS Mincho" w:cs="Arial"/>
                <w:lang w:val="fr-FR"/>
              </w:rPr>
            </w:pPr>
          </w:p>
        </w:tc>
        <w:tc>
          <w:tcPr>
            <w:tcW w:w="5208" w:type="dxa"/>
            <w:tcBorders>
              <w:top w:val="nil"/>
              <w:left w:val="nil"/>
              <w:bottom w:val="nil"/>
              <w:right w:val="nil"/>
            </w:tcBorders>
          </w:tcPr>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 xml:space="preserve">– </w:t>
            </w:r>
            <w:proofErr w:type="spellStart"/>
            <w:r w:rsidRPr="00802937">
              <w:rPr>
                <w:rFonts w:eastAsia="MS Mincho" w:cs="Arial"/>
                <w:lang w:val="fr-FR"/>
              </w:rPr>
              <w:t>Isolate</w:t>
            </w:r>
            <w:proofErr w:type="spellEnd"/>
            <w:r w:rsidRPr="00802937">
              <w:rPr>
                <w:rFonts w:eastAsia="MS Mincho" w:cs="Arial"/>
                <w:lang w:val="fr-FR"/>
              </w:rPr>
              <w:t xml:space="preserve"> 422 peut être obtenu au </w:t>
            </w:r>
            <w:proofErr w:type="spellStart"/>
            <w:r w:rsidRPr="00802937">
              <w:rPr>
                <w:rFonts w:eastAsia="MS Mincho" w:cs="Arial"/>
                <w:lang w:val="fr-FR"/>
              </w:rPr>
              <w:t>Vegetable</w:t>
            </w:r>
            <w:proofErr w:type="spellEnd"/>
            <w:r w:rsidRPr="00802937">
              <w:rPr>
                <w:rFonts w:eastAsia="MS Mincho" w:cs="Arial"/>
                <w:lang w:val="fr-FR"/>
              </w:rPr>
              <w:t xml:space="preserve"> </w:t>
            </w:r>
            <w:proofErr w:type="spellStart"/>
            <w:r w:rsidRPr="00802937">
              <w:rPr>
                <w:rFonts w:eastAsia="MS Mincho" w:cs="Arial"/>
                <w:lang w:val="fr-FR"/>
              </w:rPr>
              <w:t>Research</w:t>
            </w:r>
            <w:proofErr w:type="spellEnd"/>
            <w:r w:rsidRPr="00802937">
              <w:rPr>
                <w:rFonts w:eastAsia="MS Mincho" w:cs="Arial"/>
                <w:lang w:val="fr-FR"/>
              </w:rPr>
              <w:t xml:space="preserve"> Institute, 1775 Budapest, P.O. Box 95, Hongrie.</w:t>
            </w:r>
          </w:p>
          <w:p w:rsidR="00802937" w:rsidRPr="00802937" w:rsidRDefault="00802937" w:rsidP="00802937">
            <w:pPr>
              <w:tabs>
                <w:tab w:val="left" w:pos="709"/>
                <w:tab w:val="left" w:pos="1418"/>
              </w:tabs>
              <w:rPr>
                <w:rFonts w:eastAsia="MS Mincho" w:cs="Arial"/>
                <w:lang w:val="fr-FR"/>
              </w:rPr>
            </w:pPr>
            <w:r w:rsidRPr="00802937">
              <w:rPr>
                <w:rFonts w:eastAsia="MS Mincho" w:cs="Arial"/>
                <w:lang w:val="fr-FR"/>
              </w:rPr>
              <w:t>– La réaction sur gousses à </w:t>
            </w:r>
            <w:r w:rsidRPr="00802937">
              <w:rPr>
                <w:rFonts w:eastAsia="MS Mincho" w:cs="Arial"/>
                <w:i/>
                <w:lang w:val="fr-FR"/>
              </w:rPr>
              <w:t>X. </w:t>
            </w:r>
            <w:proofErr w:type="spellStart"/>
            <w:r w:rsidRPr="00802937">
              <w:rPr>
                <w:rFonts w:eastAsia="MS Mincho" w:cs="Arial"/>
                <w:i/>
                <w:lang w:val="fr-FR"/>
              </w:rPr>
              <w:t>phaseoli</w:t>
            </w:r>
            <w:proofErr w:type="spellEnd"/>
            <w:r w:rsidRPr="00802937">
              <w:rPr>
                <w:rFonts w:eastAsia="MS Mincho" w:cs="Arial"/>
                <w:lang w:val="fr-FR"/>
              </w:rPr>
              <w:t xml:space="preserve"> n’a pas encore été assez clairement établie</w:t>
            </w:r>
          </w:p>
        </w:tc>
      </w:tr>
    </w:tbl>
    <w:p w:rsidR="00802937" w:rsidRPr="00802937" w:rsidRDefault="00802937" w:rsidP="00802937">
      <w:pPr>
        <w:tabs>
          <w:tab w:val="left" w:pos="709"/>
          <w:tab w:val="left" w:pos="1418"/>
        </w:tabs>
        <w:jc w:val="left"/>
        <w:rPr>
          <w:rFonts w:ascii="Times New Roman" w:eastAsia="MS Mincho" w:hAnsi="Times New Roman"/>
          <w:sz w:val="24"/>
          <w:lang w:val="fr-FR"/>
        </w:rPr>
      </w:pPr>
    </w:p>
    <w:p w:rsidR="00802937" w:rsidRPr="00802937" w:rsidRDefault="00802937" w:rsidP="00802937">
      <w:pPr>
        <w:tabs>
          <w:tab w:val="left" w:pos="709"/>
          <w:tab w:val="left" w:pos="1418"/>
        </w:tabs>
        <w:jc w:val="left"/>
        <w:rPr>
          <w:rFonts w:ascii="Times New Roman" w:eastAsia="MS Mincho" w:hAnsi="Times New Roman"/>
          <w:sz w:val="24"/>
          <w:lang w:val="fr-FR"/>
        </w:rPr>
      </w:pPr>
    </w:p>
    <w:p w:rsidR="00802937" w:rsidRPr="00802937" w:rsidRDefault="00802937" w:rsidP="00802937">
      <w:pPr>
        <w:tabs>
          <w:tab w:val="left" w:pos="288"/>
          <w:tab w:val="left" w:pos="672"/>
          <w:tab w:val="left" w:pos="2976"/>
          <w:tab w:val="left" w:pos="4416"/>
          <w:tab w:val="left" w:pos="4704"/>
          <w:tab w:val="left" w:pos="5856"/>
          <w:tab w:val="left" w:pos="7296"/>
          <w:tab w:val="left" w:pos="9216"/>
        </w:tabs>
        <w:ind w:right="-649"/>
        <w:rPr>
          <w:lang w:val="fr-FR"/>
        </w:rPr>
      </w:pPr>
      <w:r w:rsidRPr="00802937">
        <w:rPr>
          <w:u w:val="single"/>
          <w:lang w:val="fr-FR"/>
        </w:rPr>
        <w:t>Légende de l’illustration ci</w:t>
      </w:r>
      <w:r w:rsidRPr="00802937">
        <w:rPr>
          <w:u w:val="single"/>
          <w:lang w:val="fr-FR"/>
        </w:rPr>
        <w:noBreakHyphen/>
        <w:t>après</w:t>
      </w:r>
    </w:p>
    <w:p w:rsidR="00802937" w:rsidRPr="00802937" w:rsidRDefault="00802937" w:rsidP="00802937">
      <w:pPr>
        <w:tabs>
          <w:tab w:val="left" w:pos="288"/>
          <w:tab w:val="left" w:pos="672"/>
          <w:tab w:val="left" w:pos="2976"/>
          <w:tab w:val="left" w:pos="4416"/>
          <w:tab w:val="left" w:pos="4704"/>
          <w:tab w:val="left" w:pos="5856"/>
          <w:tab w:val="left" w:pos="7296"/>
          <w:tab w:val="left" w:pos="9216"/>
        </w:tabs>
        <w:ind w:right="-649"/>
        <w:rPr>
          <w:lang w:val="fr-FR"/>
        </w:rPr>
      </w:pPr>
    </w:p>
    <w:p w:rsidR="00802937" w:rsidRPr="00802937" w:rsidRDefault="00802937" w:rsidP="00802937">
      <w:pPr>
        <w:framePr w:hSpace="187" w:wrap="auto" w:vAnchor="text" w:hAnchor="page" w:x="1153" w:y="361"/>
        <w:ind w:right="-649"/>
        <w:rPr>
          <w:lang w:val="fr-FR"/>
        </w:rPr>
      </w:pPr>
      <w:r w:rsidRPr="00802937">
        <w:rPr>
          <w:noProof/>
        </w:rPr>
        <w:drawing>
          <wp:inline distT="0" distB="0" distL="0" distR="0" wp14:anchorId="2D214DDB" wp14:editId="71B494E2">
            <wp:extent cx="781050" cy="914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inline>
        </w:drawing>
      </w:r>
    </w:p>
    <w:p w:rsidR="00802937" w:rsidRPr="00802937" w:rsidRDefault="00802937" w:rsidP="00802937">
      <w:pPr>
        <w:framePr w:hSpace="180" w:wrap="auto" w:vAnchor="text" w:hAnchor="page" w:x="5041" w:y="460"/>
        <w:ind w:right="-649"/>
        <w:rPr>
          <w:lang w:val="fr-FR"/>
        </w:rPr>
      </w:pPr>
      <w:r w:rsidRPr="00802937">
        <w:rPr>
          <w:noProof/>
        </w:rPr>
        <w:drawing>
          <wp:inline distT="0" distB="0" distL="0" distR="0" wp14:anchorId="37C0A97F" wp14:editId="75334FAA">
            <wp:extent cx="787400"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7400" cy="914400"/>
                    </a:xfrm>
                    <a:prstGeom prst="rect">
                      <a:avLst/>
                    </a:prstGeom>
                    <a:noFill/>
                    <a:ln>
                      <a:noFill/>
                    </a:ln>
                  </pic:spPr>
                </pic:pic>
              </a:graphicData>
            </a:graphic>
          </wp:inline>
        </w:drawing>
      </w:r>
    </w:p>
    <w:p w:rsidR="00802937" w:rsidRPr="00802937" w:rsidRDefault="00802937" w:rsidP="00802937">
      <w:pPr>
        <w:tabs>
          <w:tab w:val="left" w:pos="288"/>
          <w:tab w:val="left" w:pos="672"/>
          <w:tab w:val="left" w:pos="2976"/>
          <w:tab w:val="left" w:pos="4416"/>
          <w:tab w:val="left" w:pos="4704"/>
          <w:tab w:val="left" w:pos="5856"/>
          <w:tab w:val="left" w:pos="7296"/>
        </w:tabs>
        <w:ind w:right="-1"/>
        <w:rPr>
          <w:sz w:val="16"/>
          <w:lang w:val="fr-FR"/>
        </w:rPr>
      </w:pPr>
    </w:p>
    <w:p w:rsidR="00802937" w:rsidRPr="00802937" w:rsidRDefault="00802937" w:rsidP="00802937">
      <w:pPr>
        <w:framePr w:w="9760" w:hSpace="180" w:wrap="auto" w:vAnchor="text" w:hAnchor="page" w:x="1297" w:y="2"/>
        <w:tabs>
          <w:tab w:val="left" w:pos="288"/>
          <w:tab w:val="left" w:pos="672"/>
          <w:tab w:val="left" w:pos="2976"/>
          <w:tab w:val="left" w:pos="4416"/>
          <w:tab w:val="left" w:pos="4704"/>
          <w:tab w:val="left" w:pos="5856"/>
          <w:tab w:val="left" w:pos="7296"/>
        </w:tabs>
        <w:ind w:right="-1"/>
        <w:rPr>
          <w:sz w:val="16"/>
          <w:lang w:val="fr-FR"/>
        </w:rPr>
      </w:pPr>
    </w:p>
    <w:p w:rsidR="00802937" w:rsidRPr="00802937" w:rsidRDefault="00802937" w:rsidP="00802937">
      <w:pPr>
        <w:framePr w:w="9760" w:hSpace="180" w:wrap="auto" w:vAnchor="text" w:hAnchor="page" w:x="1297" w:y="2"/>
        <w:tabs>
          <w:tab w:val="left" w:pos="851"/>
          <w:tab w:val="left" w:pos="5040"/>
          <w:tab w:val="left" w:pos="5400"/>
          <w:tab w:val="left" w:pos="7296"/>
        </w:tabs>
        <w:ind w:right="-1"/>
        <w:rPr>
          <w:lang w:val="fr-FR"/>
        </w:rPr>
      </w:pPr>
      <w:r w:rsidRPr="00802937">
        <w:rPr>
          <w:sz w:val="16"/>
          <w:lang w:val="fr-FR"/>
        </w:rPr>
        <w:tab/>
      </w:r>
      <w:proofErr w:type="gramStart"/>
      <w:r w:rsidRPr="00802937">
        <w:rPr>
          <w:lang w:val="fr-FR"/>
        </w:rPr>
        <w:t>tissu</w:t>
      </w:r>
      <w:proofErr w:type="gramEnd"/>
      <w:r w:rsidRPr="00802937">
        <w:rPr>
          <w:lang w:val="fr-FR"/>
        </w:rPr>
        <w:t xml:space="preserve"> sain</w:t>
      </w:r>
      <w:r w:rsidRPr="00802937">
        <w:rPr>
          <w:sz w:val="16"/>
          <w:lang w:val="fr-FR"/>
        </w:rPr>
        <w:tab/>
      </w:r>
      <w:r w:rsidRPr="00802937">
        <w:rPr>
          <w:lang w:val="fr-FR"/>
        </w:rPr>
        <w:t>(2)</w:t>
      </w:r>
      <w:r w:rsidRPr="00802937">
        <w:rPr>
          <w:lang w:val="fr-FR"/>
        </w:rPr>
        <w:tab/>
        <w:t>tissu dégénérescent</w:t>
      </w:r>
    </w:p>
    <w:p w:rsidR="00802937" w:rsidRPr="00802937" w:rsidRDefault="00802937" w:rsidP="00802937">
      <w:pPr>
        <w:framePr w:w="9760" w:hSpace="180" w:wrap="auto" w:vAnchor="text" w:hAnchor="page" w:x="1297" w:y="2"/>
        <w:tabs>
          <w:tab w:val="left" w:pos="851"/>
          <w:tab w:val="left" w:pos="2976"/>
          <w:tab w:val="left" w:pos="4416"/>
          <w:tab w:val="left" w:pos="4704"/>
          <w:tab w:val="left" w:pos="5856"/>
          <w:tab w:val="left" w:pos="7296"/>
        </w:tabs>
        <w:ind w:right="-1"/>
        <w:rPr>
          <w:sz w:val="12"/>
          <w:lang w:val="fr-FR"/>
        </w:rPr>
      </w:pPr>
      <w:r w:rsidRPr="00802937">
        <w:rPr>
          <w:sz w:val="16"/>
          <w:lang w:val="fr-FR"/>
        </w:rPr>
        <w:tab/>
      </w:r>
    </w:p>
    <w:p w:rsidR="00802937" w:rsidRPr="00802937" w:rsidRDefault="00802937" w:rsidP="00802937">
      <w:pPr>
        <w:framePr w:w="9760" w:hSpace="180" w:wrap="auto" w:vAnchor="text" w:hAnchor="page" w:x="1297" w:y="2"/>
        <w:tabs>
          <w:tab w:val="left" w:pos="288"/>
          <w:tab w:val="left" w:pos="672"/>
          <w:tab w:val="left" w:pos="851"/>
          <w:tab w:val="left" w:pos="2976"/>
          <w:tab w:val="left" w:pos="4416"/>
          <w:tab w:val="left" w:pos="4704"/>
          <w:tab w:val="left" w:pos="5856"/>
          <w:tab w:val="left" w:pos="7296"/>
        </w:tabs>
        <w:ind w:right="-1"/>
        <w:rPr>
          <w:sz w:val="12"/>
          <w:lang w:val="fr-FR"/>
        </w:rPr>
      </w:pPr>
    </w:p>
    <w:p w:rsidR="00802937" w:rsidRPr="00802937" w:rsidRDefault="00802937" w:rsidP="00802937">
      <w:pPr>
        <w:framePr w:w="9760" w:hSpace="180" w:wrap="auto" w:vAnchor="text" w:hAnchor="page" w:x="1297" w:y="2"/>
        <w:tabs>
          <w:tab w:val="left" w:pos="851"/>
          <w:tab w:val="left" w:pos="1170"/>
          <w:tab w:val="left" w:pos="5040"/>
          <w:tab w:val="left" w:pos="5400"/>
          <w:tab w:val="left" w:pos="7296"/>
        </w:tabs>
        <w:ind w:right="-1"/>
        <w:rPr>
          <w:lang w:val="fr-FR"/>
        </w:rPr>
      </w:pPr>
      <w:r w:rsidRPr="00802937">
        <w:rPr>
          <w:sz w:val="16"/>
          <w:lang w:val="fr-FR"/>
        </w:rPr>
        <w:tab/>
      </w:r>
      <w:r w:rsidRPr="00802937">
        <w:rPr>
          <w:lang w:val="fr-FR"/>
        </w:rPr>
        <w:t>(1)</w:t>
      </w:r>
      <w:r w:rsidRPr="00802937">
        <w:rPr>
          <w:lang w:val="fr-FR"/>
        </w:rPr>
        <w:tab/>
        <w:t>tissu chlorotique</w:t>
      </w:r>
      <w:r w:rsidRPr="00802937">
        <w:rPr>
          <w:sz w:val="16"/>
          <w:lang w:val="fr-FR"/>
        </w:rPr>
        <w:tab/>
      </w:r>
      <w:r w:rsidRPr="00802937">
        <w:rPr>
          <w:lang w:val="fr-FR"/>
        </w:rPr>
        <w:t>(3)</w:t>
      </w:r>
      <w:r w:rsidRPr="00802937">
        <w:rPr>
          <w:lang w:val="fr-FR"/>
        </w:rPr>
        <w:tab/>
        <w:t xml:space="preserve">présence de quelques taches brun </w:t>
      </w:r>
    </w:p>
    <w:p w:rsidR="00802937" w:rsidRPr="00802937" w:rsidRDefault="00802937" w:rsidP="00802937">
      <w:pPr>
        <w:framePr w:w="9760" w:hSpace="180" w:wrap="auto" w:vAnchor="text" w:hAnchor="page" w:x="1297" w:y="2"/>
        <w:tabs>
          <w:tab w:val="left" w:pos="851"/>
          <w:tab w:val="left" w:pos="2976"/>
          <w:tab w:val="left" w:pos="5400"/>
          <w:tab w:val="left" w:pos="5856"/>
          <w:tab w:val="left" w:pos="7296"/>
        </w:tabs>
        <w:ind w:right="-1"/>
        <w:rPr>
          <w:lang w:val="fr-FR"/>
        </w:rPr>
      </w:pPr>
      <w:r w:rsidRPr="00802937">
        <w:rPr>
          <w:lang w:val="fr-FR"/>
        </w:rPr>
        <w:tab/>
      </w:r>
      <w:r w:rsidRPr="00802937">
        <w:rPr>
          <w:lang w:val="fr-FR"/>
        </w:rPr>
        <w:tab/>
      </w:r>
      <w:r w:rsidRPr="00802937">
        <w:rPr>
          <w:lang w:val="fr-FR"/>
        </w:rPr>
        <w:tab/>
      </w:r>
      <w:proofErr w:type="gramStart"/>
      <w:r w:rsidRPr="00802937">
        <w:rPr>
          <w:lang w:val="fr-FR"/>
        </w:rPr>
        <w:t>rougeâtre</w:t>
      </w:r>
      <w:proofErr w:type="gramEnd"/>
      <w:r w:rsidRPr="00802937">
        <w:rPr>
          <w:lang w:val="fr-FR"/>
        </w:rPr>
        <w:t xml:space="preserve"> d’hypersensibilité nécrotique </w:t>
      </w:r>
    </w:p>
    <w:p w:rsidR="00802937" w:rsidRPr="00802937" w:rsidRDefault="00802937" w:rsidP="00802937">
      <w:pPr>
        <w:framePr w:w="9760" w:hSpace="180" w:wrap="auto" w:vAnchor="text" w:hAnchor="page" w:x="1297" w:y="2"/>
        <w:tabs>
          <w:tab w:val="left" w:pos="851"/>
          <w:tab w:val="left" w:pos="2976"/>
          <w:tab w:val="left" w:pos="5400"/>
          <w:tab w:val="left" w:pos="5856"/>
          <w:tab w:val="left" w:pos="7296"/>
        </w:tabs>
        <w:ind w:right="-1"/>
        <w:rPr>
          <w:lang w:val="fr-FR"/>
        </w:rPr>
      </w:pPr>
      <w:r w:rsidRPr="00802937">
        <w:rPr>
          <w:lang w:val="fr-FR"/>
        </w:rPr>
        <w:tab/>
      </w:r>
      <w:r w:rsidRPr="00802937">
        <w:rPr>
          <w:lang w:val="fr-FR"/>
        </w:rPr>
        <w:tab/>
      </w:r>
      <w:r w:rsidRPr="00802937">
        <w:rPr>
          <w:lang w:val="fr-FR"/>
        </w:rPr>
        <w:tab/>
      </w:r>
      <w:proofErr w:type="gramStart"/>
      <w:r w:rsidRPr="00802937">
        <w:rPr>
          <w:lang w:val="fr-FR"/>
        </w:rPr>
        <w:t>de</w:t>
      </w:r>
      <w:proofErr w:type="gramEnd"/>
      <w:r w:rsidRPr="00802937">
        <w:rPr>
          <w:lang w:val="fr-FR"/>
        </w:rPr>
        <w:t xml:space="preserve"> la taille d’une cellule</w:t>
      </w:r>
    </w:p>
    <w:p w:rsidR="00802937" w:rsidRPr="00802937" w:rsidRDefault="00802937" w:rsidP="00802937">
      <w:pPr>
        <w:framePr w:w="9760" w:hSpace="180" w:wrap="auto" w:vAnchor="text" w:hAnchor="page" w:x="1297" w:y="2"/>
        <w:tabs>
          <w:tab w:val="left" w:pos="851"/>
          <w:tab w:val="left" w:pos="5400"/>
          <w:tab w:val="left" w:pos="5856"/>
          <w:tab w:val="left" w:pos="7296"/>
        </w:tabs>
        <w:ind w:right="-1"/>
        <w:rPr>
          <w:sz w:val="12"/>
          <w:lang w:val="fr-FR"/>
        </w:rPr>
      </w:pPr>
      <w:r w:rsidRPr="00802937">
        <w:rPr>
          <w:sz w:val="16"/>
          <w:lang w:val="fr-FR"/>
        </w:rPr>
        <w:tab/>
      </w:r>
      <w:r w:rsidRPr="00802937">
        <w:rPr>
          <w:sz w:val="16"/>
          <w:lang w:val="fr-FR"/>
        </w:rPr>
        <w:tab/>
        <w:t xml:space="preserve"> </w:t>
      </w:r>
    </w:p>
    <w:p w:rsidR="00802937" w:rsidRPr="00802937" w:rsidRDefault="00802937" w:rsidP="00802937">
      <w:pPr>
        <w:framePr w:w="9760" w:hSpace="180" w:wrap="auto" w:vAnchor="text" w:hAnchor="page" w:x="1297" w:y="2"/>
        <w:tabs>
          <w:tab w:val="left" w:pos="5400"/>
          <w:tab w:val="left" w:pos="5856"/>
          <w:tab w:val="left" w:pos="7296"/>
        </w:tabs>
        <w:ind w:right="-1"/>
        <w:rPr>
          <w:sz w:val="12"/>
          <w:lang w:val="fr-FR"/>
        </w:rPr>
      </w:pPr>
      <w:r w:rsidRPr="00802937">
        <w:rPr>
          <w:sz w:val="16"/>
          <w:lang w:val="fr-FR"/>
        </w:rPr>
        <w:tab/>
      </w:r>
    </w:p>
    <w:p w:rsidR="00802937" w:rsidRPr="00802937" w:rsidRDefault="00802937" w:rsidP="00802937">
      <w:pPr>
        <w:framePr w:w="9760" w:hSpace="180" w:wrap="auto" w:vAnchor="text" w:hAnchor="page" w:x="1297" w:y="2"/>
        <w:tabs>
          <w:tab w:val="left" w:pos="5400"/>
          <w:tab w:val="left" w:pos="5856"/>
          <w:tab w:val="left" w:pos="7296"/>
        </w:tabs>
        <w:ind w:right="-1"/>
        <w:rPr>
          <w:sz w:val="12"/>
          <w:lang w:val="fr-FR"/>
        </w:rPr>
      </w:pPr>
      <w:r w:rsidRPr="00802937">
        <w:rPr>
          <w:sz w:val="16"/>
          <w:lang w:val="fr-FR"/>
        </w:rPr>
        <w:tab/>
      </w:r>
    </w:p>
    <w:p w:rsidR="00802937" w:rsidRPr="00802937" w:rsidRDefault="00802937" w:rsidP="00802937">
      <w:pPr>
        <w:framePr w:w="9760" w:hSpace="180" w:wrap="auto" w:vAnchor="text" w:hAnchor="page" w:x="1297" w:y="2"/>
        <w:tabs>
          <w:tab w:val="left" w:pos="5400"/>
          <w:tab w:val="left" w:pos="5856"/>
          <w:tab w:val="left" w:pos="7296"/>
        </w:tabs>
        <w:ind w:right="-1"/>
        <w:rPr>
          <w:sz w:val="16"/>
          <w:lang w:val="fr-FR"/>
        </w:rPr>
      </w:pPr>
      <w:r w:rsidRPr="00802937">
        <w:rPr>
          <w:sz w:val="16"/>
          <w:lang w:val="fr-FR"/>
        </w:rPr>
        <w:tab/>
      </w:r>
    </w:p>
    <w:p w:rsidR="00802937" w:rsidRPr="00802937" w:rsidRDefault="00802937" w:rsidP="00802937">
      <w:pPr>
        <w:tabs>
          <w:tab w:val="left" w:pos="288"/>
          <w:tab w:val="left" w:pos="672"/>
          <w:tab w:val="left" w:pos="2976"/>
          <w:tab w:val="left" w:pos="4416"/>
          <w:tab w:val="left" w:pos="4704"/>
          <w:tab w:val="left" w:pos="5856"/>
          <w:tab w:val="left" w:pos="7296"/>
        </w:tabs>
        <w:ind w:right="-1"/>
        <w:rPr>
          <w:sz w:val="16"/>
          <w:lang w:val="fr-FR"/>
        </w:rPr>
      </w:pPr>
    </w:p>
    <w:p w:rsidR="00802937" w:rsidRPr="00802937" w:rsidRDefault="00802937" w:rsidP="00802937">
      <w:pPr>
        <w:tabs>
          <w:tab w:val="left" w:pos="288"/>
          <w:tab w:val="left" w:pos="672"/>
          <w:tab w:val="left" w:pos="2976"/>
          <w:tab w:val="left" w:pos="4416"/>
          <w:tab w:val="left" w:pos="4704"/>
          <w:tab w:val="left" w:pos="5856"/>
          <w:tab w:val="left" w:pos="7296"/>
          <w:tab w:val="left" w:pos="9216"/>
        </w:tabs>
        <w:ind w:right="-649"/>
        <w:rPr>
          <w:sz w:val="16"/>
          <w:u w:val="single"/>
          <w:lang w:val="fr-FR"/>
        </w:rPr>
      </w:pPr>
    </w:p>
    <w:p w:rsidR="00802937" w:rsidRPr="00802937" w:rsidRDefault="00802937" w:rsidP="00802937">
      <w:pPr>
        <w:tabs>
          <w:tab w:val="left" w:pos="672"/>
          <w:tab w:val="left" w:pos="2976"/>
          <w:tab w:val="left" w:pos="4416"/>
          <w:tab w:val="left" w:pos="4704"/>
          <w:tab w:val="left" w:pos="5856"/>
          <w:tab w:val="left" w:pos="7296"/>
          <w:tab w:val="left" w:pos="9216"/>
        </w:tabs>
        <w:ind w:left="270" w:right="-41"/>
        <w:rPr>
          <w:lang w:val="fr-FR"/>
        </w:rPr>
      </w:pPr>
      <w:r w:rsidRPr="00802937">
        <w:rPr>
          <w:sz w:val="16"/>
          <w:u w:val="single"/>
          <w:lang w:val="fr-FR"/>
        </w:rPr>
        <w:br w:type="page"/>
      </w:r>
      <w:r w:rsidRPr="00802937">
        <w:rPr>
          <w:u w:val="single"/>
          <w:lang w:val="fr-FR"/>
        </w:rPr>
        <w:t>Schéma d’observation</w:t>
      </w:r>
    </w:p>
    <w:p w:rsidR="00802937" w:rsidRPr="00802937" w:rsidRDefault="00802937" w:rsidP="00802937">
      <w:pPr>
        <w:tabs>
          <w:tab w:val="left" w:pos="672"/>
          <w:tab w:val="left" w:pos="2976"/>
          <w:tab w:val="left" w:pos="4416"/>
          <w:tab w:val="left" w:pos="4704"/>
          <w:tab w:val="left" w:pos="5856"/>
          <w:tab w:val="left" w:pos="7296"/>
          <w:tab w:val="left" w:pos="9216"/>
        </w:tabs>
        <w:ind w:left="270" w:right="-41"/>
        <w:rPr>
          <w:sz w:val="16"/>
          <w:lang w:val="fr-FR"/>
        </w:rPr>
      </w:pPr>
    </w:p>
    <w:p w:rsidR="00802937" w:rsidRPr="00802937" w:rsidRDefault="00802937" w:rsidP="00802937">
      <w:pPr>
        <w:tabs>
          <w:tab w:val="left" w:pos="672"/>
          <w:tab w:val="left" w:pos="2976"/>
          <w:tab w:val="left" w:pos="4416"/>
          <w:tab w:val="left" w:pos="4704"/>
          <w:tab w:val="left" w:pos="5856"/>
          <w:tab w:val="left" w:pos="7296"/>
          <w:tab w:val="left" w:pos="9216"/>
        </w:tabs>
        <w:ind w:left="270" w:right="-41"/>
        <w:rPr>
          <w:sz w:val="16"/>
          <w:lang w:val="fr-FR"/>
        </w:rPr>
      </w:pPr>
    </w:p>
    <w:p w:rsidR="00802937" w:rsidRPr="00802937" w:rsidRDefault="00802937" w:rsidP="00802937">
      <w:pPr>
        <w:tabs>
          <w:tab w:val="left" w:pos="672"/>
          <w:tab w:val="left" w:pos="2976"/>
          <w:tab w:val="left" w:pos="4416"/>
          <w:tab w:val="left" w:pos="4704"/>
          <w:tab w:val="left" w:pos="5856"/>
          <w:tab w:val="left" w:pos="7296"/>
          <w:tab w:val="left" w:pos="9216"/>
        </w:tabs>
        <w:ind w:left="270" w:right="-41"/>
        <w:rPr>
          <w:lang w:val="fr-FR"/>
        </w:rPr>
      </w:pPr>
      <w:r w:rsidRPr="00802937">
        <w:rPr>
          <w:lang w:val="fr-FR"/>
        </w:rPr>
        <w:t>Si des tissus chlorotiques (1) et/ou des tissus dégénérescents (2) sont observés, la variété doit être considérée comme non résistante.</w:t>
      </w:r>
    </w:p>
    <w:p w:rsidR="00802937" w:rsidRPr="00802937" w:rsidRDefault="00802937" w:rsidP="00802937">
      <w:pPr>
        <w:tabs>
          <w:tab w:val="left" w:pos="672"/>
          <w:tab w:val="left" w:pos="2976"/>
          <w:tab w:val="left" w:pos="4416"/>
          <w:tab w:val="left" w:pos="4704"/>
          <w:tab w:val="left" w:pos="5856"/>
          <w:tab w:val="left" w:pos="7296"/>
          <w:tab w:val="left" w:pos="9216"/>
        </w:tabs>
        <w:ind w:left="270" w:right="-41"/>
        <w:rPr>
          <w:lang w:val="fr-FR"/>
        </w:rPr>
      </w:pPr>
    </w:p>
    <w:p w:rsidR="00802937" w:rsidRPr="00802937" w:rsidRDefault="00802937" w:rsidP="00802937">
      <w:pPr>
        <w:tabs>
          <w:tab w:val="left" w:pos="672"/>
          <w:tab w:val="left" w:pos="2976"/>
          <w:tab w:val="left" w:pos="4416"/>
          <w:tab w:val="left" w:pos="4704"/>
          <w:tab w:val="left" w:pos="5856"/>
          <w:tab w:val="left" w:pos="7296"/>
          <w:tab w:val="left" w:pos="9216"/>
        </w:tabs>
        <w:ind w:left="270" w:right="-41"/>
        <w:rPr>
          <w:lang w:val="fr-FR"/>
        </w:rPr>
      </w:pPr>
      <w:r w:rsidRPr="00802937">
        <w:rPr>
          <w:lang w:val="fr-FR"/>
        </w:rPr>
        <w:t>S’il n’y a que quelques taches brun rougeâtre d’hypersensibilité nécrotique de la taille d’une cellule (3), la variété doit être considérée comme résistante.</w:t>
      </w:r>
    </w:p>
    <w:p w:rsidR="00802937" w:rsidRPr="00802937" w:rsidRDefault="00802937" w:rsidP="00802937">
      <w:pPr>
        <w:tabs>
          <w:tab w:val="left" w:pos="672"/>
          <w:tab w:val="left" w:pos="2976"/>
          <w:tab w:val="left" w:pos="4416"/>
          <w:tab w:val="left" w:pos="4704"/>
          <w:tab w:val="left" w:pos="5856"/>
          <w:tab w:val="left" w:pos="7296"/>
          <w:tab w:val="left" w:pos="9216"/>
        </w:tabs>
        <w:ind w:left="270" w:right="-41"/>
        <w:rPr>
          <w:lang w:val="fr-FR"/>
        </w:rPr>
      </w:pPr>
    </w:p>
    <w:p w:rsidR="00802937" w:rsidRPr="00802937" w:rsidRDefault="00802937" w:rsidP="00802937">
      <w:pPr>
        <w:tabs>
          <w:tab w:val="left" w:pos="288"/>
          <w:tab w:val="left" w:pos="672"/>
          <w:tab w:val="left" w:pos="2976"/>
          <w:tab w:val="left" w:pos="4416"/>
          <w:tab w:val="left" w:pos="4704"/>
          <w:tab w:val="left" w:pos="5856"/>
          <w:tab w:val="left" w:pos="7296"/>
          <w:tab w:val="left" w:pos="9216"/>
        </w:tabs>
        <w:ind w:right="-649"/>
        <w:rPr>
          <w:lang w:val="fr-FR"/>
        </w:rPr>
      </w:pPr>
    </w:p>
    <w:p w:rsidR="00802937" w:rsidRPr="00802937" w:rsidRDefault="00802937" w:rsidP="00802937">
      <w:pPr>
        <w:tabs>
          <w:tab w:val="left" w:pos="288"/>
          <w:tab w:val="left" w:pos="672"/>
          <w:tab w:val="left" w:pos="2976"/>
          <w:tab w:val="left" w:pos="4416"/>
          <w:tab w:val="left" w:pos="5376"/>
          <w:tab w:val="left" w:pos="7296"/>
          <w:tab w:val="left" w:pos="9216"/>
        </w:tabs>
        <w:ind w:left="270" w:right="-649"/>
        <w:rPr>
          <w:lang w:val="fr-FR"/>
        </w:rPr>
      </w:pPr>
      <w:r w:rsidRPr="00802937">
        <w:rPr>
          <w:u w:val="single"/>
          <w:lang w:val="fr-FR"/>
        </w:rPr>
        <w:t>Combinaisons possibles des symptômes</w:t>
      </w:r>
    </w:p>
    <w:p w:rsidR="00802937" w:rsidRPr="00802937" w:rsidRDefault="00802937" w:rsidP="00802937">
      <w:pPr>
        <w:tabs>
          <w:tab w:val="left" w:pos="288"/>
          <w:tab w:val="left" w:pos="672"/>
          <w:tab w:val="left" w:pos="2976"/>
          <w:tab w:val="left" w:pos="4416"/>
          <w:tab w:val="left" w:pos="5376"/>
          <w:tab w:val="left" w:pos="7296"/>
          <w:tab w:val="left" w:pos="9216"/>
        </w:tabs>
        <w:ind w:left="270" w:right="-649"/>
        <w:rPr>
          <w:sz w:val="16"/>
          <w:lang w:val="fr-FR"/>
        </w:rPr>
      </w:pPr>
    </w:p>
    <w:p w:rsidR="00802937" w:rsidRPr="00802937" w:rsidRDefault="00802937" w:rsidP="00802937">
      <w:pPr>
        <w:tabs>
          <w:tab w:val="left" w:pos="288"/>
          <w:tab w:val="left" w:pos="672"/>
          <w:tab w:val="left" w:pos="2976"/>
          <w:tab w:val="left" w:pos="4416"/>
          <w:tab w:val="left" w:pos="5376"/>
          <w:tab w:val="left" w:pos="7296"/>
          <w:tab w:val="left" w:pos="9216"/>
        </w:tabs>
        <w:ind w:left="270" w:right="-649"/>
        <w:rPr>
          <w:u w:val="single"/>
          <w:lang w:val="fr-FR"/>
        </w:rPr>
      </w:pPr>
      <w:r w:rsidRPr="00802937">
        <w:rPr>
          <w:u w:val="single"/>
          <w:lang w:val="fr-FR"/>
        </w:rPr>
        <w:t>Résistance absente</w:t>
      </w:r>
    </w:p>
    <w:p w:rsidR="00802937" w:rsidRPr="00802937" w:rsidRDefault="00802937" w:rsidP="00802937">
      <w:pPr>
        <w:tabs>
          <w:tab w:val="left" w:pos="288"/>
          <w:tab w:val="left" w:pos="672"/>
          <w:tab w:val="left" w:pos="2976"/>
          <w:tab w:val="left" w:pos="4416"/>
          <w:tab w:val="left" w:pos="5376"/>
          <w:tab w:val="left" w:pos="7296"/>
          <w:tab w:val="left" w:pos="9216"/>
        </w:tabs>
        <w:ind w:right="-649"/>
        <w:rPr>
          <w:sz w:val="16"/>
          <w:u w:val="single"/>
          <w:lang w:val="fr-FR"/>
        </w:rPr>
      </w:pPr>
    </w:p>
    <w:p w:rsidR="00802937" w:rsidRPr="00802937" w:rsidRDefault="00802937" w:rsidP="00802937">
      <w:pPr>
        <w:tabs>
          <w:tab w:val="left" w:pos="288"/>
          <w:tab w:val="left" w:pos="672"/>
          <w:tab w:val="left" w:pos="2976"/>
          <w:tab w:val="left" w:pos="4416"/>
          <w:tab w:val="left" w:pos="537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37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376"/>
          <w:tab w:val="left" w:pos="7296"/>
          <w:tab w:val="left" w:pos="9216"/>
        </w:tabs>
        <w:ind w:right="-649" w:firstLine="2700"/>
        <w:rPr>
          <w:sz w:val="16"/>
          <w:lang w:val="fr-FR"/>
        </w:rPr>
      </w:pPr>
      <w:r w:rsidRPr="00802937">
        <w:rPr>
          <w:noProof/>
        </w:rPr>
        <w:drawing>
          <wp:inline distT="0" distB="0" distL="0" distR="0" wp14:anchorId="4C84277D" wp14:editId="04EBD4A2">
            <wp:extent cx="2908300" cy="17716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08300" cy="1771650"/>
                    </a:xfrm>
                    <a:prstGeom prst="rect">
                      <a:avLst/>
                    </a:prstGeom>
                    <a:noFill/>
                    <a:ln>
                      <a:noFill/>
                    </a:ln>
                  </pic:spPr>
                </pic:pic>
              </a:graphicData>
            </a:graphic>
          </wp:inline>
        </w:drawing>
      </w:r>
    </w:p>
    <w:p w:rsidR="00802937" w:rsidRPr="00802937" w:rsidRDefault="00802937" w:rsidP="00802937">
      <w:pPr>
        <w:tabs>
          <w:tab w:val="left" w:pos="288"/>
          <w:tab w:val="left" w:pos="672"/>
          <w:tab w:val="left" w:pos="2976"/>
          <w:tab w:val="left" w:pos="4416"/>
          <w:tab w:val="left" w:pos="537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37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37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376"/>
          <w:tab w:val="left" w:pos="7296"/>
          <w:tab w:val="left" w:pos="9216"/>
        </w:tabs>
        <w:ind w:right="-649" w:firstLine="270"/>
        <w:rPr>
          <w:lang w:val="fr-FR"/>
        </w:rPr>
      </w:pPr>
      <w:r w:rsidRPr="00802937">
        <w:rPr>
          <w:u w:val="single"/>
          <w:lang w:val="fr-FR"/>
        </w:rPr>
        <w:t>Résistance présente</w:t>
      </w:r>
    </w:p>
    <w:p w:rsidR="00802937" w:rsidRPr="00802937" w:rsidRDefault="00802937" w:rsidP="00802937">
      <w:pPr>
        <w:tabs>
          <w:tab w:val="left" w:pos="288"/>
          <w:tab w:val="left" w:pos="672"/>
          <w:tab w:val="left" w:pos="2976"/>
          <w:tab w:val="left" w:pos="4416"/>
          <w:tab w:val="left" w:pos="5376"/>
          <w:tab w:val="left" w:pos="7296"/>
          <w:tab w:val="left" w:pos="9216"/>
        </w:tabs>
        <w:ind w:right="-649" w:firstLine="270"/>
        <w:rPr>
          <w:sz w:val="16"/>
          <w:lang w:val="fr-FR"/>
        </w:rPr>
      </w:pPr>
    </w:p>
    <w:p w:rsidR="00802937" w:rsidRPr="00802937" w:rsidRDefault="00802937" w:rsidP="00802937">
      <w:pPr>
        <w:tabs>
          <w:tab w:val="left" w:pos="288"/>
          <w:tab w:val="left" w:pos="672"/>
          <w:tab w:val="left" w:pos="2976"/>
          <w:tab w:val="left" w:pos="4416"/>
          <w:tab w:val="left" w:pos="537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376"/>
          <w:tab w:val="left" w:pos="7296"/>
          <w:tab w:val="left" w:pos="9216"/>
        </w:tabs>
        <w:ind w:right="-649"/>
        <w:rPr>
          <w:sz w:val="16"/>
          <w:lang w:val="fr-FR"/>
        </w:rPr>
      </w:pPr>
    </w:p>
    <w:p w:rsidR="00802937" w:rsidRPr="00802937" w:rsidRDefault="00802937" w:rsidP="00802937">
      <w:pPr>
        <w:tabs>
          <w:tab w:val="left" w:pos="288"/>
          <w:tab w:val="left" w:pos="672"/>
          <w:tab w:val="left" w:pos="2976"/>
          <w:tab w:val="left" w:pos="4416"/>
          <w:tab w:val="left" w:pos="5376"/>
          <w:tab w:val="left" w:pos="7296"/>
          <w:tab w:val="left" w:pos="9216"/>
        </w:tabs>
        <w:ind w:right="-649" w:firstLine="3240"/>
        <w:rPr>
          <w:sz w:val="16"/>
          <w:lang w:val="fr-FR"/>
        </w:rPr>
      </w:pPr>
      <w:r w:rsidRPr="00802937">
        <w:rPr>
          <w:noProof/>
        </w:rPr>
        <w:drawing>
          <wp:inline distT="0" distB="0" distL="0" distR="0" wp14:anchorId="664905BE" wp14:editId="1A6E4163">
            <wp:extent cx="1917700" cy="17907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7700" cy="1790700"/>
                    </a:xfrm>
                    <a:prstGeom prst="rect">
                      <a:avLst/>
                    </a:prstGeom>
                    <a:noFill/>
                    <a:ln>
                      <a:noFill/>
                    </a:ln>
                  </pic:spPr>
                </pic:pic>
              </a:graphicData>
            </a:graphic>
          </wp:inline>
        </w:drawing>
      </w:r>
    </w:p>
    <w:p w:rsidR="00802937" w:rsidRPr="00802937" w:rsidRDefault="00802937" w:rsidP="00802937">
      <w:pPr>
        <w:tabs>
          <w:tab w:val="left" w:pos="288"/>
          <w:tab w:val="left" w:pos="672"/>
          <w:tab w:val="left" w:pos="2976"/>
          <w:tab w:val="left" w:pos="4416"/>
          <w:tab w:val="left" w:pos="4704"/>
          <w:tab w:val="left" w:pos="5856"/>
          <w:tab w:val="left" w:pos="7296"/>
          <w:tab w:val="left" w:pos="9216"/>
        </w:tabs>
        <w:ind w:right="-649"/>
        <w:rPr>
          <w:sz w:val="16"/>
          <w:u w:val="single"/>
          <w:lang w:val="fr-FR"/>
        </w:rPr>
      </w:pPr>
    </w:p>
    <w:p w:rsidR="00802937" w:rsidRPr="00802937" w:rsidRDefault="00802937" w:rsidP="00802937">
      <w:pPr>
        <w:tabs>
          <w:tab w:val="left" w:pos="288"/>
          <w:tab w:val="left" w:pos="672"/>
          <w:tab w:val="left" w:pos="2976"/>
          <w:tab w:val="left" w:pos="4416"/>
          <w:tab w:val="left" w:pos="4704"/>
          <w:tab w:val="left" w:pos="5856"/>
          <w:tab w:val="left" w:pos="7296"/>
          <w:tab w:val="left" w:pos="9216"/>
        </w:tabs>
        <w:ind w:right="-649"/>
        <w:rPr>
          <w:rFonts w:cs="Arial"/>
          <w:u w:val="single"/>
          <w:lang w:val="fr-FR"/>
        </w:rPr>
      </w:pPr>
    </w:p>
    <w:p w:rsidR="00802937" w:rsidRPr="00802937" w:rsidRDefault="00802937" w:rsidP="00802937">
      <w:pPr>
        <w:autoSpaceDE w:val="0"/>
        <w:autoSpaceDN w:val="0"/>
        <w:adjustRightInd w:val="0"/>
        <w:jc w:val="left"/>
        <w:rPr>
          <w:rFonts w:eastAsiaTheme="minorEastAsia" w:cs="Arial"/>
          <w:i/>
          <w:lang w:val="fr-FR"/>
        </w:rPr>
      </w:pPr>
      <w:r w:rsidRPr="00802937">
        <w:rPr>
          <w:rFonts w:eastAsiaTheme="minorEastAsia" w:cs="Arial"/>
          <w:lang w:val="fr-FR"/>
        </w:rPr>
        <w:br w:type="page"/>
      </w:r>
      <w:r w:rsidRPr="00802937">
        <w:rPr>
          <w:rFonts w:eastAsiaTheme="minorEastAsia" w:cs="Arial"/>
          <w:i/>
          <w:lang w:val="fr-FR"/>
        </w:rPr>
        <w:t>Nouveau libellé proposé :</w:t>
      </w:r>
    </w:p>
    <w:p w:rsidR="00802937" w:rsidRPr="00802937" w:rsidRDefault="00802937" w:rsidP="00802937">
      <w:pPr>
        <w:autoSpaceDE w:val="0"/>
        <w:autoSpaceDN w:val="0"/>
        <w:adjustRightInd w:val="0"/>
        <w:jc w:val="left"/>
        <w:rPr>
          <w:rFonts w:eastAsiaTheme="minorEastAsia" w:cs="Arial"/>
          <w:lang w:val="fr-FR"/>
        </w:rPr>
      </w:pPr>
    </w:p>
    <w:p w:rsidR="00802937" w:rsidRPr="003239FD" w:rsidRDefault="00802937" w:rsidP="00466034">
      <w:pPr>
        <w:tabs>
          <w:tab w:val="left" w:pos="709"/>
          <w:tab w:val="left" w:pos="1418"/>
        </w:tabs>
        <w:jc w:val="left"/>
        <w:rPr>
          <w:rFonts w:eastAsia="MS Mincho" w:cs="Arial"/>
          <w:u w:val="single"/>
        </w:rPr>
      </w:pPr>
      <w:proofErr w:type="gramStart"/>
      <w:r w:rsidRPr="00466034">
        <w:rPr>
          <w:rFonts w:eastAsia="MS Mincho" w:cs="Arial"/>
          <w:u w:val="single"/>
        </w:rPr>
        <w:t>Ad.</w:t>
      </w:r>
      <w:proofErr w:type="gramEnd"/>
      <w:r w:rsidRPr="00466034">
        <w:rPr>
          <w:rFonts w:eastAsia="MS Mincho" w:cs="Arial"/>
          <w:u w:val="single"/>
        </w:rPr>
        <w:t xml:space="preserve"> </w:t>
      </w:r>
      <w:proofErr w:type="gramStart"/>
      <w:r w:rsidRPr="003239FD">
        <w:rPr>
          <w:rFonts w:eastAsia="MS Mincho" w:cs="Arial"/>
          <w:u w:val="single"/>
        </w:rPr>
        <w:t>52 :</w:t>
      </w:r>
      <w:proofErr w:type="gramEnd"/>
      <w:r w:rsidRPr="003239FD">
        <w:rPr>
          <w:rFonts w:eastAsia="MS Mincho" w:cs="Arial"/>
          <w:u w:val="single"/>
        </w:rPr>
        <w:t xml:space="preserve"> </w:t>
      </w:r>
      <w:r w:rsidR="00466034" w:rsidRPr="003239FD">
        <w:rPr>
          <w:rFonts w:eastAsia="MS Mincho" w:cs="Arial"/>
          <w:u w:val="single"/>
        </w:rPr>
        <w:t>Resistance to “</w:t>
      </w:r>
      <w:proofErr w:type="spellStart"/>
      <w:r w:rsidR="00466034" w:rsidRPr="003239FD">
        <w:rPr>
          <w:rFonts w:eastAsia="MS Mincho" w:cs="Arial"/>
          <w:u w:val="single"/>
        </w:rPr>
        <w:t>Xanthomonas</w:t>
      </w:r>
      <w:proofErr w:type="spellEnd"/>
      <w:r w:rsidR="00466034" w:rsidRPr="003239FD">
        <w:rPr>
          <w:rFonts w:eastAsia="MS Mincho" w:cs="Arial"/>
          <w:u w:val="single"/>
        </w:rPr>
        <w:t xml:space="preserve"> </w:t>
      </w:r>
      <w:proofErr w:type="spellStart"/>
      <w:r w:rsidR="00466034" w:rsidRPr="003239FD">
        <w:rPr>
          <w:rFonts w:eastAsia="MS Mincho" w:cs="Arial"/>
          <w:u w:val="single"/>
        </w:rPr>
        <w:t>axonopodis</w:t>
      </w:r>
      <w:proofErr w:type="spellEnd"/>
      <w:r w:rsidR="00466034" w:rsidRPr="003239FD">
        <w:rPr>
          <w:rFonts w:eastAsia="MS Mincho" w:cs="Arial"/>
          <w:u w:val="single"/>
        </w:rPr>
        <w:t xml:space="preserve"> </w:t>
      </w:r>
      <w:proofErr w:type="spellStart"/>
      <w:r w:rsidR="00466034" w:rsidRPr="003239FD">
        <w:rPr>
          <w:rFonts w:eastAsia="MS Mincho" w:cs="Arial"/>
          <w:u w:val="single"/>
        </w:rPr>
        <w:t>pv</w:t>
      </w:r>
      <w:proofErr w:type="spellEnd"/>
      <w:r w:rsidR="00466034" w:rsidRPr="003239FD">
        <w:rPr>
          <w:rFonts w:eastAsia="MS Mincho" w:cs="Arial"/>
          <w:u w:val="single"/>
        </w:rPr>
        <w:t xml:space="preserve">. </w:t>
      </w:r>
      <w:proofErr w:type="spellStart"/>
      <w:proofErr w:type="gramStart"/>
      <w:r w:rsidR="00466034" w:rsidRPr="003239FD">
        <w:rPr>
          <w:rFonts w:eastAsia="MS Mincho" w:cs="Arial"/>
          <w:u w:val="single"/>
        </w:rPr>
        <w:t>phaseoli</w:t>
      </w:r>
      <w:proofErr w:type="spellEnd"/>
      <w:proofErr w:type="gramEnd"/>
      <w:r w:rsidR="00466034" w:rsidRPr="003239FD">
        <w:rPr>
          <w:rFonts w:eastAsia="MS Mincho" w:cs="Arial"/>
          <w:u w:val="single"/>
        </w:rPr>
        <w:t>” (</w:t>
      </w:r>
      <w:proofErr w:type="spellStart"/>
      <w:r w:rsidR="00466034" w:rsidRPr="003239FD">
        <w:rPr>
          <w:rFonts w:eastAsia="MS Mincho" w:cs="Arial"/>
          <w:u w:val="single"/>
        </w:rPr>
        <w:t>Xap</w:t>
      </w:r>
      <w:proofErr w:type="spellEnd"/>
      <w:r w:rsidR="00466034" w:rsidRPr="003239FD">
        <w:rPr>
          <w:rFonts w:eastAsia="MS Mincho" w:cs="Arial"/>
          <w:u w:val="single"/>
        </w:rPr>
        <w:t>)</w:t>
      </w:r>
    </w:p>
    <w:p w:rsidR="00466034" w:rsidRPr="003239FD" w:rsidRDefault="00466034" w:rsidP="00466034">
      <w:pPr>
        <w:tabs>
          <w:tab w:val="left" w:pos="709"/>
          <w:tab w:val="left" w:pos="1418"/>
        </w:tabs>
        <w:jc w:val="left"/>
        <w:rPr>
          <w:rFonts w:eastAsiaTheme="minorEastAsia" w:cs="Arial"/>
          <w:i/>
          <w:noProof/>
          <w:lang w:eastAsia="ja-JP"/>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802937" w:rsidRPr="003239FD" w:rsidTr="00962BC7">
        <w:trPr>
          <w:cantSplit/>
        </w:trPr>
        <w:tc>
          <w:tcPr>
            <w:tcW w:w="675" w:type="dxa"/>
          </w:tcPr>
          <w:p w:rsidR="00802937" w:rsidRPr="003239FD" w:rsidRDefault="00802937" w:rsidP="00802937">
            <w:pPr>
              <w:tabs>
                <w:tab w:val="left" w:leader="dot" w:pos="3720"/>
              </w:tabs>
              <w:spacing w:before="20" w:after="20"/>
              <w:ind w:left="567" w:right="-108" w:hanging="567"/>
              <w:rPr>
                <w:rFonts w:cs="Arial"/>
                <w:lang w:val="fr-FR"/>
              </w:rPr>
            </w:pPr>
            <w:r w:rsidRPr="003239FD">
              <w:rPr>
                <w:rFonts w:cs="Arial"/>
                <w:lang w:val="fr-FR"/>
              </w:rPr>
              <w:t>1.</w:t>
            </w:r>
          </w:p>
        </w:tc>
        <w:tc>
          <w:tcPr>
            <w:tcW w:w="3164" w:type="dxa"/>
          </w:tcPr>
          <w:p w:rsidR="00802937" w:rsidRPr="003239FD" w:rsidRDefault="00802937" w:rsidP="00802937">
            <w:pPr>
              <w:tabs>
                <w:tab w:val="left" w:leader="dot" w:pos="3720"/>
              </w:tabs>
              <w:spacing w:before="20" w:after="20"/>
              <w:ind w:left="567" w:right="-108" w:hanging="567"/>
              <w:rPr>
                <w:rFonts w:cs="Arial"/>
                <w:lang w:val="fr-FR"/>
              </w:rPr>
            </w:pPr>
            <w:r w:rsidRPr="003239FD">
              <w:rPr>
                <w:rFonts w:cs="Arial"/>
                <w:lang w:val="fr-FR"/>
              </w:rPr>
              <w:t>Agent pathogène</w:t>
            </w:r>
          </w:p>
        </w:tc>
        <w:tc>
          <w:tcPr>
            <w:tcW w:w="5908" w:type="dxa"/>
          </w:tcPr>
          <w:p w:rsidR="00802937" w:rsidRPr="003239FD" w:rsidRDefault="00466034" w:rsidP="00466034">
            <w:pPr>
              <w:tabs>
                <w:tab w:val="left" w:pos="709"/>
                <w:tab w:val="left" w:pos="1418"/>
              </w:tabs>
              <w:jc w:val="left"/>
              <w:rPr>
                <w:rFonts w:cs="Arial"/>
                <w:lang w:val="fr-FR"/>
              </w:rPr>
            </w:pPr>
            <w:r w:rsidRPr="003239FD">
              <w:rPr>
                <w:rFonts w:eastAsia="MS Mincho" w:cs="Arial"/>
                <w:lang w:val="fr-FR"/>
              </w:rPr>
              <w:t>“</w:t>
            </w:r>
            <w:proofErr w:type="spellStart"/>
            <w:r w:rsidRPr="003239FD">
              <w:rPr>
                <w:rFonts w:eastAsia="MS Mincho" w:cs="Arial"/>
                <w:lang w:val="fr-FR"/>
              </w:rPr>
              <w:t>Xanthomonas</w:t>
            </w:r>
            <w:proofErr w:type="spellEnd"/>
            <w:r w:rsidRPr="003239FD">
              <w:rPr>
                <w:rFonts w:eastAsia="MS Mincho" w:cs="Arial"/>
                <w:lang w:val="fr-FR"/>
              </w:rPr>
              <w:t xml:space="preserve"> </w:t>
            </w:r>
            <w:proofErr w:type="spellStart"/>
            <w:r w:rsidRPr="003239FD">
              <w:rPr>
                <w:rFonts w:eastAsia="MS Mincho" w:cs="Arial"/>
                <w:lang w:val="fr-FR"/>
              </w:rPr>
              <w:t>axonopodis</w:t>
            </w:r>
            <w:proofErr w:type="spellEnd"/>
            <w:r w:rsidRPr="003239FD">
              <w:rPr>
                <w:rFonts w:eastAsia="MS Mincho" w:cs="Arial"/>
                <w:lang w:val="fr-FR"/>
              </w:rPr>
              <w:t xml:space="preserve"> </w:t>
            </w:r>
            <w:proofErr w:type="spellStart"/>
            <w:r w:rsidRPr="003239FD">
              <w:rPr>
                <w:rFonts w:eastAsia="MS Mincho" w:cs="Arial"/>
                <w:lang w:val="fr-FR"/>
              </w:rPr>
              <w:t>pv</w:t>
            </w:r>
            <w:proofErr w:type="spellEnd"/>
            <w:r w:rsidRPr="003239FD">
              <w:rPr>
                <w:rFonts w:eastAsia="MS Mincho" w:cs="Arial"/>
                <w:lang w:val="fr-FR"/>
              </w:rPr>
              <w:t xml:space="preserve">. </w:t>
            </w:r>
            <w:proofErr w:type="spellStart"/>
            <w:r w:rsidRPr="003239FD">
              <w:rPr>
                <w:rFonts w:eastAsia="MS Mincho" w:cs="Arial"/>
                <w:lang w:val="fr-FR"/>
              </w:rPr>
              <w:t>phaseoli</w:t>
            </w:r>
            <w:proofErr w:type="spellEnd"/>
            <w:r w:rsidRPr="003239FD">
              <w:rPr>
                <w:rFonts w:eastAsia="MS Mincho" w:cs="Arial"/>
                <w:lang w:val="fr-FR"/>
              </w:rPr>
              <w:t>” (</w:t>
            </w:r>
            <w:proofErr w:type="spellStart"/>
            <w:r w:rsidRPr="003239FD">
              <w:rPr>
                <w:rFonts w:eastAsia="MS Mincho" w:cs="Arial"/>
                <w:lang w:val="fr-FR"/>
              </w:rPr>
              <w:t>Xap</w:t>
            </w:r>
            <w:proofErr w:type="spellEnd"/>
            <w:r w:rsidRPr="003239FD">
              <w:rPr>
                <w:rFonts w:eastAsia="MS Mincho" w:cs="Arial"/>
                <w:lang w:val="fr-FR"/>
              </w:rPr>
              <w:t>)</w:t>
            </w:r>
          </w:p>
        </w:tc>
      </w:tr>
      <w:tr w:rsidR="00802937" w:rsidRPr="003239FD" w:rsidTr="00962BC7">
        <w:trPr>
          <w:cantSplit/>
        </w:trPr>
        <w:tc>
          <w:tcPr>
            <w:tcW w:w="675" w:type="dxa"/>
          </w:tcPr>
          <w:p w:rsidR="00802937" w:rsidRPr="003239FD" w:rsidRDefault="00802937" w:rsidP="00802937">
            <w:pPr>
              <w:tabs>
                <w:tab w:val="left" w:leader="dot" w:pos="3720"/>
              </w:tabs>
              <w:spacing w:before="20" w:after="20"/>
              <w:rPr>
                <w:rFonts w:cs="Arial"/>
                <w:lang w:val="fr-FR"/>
              </w:rPr>
            </w:pPr>
            <w:r w:rsidRPr="003239FD">
              <w:rPr>
                <w:rFonts w:cs="Arial"/>
                <w:lang w:val="fr-FR"/>
              </w:rPr>
              <w:t>2.</w:t>
            </w:r>
          </w:p>
        </w:tc>
        <w:tc>
          <w:tcPr>
            <w:tcW w:w="3164" w:type="dxa"/>
          </w:tcPr>
          <w:p w:rsidR="00802937" w:rsidRPr="003239FD" w:rsidRDefault="00802937" w:rsidP="00802937">
            <w:pPr>
              <w:tabs>
                <w:tab w:val="left" w:leader="dot" w:pos="3720"/>
              </w:tabs>
              <w:spacing w:before="20" w:after="20"/>
              <w:rPr>
                <w:rFonts w:cs="Arial"/>
                <w:lang w:val="fr-FR"/>
              </w:rPr>
            </w:pPr>
            <w:r w:rsidRPr="003239FD">
              <w:rPr>
                <w:rFonts w:cs="Arial"/>
                <w:lang w:val="fr-FR"/>
              </w:rPr>
              <w:t>État de quarantaine</w:t>
            </w:r>
          </w:p>
        </w:tc>
        <w:tc>
          <w:tcPr>
            <w:tcW w:w="5908" w:type="dxa"/>
          </w:tcPr>
          <w:p w:rsidR="00802937" w:rsidRPr="003239FD" w:rsidRDefault="00802937" w:rsidP="00802937">
            <w:pPr>
              <w:spacing w:before="20" w:after="20"/>
              <w:rPr>
                <w:rFonts w:cs="Arial"/>
                <w:lang w:val="fr-FR"/>
              </w:rPr>
            </w:pPr>
            <w:r w:rsidRPr="003239FD">
              <w:rPr>
                <w:rFonts w:cs="Arial"/>
                <w:lang w:val="fr-FR"/>
              </w:rPr>
              <w:t xml:space="preserve">Oui </w:t>
            </w:r>
          </w:p>
        </w:tc>
      </w:tr>
      <w:tr w:rsidR="00802937" w:rsidRPr="00802937" w:rsidTr="00962BC7">
        <w:trPr>
          <w:cantSplit/>
        </w:trPr>
        <w:tc>
          <w:tcPr>
            <w:tcW w:w="675" w:type="dxa"/>
          </w:tcPr>
          <w:p w:rsidR="00802937" w:rsidRPr="003239FD" w:rsidRDefault="00802937" w:rsidP="00802937">
            <w:pPr>
              <w:tabs>
                <w:tab w:val="left" w:leader="dot" w:pos="3720"/>
              </w:tabs>
              <w:spacing w:before="20" w:after="20"/>
              <w:rPr>
                <w:rFonts w:cs="Arial"/>
                <w:lang w:val="fr-FR"/>
              </w:rPr>
            </w:pPr>
            <w:r w:rsidRPr="003239FD">
              <w:rPr>
                <w:rFonts w:cs="Arial"/>
                <w:lang w:val="fr-FR"/>
              </w:rPr>
              <w:t>3.</w:t>
            </w:r>
          </w:p>
        </w:tc>
        <w:tc>
          <w:tcPr>
            <w:tcW w:w="3164" w:type="dxa"/>
          </w:tcPr>
          <w:p w:rsidR="00802937" w:rsidRPr="003239FD" w:rsidRDefault="00802937" w:rsidP="00802937">
            <w:pPr>
              <w:tabs>
                <w:tab w:val="left" w:leader="dot" w:pos="3720"/>
              </w:tabs>
              <w:spacing w:before="20" w:after="20"/>
              <w:rPr>
                <w:rFonts w:cs="Arial"/>
                <w:lang w:val="fr-FR"/>
              </w:rPr>
            </w:pPr>
            <w:r w:rsidRPr="003239FD">
              <w:rPr>
                <w:rFonts w:cs="Arial"/>
                <w:lang w:val="fr-FR"/>
              </w:rPr>
              <w:t>Espèce hôte</w:t>
            </w:r>
          </w:p>
        </w:tc>
        <w:tc>
          <w:tcPr>
            <w:tcW w:w="5908" w:type="dxa"/>
          </w:tcPr>
          <w:p w:rsidR="00802937" w:rsidRPr="00802937" w:rsidRDefault="00802937" w:rsidP="00802937">
            <w:pPr>
              <w:spacing w:before="20" w:after="20"/>
              <w:rPr>
                <w:rFonts w:cs="Arial"/>
                <w:i/>
                <w:lang w:val="fr-FR"/>
              </w:rPr>
            </w:pPr>
            <w:proofErr w:type="spellStart"/>
            <w:r w:rsidRPr="003239FD">
              <w:rPr>
                <w:rFonts w:cs="Arial"/>
                <w:i/>
                <w:lang w:val="fr-FR"/>
              </w:rPr>
              <w:t>Phaseolus</w:t>
            </w:r>
            <w:proofErr w:type="spellEnd"/>
            <w:r w:rsidRPr="003239FD">
              <w:rPr>
                <w:rFonts w:cs="Arial"/>
                <w:i/>
                <w:lang w:val="fr-FR"/>
              </w:rPr>
              <w:t xml:space="preserve"> </w:t>
            </w:r>
            <w:proofErr w:type="spellStart"/>
            <w:r w:rsidRPr="003239FD">
              <w:rPr>
                <w:rFonts w:cs="Arial"/>
                <w:i/>
                <w:lang w:val="fr-FR"/>
              </w:rPr>
              <w:t>vulgaris</w:t>
            </w:r>
            <w:proofErr w:type="spellEnd"/>
            <w:r w:rsidRPr="00802937">
              <w:rPr>
                <w:rFonts w:cs="Arial"/>
                <w:i/>
                <w:lang w:val="fr-FR"/>
              </w:rPr>
              <w:t xml:space="preserve"> </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Source de l’inoculum</w:t>
            </w:r>
          </w:p>
        </w:tc>
        <w:tc>
          <w:tcPr>
            <w:tcW w:w="5908" w:type="dxa"/>
          </w:tcPr>
          <w:p w:rsidR="00802937" w:rsidRPr="00802937" w:rsidRDefault="00802937" w:rsidP="00802937">
            <w:pPr>
              <w:spacing w:before="20" w:after="20"/>
              <w:rPr>
                <w:rFonts w:cs="Arial"/>
              </w:rPr>
            </w:pPr>
            <w:r w:rsidRPr="00802937">
              <w:rPr>
                <w:rFonts w:cs="Arial"/>
              </w:rPr>
              <w:t>Vegetable Research Institute, Budapest (HU)</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Isolat</w:t>
            </w:r>
          </w:p>
        </w:tc>
        <w:tc>
          <w:tcPr>
            <w:tcW w:w="5908" w:type="dxa"/>
          </w:tcPr>
          <w:p w:rsidR="00802937" w:rsidRPr="00802937" w:rsidRDefault="00802937" w:rsidP="00802937">
            <w:pPr>
              <w:spacing w:before="20" w:after="20"/>
              <w:rPr>
                <w:rFonts w:cs="Arial"/>
                <w:lang w:val="fr-FR"/>
              </w:rPr>
            </w:pPr>
            <w:r w:rsidRPr="00802937">
              <w:rPr>
                <w:rFonts w:cs="Arial"/>
                <w:lang w:val="fr-FR"/>
              </w:rPr>
              <w:t>Isolat 422</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Identification de l’isolat</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7.</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Détermination du pouvoir pathogène</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Multiplication de l’inoculum</w:t>
            </w:r>
          </w:p>
        </w:tc>
        <w:tc>
          <w:tcPr>
            <w:tcW w:w="5908" w:type="dxa"/>
          </w:tcPr>
          <w:p w:rsidR="00802937" w:rsidRPr="00802937" w:rsidRDefault="00802937" w:rsidP="00802937">
            <w:pPr>
              <w:spacing w:before="20" w:after="20"/>
              <w:rPr>
                <w:rFonts w:cs="Arial"/>
                <w:lang w:val="fr-FR"/>
              </w:rPr>
            </w:pP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Milieu de multiplication</w:t>
            </w:r>
          </w:p>
        </w:tc>
        <w:tc>
          <w:tcPr>
            <w:tcW w:w="5908" w:type="dxa"/>
          </w:tcPr>
          <w:p w:rsidR="00802937" w:rsidRPr="00802937" w:rsidRDefault="00802937" w:rsidP="00802937">
            <w:pPr>
              <w:spacing w:before="20" w:after="20"/>
              <w:rPr>
                <w:rFonts w:cs="Arial"/>
                <w:lang w:val="fr-FR"/>
              </w:rPr>
            </w:pPr>
            <w:r w:rsidRPr="00802937">
              <w:rPr>
                <w:rFonts w:cs="Arial"/>
                <w:lang w:val="fr-FR"/>
              </w:rPr>
              <w:t xml:space="preserve">Gélose </w:t>
            </w:r>
            <w:proofErr w:type="spellStart"/>
            <w:r w:rsidRPr="00802937">
              <w:rPr>
                <w:rFonts w:cs="Arial"/>
                <w:lang w:val="fr-FR"/>
              </w:rPr>
              <w:t>dextrosée</w:t>
            </w:r>
            <w:proofErr w:type="spellEnd"/>
            <w:r w:rsidRPr="00802937">
              <w:rPr>
                <w:rFonts w:cs="Arial"/>
                <w:lang w:val="fr-FR"/>
              </w:rPr>
              <w:t xml:space="preserve"> à la levure </w:t>
            </w:r>
          </w:p>
          <w:p w:rsidR="00802937" w:rsidRPr="00802937" w:rsidRDefault="00802937" w:rsidP="00802937">
            <w:pPr>
              <w:spacing w:before="20" w:after="20"/>
              <w:rPr>
                <w:rFonts w:cs="Arial"/>
                <w:lang w:val="fr-FR"/>
              </w:rPr>
            </w:pPr>
            <w:r w:rsidRPr="00802937">
              <w:rPr>
                <w:rFonts w:cs="Arial"/>
                <w:lang w:val="fr-FR"/>
              </w:rPr>
              <w:t>(20 g de poudre d’extrait de levure, 20 g de glucose, 20 g CaCO</w:t>
            </w:r>
            <w:r w:rsidRPr="00802937">
              <w:rPr>
                <w:rFonts w:cs="Arial"/>
                <w:vertAlign w:val="subscript"/>
                <w:lang w:val="fr-FR"/>
              </w:rPr>
              <w:t>3</w:t>
            </w:r>
            <w:r w:rsidRPr="00802937">
              <w:rPr>
                <w:rFonts w:cs="Arial"/>
                <w:lang w:val="fr-FR"/>
              </w:rPr>
              <w:t>, 20 g d’agar/1000 ml d’eau distillée)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8.2</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Variété multipliée</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8.3</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Stade de la plante lors de l’inoculation</w:t>
            </w:r>
          </w:p>
        </w:tc>
        <w:tc>
          <w:tcPr>
            <w:tcW w:w="5908" w:type="dxa"/>
          </w:tcPr>
          <w:p w:rsidR="00802937" w:rsidRPr="00802937" w:rsidRDefault="00802937" w:rsidP="00802937">
            <w:pPr>
              <w:spacing w:before="20" w:after="20"/>
              <w:rPr>
                <w:rFonts w:cs="Arial"/>
                <w:lang w:val="fr-FR"/>
              </w:rPr>
            </w:pPr>
            <w:r w:rsidRPr="00802937">
              <w:rPr>
                <w:rFonts w:cs="Arial"/>
                <w:lang w:val="fr-FR"/>
              </w:rPr>
              <w:t>Première paire de feuilles de 2 à 3 cm de long</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Milieu d’inoculation</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Méthode d’inoculation</w:t>
            </w:r>
          </w:p>
        </w:tc>
        <w:tc>
          <w:tcPr>
            <w:tcW w:w="5908" w:type="dxa"/>
          </w:tcPr>
          <w:p w:rsidR="00802937" w:rsidRPr="00802937" w:rsidRDefault="00802937" w:rsidP="00802937">
            <w:pPr>
              <w:spacing w:before="20" w:after="20"/>
              <w:rPr>
                <w:rFonts w:cs="Arial"/>
                <w:lang w:val="fr-FR"/>
              </w:rPr>
            </w:pPr>
            <w:r w:rsidRPr="00802937">
              <w:rPr>
                <w:rFonts w:cs="Arial"/>
                <w:lang w:val="fr-FR"/>
              </w:rPr>
              <w:t>Humidité relative de 100% durant 2 jours après l'inoculation, puis humidité normale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Récolte de l’inoculum</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8.7</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Vérification de l’inoculum récolté</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8.8</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Durée de conservation/viabilité de l’inoculum</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Format de l’essai</w:t>
            </w:r>
          </w:p>
        </w:tc>
        <w:tc>
          <w:tcPr>
            <w:tcW w:w="5908" w:type="dxa"/>
          </w:tcPr>
          <w:p w:rsidR="00802937" w:rsidRPr="00802937" w:rsidRDefault="00802937" w:rsidP="00802937">
            <w:pPr>
              <w:spacing w:before="20" w:after="20"/>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9.1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Nombre de plantes par génotype</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9.2</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Nombre de répétitions</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9.3</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Variétés témoins</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Protocole d’essai</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Installation d’essai</w:t>
            </w:r>
          </w:p>
        </w:tc>
        <w:tc>
          <w:tcPr>
            <w:tcW w:w="5908" w:type="dxa"/>
          </w:tcPr>
          <w:p w:rsidR="00802937" w:rsidRPr="00802937" w:rsidRDefault="00802937" w:rsidP="00802937">
            <w:pPr>
              <w:spacing w:before="20" w:after="20"/>
              <w:rPr>
                <w:rFonts w:cs="Arial"/>
                <w:lang w:val="fr-FR"/>
              </w:rPr>
            </w:pP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Température</w:t>
            </w:r>
          </w:p>
        </w:tc>
        <w:tc>
          <w:tcPr>
            <w:tcW w:w="5908" w:type="dxa"/>
          </w:tcPr>
          <w:p w:rsidR="00802937" w:rsidRPr="00802937" w:rsidRDefault="00802937" w:rsidP="00802937">
            <w:pPr>
              <w:spacing w:before="20" w:after="20"/>
              <w:rPr>
                <w:rFonts w:cs="Arial"/>
                <w:lang w:val="fr-FR"/>
              </w:rPr>
            </w:pPr>
            <w:r w:rsidRPr="00802937">
              <w:rPr>
                <w:rFonts w:cs="Arial"/>
                <w:lang w:val="fr-FR"/>
              </w:rPr>
              <w:t>26/20°C jour/nuit ou 28/25°C jour/nuit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9.7</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Lumière</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9.8</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Saison</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9.9</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Mesures spéciales</w:t>
            </w:r>
          </w:p>
        </w:tc>
        <w:tc>
          <w:tcPr>
            <w:tcW w:w="5908" w:type="dxa"/>
          </w:tcPr>
          <w:p w:rsidR="00802937" w:rsidRPr="00802937" w:rsidRDefault="00802937" w:rsidP="00802937">
            <w:pPr>
              <w:spacing w:before="20" w:after="20"/>
              <w:rPr>
                <w:rFonts w:cs="Arial"/>
                <w:lang w:val="fr-FR"/>
              </w:rPr>
            </w:pPr>
            <w:r w:rsidRPr="00802937">
              <w:rPr>
                <w:rFonts w:cs="Arial"/>
                <w:lang w:val="fr-FR"/>
              </w:rPr>
              <w:t>Humidité relative de 100% durant 2 jours après l'inoculation, puis humidité normale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Inoculation</w:t>
            </w:r>
          </w:p>
        </w:tc>
        <w:tc>
          <w:tcPr>
            <w:tcW w:w="5908" w:type="dxa"/>
          </w:tcPr>
          <w:p w:rsidR="00802937" w:rsidRPr="00802937" w:rsidRDefault="00802937" w:rsidP="00802937">
            <w:pPr>
              <w:spacing w:before="20" w:after="20"/>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Préparation de l’inoculum</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10.2</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Quantification de l’inoculum</w:t>
            </w:r>
          </w:p>
        </w:tc>
        <w:tc>
          <w:tcPr>
            <w:tcW w:w="5908" w:type="dxa"/>
          </w:tcPr>
          <w:p w:rsidR="00802937" w:rsidRPr="00802937" w:rsidRDefault="00802937" w:rsidP="00802937">
            <w:pPr>
              <w:spacing w:before="20" w:after="20"/>
              <w:rPr>
                <w:rFonts w:cs="Arial"/>
                <w:lang w:val="fr-FR"/>
              </w:rPr>
            </w:pPr>
            <w:r w:rsidRPr="00802937">
              <w:rPr>
                <w:rFonts w:cs="Arial"/>
                <w:lang w:val="fr-FR"/>
              </w:rPr>
              <w:t>10</w:t>
            </w:r>
            <w:r w:rsidRPr="00802937">
              <w:rPr>
                <w:rFonts w:cs="Arial"/>
                <w:vertAlign w:val="superscript"/>
                <w:lang w:val="fr-FR"/>
              </w:rPr>
              <w:t>8</w:t>
            </w:r>
            <w:r w:rsidRPr="00802937">
              <w:rPr>
                <w:rFonts w:cs="Arial"/>
                <w:lang w:val="fr-FR"/>
              </w:rPr>
              <w:t xml:space="preserve"> </w:t>
            </w:r>
            <w:proofErr w:type="spellStart"/>
            <w:r w:rsidRPr="00802937">
              <w:rPr>
                <w:rFonts w:cs="Arial"/>
                <w:lang w:val="fr-FR"/>
              </w:rPr>
              <w:t>cfu</w:t>
            </w:r>
            <w:proofErr w:type="spellEnd"/>
            <w:r w:rsidRPr="00802937">
              <w:rPr>
                <w:rFonts w:cs="Arial"/>
                <w:lang w:val="fr-FR"/>
              </w:rPr>
              <w:t>/ml</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10.3</w:t>
            </w:r>
          </w:p>
        </w:tc>
        <w:tc>
          <w:tcPr>
            <w:tcW w:w="3164" w:type="dxa"/>
          </w:tcPr>
          <w:p w:rsidR="00802937" w:rsidRPr="00802937" w:rsidRDefault="00802937" w:rsidP="00802937">
            <w:pPr>
              <w:tabs>
                <w:tab w:val="left" w:leader="dot" w:pos="3720"/>
              </w:tabs>
              <w:spacing w:before="20" w:after="20"/>
              <w:jc w:val="left"/>
              <w:rPr>
                <w:rFonts w:cs="Arial"/>
                <w:lang w:val="fr-FR"/>
              </w:rPr>
            </w:pPr>
            <w:r w:rsidRPr="00802937">
              <w:rPr>
                <w:rFonts w:cs="Arial"/>
                <w:lang w:val="fr-FR"/>
              </w:rPr>
              <w:t>Stade de la plante lors de l’inoculation</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Méthode d’inoculation</w:t>
            </w:r>
          </w:p>
        </w:tc>
        <w:tc>
          <w:tcPr>
            <w:tcW w:w="5908" w:type="dxa"/>
          </w:tcPr>
          <w:p w:rsidR="00802937" w:rsidRPr="00802937" w:rsidRDefault="00802937" w:rsidP="00802937">
            <w:pPr>
              <w:spacing w:before="20" w:after="20"/>
              <w:rPr>
                <w:rFonts w:cs="Arial"/>
                <w:lang w:val="fr-FR"/>
              </w:rPr>
            </w:pPr>
            <w:r w:rsidRPr="00802937">
              <w:rPr>
                <w:rFonts w:cs="Arial"/>
                <w:lang w:val="fr-FR"/>
              </w:rPr>
              <w:t>Mécanique, à l’aide d’un pinceau à poils de chameau, ou inoculation en pulvérisant les feuilles avec pression (2 bars) jusqu'à ruissellement.  Plusieurs types d'équipements peuvent être utilisés à cet effet : vaporisateur ou pinceau avec pression.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10.5</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Première observation</w:t>
            </w:r>
          </w:p>
        </w:tc>
        <w:tc>
          <w:tcPr>
            <w:tcW w:w="5908" w:type="dxa"/>
          </w:tcPr>
          <w:p w:rsidR="00802937" w:rsidRPr="00802937" w:rsidRDefault="00802937" w:rsidP="00802937">
            <w:pPr>
              <w:spacing w:before="20" w:after="20"/>
              <w:rPr>
                <w:rFonts w:cs="Arial"/>
                <w:lang w:val="fr-FR"/>
              </w:rPr>
            </w:pPr>
            <w:r w:rsidRPr="00802937">
              <w:rPr>
                <w:rFonts w:cs="Arial"/>
                <w:lang w:val="fr-FR"/>
              </w:rPr>
              <w:t>7 jours après l’inoculation</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10.6</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Seconde observation</w:t>
            </w:r>
          </w:p>
        </w:tc>
        <w:tc>
          <w:tcPr>
            <w:tcW w:w="5908" w:type="dxa"/>
          </w:tcPr>
          <w:p w:rsidR="00802937" w:rsidRPr="00802937" w:rsidRDefault="00802937" w:rsidP="00802937">
            <w:pPr>
              <w:spacing w:before="20" w:after="20"/>
              <w:rPr>
                <w:rFonts w:cs="Arial"/>
                <w:lang w:val="fr-FR"/>
              </w:rPr>
            </w:pPr>
            <w:r w:rsidRPr="00802937">
              <w:rPr>
                <w:rFonts w:cs="Arial"/>
                <w:lang w:val="fr-FR"/>
              </w:rPr>
              <w:t>14 jours après l’inoculation</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10.7</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Observations finales</w:t>
            </w:r>
          </w:p>
        </w:tc>
        <w:tc>
          <w:tcPr>
            <w:tcW w:w="5908" w:type="dxa"/>
          </w:tcPr>
          <w:p w:rsidR="00802937" w:rsidRPr="00802937" w:rsidRDefault="00802937" w:rsidP="00802937">
            <w:pPr>
              <w:spacing w:before="20" w:after="20"/>
              <w:rPr>
                <w:rFonts w:cs="Arial"/>
                <w:lang w:val="fr-FR"/>
              </w:rPr>
            </w:pPr>
            <w:r w:rsidRPr="00802937">
              <w:rPr>
                <w:rFonts w:cs="Arial"/>
                <w:lang w:val="fr-FR"/>
              </w:rPr>
              <w:t>Lorsque les feuilles infectées ont atteint leur complet développement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Observation</w:t>
            </w:r>
          </w:p>
        </w:tc>
        <w:tc>
          <w:tcPr>
            <w:tcW w:w="5908" w:type="dxa"/>
          </w:tcPr>
          <w:p w:rsidR="00802937" w:rsidRPr="00802937" w:rsidRDefault="00802937" w:rsidP="00802937">
            <w:pPr>
              <w:keepNext/>
              <w:spacing w:before="20" w:after="20"/>
              <w:rPr>
                <w:rFonts w:cs="Arial"/>
                <w:lang w:val="fr-FR"/>
              </w:rPr>
            </w:pP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11.1</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Méthode</w:t>
            </w:r>
          </w:p>
        </w:tc>
        <w:tc>
          <w:tcPr>
            <w:tcW w:w="5908" w:type="dxa"/>
          </w:tcPr>
          <w:p w:rsidR="00802937" w:rsidRPr="00802937" w:rsidRDefault="00802937" w:rsidP="00802937">
            <w:pPr>
              <w:keepNext/>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11.2</w:t>
            </w:r>
          </w:p>
        </w:tc>
        <w:tc>
          <w:tcPr>
            <w:tcW w:w="3164" w:type="dxa"/>
          </w:tcPr>
          <w:p w:rsidR="00802937" w:rsidRPr="00802937" w:rsidRDefault="00802937" w:rsidP="00802937">
            <w:pPr>
              <w:keepNext/>
              <w:tabs>
                <w:tab w:val="left" w:leader="dot" w:pos="3720"/>
              </w:tabs>
              <w:spacing w:before="20" w:after="20"/>
              <w:rPr>
                <w:rFonts w:cs="Arial"/>
                <w:lang w:val="fr-FR"/>
              </w:rPr>
            </w:pPr>
            <w:r w:rsidRPr="00802937">
              <w:rPr>
                <w:rFonts w:cs="Arial"/>
                <w:lang w:val="fr-FR"/>
              </w:rPr>
              <w:t>Échelle d’observation</w:t>
            </w:r>
          </w:p>
        </w:tc>
        <w:tc>
          <w:tcPr>
            <w:tcW w:w="5908" w:type="dxa"/>
          </w:tcPr>
          <w:p w:rsidR="00802937" w:rsidRPr="00802937" w:rsidRDefault="00802937" w:rsidP="00802937">
            <w:pPr>
              <w:keepNext/>
              <w:spacing w:before="20" w:after="20"/>
              <w:rPr>
                <w:rFonts w:cs="Arial"/>
                <w:lang w:val="fr-FR"/>
              </w:rPr>
            </w:pPr>
            <w:r w:rsidRPr="00802937">
              <w:rPr>
                <w:rFonts w:cs="Arial"/>
                <w:lang w:val="fr-FR"/>
              </w:rPr>
              <w:t>Visuelle</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ind w:left="284"/>
              <w:rPr>
                <w:rFonts w:eastAsiaTheme="minorHAnsi" w:cs="Arial"/>
                <w:bCs/>
                <w:lang w:val="fr-FR"/>
              </w:rPr>
            </w:pPr>
          </w:p>
        </w:tc>
        <w:tc>
          <w:tcPr>
            <w:tcW w:w="3164" w:type="dxa"/>
          </w:tcPr>
          <w:p w:rsidR="00802937" w:rsidRPr="00802937" w:rsidRDefault="00802937" w:rsidP="00802937">
            <w:pPr>
              <w:tabs>
                <w:tab w:val="left" w:leader="dot" w:pos="3720"/>
              </w:tabs>
              <w:spacing w:before="20" w:after="20"/>
              <w:ind w:left="284"/>
              <w:rPr>
                <w:rFonts w:cs="Arial"/>
                <w:lang w:val="fr-FR"/>
              </w:rPr>
            </w:pPr>
            <w:r w:rsidRPr="00802937">
              <w:rPr>
                <w:rFonts w:cs="Arial"/>
                <w:lang w:val="fr-FR"/>
              </w:rPr>
              <w:t>Sensibles [1]</w:t>
            </w:r>
          </w:p>
        </w:tc>
        <w:tc>
          <w:tcPr>
            <w:tcW w:w="5908" w:type="dxa"/>
          </w:tcPr>
          <w:p w:rsidR="00802937" w:rsidRPr="00802937" w:rsidRDefault="00802937" w:rsidP="00802937">
            <w:pPr>
              <w:keepNext/>
              <w:spacing w:before="20" w:after="20"/>
              <w:rPr>
                <w:rFonts w:cs="Arial"/>
                <w:lang w:val="fr-FR"/>
              </w:rPr>
            </w:pPr>
            <w:r w:rsidRPr="00802937">
              <w:rPr>
                <w:rFonts w:cs="Arial"/>
                <w:lang w:val="fr-FR"/>
              </w:rPr>
              <w:t>Nécrose étendue parfois entourée d'un cercle de plus en plus grand de tissu chlorotique</w:t>
            </w:r>
          </w:p>
        </w:tc>
      </w:tr>
      <w:tr w:rsidR="00802937" w:rsidRPr="003239FD" w:rsidTr="00962BC7">
        <w:trPr>
          <w:cantSplit/>
        </w:trPr>
        <w:tc>
          <w:tcPr>
            <w:tcW w:w="675" w:type="dxa"/>
          </w:tcPr>
          <w:p w:rsidR="00802937" w:rsidRPr="00802937" w:rsidRDefault="00802937" w:rsidP="00802937">
            <w:pPr>
              <w:tabs>
                <w:tab w:val="left" w:leader="dot" w:pos="3720"/>
              </w:tabs>
              <w:spacing w:before="20" w:after="20"/>
              <w:ind w:left="284"/>
              <w:rPr>
                <w:rFonts w:eastAsiaTheme="minorHAnsi" w:cs="Arial"/>
                <w:bCs/>
                <w:lang w:val="fr-FR"/>
              </w:rPr>
            </w:pPr>
          </w:p>
        </w:tc>
        <w:tc>
          <w:tcPr>
            <w:tcW w:w="3164" w:type="dxa"/>
          </w:tcPr>
          <w:p w:rsidR="00802937" w:rsidRPr="00802937" w:rsidRDefault="00802937" w:rsidP="00802937">
            <w:pPr>
              <w:tabs>
                <w:tab w:val="left" w:leader="dot" w:pos="3720"/>
              </w:tabs>
              <w:spacing w:before="20" w:after="20"/>
              <w:ind w:left="284"/>
              <w:rPr>
                <w:rFonts w:cs="Arial"/>
                <w:lang w:val="fr-FR"/>
              </w:rPr>
            </w:pPr>
            <w:r w:rsidRPr="00802937">
              <w:rPr>
                <w:rFonts w:cs="Arial"/>
                <w:lang w:val="fr-FR"/>
              </w:rPr>
              <w:t>Résistantes [9]</w:t>
            </w:r>
          </w:p>
        </w:tc>
        <w:tc>
          <w:tcPr>
            <w:tcW w:w="5908" w:type="dxa"/>
          </w:tcPr>
          <w:p w:rsidR="00802937" w:rsidRPr="00802937" w:rsidRDefault="00802937" w:rsidP="00802937">
            <w:pPr>
              <w:keepNext/>
              <w:spacing w:before="20" w:after="20"/>
              <w:rPr>
                <w:rFonts w:cs="Arial"/>
                <w:lang w:val="fr-FR"/>
              </w:rPr>
            </w:pPr>
            <w:r w:rsidRPr="00802937">
              <w:rPr>
                <w:rFonts w:cs="Arial"/>
                <w:lang w:val="fr-FR"/>
              </w:rPr>
              <w:t>Taches nécrotiques brunâtres ou rouges de la taille d'une cellule</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11.3</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Validation de l’essai</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11.4</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Hors-types</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ind w:left="426" w:hanging="426"/>
              <w:jc w:val="left"/>
              <w:rPr>
                <w:rFonts w:cs="Arial"/>
                <w:lang w:val="fr-FR"/>
              </w:rPr>
            </w:pPr>
            <w:r w:rsidRPr="00802937">
              <w:rPr>
                <w:rFonts w:cs="Arial"/>
                <w:lang w:val="fr-FR"/>
              </w:rPr>
              <w:t>12.</w:t>
            </w:r>
          </w:p>
        </w:tc>
        <w:tc>
          <w:tcPr>
            <w:tcW w:w="3164" w:type="dxa"/>
          </w:tcPr>
          <w:p w:rsidR="00802937" w:rsidRPr="00802937" w:rsidRDefault="00802937" w:rsidP="00802937">
            <w:pPr>
              <w:tabs>
                <w:tab w:val="left" w:leader="dot" w:pos="3720"/>
              </w:tabs>
              <w:spacing w:before="20" w:after="20"/>
              <w:ind w:left="34"/>
              <w:jc w:val="left"/>
              <w:rPr>
                <w:rFonts w:cs="Arial"/>
                <w:lang w:val="fr-FR"/>
              </w:rPr>
            </w:pPr>
            <w:r w:rsidRPr="00802937">
              <w:rPr>
                <w:rFonts w:cs="Arial"/>
                <w:lang w:val="fr-FR"/>
              </w:rPr>
              <w:t>Interprétation des données en termes de niveaux d’expression des caractères de l’UPOV</w:t>
            </w:r>
          </w:p>
        </w:tc>
        <w:tc>
          <w:tcPr>
            <w:tcW w:w="5908" w:type="dxa"/>
          </w:tcPr>
          <w:p w:rsidR="00802937" w:rsidRPr="00802937" w:rsidRDefault="00802937" w:rsidP="00802937">
            <w:pPr>
              <w:keepNext/>
              <w:spacing w:before="20" w:after="20"/>
              <w:rPr>
                <w:rFonts w:cs="Arial"/>
                <w:lang w:val="fr-FR"/>
              </w:rPr>
            </w:pPr>
            <w:r w:rsidRPr="00802937">
              <w:rPr>
                <w:rFonts w:cs="Arial"/>
                <w:lang w:val="fr-FR"/>
              </w:rPr>
              <w:t>11.2</w:t>
            </w:r>
          </w:p>
        </w:tc>
      </w:tr>
      <w:tr w:rsidR="00802937" w:rsidRPr="00802937" w:rsidTr="00962BC7">
        <w:trPr>
          <w:cantSplit/>
        </w:trPr>
        <w:tc>
          <w:tcPr>
            <w:tcW w:w="675" w:type="dxa"/>
          </w:tcPr>
          <w:p w:rsidR="00802937" w:rsidRPr="00802937" w:rsidRDefault="00802937" w:rsidP="00802937">
            <w:pPr>
              <w:tabs>
                <w:tab w:val="left" w:leader="dot" w:pos="3720"/>
              </w:tabs>
              <w:spacing w:before="20" w:after="20"/>
              <w:rPr>
                <w:rFonts w:cs="Arial"/>
                <w:lang w:val="fr-FR"/>
              </w:rPr>
            </w:pPr>
            <w:r w:rsidRPr="00802937">
              <w:rPr>
                <w:rFonts w:cs="Arial"/>
                <w:lang w:val="fr-FR"/>
              </w:rPr>
              <w:t>13.</w:t>
            </w:r>
          </w:p>
        </w:tc>
        <w:tc>
          <w:tcPr>
            <w:tcW w:w="3164" w:type="dxa"/>
          </w:tcPr>
          <w:p w:rsidR="00802937" w:rsidRPr="00802937" w:rsidRDefault="00802937" w:rsidP="00802937">
            <w:pPr>
              <w:tabs>
                <w:tab w:val="left" w:leader="dot" w:pos="3720"/>
              </w:tabs>
              <w:spacing w:before="20" w:after="20"/>
              <w:rPr>
                <w:rFonts w:cs="Arial"/>
                <w:lang w:val="fr-FR"/>
              </w:rPr>
            </w:pPr>
            <w:r w:rsidRPr="00802937">
              <w:rPr>
                <w:rFonts w:cs="Arial"/>
                <w:lang w:val="fr-FR"/>
              </w:rPr>
              <w:t>Points critiques de contrôle</w:t>
            </w:r>
          </w:p>
        </w:tc>
        <w:tc>
          <w:tcPr>
            <w:tcW w:w="5908" w:type="dxa"/>
          </w:tcPr>
          <w:p w:rsidR="00802937" w:rsidRPr="00802937" w:rsidRDefault="00802937" w:rsidP="00802937">
            <w:pPr>
              <w:spacing w:before="20" w:after="20"/>
              <w:rPr>
                <w:rFonts w:cs="Arial"/>
                <w:lang w:val="fr-FR"/>
              </w:rPr>
            </w:pPr>
            <w:r w:rsidRPr="00802937">
              <w:rPr>
                <w:rFonts w:cs="Arial"/>
                <w:lang w:val="fr-FR"/>
              </w:rPr>
              <w:t>-</w:t>
            </w:r>
          </w:p>
        </w:tc>
      </w:tr>
    </w:tbl>
    <w:p w:rsidR="00802937" w:rsidRPr="00802937" w:rsidRDefault="00802937" w:rsidP="00802937">
      <w:pPr>
        <w:autoSpaceDE w:val="0"/>
        <w:autoSpaceDN w:val="0"/>
        <w:adjustRightInd w:val="0"/>
        <w:jc w:val="left"/>
        <w:rPr>
          <w:rFonts w:eastAsiaTheme="minorEastAsia" w:cs="Arial"/>
          <w:i/>
          <w:noProof/>
          <w:lang w:val="fr-FR" w:eastAsia="ja-JP"/>
        </w:rPr>
      </w:pPr>
    </w:p>
    <w:p w:rsidR="00802937" w:rsidRPr="00802937" w:rsidRDefault="00802937" w:rsidP="00802937">
      <w:pPr>
        <w:autoSpaceDE w:val="0"/>
        <w:autoSpaceDN w:val="0"/>
        <w:adjustRightInd w:val="0"/>
        <w:jc w:val="left"/>
        <w:rPr>
          <w:rFonts w:eastAsiaTheme="minorEastAsia" w:cs="Arial"/>
          <w:i/>
          <w:noProof/>
          <w:lang w:val="fr-FR" w:eastAsia="ja-JP"/>
        </w:rPr>
      </w:pPr>
    </w:p>
    <w:p w:rsidR="00802937" w:rsidRPr="00802937" w:rsidRDefault="00802937" w:rsidP="00802937">
      <w:pPr>
        <w:autoSpaceDE w:val="0"/>
        <w:autoSpaceDN w:val="0"/>
        <w:adjustRightInd w:val="0"/>
        <w:jc w:val="left"/>
        <w:rPr>
          <w:rFonts w:eastAsiaTheme="minorEastAsia" w:cs="Arial"/>
          <w:i/>
          <w:noProof/>
          <w:lang w:val="fr-FR" w:eastAsia="ja-JP"/>
        </w:rPr>
      </w:pPr>
    </w:p>
    <w:p w:rsidR="00802937" w:rsidRPr="00802937" w:rsidRDefault="00802937" w:rsidP="00802937">
      <w:pPr>
        <w:autoSpaceDE w:val="0"/>
        <w:autoSpaceDN w:val="0"/>
        <w:adjustRightInd w:val="0"/>
        <w:jc w:val="right"/>
        <w:rPr>
          <w:rFonts w:eastAsiaTheme="minorEastAsia" w:cs="Arial"/>
          <w:noProof/>
          <w:lang w:val="fr-FR" w:eastAsia="ja-JP"/>
        </w:rPr>
      </w:pPr>
      <w:r w:rsidRPr="00802937">
        <w:rPr>
          <w:rFonts w:eastAsiaTheme="minorEastAsia" w:cs="Arial"/>
          <w:noProof/>
          <w:lang w:val="fr-FR" w:eastAsia="ja-JP"/>
        </w:rPr>
        <w:t>[Fin de l’annexe et du document]</w:t>
      </w:r>
      <w:bookmarkStart w:id="5" w:name="_GoBack"/>
      <w:bookmarkEnd w:id="5"/>
    </w:p>
    <w:sectPr w:rsidR="00802937" w:rsidRPr="00802937" w:rsidSect="00D614C2">
      <w:headerReference w:type="default" r:id="rId18"/>
      <w:headerReference w:type="first" r:id="rId19"/>
      <w:foot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BC7" w:rsidRDefault="00962BC7" w:rsidP="00F45372">
      <w:r>
        <w:separator/>
      </w:r>
    </w:p>
    <w:p w:rsidR="00962BC7" w:rsidRDefault="00962BC7" w:rsidP="00F45372"/>
    <w:p w:rsidR="00962BC7" w:rsidRDefault="00962BC7" w:rsidP="00F45372"/>
  </w:endnote>
  <w:endnote w:type="continuationSeparator" w:id="0">
    <w:p w:rsidR="00962BC7" w:rsidRDefault="00962BC7" w:rsidP="00F45372">
      <w:r>
        <w:separator/>
      </w:r>
    </w:p>
    <w:p w:rsidR="00962BC7" w:rsidRPr="00802937" w:rsidRDefault="00962BC7">
      <w:pPr>
        <w:pStyle w:val="Footer"/>
        <w:spacing w:after="60"/>
        <w:rPr>
          <w:sz w:val="18"/>
          <w:lang w:val="fr-CH"/>
        </w:rPr>
      </w:pPr>
      <w:r w:rsidRPr="00802937">
        <w:rPr>
          <w:sz w:val="18"/>
          <w:lang w:val="fr-CH"/>
        </w:rPr>
        <w:t>[Suite de la note de la page précédente]</w:t>
      </w:r>
    </w:p>
    <w:p w:rsidR="00962BC7" w:rsidRPr="00802937" w:rsidRDefault="00962BC7" w:rsidP="00F45372">
      <w:pPr>
        <w:rPr>
          <w:lang w:val="fr-CH"/>
        </w:rPr>
      </w:pPr>
    </w:p>
    <w:p w:rsidR="00962BC7" w:rsidRPr="00802937" w:rsidRDefault="00962BC7" w:rsidP="00F45372">
      <w:pPr>
        <w:rPr>
          <w:lang w:val="fr-CH"/>
        </w:rPr>
      </w:pPr>
    </w:p>
  </w:endnote>
  <w:endnote w:type="continuationNotice" w:id="1">
    <w:p w:rsidR="00962BC7" w:rsidRPr="00802937" w:rsidRDefault="00962BC7" w:rsidP="00F45372">
      <w:pPr>
        <w:rPr>
          <w:lang w:val="fr-CH"/>
        </w:rPr>
      </w:pPr>
      <w:r w:rsidRPr="00802937">
        <w:rPr>
          <w:lang w:val="fr-CH"/>
        </w:rPr>
        <w:t>[Suite de la note page suivante]</w:t>
      </w:r>
    </w:p>
    <w:p w:rsidR="00962BC7" w:rsidRPr="00802937" w:rsidRDefault="00962BC7" w:rsidP="00F45372">
      <w:pPr>
        <w:rPr>
          <w:lang w:val="fr-CH"/>
        </w:rPr>
      </w:pPr>
    </w:p>
    <w:p w:rsidR="00962BC7" w:rsidRPr="00802937" w:rsidRDefault="00962BC7"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C7" w:rsidRPr="001216B2" w:rsidRDefault="00962BC7" w:rsidP="00121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BC7" w:rsidRDefault="00962BC7" w:rsidP="00F45372">
      <w:r>
        <w:separator/>
      </w:r>
    </w:p>
  </w:footnote>
  <w:footnote w:type="continuationSeparator" w:id="0">
    <w:p w:rsidR="00962BC7" w:rsidRDefault="00962BC7" w:rsidP="00F45372">
      <w:r>
        <w:separator/>
      </w:r>
    </w:p>
  </w:footnote>
  <w:footnote w:type="continuationNotice" w:id="1">
    <w:p w:rsidR="00962BC7" w:rsidRPr="00F161EB" w:rsidRDefault="00962BC7" w:rsidP="00F161EB">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C7" w:rsidRPr="00C5280D" w:rsidRDefault="00962BC7"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Jan15</w:t>
    </w:r>
    <w:r w:rsidRPr="00C5280D">
      <w:rPr>
        <w:rStyle w:val="PageNumber"/>
        <w:lang w:val="en-US"/>
      </w:rPr>
      <w:t>/</w:t>
    </w:r>
    <w:r>
      <w:rPr>
        <w:rStyle w:val="PageNumber"/>
        <w:lang w:val="en-US"/>
      </w:rPr>
      <w:t>15</w:t>
    </w:r>
  </w:p>
  <w:p w:rsidR="00962BC7" w:rsidRPr="00C5280D" w:rsidRDefault="00962BC7" w:rsidP="00EB048E">
    <w:pPr>
      <w:pStyle w:val="Header"/>
      <w:rPr>
        <w:lang w:val="en-US"/>
      </w:rPr>
    </w:pPr>
    <w:proofErr w:type="spellStart"/>
    <w:r>
      <w:rPr>
        <w:lang w:val="en-US"/>
      </w:rPr>
      <w:t>Annexe</w:t>
    </w:r>
    <w:proofErr w:type="spellEnd"/>
    <w:r>
      <w:rPr>
        <w:lang w:val="en-US"/>
      </w:rPr>
      <w:t xml:space="preserve">, page </w:t>
    </w:r>
    <w:r w:rsidRPr="00762AF9">
      <w:rPr>
        <w:lang w:val="en-US"/>
      </w:rPr>
      <w:fldChar w:fldCharType="begin"/>
    </w:r>
    <w:r w:rsidRPr="00762AF9">
      <w:rPr>
        <w:lang w:val="en-US"/>
      </w:rPr>
      <w:instrText xml:space="preserve"> PAGE   \* MERGEFORMAT </w:instrText>
    </w:r>
    <w:r w:rsidRPr="00762AF9">
      <w:rPr>
        <w:lang w:val="en-US"/>
      </w:rPr>
      <w:fldChar w:fldCharType="separate"/>
    </w:r>
    <w:r>
      <w:rPr>
        <w:noProof/>
        <w:lang w:val="en-US"/>
      </w:rPr>
      <w:t>2</w:t>
    </w:r>
    <w:r w:rsidRPr="00762AF9">
      <w:rPr>
        <w:noProof/>
        <w:lang w:val="en-US"/>
      </w:rPr>
      <w:fldChar w:fldCharType="end"/>
    </w:r>
  </w:p>
  <w:p w:rsidR="00962BC7" w:rsidRPr="00C5280D" w:rsidRDefault="00962BC7" w:rsidP="00962BC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C7" w:rsidRDefault="00962BC7">
    <w:pPr>
      <w:pStyle w:val="Header"/>
    </w:pPr>
    <w:r>
      <w:t>TC/51/27</w:t>
    </w:r>
  </w:p>
  <w:p w:rsidR="00962BC7" w:rsidRDefault="00962BC7">
    <w:pPr>
      <w:pStyle w:val="Header"/>
    </w:pPr>
    <w:r>
      <w:t xml:space="preserve">Annexe, page </w:t>
    </w:r>
    <w:sdt>
      <w:sdtPr>
        <w:id w:val="-150165376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216B2">
          <w:rPr>
            <w:noProof/>
          </w:rPr>
          <w:t>18</w:t>
        </w:r>
        <w:r>
          <w:rPr>
            <w:noProof/>
          </w:rPr>
          <w:fldChar w:fldCharType="end"/>
        </w:r>
      </w:sdtContent>
    </w:sdt>
  </w:p>
  <w:p w:rsidR="00962BC7" w:rsidRPr="00997029" w:rsidRDefault="00962BC7" w:rsidP="00F453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BC7" w:rsidRDefault="00962BC7">
    <w:pPr>
      <w:pStyle w:val="Header"/>
    </w:pPr>
    <w:r>
      <w:t>TC/51/27</w:t>
    </w:r>
  </w:p>
  <w:p w:rsidR="00962BC7" w:rsidRDefault="00962BC7">
    <w:pPr>
      <w:pStyle w:val="Header"/>
    </w:pPr>
  </w:p>
  <w:p w:rsidR="00962BC7" w:rsidRDefault="00962BC7">
    <w:pPr>
      <w:pStyle w:val="Header"/>
    </w:pPr>
    <w:r>
      <w:t>ANNEXE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C8D04CB"/>
    <w:multiLevelType w:val="hybridMultilevel"/>
    <w:tmpl w:val="FC32B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00AD9"/>
    <w:rsid w:val="00010CF3"/>
    <w:rsid w:val="00011E27"/>
    <w:rsid w:val="000148BC"/>
    <w:rsid w:val="00024AB8"/>
    <w:rsid w:val="00030854"/>
    <w:rsid w:val="00036028"/>
    <w:rsid w:val="00044642"/>
    <w:rsid w:val="000446B9"/>
    <w:rsid w:val="00047E21"/>
    <w:rsid w:val="00085505"/>
    <w:rsid w:val="000B6E8B"/>
    <w:rsid w:val="000C7021"/>
    <w:rsid w:val="000D6BBC"/>
    <w:rsid w:val="000D7780"/>
    <w:rsid w:val="00105929"/>
    <w:rsid w:val="001131D5"/>
    <w:rsid w:val="001216B2"/>
    <w:rsid w:val="00141DB8"/>
    <w:rsid w:val="0014505B"/>
    <w:rsid w:val="0017474A"/>
    <w:rsid w:val="001758C6"/>
    <w:rsid w:val="00176792"/>
    <w:rsid w:val="0021332C"/>
    <w:rsid w:val="00213982"/>
    <w:rsid w:val="00235267"/>
    <w:rsid w:val="0024416D"/>
    <w:rsid w:val="002800A0"/>
    <w:rsid w:val="002801B3"/>
    <w:rsid w:val="00281060"/>
    <w:rsid w:val="002940E8"/>
    <w:rsid w:val="002A6E50"/>
    <w:rsid w:val="002C256A"/>
    <w:rsid w:val="00305A7F"/>
    <w:rsid w:val="00313E0C"/>
    <w:rsid w:val="003152FE"/>
    <w:rsid w:val="00320AE8"/>
    <w:rsid w:val="003239FD"/>
    <w:rsid w:val="00327436"/>
    <w:rsid w:val="00344BD6"/>
    <w:rsid w:val="0035528D"/>
    <w:rsid w:val="00361821"/>
    <w:rsid w:val="003D12A9"/>
    <w:rsid w:val="003D227C"/>
    <w:rsid w:val="003D2B4D"/>
    <w:rsid w:val="003D7E71"/>
    <w:rsid w:val="00444A88"/>
    <w:rsid w:val="00466034"/>
    <w:rsid w:val="00474DA4"/>
    <w:rsid w:val="004B6F67"/>
    <w:rsid w:val="004D047D"/>
    <w:rsid w:val="004F305A"/>
    <w:rsid w:val="00504E0E"/>
    <w:rsid w:val="00512164"/>
    <w:rsid w:val="00520297"/>
    <w:rsid w:val="005338F9"/>
    <w:rsid w:val="0054281C"/>
    <w:rsid w:val="0055268D"/>
    <w:rsid w:val="00554088"/>
    <w:rsid w:val="00576BE4"/>
    <w:rsid w:val="005A400A"/>
    <w:rsid w:val="005B4A0E"/>
    <w:rsid w:val="00612379"/>
    <w:rsid w:val="0061555F"/>
    <w:rsid w:val="00641200"/>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F48AA"/>
    <w:rsid w:val="007F498F"/>
    <w:rsid w:val="00802937"/>
    <w:rsid w:val="0080679D"/>
    <w:rsid w:val="008108B0"/>
    <w:rsid w:val="00811B20"/>
    <w:rsid w:val="00822473"/>
    <w:rsid w:val="0082296E"/>
    <w:rsid w:val="00824099"/>
    <w:rsid w:val="00867AC1"/>
    <w:rsid w:val="008845D2"/>
    <w:rsid w:val="008A743F"/>
    <w:rsid w:val="008C0970"/>
    <w:rsid w:val="008D2CF7"/>
    <w:rsid w:val="008D3729"/>
    <w:rsid w:val="00900C26"/>
    <w:rsid w:val="0090197F"/>
    <w:rsid w:val="00906DDC"/>
    <w:rsid w:val="00933509"/>
    <w:rsid w:val="00934E09"/>
    <w:rsid w:val="00936253"/>
    <w:rsid w:val="00952DD4"/>
    <w:rsid w:val="00962BC7"/>
    <w:rsid w:val="00970FED"/>
    <w:rsid w:val="00997029"/>
    <w:rsid w:val="009A509B"/>
    <w:rsid w:val="009D131D"/>
    <w:rsid w:val="009D690D"/>
    <w:rsid w:val="009E65B6"/>
    <w:rsid w:val="00A1007D"/>
    <w:rsid w:val="00A2260F"/>
    <w:rsid w:val="00A42AC3"/>
    <w:rsid w:val="00A430CF"/>
    <w:rsid w:val="00A47CDB"/>
    <w:rsid w:val="00A54309"/>
    <w:rsid w:val="00AA3CEC"/>
    <w:rsid w:val="00AB2B93"/>
    <w:rsid w:val="00AB7E5B"/>
    <w:rsid w:val="00AD065F"/>
    <w:rsid w:val="00AE0EF1"/>
    <w:rsid w:val="00B07301"/>
    <w:rsid w:val="00B224DE"/>
    <w:rsid w:val="00B438DE"/>
    <w:rsid w:val="00B84BBD"/>
    <w:rsid w:val="00BA43FB"/>
    <w:rsid w:val="00BC127D"/>
    <w:rsid w:val="00BC1FE6"/>
    <w:rsid w:val="00C061B6"/>
    <w:rsid w:val="00C13808"/>
    <w:rsid w:val="00C2446C"/>
    <w:rsid w:val="00C36AE5"/>
    <w:rsid w:val="00C41F17"/>
    <w:rsid w:val="00C5791C"/>
    <w:rsid w:val="00C66290"/>
    <w:rsid w:val="00C72B7A"/>
    <w:rsid w:val="00C734F7"/>
    <w:rsid w:val="00C973F2"/>
    <w:rsid w:val="00CA774A"/>
    <w:rsid w:val="00CC11B0"/>
    <w:rsid w:val="00CF7E36"/>
    <w:rsid w:val="00D3708D"/>
    <w:rsid w:val="00D40426"/>
    <w:rsid w:val="00D57C96"/>
    <w:rsid w:val="00D614C2"/>
    <w:rsid w:val="00D85709"/>
    <w:rsid w:val="00D91203"/>
    <w:rsid w:val="00D95174"/>
    <w:rsid w:val="00DA6F36"/>
    <w:rsid w:val="00DB596E"/>
    <w:rsid w:val="00DC00EA"/>
    <w:rsid w:val="00E71162"/>
    <w:rsid w:val="00E72D49"/>
    <w:rsid w:val="00E7593C"/>
    <w:rsid w:val="00E7678A"/>
    <w:rsid w:val="00E935F1"/>
    <w:rsid w:val="00E94A81"/>
    <w:rsid w:val="00E97994"/>
    <w:rsid w:val="00EA1FFB"/>
    <w:rsid w:val="00EA5245"/>
    <w:rsid w:val="00EB048E"/>
    <w:rsid w:val="00EB238B"/>
    <w:rsid w:val="00EE34DF"/>
    <w:rsid w:val="00EF2F89"/>
    <w:rsid w:val="00F1237A"/>
    <w:rsid w:val="00F161EB"/>
    <w:rsid w:val="00F22CBD"/>
    <w:rsid w:val="00F45372"/>
    <w:rsid w:val="00F5327A"/>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paragraph" w:customStyle="1" w:styleId="style1">
    <w:name w:val="style1"/>
    <w:basedOn w:val="Normal"/>
    <w:rsid w:val="00802937"/>
    <w:pPr>
      <w:jc w:val="left"/>
    </w:pPr>
    <w:rPr>
      <w:rFonts w:ascii="Times New Roman" w:eastAsiaTheme="minorEastAsia" w:hAnsi="Times New Roman"/>
      <w:sz w:val="24"/>
      <w:szCs w:val="24"/>
    </w:rPr>
  </w:style>
  <w:style w:type="paragraph" w:customStyle="1" w:styleId="normaltg">
    <w:name w:val="normaltg"/>
    <w:basedOn w:val="Normal"/>
    <w:rsid w:val="00802937"/>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802937"/>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StyleTOC1Before6ptAfter6pt">
    <w:name w:val="Style TOC 1 + Before:  6 pt After:  6 pt"/>
    <w:basedOn w:val="TOC1"/>
    <w:rsid w:val="00802937"/>
    <w:pPr>
      <w:spacing w:before="120" w:after="120"/>
      <w:ind w:left="284" w:right="284" w:hanging="284"/>
      <w:contextualSpacing w:val="0"/>
      <w:jc w:val="left"/>
    </w:pPr>
    <w:rPr>
      <w:rFonts w:eastAsiaTheme="minorEastAsia"/>
      <w:noProof/>
    </w:rPr>
  </w:style>
  <w:style w:type="paragraph" w:customStyle="1" w:styleId="Normaltg0">
    <w:name w:val="Normaltg"/>
    <w:basedOn w:val="Normal"/>
    <w:rsid w:val="00802937"/>
    <w:pPr>
      <w:tabs>
        <w:tab w:val="left" w:pos="709"/>
        <w:tab w:val="left" w:pos="1418"/>
      </w:tabs>
    </w:pPr>
    <w:rPr>
      <w:rFonts w:ascii="Times New Roman" w:eastAsia="MS Mincho" w:hAnsi="Times New Roman"/>
      <w:sz w:val="24"/>
    </w:rPr>
  </w:style>
  <w:style w:type="paragraph" w:customStyle="1" w:styleId="Normalt">
    <w:name w:val="Normalt"/>
    <w:basedOn w:val="Normal"/>
    <w:rsid w:val="00802937"/>
    <w:pPr>
      <w:spacing w:before="120" w:after="120"/>
      <w:jc w:val="left"/>
    </w:pPr>
    <w:rPr>
      <w:rFonts w:ascii="Times New Roman" w:hAnsi="Times New Roman"/>
      <w:noProof/>
      <w:lang w:eastAsia="es-ES"/>
    </w:rPr>
  </w:style>
  <w:style w:type="paragraph" w:customStyle="1" w:styleId="Normaltb">
    <w:name w:val="Normaltb"/>
    <w:basedOn w:val="Normalt"/>
    <w:rsid w:val="00802937"/>
    <w:pPr>
      <w:keepNext/>
    </w:pPr>
    <w:rPr>
      <w:b/>
    </w:rPr>
  </w:style>
  <w:style w:type="paragraph" w:customStyle="1" w:styleId="ecxmsonormal">
    <w:name w:val="ecxmsonormal"/>
    <w:basedOn w:val="Normal"/>
    <w:rsid w:val="00802937"/>
    <w:pPr>
      <w:spacing w:before="100" w:beforeAutospacing="1" w:after="100" w:afterAutospacing="1"/>
      <w:jc w:val="left"/>
    </w:pPr>
    <w:rPr>
      <w:rFonts w:ascii="Times New Roman" w:hAnsi="Times New Roman"/>
      <w:sz w:val="24"/>
      <w:szCs w:val="24"/>
      <w:lang w:val="es-ES" w:eastAsia="es-ES"/>
    </w:rPr>
  </w:style>
  <w:style w:type="character" w:customStyle="1" w:styleId="HeaderChar">
    <w:name w:val="Header Char"/>
    <w:basedOn w:val="DefaultParagraphFont"/>
    <w:link w:val="Header"/>
    <w:uiPriority w:val="99"/>
    <w:rsid w:val="00802937"/>
    <w:rPr>
      <w:rFonts w:ascii="Arial" w:hAnsi="Arial"/>
      <w:lang w:val="fr-FR"/>
    </w:rPr>
  </w:style>
  <w:style w:type="paragraph" w:customStyle="1" w:styleId="Default">
    <w:name w:val="Default"/>
    <w:rsid w:val="00802937"/>
    <w:pPr>
      <w:autoSpaceDE w:val="0"/>
      <w:autoSpaceDN w:val="0"/>
      <w:adjustRightInd w:val="0"/>
    </w:pPr>
    <w:rPr>
      <w:rFonts w:ascii="Arial" w:eastAsiaTheme="minorEastAsia" w:hAnsi="Arial" w:cs="Arial"/>
      <w:color w:val="000000"/>
      <w:sz w:val="24"/>
      <w:szCs w:val="24"/>
    </w:rPr>
  </w:style>
  <w:style w:type="table" w:styleId="TableGrid">
    <w:name w:val="Table Grid"/>
    <w:basedOn w:val="TableNormal"/>
    <w:rsid w:val="0080293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E8B"/>
    <w:pPr>
      <w:jc w:val="both"/>
    </w:pPr>
    <w:rPr>
      <w:rFonts w:ascii="Arial" w:hAnsi="Arial"/>
    </w:rPr>
  </w:style>
  <w:style w:type="paragraph" w:styleId="Heading1">
    <w:name w:val="heading 1"/>
    <w:next w:val="Normal"/>
    <w:autoRedefine/>
    <w:qFormat/>
    <w:rsid w:val="00C734F7"/>
    <w:pPr>
      <w:keepNext/>
      <w:jc w:val="both"/>
      <w:outlineLvl w:val="0"/>
    </w:pPr>
    <w:rPr>
      <w:rFonts w:ascii="Arial" w:hAnsi="Arial"/>
      <w:caps/>
    </w:rPr>
  </w:style>
  <w:style w:type="paragraph" w:styleId="Heading2">
    <w:name w:val="heading 2"/>
    <w:next w:val="Normal"/>
    <w:autoRedefine/>
    <w:qFormat/>
    <w:rsid w:val="00C734F7"/>
    <w:pPr>
      <w:keepNext/>
      <w:jc w:val="both"/>
      <w:outlineLvl w:val="1"/>
    </w:pPr>
    <w:rPr>
      <w:rFonts w:ascii="Arial" w:hAnsi="Arial"/>
      <w:u w:val="single"/>
    </w:rPr>
  </w:style>
  <w:style w:type="paragraph" w:styleId="Heading3">
    <w:name w:val="heading 3"/>
    <w:next w:val="Normal"/>
    <w:autoRedefine/>
    <w:qFormat/>
    <w:rsid w:val="00C734F7"/>
    <w:pPr>
      <w:keepNext/>
      <w:jc w:val="both"/>
      <w:outlineLvl w:val="2"/>
    </w:pPr>
    <w:rPr>
      <w:rFonts w:ascii="Arial" w:hAnsi="Arial"/>
      <w:i/>
    </w:rPr>
  </w:style>
  <w:style w:type="paragraph" w:styleId="Heading4">
    <w:name w:val="heading 4"/>
    <w:next w:val="Normal"/>
    <w:autoRedefine/>
    <w:qFormat/>
    <w:rsid w:val="00C734F7"/>
    <w:pPr>
      <w:keepNext/>
      <w:ind w:left="567"/>
      <w:jc w:val="both"/>
      <w:outlineLvl w:val="3"/>
    </w:pPr>
    <w:rPr>
      <w:rFonts w:ascii="Arial" w:hAnsi="Arial"/>
      <w:u w:val="single"/>
      <w:lang w:val="fr-FR"/>
    </w:rPr>
  </w:style>
  <w:style w:type="paragraph" w:styleId="Heading5">
    <w:name w:val="heading 5"/>
    <w:next w:val="Normal"/>
    <w:autoRedefine/>
    <w:qFormat/>
    <w:rsid w:val="00C734F7"/>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rPr>
      <w:lang w:val="en-US"/>
    </w:rPr>
  </w:style>
  <w:style w:type="paragraph" w:customStyle="1" w:styleId="DecisionParagraphs">
    <w:name w:val="DecisionParagraphs"/>
    <w:basedOn w:val="Normal"/>
    <w:rsid w:val="00F161EB"/>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F161EB"/>
    <w:pPr>
      <w:keepNext/>
      <w:keepLines/>
      <w:spacing w:before="180" w:after="120"/>
      <w:jc w:val="left"/>
    </w:pPr>
    <w:rPr>
      <w:caps/>
      <w:noProof/>
      <w:snapToGrid w:val="0"/>
      <w:u w:val="single"/>
    </w:rPr>
  </w:style>
  <w:style w:type="paragraph" w:customStyle="1" w:styleId="pldetails">
    <w:name w:val="pldetails"/>
    <w:basedOn w:val="Normal"/>
    <w:rsid w:val="00F161EB"/>
    <w:pPr>
      <w:keepLines/>
      <w:spacing w:before="60" w:after="60"/>
      <w:jc w:val="left"/>
    </w:pPr>
    <w:rPr>
      <w:noProof/>
      <w:snapToGrid w:val="0"/>
    </w:rPr>
  </w:style>
  <w:style w:type="paragraph" w:customStyle="1" w:styleId="plheading">
    <w:name w:val="plheading"/>
    <w:basedOn w:val="Normal"/>
    <w:rsid w:val="00F161EB"/>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C734F7"/>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C734F7"/>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C734F7"/>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C734F7"/>
    <w:pPr>
      <w:tabs>
        <w:tab w:val="right" w:leader="dot" w:pos="9639"/>
      </w:tabs>
      <w:contextualSpacing/>
      <w:jc w:val="center"/>
    </w:pPr>
    <w:rPr>
      <w:rFonts w:ascii="Arial" w:hAnsi="Arial"/>
      <w:caps/>
    </w:rPr>
  </w:style>
  <w:style w:type="paragraph" w:styleId="TOC5">
    <w:name w:val="toc 5"/>
    <w:next w:val="Normal"/>
    <w:autoRedefine/>
    <w:semiHidden/>
    <w:rsid w:val="00C734F7"/>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F48AA"/>
    <w:rPr>
      <w:rFonts w:ascii="Tahoma" w:hAnsi="Tahoma" w:cs="Tahoma"/>
      <w:sz w:val="16"/>
      <w:szCs w:val="16"/>
    </w:rPr>
  </w:style>
  <w:style w:type="character" w:customStyle="1" w:styleId="BalloonTextChar">
    <w:name w:val="Balloon Text Char"/>
    <w:basedOn w:val="DefaultParagraphFont"/>
    <w:link w:val="BalloonText"/>
    <w:rsid w:val="007F48AA"/>
    <w:rPr>
      <w:rFonts w:ascii="Tahoma" w:hAnsi="Tahoma" w:cs="Tahoma"/>
      <w:sz w:val="16"/>
      <w:szCs w:val="16"/>
    </w:rPr>
  </w:style>
  <w:style w:type="paragraph" w:customStyle="1" w:styleId="style1">
    <w:name w:val="style1"/>
    <w:basedOn w:val="Normal"/>
    <w:rsid w:val="00802937"/>
    <w:pPr>
      <w:jc w:val="left"/>
    </w:pPr>
    <w:rPr>
      <w:rFonts w:ascii="Times New Roman" w:eastAsiaTheme="minorEastAsia" w:hAnsi="Times New Roman"/>
      <w:sz w:val="24"/>
      <w:szCs w:val="24"/>
    </w:rPr>
  </w:style>
  <w:style w:type="paragraph" w:customStyle="1" w:styleId="normaltg">
    <w:name w:val="normaltg"/>
    <w:basedOn w:val="Normal"/>
    <w:rsid w:val="00802937"/>
    <w:pPr>
      <w:spacing w:before="100" w:beforeAutospacing="1" w:after="100" w:afterAutospacing="1"/>
      <w:jc w:val="left"/>
    </w:pPr>
    <w:rPr>
      <w:rFonts w:ascii="Times New Roman" w:eastAsia="Calibri" w:hAnsi="Times New Roman"/>
      <w:sz w:val="24"/>
      <w:szCs w:val="24"/>
      <w:lang w:val="fr-FR" w:eastAsia="fr-FR"/>
    </w:rPr>
  </w:style>
  <w:style w:type="paragraph" w:styleId="ListParagraph">
    <w:name w:val="List Paragraph"/>
    <w:basedOn w:val="Normal"/>
    <w:qFormat/>
    <w:rsid w:val="00802937"/>
    <w:pPr>
      <w:spacing w:before="100" w:beforeAutospacing="1" w:after="100" w:afterAutospacing="1"/>
      <w:jc w:val="left"/>
    </w:pPr>
    <w:rPr>
      <w:rFonts w:ascii="Times New Roman" w:eastAsiaTheme="minorEastAsia" w:hAnsi="Times New Roman"/>
      <w:sz w:val="24"/>
      <w:szCs w:val="24"/>
      <w:lang w:val="fr-FR" w:eastAsia="fr-FR"/>
    </w:rPr>
  </w:style>
  <w:style w:type="paragraph" w:customStyle="1" w:styleId="StyleTOC1Before6ptAfter6pt">
    <w:name w:val="Style TOC 1 + Before:  6 pt After:  6 pt"/>
    <w:basedOn w:val="TOC1"/>
    <w:rsid w:val="00802937"/>
    <w:pPr>
      <w:spacing w:before="120" w:after="120"/>
      <w:ind w:left="284" w:right="284" w:hanging="284"/>
      <w:contextualSpacing w:val="0"/>
      <w:jc w:val="left"/>
    </w:pPr>
    <w:rPr>
      <w:rFonts w:eastAsiaTheme="minorEastAsia"/>
      <w:noProof/>
    </w:rPr>
  </w:style>
  <w:style w:type="paragraph" w:customStyle="1" w:styleId="Normaltg0">
    <w:name w:val="Normaltg"/>
    <w:basedOn w:val="Normal"/>
    <w:rsid w:val="00802937"/>
    <w:pPr>
      <w:tabs>
        <w:tab w:val="left" w:pos="709"/>
        <w:tab w:val="left" w:pos="1418"/>
      </w:tabs>
    </w:pPr>
    <w:rPr>
      <w:rFonts w:ascii="Times New Roman" w:eastAsia="MS Mincho" w:hAnsi="Times New Roman"/>
      <w:sz w:val="24"/>
    </w:rPr>
  </w:style>
  <w:style w:type="paragraph" w:customStyle="1" w:styleId="Normalt">
    <w:name w:val="Normalt"/>
    <w:basedOn w:val="Normal"/>
    <w:rsid w:val="00802937"/>
    <w:pPr>
      <w:spacing w:before="120" w:after="120"/>
      <w:jc w:val="left"/>
    </w:pPr>
    <w:rPr>
      <w:rFonts w:ascii="Times New Roman" w:hAnsi="Times New Roman"/>
      <w:noProof/>
      <w:lang w:eastAsia="es-ES"/>
    </w:rPr>
  </w:style>
  <w:style w:type="paragraph" w:customStyle="1" w:styleId="Normaltb">
    <w:name w:val="Normaltb"/>
    <w:basedOn w:val="Normalt"/>
    <w:rsid w:val="00802937"/>
    <w:pPr>
      <w:keepNext/>
    </w:pPr>
    <w:rPr>
      <w:b/>
    </w:rPr>
  </w:style>
  <w:style w:type="paragraph" w:customStyle="1" w:styleId="ecxmsonormal">
    <w:name w:val="ecxmsonormal"/>
    <w:basedOn w:val="Normal"/>
    <w:rsid w:val="00802937"/>
    <w:pPr>
      <w:spacing w:before="100" w:beforeAutospacing="1" w:after="100" w:afterAutospacing="1"/>
      <w:jc w:val="left"/>
    </w:pPr>
    <w:rPr>
      <w:rFonts w:ascii="Times New Roman" w:hAnsi="Times New Roman"/>
      <w:sz w:val="24"/>
      <w:szCs w:val="24"/>
      <w:lang w:val="es-ES" w:eastAsia="es-ES"/>
    </w:rPr>
  </w:style>
  <w:style w:type="character" w:customStyle="1" w:styleId="HeaderChar">
    <w:name w:val="Header Char"/>
    <w:basedOn w:val="DefaultParagraphFont"/>
    <w:link w:val="Header"/>
    <w:uiPriority w:val="99"/>
    <w:rsid w:val="00802937"/>
    <w:rPr>
      <w:rFonts w:ascii="Arial" w:hAnsi="Arial"/>
      <w:lang w:val="fr-FR"/>
    </w:rPr>
  </w:style>
  <w:style w:type="paragraph" w:customStyle="1" w:styleId="Default">
    <w:name w:val="Default"/>
    <w:rsid w:val="00802937"/>
    <w:pPr>
      <w:autoSpaceDE w:val="0"/>
      <w:autoSpaceDN w:val="0"/>
      <w:adjustRightInd w:val="0"/>
    </w:pPr>
    <w:rPr>
      <w:rFonts w:ascii="Arial" w:eastAsiaTheme="minorEastAsia" w:hAnsi="Arial" w:cs="Arial"/>
      <w:color w:val="000000"/>
      <w:sz w:val="24"/>
      <w:szCs w:val="24"/>
    </w:rPr>
  </w:style>
  <w:style w:type="table" w:styleId="TableGrid">
    <w:name w:val="Table Grid"/>
    <w:basedOn w:val="TableNormal"/>
    <w:rsid w:val="0080293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19</Pages>
  <Words>4511</Words>
  <Characters>27016</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31465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LONG Victoria</dc:creator>
  <cp:lastModifiedBy>OERTEL Romy</cp:lastModifiedBy>
  <cp:revision>15</cp:revision>
  <cp:lastPrinted>2015-02-20T14:57:00Z</cp:lastPrinted>
  <dcterms:created xsi:type="dcterms:W3CDTF">2015-01-09T13:50:00Z</dcterms:created>
  <dcterms:modified xsi:type="dcterms:W3CDTF">2015-02-20T14:57:00Z</dcterms:modified>
</cp:coreProperties>
</file>