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8A3D2A" w:rsidRPr="003A62C2" w:rsidTr="00162549">
        <w:trPr>
          <w:trHeight w:val="1760"/>
        </w:trPr>
        <w:tc>
          <w:tcPr>
            <w:tcW w:w="4243" w:type="dxa"/>
          </w:tcPr>
          <w:p w:rsidR="007C3746" w:rsidRPr="008A3D2A" w:rsidRDefault="007C3746" w:rsidP="00162549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7C3746" w:rsidRPr="008A3D2A" w:rsidRDefault="007C3746" w:rsidP="00162549">
            <w:pPr>
              <w:pStyle w:val="LogoUPOV"/>
              <w:rPr>
                <w:lang w:val="fr-FR"/>
              </w:rPr>
            </w:pPr>
            <w:r w:rsidRPr="008A3D2A">
              <w:rPr>
                <w:noProof/>
              </w:rPr>
              <w:drawing>
                <wp:inline distT="0" distB="0" distL="0" distR="0" wp14:anchorId="413E0332" wp14:editId="030D5C4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C3746" w:rsidRPr="008A3D2A" w:rsidRDefault="007C3746" w:rsidP="00162549">
            <w:pPr>
              <w:pStyle w:val="Lettrine"/>
              <w:rPr>
                <w:lang w:val="fr-FR"/>
              </w:rPr>
            </w:pPr>
            <w:r w:rsidRPr="008A3D2A">
              <w:rPr>
                <w:lang w:val="fr-FR"/>
              </w:rPr>
              <w:t>F</w:t>
            </w:r>
          </w:p>
          <w:p w:rsidR="007C3746" w:rsidRPr="008A3D2A" w:rsidRDefault="007C3746" w:rsidP="00162549">
            <w:pPr>
              <w:pStyle w:val="Docoriginal"/>
              <w:rPr>
                <w:lang w:val="fr-FR"/>
              </w:rPr>
            </w:pPr>
            <w:r w:rsidRPr="008A3D2A">
              <w:rPr>
                <w:lang w:val="fr-FR"/>
              </w:rPr>
              <w:t>TC/51/</w:t>
            </w:r>
            <w:bookmarkStart w:id="0" w:name="Code"/>
            <w:bookmarkEnd w:id="0"/>
            <w:r w:rsidRPr="008A3D2A">
              <w:rPr>
                <w:lang w:val="fr-FR"/>
              </w:rPr>
              <w:t>15</w:t>
            </w:r>
          </w:p>
          <w:p w:rsidR="007C3746" w:rsidRPr="008A3D2A" w:rsidRDefault="007C3746" w:rsidP="00162549">
            <w:pPr>
              <w:pStyle w:val="Docoriginal"/>
              <w:rPr>
                <w:b w:val="0"/>
                <w:spacing w:val="0"/>
                <w:lang w:val="fr-FR"/>
              </w:rPr>
            </w:pPr>
            <w:r w:rsidRPr="008A3D2A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5E6E4D" w:rsidRPr="008A3D2A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8A3D2A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8A3D2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8A3D2A">
              <w:rPr>
                <w:b w:val="0"/>
                <w:spacing w:val="0"/>
                <w:lang w:val="fr-FR"/>
              </w:rPr>
              <w:t>anglais</w:t>
            </w:r>
          </w:p>
          <w:p w:rsidR="007C3746" w:rsidRPr="008A3D2A" w:rsidRDefault="007C3746" w:rsidP="003A62C2">
            <w:pPr>
              <w:pStyle w:val="Docoriginal"/>
              <w:rPr>
                <w:lang w:val="fr-FR"/>
              </w:rPr>
            </w:pPr>
            <w:r w:rsidRPr="008A3D2A">
              <w:rPr>
                <w:spacing w:val="0"/>
                <w:lang w:val="fr-FR"/>
              </w:rPr>
              <w:t>DATE</w:t>
            </w:r>
            <w:r w:rsidR="005E6E4D" w:rsidRPr="008A3D2A">
              <w:rPr>
                <w:spacing w:val="0"/>
                <w:lang w:val="fr-FR"/>
              </w:rPr>
              <w:t> </w:t>
            </w:r>
            <w:r w:rsidRPr="008A3D2A">
              <w:rPr>
                <w:spacing w:val="0"/>
                <w:lang w:val="fr-FR"/>
              </w:rPr>
              <w:t>:</w:t>
            </w:r>
            <w:r w:rsidRPr="008A3D2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3A62C2">
              <w:rPr>
                <w:b w:val="0"/>
                <w:spacing w:val="0"/>
                <w:lang w:val="fr-FR"/>
              </w:rPr>
              <w:t>2</w:t>
            </w:r>
            <w:r w:rsidR="003A62C2" w:rsidRPr="003A62C2">
              <w:rPr>
                <w:b w:val="0"/>
                <w:spacing w:val="0"/>
                <w:lang w:val="fr-FR"/>
              </w:rPr>
              <w:t>5</w:t>
            </w:r>
            <w:r w:rsidRPr="003A62C2">
              <w:rPr>
                <w:b w:val="0"/>
                <w:spacing w:val="0"/>
                <w:lang w:val="fr-FR"/>
              </w:rPr>
              <w:t> janvier 2015</w:t>
            </w:r>
          </w:p>
        </w:tc>
      </w:tr>
      <w:tr w:rsidR="008A3D2A" w:rsidRPr="003A62C2" w:rsidTr="00162549">
        <w:tc>
          <w:tcPr>
            <w:tcW w:w="10131" w:type="dxa"/>
            <w:gridSpan w:val="3"/>
          </w:tcPr>
          <w:p w:rsidR="007C3746" w:rsidRPr="008A3D2A" w:rsidRDefault="007C3746" w:rsidP="00162549">
            <w:pPr>
              <w:pStyle w:val="upove"/>
              <w:rPr>
                <w:sz w:val="28"/>
                <w:lang w:val="fr-FR"/>
              </w:rPr>
            </w:pPr>
            <w:r w:rsidRPr="008A3D2A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8A3D2A" w:rsidRPr="008A3D2A" w:rsidTr="00162549">
        <w:tc>
          <w:tcPr>
            <w:tcW w:w="10131" w:type="dxa"/>
            <w:gridSpan w:val="3"/>
          </w:tcPr>
          <w:p w:rsidR="007C3746" w:rsidRPr="008A3D2A" w:rsidRDefault="007C3746" w:rsidP="00162549">
            <w:pPr>
              <w:pStyle w:val="Country"/>
              <w:rPr>
                <w:lang w:val="fr-FR"/>
              </w:rPr>
            </w:pPr>
            <w:r w:rsidRPr="008A3D2A">
              <w:rPr>
                <w:lang w:val="fr-FR"/>
              </w:rPr>
              <w:t>Genève</w:t>
            </w:r>
          </w:p>
        </w:tc>
      </w:tr>
    </w:tbl>
    <w:p w:rsidR="007C3746" w:rsidRPr="008A3D2A" w:rsidRDefault="007C3746" w:rsidP="007C3746">
      <w:pPr>
        <w:pStyle w:val="Sessiontc"/>
        <w:rPr>
          <w:lang w:val="fr-FR"/>
        </w:rPr>
      </w:pPr>
      <w:r w:rsidRPr="008A3D2A">
        <w:rPr>
          <w:lang w:val="fr-FR"/>
        </w:rPr>
        <w:t>Comité TECHNIQUE</w:t>
      </w:r>
    </w:p>
    <w:p w:rsidR="007C3746" w:rsidRPr="008A3D2A" w:rsidRDefault="00BD4225" w:rsidP="007C3746">
      <w:pPr>
        <w:pStyle w:val="Sessiontcplacedate"/>
        <w:rPr>
          <w:lang w:val="fr-FR"/>
        </w:rPr>
      </w:pPr>
      <w:r w:rsidRPr="008A3D2A">
        <w:rPr>
          <w:lang w:val="fr-FR"/>
        </w:rPr>
        <w:t>Cinquante et </w:t>
      </w:r>
      <w:r w:rsidR="007C3746" w:rsidRPr="008A3D2A">
        <w:rPr>
          <w:lang w:val="fr-FR"/>
        </w:rPr>
        <w:t>unième</w:t>
      </w:r>
      <w:r w:rsidR="005E6E4D" w:rsidRPr="008A3D2A">
        <w:rPr>
          <w:lang w:val="fr-FR"/>
        </w:rPr>
        <w:t> </w:t>
      </w:r>
      <w:r w:rsidR="007C3746" w:rsidRPr="008A3D2A">
        <w:rPr>
          <w:lang w:val="fr-FR"/>
        </w:rPr>
        <w:t xml:space="preserve">session </w:t>
      </w:r>
      <w:r w:rsidR="007C3746" w:rsidRPr="008A3D2A">
        <w:rPr>
          <w:lang w:val="fr-FR"/>
        </w:rPr>
        <w:br/>
        <w:t xml:space="preserve">Genève, </w:t>
      </w:r>
      <w:r w:rsidR="0077078F">
        <w:rPr>
          <w:lang w:val="fr-FR"/>
        </w:rPr>
        <w:t>23–</w:t>
      </w:r>
      <w:r w:rsidR="007C3746" w:rsidRPr="008A3D2A">
        <w:rPr>
          <w:lang w:val="fr-FR"/>
        </w:rPr>
        <w:t>2</w:t>
      </w:r>
      <w:r w:rsidR="00254283" w:rsidRPr="008A3D2A">
        <w:rPr>
          <w:lang w:val="fr-FR"/>
        </w:rPr>
        <w:t>5 mars 20</w:t>
      </w:r>
      <w:r w:rsidR="007C3746" w:rsidRPr="008A3D2A">
        <w:rPr>
          <w:lang w:val="fr-FR"/>
        </w:rPr>
        <w:t>15</w:t>
      </w:r>
    </w:p>
    <w:p w:rsidR="003F65EE" w:rsidRPr="008A3D2A" w:rsidRDefault="002669BE" w:rsidP="006655D3">
      <w:pPr>
        <w:pStyle w:val="Titleofdoc0"/>
        <w:rPr>
          <w:lang w:val="fr-FR"/>
        </w:rPr>
      </w:pPr>
      <w:r w:rsidRPr="008A3D2A">
        <w:rPr>
          <w:lang w:val="fr-FR"/>
        </w:rPr>
        <w:t>R</w:t>
      </w:r>
      <w:r w:rsidR="0023437F" w:rsidRPr="008A3D2A">
        <w:rPr>
          <w:lang w:val="fr-FR"/>
        </w:rPr>
        <w:t>é</w:t>
      </w:r>
      <w:r w:rsidRPr="008A3D2A">
        <w:rPr>
          <w:lang w:val="fr-FR"/>
        </w:rPr>
        <w:t xml:space="preserve">vision </w:t>
      </w:r>
      <w:r w:rsidR="0023437F" w:rsidRPr="008A3D2A">
        <w:rPr>
          <w:lang w:val="fr-FR"/>
        </w:rPr>
        <w:t>du</w:t>
      </w:r>
      <w:r w:rsidRPr="008A3D2A">
        <w:rPr>
          <w:lang w:val="fr-FR"/>
        </w:rPr>
        <w:t xml:space="preserve"> document</w:t>
      </w:r>
      <w:r w:rsidR="0023437F" w:rsidRPr="008A3D2A">
        <w:rPr>
          <w:lang w:val="fr-FR"/>
        </w:rPr>
        <w:t xml:space="preserve"> </w:t>
      </w:r>
      <w:r w:rsidRPr="008A3D2A">
        <w:rPr>
          <w:lang w:val="fr-FR"/>
        </w:rPr>
        <w:t>TGP/7</w:t>
      </w:r>
      <w:r w:rsidR="0023437F" w:rsidRPr="008A3D2A">
        <w:rPr>
          <w:lang w:val="fr-FR"/>
        </w:rPr>
        <w:t> </w:t>
      </w:r>
      <w:r w:rsidRPr="008A3D2A">
        <w:rPr>
          <w:lang w:val="fr-FR"/>
        </w:rPr>
        <w:t>:</w:t>
      </w:r>
      <w:r w:rsidR="001C0258" w:rsidRPr="008A3D2A">
        <w:rPr>
          <w:lang w:val="fr-FR"/>
        </w:rPr>
        <w:t xml:space="preserve"> </w:t>
      </w:r>
      <w:r w:rsidR="0023437F" w:rsidRPr="008A3D2A">
        <w:rPr>
          <w:lang w:val="fr-FR"/>
        </w:rPr>
        <w:t>Portée des principes directeurs</w:t>
      </w:r>
    </w:p>
    <w:p w:rsidR="007C3746" w:rsidRPr="00CC1BBF" w:rsidRDefault="007C3746" w:rsidP="007C3746">
      <w:pPr>
        <w:pStyle w:val="preparedby1"/>
        <w:rPr>
          <w:color w:val="A6A6A6" w:themeColor="background1" w:themeShade="A6"/>
          <w:lang w:val="fr-CH"/>
        </w:rPr>
      </w:pPr>
      <w:bookmarkStart w:id="3" w:name="Prepared"/>
      <w:bookmarkEnd w:id="3"/>
      <w:r w:rsidRPr="008A3D2A">
        <w:rPr>
          <w:lang w:val="fr-FR"/>
        </w:rPr>
        <w:t>Document établi par le Bureau de l</w:t>
      </w:r>
      <w:r w:rsidR="00254283" w:rsidRPr="008A3D2A">
        <w:rPr>
          <w:lang w:val="fr-FR"/>
        </w:rPr>
        <w:t>’</w:t>
      </w:r>
      <w:r w:rsidRPr="008A3D2A">
        <w:rPr>
          <w:lang w:val="fr-FR"/>
        </w:rPr>
        <w:t>Union</w:t>
      </w:r>
      <w:r w:rsidRPr="008A3D2A">
        <w:rPr>
          <w:lang w:val="fr-FR"/>
        </w:rPr>
        <w:br/>
      </w:r>
      <w:r w:rsidRPr="008A3D2A">
        <w:rPr>
          <w:lang w:val="fr-FR"/>
        </w:rPr>
        <w:br/>
      </w:r>
      <w:r w:rsidRPr="00CC1BBF">
        <w:rPr>
          <w:color w:val="A6A6A6" w:themeColor="background1" w:themeShade="A6"/>
          <w:lang w:val="fr-CH"/>
        </w:rPr>
        <w:t>Avertissement : le présent document ne représente pas les principes ou les orientations de l</w:t>
      </w:r>
      <w:r w:rsidR="00254283" w:rsidRPr="00CC1BBF">
        <w:rPr>
          <w:color w:val="A6A6A6" w:themeColor="background1" w:themeShade="A6"/>
          <w:lang w:val="fr-CH"/>
        </w:rPr>
        <w:t>’</w:t>
      </w:r>
      <w:r w:rsidRPr="00CC1BBF">
        <w:rPr>
          <w:color w:val="A6A6A6" w:themeColor="background1" w:themeShade="A6"/>
          <w:lang w:val="fr-CH"/>
        </w:rPr>
        <w:t>UPOV</w:t>
      </w:r>
    </w:p>
    <w:p w:rsidR="003F65EE" w:rsidRPr="008A3D2A" w:rsidRDefault="00463127" w:rsidP="00463127">
      <w:pPr>
        <w:autoSpaceDE w:val="0"/>
        <w:autoSpaceDN w:val="0"/>
        <w:adjustRightInd w:val="0"/>
        <w:rPr>
          <w:rFonts w:cs="Arial"/>
          <w:bCs/>
          <w:lang w:val="fr-FR"/>
        </w:rPr>
      </w:pPr>
      <w:r w:rsidRPr="008A3D2A">
        <w:rPr>
          <w:rFonts w:cs="Arial"/>
          <w:bCs/>
          <w:lang w:val="fr-FR"/>
        </w:rPr>
        <w:fldChar w:fldCharType="begin"/>
      </w:r>
      <w:r w:rsidRPr="008A3D2A">
        <w:rPr>
          <w:rFonts w:cs="Arial"/>
          <w:bCs/>
          <w:lang w:val="fr-FR"/>
        </w:rPr>
        <w:instrText xml:space="preserve"> AUTONUM  </w:instrText>
      </w:r>
      <w:r w:rsidRPr="008A3D2A">
        <w:rPr>
          <w:rFonts w:cs="Arial"/>
          <w:bCs/>
          <w:lang w:val="fr-FR"/>
        </w:rPr>
        <w:fldChar w:fldCharType="end"/>
      </w:r>
      <w:r w:rsidRPr="008A3D2A">
        <w:rPr>
          <w:rFonts w:cs="Arial"/>
          <w:bCs/>
          <w:lang w:val="fr-FR"/>
        </w:rPr>
        <w:tab/>
      </w:r>
      <w:r w:rsidR="00D7761C" w:rsidRPr="008A3D2A">
        <w:rPr>
          <w:rFonts w:cs="Arial"/>
          <w:bCs/>
          <w:lang w:val="fr-FR"/>
        </w:rPr>
        <w:t>Le présent document vise à présenter une proposition de révision du document</w:t>
      </w:r>
      <w:r w:rsidRPr="008A3D2A">
        <w:rPr>
          <w:rFonts w:cs="Arial"/>
          <w:bCs/>
          <w:lang w:val="fr-FR"/>
        </w:rPr>
        <w:t xml:space="preserve"> TGP/7 </w:t>
      </w:r>
      <w:r w:rsidR="00162549" w:rsidRPr="008A3D2A">
        <w:rPr>
          <w:rFonts w:cs="Arial"/>
          <w:bCs/>
          <w:lang w:val="fr-FR"/>
        </w:rPr>
        <w:t xml:space="preserve">intitulé </w:t>
      </w:r>
      <w:r w:rsidRPr="008A3D2A">
        <w:rPr>
          <w:rFonts w:cs="Arial"/>
          <w:bCs/>
          <w:lang w:val="fr-FR"/>
        </w:rPr>
        <w:t>“</w:t>
      </w:r>
      <w:r w:rsidR="00D7761C" w:rsidRPr="008A3D2A">
        <w:rPr>
          <w:rFonts w:cs="Arial"/>
          <w:bCs/>
          <w:lang w:val="fr-FR"/>
        </w:rPr>
        <w:t>Élaboration des principes directeurs d</w:t>
      </w:r>
      <w:r w:rsidR="00254283" w:rsidRPr="008A3D2A">
        <w:rPr>
          <w:rFonts w:cs="Arial"/>
          <w:bCs/>
          <w:lang w:val="fr-FR"/>
        </w:rPr>
        <w:t>’</w:t>
      </w:r>
      <w:r w:rsidR="00D7761C" w:rsidRPr="008A3D2A">
        <w:rPr>
          <w:rFonts w:cs="Arial"/>
          <w:bCs/>
          <w:lang w:val="fr-FR"/>
        </w:rPr>
        <w:t>examen</w:t>
      </w:r>
      <w:r w:rsidRPr="008A3D2A">
        <w:rPr>
          <w:rFonts w:cs="Arial"/>
          <w:bCs/>
          <w:lang w:val="fr-FR"/>
        </w:rPr>
        <w:t xml:space="preserve">”, </w:t>
      </w:r>
      <w:r w:rsidR="00142456" w:rsidRPr="008A3D2A">
        <w:rPr>
          <w:rFonts w:cs="Arial"/>
          <w:bCs/>
          <w:lang w:val="fr-FR"/>
        </w:rPr>
        <w:t>c</w:t>
      </w:r>
      <w:r w:rsidRPr="008A3D2A">
        <w:rPr>
          <w:rFonts w:cs="Arial"/>
          <w:bCs/>
          <w:lang w:val="fr-FR"/>
        </w:rPr>
        <w:t>hap</w:t>
      </w:r>
      <w:r w:rsidR="00142456" w:rsidRPr="008A3D2A">
        <w:rPr>
          <w:rFonts w:cs="Arial"/>
          <w:bCs/>
          <w:lang w:val="fr-FR"/>
        </w:rPr>
        <w:t>itre</w:t>
      </w:r>
      <w:r w:rsidR="005E6E4D" w:rsidRPr="008A3D2A">
        <w:rPr>
          <w:rFonts w:cs="Arial"/>
          <w:bCs/>
          <w:lang w:val="fr-FR"/>
        </w:rPr>
        <w:t> </w:t>
      </w:r>
      <w:r w:rsidRPr="008A3D2A">
        <w:rPr>
          <w:rFonts w:cs="Arial"/>
          <w:bCs/>
          <w:lang w:val="fr-FR"/>
        </w:rPr>
        <w:t>4.2</w:t>
      </w:r>
      <w:r w:rsidR="005E6E4D" w:rsidRPr="008A3D2A">
        <w:rPr>
          <w:rFonts w:cs="Arial"/>
          <w:bCs/>
          <w:lang w:val="fr-FR"/>
        </w:rPr>
        <w:t> </w:t>
      </w:r>
      <w:r w:rsidRPr="008A3D2A">
        <w:rPr>
          <w:rFonts w:cs="Arial"/>
          <w:bCs/>
          <w:lang w:val="fr-FR"/>
        </w:rPr>
        <w:t>: “</w:t>
      </w:r>
      <w:r w:rsidR="00142456" w:rsidRPr="008A3D2A">
        <w:rPr>
          <w:rFonts w:cs="Arial"/>
          <w:bCs/>
          <w:lang w:val="fr-FR"/>
        </w:rPr>
        <w:t>Homogénéité</w:t>
      </w:r>
      <w:r w:rsidRPr="008A3D2A">
        <w:rPr>
          <w:rFonts w:cs="Arial"/>
          <w:bCs/>
          <w:lang w:val="fr-FR"/>
        </w:rPr>
        <w:t xml:space="preserve">”, </w:t>
      </w:r>
      <w:r w:rsidR="00212142" w:rsidRPr="008A3D2A">
        <w:rPr>
          <w:rFonts w:cs="Arial"/>
          <w:bCs/>
          <w:lang w:val="fr-FR"/>
        </w:rPr>
        <w:t>sur les orientations concernant les variétés ayant des</w:t>
      </w:r>
      <w:r w:rsidRPr="008A3D2A">
        <w:rPr>
          <w:rFonts w:cs="Arial"/>
          <w:bCs/>
          <w:lang w:val="fr-FR"/>
        </w:rPr>
        <w:t xml:space="preserve"> </w:t>
      </w:r>
      <w:r w:rsidR="0072441F" w:rsidRPr="008A3D2A">
        <w:rPr>
          <w:rFonts w:cs="Arial"/>
          <w:bCs/>
          <w:lang w:val="fr-FR"/>
        </w:rPr>
        <w:t xml:space="preserve">types </w:t>
      </w:r>
      <w:r w:rsidR="00212142" w:rsidRPr="008A3D2A">
        <w:rPr>
          <w:rFonts w:cs="Arial"/>
          <w:bCs/>
          <w:lang w:val="fr-FR"/>
        </w:rPr>
        <w:t>de reproduction ou de multiplication qui ne figurent pas dans les principes directeurs</w:t>
      </w:r>
      <w:r w:rsidRPr="008A3D2A">
        <w:rPr>
          <w:rFonts w:cs="Arial"/>
          <w:bCs/>
          <w:lang w:val="fr-FR"/>
        </w:rPr>
        <w:t>.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bCs/>
          <w:lang w:val="fr-FR"/>
        </w:rPr>
      </w:pPr>
    </w:p>
    <w:p w:rsidR="003F65EE" w:rsidRPr="008A3D2A" w:rsidRDefault="00463127" w:rsidP="008705FA">
      <w:pPr>
        <w:rPr>
          <w:rFonts w:cs="Arial"/>
          <w:lang w:val="fr-FR"/>
        </w:rPr>
      </w:pPr>
      <w:r w:rsidRPr="008A3D2A">
        <w:rPr>
          <w:rFonts w:cs="Arial"/>
          <w:lang w:val="fr-FR"/>
        </w:rPr>
        <w:fldChar w:fldCharType="begin"/>
      </w:r>
      <w:r w:rsidRPr="008A3D2A">
        <w:rPr>
          <w:rFonts w:cs="Arial"/>
          <w:lang w:val="fr-FR"/>
        </w:rPr>
        <w:instrText xml:space="preserve"> AUTONUM  </w:instrText>
      </w:r>
      <w:r w:rsidRPr="008A3D2A">
        <w:rPr>
          <w:rFonts w:cs="Arial"/>
          <w:lang w:val="fr-FR"/>
        </w:rPr>
        <w:fldChar w:fldCharType="end"/>
      </w:r>
      <w:r w:rsidRPr="008A3D2A">
        <w:rPr>
          <w:rFonts w:cs="Arial"/>
          <w:lang w:val="fr-FR"/>
        </w:rPr>
        <w:tab/>
      </w:r>
      <w:r w:rsidR="0023437F" w:rsidRPr="008A3D2A">
        <w:rPr>
          <w:rFonts w:cs="Arial"/>
          <w:lang w:val="fr-FR"/>
        </w:rPr>
        <w:t>Les abréviations ci</w:t>
      </w:r>
      <w:r w:rsidR="00DF792C" w:rsidRPr="008A3D2A">
        <w:rPr>
          <w:rFonts w:cs="Arial"/>
          <w:lang w:val="fr-FR"/>
        </w:rPr>
        <w:noBreakHyphen/>
      </w:r>
      <w:r w:rsidR="008705FA" w:rsidRPr="008A3D2A">
        <w:rPr>
          <w:rFonts w:cs="Arial"/>
          <w:lang w:val="fr-FR"/>
        </w:rPr>
        <w:t>après sont utilisées dans le présent document</w:t>
      </w:r>
      <w:r w:rsidR="007C3746" w:rsidRPr="008A3D2A">
        <w:rPr>
          <w:rFonts w:cs="Arial"/>
          <w:lang w:val="fr-FR"/>
        </w:rPr>
        <w:t> </w:t>
      </w:r>
      <w:r w:rsidR="008705FA" w:rsidRPr="008A3D2A">
        <w:rPr>
          <w:rFonts w:cs="Arial"/>
          <w:lang w:val="fr-FR"/>
        </w:rPr>
        <w:t>:</w:t>
      </w:r>
    </w:p>
    <w:p w:rsidR="003F65EE" w:rsidRPr="008A3D2A" w:rsidRDefault="003F65EE" w:rsidP="00463127">
      <w:pPr>
        <w:ind w:left="1701" w:hanging="1134"/>
        <w:rPr>
          <w:rFonts w:cs="Arial"/>
          <w:lang w:val="fr-FR"/>
        </w:rPr>
      </w:pPr>
    </w:p>
    <w:p w:rsidR="00254283" w:rsidRPr="008A3D2A" w:rsidRDefault="008705FA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CAJ :</w:t>
      </w:r>
      <w:r w:rsidR="005E6E4D" w:rsidRPr="008A3D2A">
        <w:rPr>
          <w:rFonts w:cs="Arial"/>
          <w:lang w:val="fr-FR"/>
        </w:rPr>
        <w:t xml:space="preserve"> </w:t>
      </w:r>
      <w:r w:rsidR="007C3746" w:rsidRPr="008A3D2A">
        <w:rPr>
          <w:rFonts w:cs="Arial"/>
          <w:lang w:val="fr-FR"/>
        </w:rPr>
        <w:tab/>
      </w:r>
      <w:r w:rsidRPr="008A3D2A">
        <w:rPr>
          <w:rFonts w:cs="Arial"/>
          <w:lang w:val="fr-FR"/>
        </w:rPr>
        <w:t>Comité administratif et juridique</w:t>
      </w:r>
    </w:p>
    <w:p w:rsidR="003F65EE" w:rsidRPr="008A3D2A" w:rsidRDefault="008705FA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TC :</w:t>
      </w:r>
      <w:r w:rsidR="005E6E4D" w:rsidRPr="008A3D2A">
        <w:rPr>
          <w:rFonts w:cs="Arial"/>
          <w:lang w:val="fr-FR"/>
        </w:rPr>
        <w:t xml:space="preserve"> </w:t>
      </w:r>
      <w:r w:rsidR="007C3746" w:rsidRPr="008A3D2A">
        <w:rPr>
          <w:rFonts w:cs="Arial"/>
          <w:lang w:val="fr-FR"/>
        </w:rPr>
        <w:tab/>
      </w:r>
      <w:r w:rsidRPr="008A3D2A">
        <w:rPr>
          <w:rFonts w:cs="Arial"/>
          <w:lang w:val="fr-FR"/>
        </w:rPr>
        <w:t>Comité technique</w:t>
      </w:r>
    </w:p>
    <w:p w:rsidR="003F65EE" w:rsidRPr="008A3D2A" w:rsidRDefault="007C3746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TC</w:t>
      </w:r>
      <w:r w:rsidR="00DF792C" w:rsidRPr="008A3D2A">
        <w:rPr>
          <w:rFonts w:cs="Arial"/>
          <w:lang w:val="fr-FR"/>
        </w:rPr>
        <w:noBreakHyphen/>
      </w:r>
      <w:r w:rsidRPr="008A3D2A">
        <w:rPr>
          <w:rFonts w:cs="Arial"/>
          <w:lang w:val="fr-FR"/>
        </w:rPr>
        <w:t>EDC :</w:t>
      </w:r>
      <w:r w:rsidR="005E6E4D" w:rsidRPr="008A3D2A">
        <w:rPr>
          <w:rFonts w:cs="Arial"/>
          <w:lang w:val="fr-FR"/>
        </w:rPr>
        <w:t xml:space="preserve"> </w:t>
      </w:r>
      <w:r w:rsidRPr="008A3D2A">
        <w:rPr>
          <w:rFonts w:cs="Arial"/>
          <w:lang w:val="fr-FR"/>
        </w:rPr>
        <w:tab/>
      </w:r>
      <w:r w:rsidR="008705FA" w:rsidRPr="008A3D2A">
        <w:rPr>
          <w:rFonts w:cs="Arial"/>
          <w:lang w:val="fr-FR"/>
        </w:rPr>
        <w:t>Comité de rédaction élargi</w:t>
      </w:r>
    </w:p>
    <w:p w:rsidR="003F65EE" w:rsidRPr="008A3D2A" w:rsidRDefault="008705FA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TWA :</w:t>
      </w:r>
      <w:r w:rsidR="005E6E4D" w:rsidRPr="008A3D2A">
        <w:rPr>
          <w:rFonts w:cs="Arial"/>
          <w:lang w:val="fr-FR"/>
        </w:rPr>
        <w:t xml:space="preserve"> </w:t>
      </w:r>
      <w:r w:rsidR="007C3746" w:rsidRPr="008A3D2A">
        <w:rPr>
          <w:rFonts w:cs="Arial"/>
          <w:lang w:val="fr-FR"/>
        </w:rPr>
        <w:tab/>
      </w:r>
      <w:r w:rsidRPr="008A3D2A">
        <w:rPr>
          <w:rFonts w:cs="Arial"/>
          <w:lang w:val="fr-FR"/>
        </w:rPr>
        <w:t>Groupe de travail technique sur les plantes agricoles</w:t>
      </w:r>
    </w:p>
    <w:p w:rsidR="003F65EE" w:rsidRPr="008A3D2A" w:rsidRDefault="007C3746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TWC :</w:t>
      </w:r>
      <w:r w:rsidR="005E6E4D" w:rsidRPr="008A3D2A">
        <w:rPr>
          <w:rFonts w:cs="Arial"/>
          <w:lang w:val="fr-FR"/>
        </w:rPr>
        <w:t xml:space="preserve"> </w:t>
      </w:r>
      <w:r w:rsidRPr="008A3D2A">
        <w:rPr>
          <w:rFonts w:cs="Arial"/>
          <w:lang w:val="fr-FR"/>
        </w:rPr>
        <w:tab/>
      </w:r>
      <w:r w:rsidR="008705FA" w:rsidRPr="008A3D2A">
        <w:rPr>
          <w:rFonts w:cs="Arial"/>
          <w:lang w:val="fr-FR"/>
        </w:rPr>
        <w:t>Groupe de travail technique sur les systèmes d</w:t>
      </w:r>
      <w:r w:rsidR="00254283" w:rsidRPr="008A3D2A">
        <w:rPr>
          <w:rFonts w:cs="Arial"/>
          <w:lang w:val="fr-FR"/>
        </w:rPr>
        <w:t>’</w:t>
      </w:r>
      <w:r w:rsidR="008705FA" w:rsidRPr="008A3D2A">
        <w:rPr>
          <w:rFonts w:cs="Arial"/>
          <w:lang w:val="fr-FR"/>
        </w:rPr>
        <w:t>automatisation et les programmes d</w:t>
      </w:r>
      <w:r w:rsidR="00254283" w:rsidRPr="008A3D2A">
        <w:rPr>
          <w:rFonts w:cs="Arial"/>
          <w:lang w:val="fr-FR"/>
        </w:rPr>
        <w:t>’</w:t>
      </w:r>
      <w:r w:rsidR="008705FA" w:rsidRPr="008A3D2A">
        <w:rPr>
          <w:rFonts w:cs="Arial"/>
          <w:lang w:val="fr-FR"/>
        </w:rPr>
        <w:t>ordinateur</w:t>
      </w:r>
    </w:p>
    <w:p w:rsidR="00254283" w:rsidRPr="008A3D2A" w:rsidRDefault="008705FA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TWF :</w:t>
      </w:r>
      <w:r w:rsidR="005E6E4D" w:rsidRPr="008A3D2A">
        <w:rPr>
          <w:rFonts w:cs="Arial"/>
          <w:lang w:val="fr-FR"/>
        </w:rPr>
        <w:t xml:space="preserve"> </w:t>
      </w:r>
      <w:r w:rsidR="007C3746" w:rsidRPr="008A3D2A">
        <w:rPr>
          <w:rFonts w:cs="Arial"/>
          <w:lang w:val="fr-FR"/>
        </w:rPr>
        <w:tab/>
      </w:r>
      <w:r w:rsidRPr="008A3D2A">
        <w:rPr>
          <w:rFonts w:cs="Arial"/>
          <w:lang w:val="fr-FR"/>
        </w:rPr>
        <w:t>Groupe de travail technique sur les plantes fruitières</w:t>
      </w:r>
    </w:p>
    <w:p w:rsidR="00254283" w:rsidRPr="008A3D2A" w:rsidRDefault="008705FA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TWO :</w:t>
      </w:r>
      <w:r w:rsidR="005E6E4D" w:rsidRPr="008A3D2A">
        <w:rPr>
          <w:rFonts w:cs="Arial"/>
          <w:lang w:val="fr-FR"/>
        </w:rPr>
        <w:t xml:space="preserve"> </w:t>
      </w:r>
      <w:r w:rsidR="007C3746" w:rsidRPr="008A3D2A">
        <w:rPr>
          <w:rFonts w:cs="Arial"/>
          <w:lang w:val="fr-FR"/>
        </w:rPr>
        <w:tab/>
      </w:r>
      <w:r w:rsidRPr="008A3D2A">
        <w:rPr>
          <w:rFonts w:cs="Arial"/>
          <w:lang w:val="fr-FR"/>
        </w:rPr>
        <w:t>Groupe de travail technique sur les plantes ornementales et les arbres forestiers</w:t>
      </w:r>
    </w:p>
    <w:p w:rsidR="003F65EE" w:rsidRPr="008A3D2A" w:rsidRDefault="008705FA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TWV :</w:t>
      </w:r>
      <w:r w:rsidR="005E6E4D" w:rsidRPr="008A3D2A">
        <w:rPr>
          <w:rFonts w:cs="Arial"/>
          <w:lang w:val="fr-FR"/>
        </w:rPr>
        <w:t xml:space="preserve"> </w:t>
      </w:r>
      <w:r w:rsidR="007C3746" w:rsidRPr="008A3D2A">
        <w:rPr>
          <w:rFonts w:cs="Arial"/>
          <w:lang w:val="fr-FR"/>
        </w:rPr>
        <w:tab/>
      </w:r>
      <w:r w:rsidRPr="008A3D2A">
        <w:rPr>
          <w:rFonts w:cs="Arial"/>
          <w:lang w:val="fr-FR"/>
        </w:rPr>
        <w:t>Groupe de travail technique sur les plantes potagères</w:t>
      </w:r>
    </w:p>
    <w:p w:rsidR="003F65EE" w:rsidRPr="008A3D2A" w:rsidRDefault="008705FA" w:rsidP="008705FA">
      <w:pPr>
        <w:ind w:left="1701" w:hanging="1134"/>
        <w:rPr>
          <w:rFonts w:cs="Arial"/>
          <w:lang w:val="fr-FR"/>
        </w:rPr>
      </w:pPr>
      <w:r w:rsidRPr="008A3D2A">
        <w:rPr>
          <w:rFonts w:cs="Arial"/>
          <w:lang w:val="fr-FR"/>
        </w:rPr>
        <w:t>TWP :</w:t>
      </w:r>
      <w:r w:rsidR="005E6E4D" w:rsidRPr="008A3D2A">
        <w:rPr>
          <w:rFonts w:cs="Arial"/>
          <w:lang w:val="fr-FR"/>
        </w:rPr>
        <w:t xml:space="preserve"> </w:t>
      </w:r>
      <w:r w:rsidR="007C3746" w:rsidRPr="008A3D2A">
        <w:rPr>
          <w:rFonts w:cs="Arial"/>
          <w:lang w:val="fr-FR"/>
        </w:rPr>
        <w:tab/>
      </w:r>
      <w:r w:rsidRPr="008A3D2A">
        <w:rPr>
          <w:rFonts w:cs="Arial"/>
          <w:lang w:val="fr-FR"/>
        </w:rPr>
        <w:t>Groupes de travail techniques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bCs/>
          <w:lang w:val="fr-FR"/>
        </w:rPr>
      </w:pPr>
    </w:p>
    <w:bookmarkStart w:id="4" w:name="_Toc386210362"/>
    <w:p w:rsidR="003F65EE" w:rsidRPr="008A3D2A" w:rsidRDefault="00463127" w:rsidP="008705FA">
      <w:pPr>
        <w:autoSpaceDE w:val="0"/>
        <w:autoSpaceDN w:val="0"/>
        <w:adjustRightInd w:val="0"/>
        <w:spacing w:before="120"/>
        <w:rPr>
          <w:rFonts w:eastAsia="MS Mincho"/>
          <w:szCs w:val="24"/>
          <w:lang w:val="fr-FR" w:eastAsia="ja-JP"/>
        </w:rPr>
      </w:pPr>
      <w:r w:rsidRPr="008A3D2A">
        <w:rPr>
          <w:lang w:val="fr-FR"/>
        </w:rPr>
        <w:fldChar w:fldCharType="begin"/>
      </w:r>
      <w:r w:rsidRPr="008A3D2A">
        <w:rPr>
          <w:lang w:val="fr-FR"/>
        </w:rPr>
        <w:instrText xml:space="preserve"> AUTONUM  </w:instrText>
      </w:r>
      <w:r w:rsidRPr="008A3D2A">
        <w:rPr>
          <w:lang w:val="fr-FR"/>
        </w:rPr>
        <w:fldChar w:fldCharType="end"/>
      </w:r>
      <w:r w:rsidRPr="008A3D2A">
        <w:rPr>
          <w:lang w:val="fr-FR"/>
        </w:rPr>
        <w:tab/>
      </w:r>
      <w:r w:rsidR="008705FA" w:rsidRPr="008A3D2A">
        <w:rPr>
          <w:lang w:val="fr-FR"/>
        </w:rPr>
        <w:t>La structure du présent document est la suivante</w:t>
      </w:r>
      <w:r w:rsidR="0023437F" w:rsidRPr="008A3D2A">
        <w:rPr>
          <w:lang w:val="fr-FR"/>
        </w:rPr>
        <w:t> </w:t>
      </w:r>
      <w:r w:rsidR="008705FA" w:rsidRPr="008A3D2A">
        <w:rPr>
          <w:lang w:val="fr-FR"/>
        </w:rPr>
        <w:t>:</w:t>
      </w:r>
    </w:p>
    <w:p w:rsidR="003F65EE" w:rsidRPr="008A3D2A" w:rsidRDefault="003F65EE" w:rsidP="00463127">
      <w:pPr>
        <w:rPr>
          <w:lang w:val="fr-FR"/>
        </w:rPr>
      </w:pPr>
    </w:p>
    <w:p w:rsidR="00AC79DC" w:rsidRPr="008A3D2A" w:rsidRDefault="0046312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8A3D2A">
        <w:rPr>
          <w:lang w:val="fr-FR"/>
        </w:rPr>
        <w:fldChar w:fldCharType="begin"/>
      </w:r>
      <w:r w:rsidRPr="008A3D2A">
        <w:rPr>
          <w:lang w:val="fr-FR"/>
        </w:rPr>
        <w:instrText xml:space="preserve"> TOC \o "1-3" \h \z \u </w:instrText>
      </w:r>
      <w:r w:rsidRPr="008A3D2A">
        <w:rPr>
          <w:lang w:val="fr-FR"/>
        </w:rPr>
        <w:fldChar w:fldCharType="separate"/>
      </w:r>
      <w:hyperlink w:anchor="_Toc410818235" w:history="1">
        <w:r w:rsidR="00AC79DC" w:rsidRPr="008A3D2A">
          <w:rPr>
            <w:rStyle w:val="Hyperlink"/>
            <w:noProof/>
            <w:color w:val="auto"/>
            <w:lang w:val="fr-FR"/>
          </w:rPr>
          <w:t>Informations générales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_Toc410818235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 w:rsidR="00434B88">
          <w:rPr>
            <w:noProof/>
            <w:webHidden/>
          </w:rPr>
          <w:t>2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0818236" w:history="1">
        <w:r w:rsidR="00AC79DC" w:rsidRPr="008A3D2A">
          <w:rPr>
            <w:rStyle w:val="Hyperlink"/>
            <w:noProof/>
            <w:color w:val="auto"/>
            <w:lang w:val="fr-FR"/>
          </w:rPr>
          <w:t>ASW 8 a) </w:t>
        </w:r>
        <w:r w:rsidR="00AC79DC" w:rsidRPr="008A3D2A">
          <w:rPr>
            <w:rStyle w:val="Hyperlink"/>
            <w:i/>
            <w:noProof/>
            <w:color w:val="auto"/>
            <w:lang w:val="fr-FR"/>
          </w:rPr>
          <w:t>i</w:t>
        </w:r>
        <w:r w:rsidR="00AC79DC" w:rsidRPr="008A3D2A">
          <w:rPr>
            <w:rStyle w:val="Hyperlink"/>
            <w:noProof/>
            <w:color w:val="auto"/>
            <w:lang w:val="fr-FR"/>
          </w:rPr>
          <w:t>) :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_Toc410818236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0818237" w:history="1">
        <w:r w:rsidR="00AC79DC" w:rsidRPr="008A3D2A">
          <w:rPr>
            <w:rStyle w:val="Hyperlink"/>
            <w:noProof/>
            <w:color w:val="auto"/>
            <w:lang w:val="fr-FR"/>
          </w:rPr>
          <w:t>ASW 8 c) </w:t>
        </w:r>
        <w:r w:rsidR="00AC79DC" w:rsidRPr="008A3D2A">
          <w:rPr>
            <w:rStyle w:val="Hyperlink"/>
            <w:i/>
            <w:noProof/>
            <w:color w:val="auto"/>
            <w:lang w:val="fr-FR"/>
          </w:rPr>
          <w:t>i</w:t>
        </w:r>
        <w:r w:rsidR="00AC79DC" w:rsidRPr="008A3D2A">
          <w:rPr>
            <w:rStyle w:val="Hyperlink"/>
            <w:noProof/>
            <w:color w:val="auto"/>
            <w:lang w:val="fr-FR"/>
          </w:rPr>
          <w:t>) :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_Toc410818237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0818238" w:history="1">
        <w:r w:rsidR="00AC79DC" w:rsidRPr="008A3D2A">
          <w:rPr>
            <w:rStyle w:val="Hyperlink"/>
            <w:noProof/>
            <w:color w:val="auto"/>
            <w:lang w:val="fr-FR"/>
          </w:rPr>
          <w:t>méthodes possibles pour examen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_Toc410818238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0818239" w:history="1">
        <w:r w:rsidR="00AC79DC" w:rsidRPr="008A3D2A">
          <w:rPr>
            <w:rStyle w:val="Hyperlink"/>
            <w:noProof/>
            <w:color w:val="auto"/>
            <w:lang w:val="fr-FR"/>
          </w:rPr>
          <w:t>Méthode n° 1 : sans changement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_Toc410818239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0818240" w:history="1">
        <w:r w:rsidR="00AC79DC" w:rsidRPr="008A3D2A">
          <w:rPr>
            <w:rStyle w:val="Hyperlink"/>
            <w:noProof/>
            <w:color w:val="auto"/>
            <w:lang w:val="fr-FR"/>
          </w:rPr>
          <w:t xml:space="preserve">Méthode n° 2 : indiquer le type de </w:t>
        </w:r>
        <w:r w:rsidR="00AC79DC" w:rsidRPr="008A3D2A">
          <w:rPr>
            <w:rStyle w:val="Hyperlink"/>
            <w:rFonts w:cs="Arial"/>
            <w:noProof/>
            <w:color w:val="auto"/>
            <w:lang w:val="fr-FR"/>
          </w:rPr>
          <w:t>reproduction ou de multiplication existant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_Toc410818240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0818241" w:history="1">
        <w:r w:rsidR="00AC79DC" w:rsidRPr="008A3D2A">
          <w:rPr>
            <w:rStyle w:val="Hyperlink"/>
            <w:noProof/>
            <w:color w:val="auto"/>
            <w:lang w:val="fr-FR"/>
          </w:rPr>
          <w:t xml:space="preserve">Méthode n° 3 : indiquer le type de </w:t>
        </w:r>
        <w:r w:rsidR="00AC79DC" w:rsidRPr="008A3D2A">
          <w:rPr>
            <w:rStyle w:val="Hyperlink"/>
            <w:rFonts w:cs="Arial"/>
            <w:noProof/>
            <w:color w:val="auto"/>
            <w:lang w:val="fr-FR"/>
          </w:rPr>
          <w:t>reproduction ou de multiplication existant</w:t>
        </w:r>
        <w:r w:rsidR="00AC79DC" w:rsidRPr="008A3D2A">
          <w:rPr>
            <w:rStyle w:val="Hyperlink"/>
            <w:noProof/>
            <w:color w:val="auto"/>
            <w:lang w:val="fr-FR"/>
          </w:rPr>
          <w:t xml:space="preserve"> et anticiper les évolutions futures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_Toc410818241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0818242" w:history="1">
        <w:r w:rsidR="00AC79DC" w:rsidRPr="008A3D2A">
          <w:rPr>
            <w:rStyle w:val="Hyperlink"/>
            <w:noProof/>
            <w:color w:val="auto"/>
            <w:lang w:val="fr-FR"/>
          </w:rPr>
          <w:t>Observations des groupes de travail techniques en 2014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_Toc410818242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0818243" w:history="1">
        <w:r w:rsidR="00AC79DC" w:rsidRPr="008A3D2A">
          <w:rPr>
            <w:rStyle w:val="Hyperlink"/>
            <w:noProof/>
            <w:color w:val="auto"/>
            <w:lang w:val="fr-FR"/>
          </w:rPr>
          <w:t>Proposition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_Toc410818243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0818244" w:history="1">
        <w:r w:rsidR="00AC79DC" w:rsidRPr="008A3D2A">
          <w:rPr>
            <w:rStyle w:val="Hyperlink"/>
            <w:noProof/>
            <w:color w:val="auto"/>
            <w:lang w:val="fr-FR"/>
          </w:rPr>
          <w:t>Nouveau texte standard : modèle de principes directeurs d’examen, chapitre 4.2 :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_Toc410818244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C79DC" w:rsidRPr="008A3D2A">
          <w:rPr>
            <w:noProof/>
            <w:webHidden/>
          </w:rPr>
          <w:fldChar w:fldCharType="end"/>
        </w:r>
      </w:hyperlink>
    </w:p>
    <w:p w:rsidR="00AC79DC" w:rsidRPr="008A3D2A" w:rsidRDefault="00434B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0818245" w:history="1">
        <w:r w:rsidR="00AC79DC" w:rsidRPr="008A3D2A">
          <w:rPr>
            <w:rStyle w:val="Hyperlink"/>
            <w:noProof/>
            <w:color w:val="auto"/>
            <w:lang w:val="fr-FR"/>
          </w:rPr>
          <w:t>ASW 8 c)</w:t>
        </w:r>
        <w:r w:rsidR="00AC79DC" w:rsidRPr="008A3D2A">
          <w:rPr>
            <w:noProof/>
            <w:webHidden/>
          </w:rPr>
          <w:tab/>
        </w:r>
        <w:r w:rsidR="00AC79DC" w:rsidRPr="008A3D2A">
          <w:rPr>
            <w:noProof/>
            <w:webHidden/>
          </w:rPr>
          <w:fldChar w:fldCharType="begin"/>
        </w:r>
        <w:r w:rsidR="00AC79DC" w:rsidRPr="008A3D2A">
          <w:rPr>
            <w:noProof/>
            <w:webHidden/>
          </w:rPr>
          <w:instrText xml:space="preserve"> PAGEREF _Toc410818245 \h </w:instrText>
        </w:r>
        <w:r w:rsidR="00AC79DC" w:rsidRPr="008A3D2A">
          <w:rPr>
            <w:noProof/>
            <w:webHidden/>
          </w:rPr>
        </w:r>
        <w:r w:rsidR="00AC79DC" w:rsidRPr="008A3D2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AC79DC" w:rsidRPr="008A3D2A">
          <w:rPr>
            <w:noProof/>
            <w:webHidden/>
          </w:rPr>
          <w:fldChar w:fldCharType="end"/>
        </w:r>
      </w:hyperlink>
    </w:p>
    <w:p w:rsidR="003F65EE" w:rsidRPr="008A3D2A" w:rsidRDefault="00463127" w:rsidP="00463127">
      <w:pPr>
        <w:rPr>
          <w:lang w:val="fr-FR"/>
        </w:rPr>
      </w:pPr>
      <w:r w:rsidRPr="008A3D2A">
        <w:rPr>
          <w:lang w:val="fr-FR"/>
        </w:rPr>
        <w:fldChar w:fldCharType="end"/>
      </w:r>
    </w:p>
    <w:p w:rsidR="003F65EE" w:rsidRPr="008A3D2A" w:rsidRDefault="0023437F" w:rsidP="00752EB8">
      <w:pPr>
        <w:pStyle w:val="Heading1"/>
        <w:rPr>
          <w:lang w:val="fr-FR"/>
        </w:rPr>
      </w:pPr>
      <w:bookmarkStart w:id="5" w:name="_Toc410818235"/>
      <w:bookmarkEnd w:id="4"/>
      <w:r w:rsidRPr="008A3D2A">
        <w:rPr>
          <w:lang w:val="fr-FR"/>
        </w:rPr>
        <w:lastRenderedPageBreak/>
        <w:t>Informations générales</w:t>
      </w:r>
      <w:bookmarkEnd w:id="5"/>
    </w:p>
    <w:p w:rsidR="003F65EE" w:rsidRPr="008A3D2A" w:rsidRDefault="003F65EE" w:rsidP="00265ABB">
      <w:pPr>
        <w:keepNext/>
        <w:keepLines/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463127" w:rsidP="00265ABB">
      <w:pPr>
        <w:keepNext/>
        <w:keepLines/>
        <w:autoSpaceDE w:val="0"/>
        <w:autoSpaceDN w:val="0"/>
        <w:adjustRightInd w:val="0"/>
        <w:rPr>
          <w:rFonts w:cs="Arial"/>
          <w:lang w:val="fr-FR"/>
        </w:rPr>
      </w:pPr>
      <w:r w:rsidRPr="008A3D2A">
        <w:rPr>
          <w:rFonts w:cs="Arial"/>
          <w:lang w:val="fr-FR"/>
        </w:rPr>
        <w:fldChar w:fldCharType="begin"/>
      </w:r>
      <w:r w:rsidRPr="008A3D2A">
        <w:rPr>
          <w:rFonts w:cs="Arial"/>
          <w:lang w:val="fr-FR"/>
        </w:rPr>
        <w:instrText xml:space="preserve"> AUTONUM  </w:instrText>
      </w:r>
      <w:r w:rsidRPr="008A3D2A">
        <w:rPr>
          <w:rFonts w:cs="Arial"/>
          <w:lang w:val="fr-FR"/>
        </w:rPr>
        <w:fldChar w:fldCharType="end"/>
      </w:r>
      <w:r w:rsidRPr="008A3D2A">
        <w:rPr>
          <w:rFonts w:cs="Arial"/>
          <w:lang w:val="fr-FR"/>
        </w:rPr>
        <w:tab/>
      </w:r>
      <w:r w:rsidR="0040587F" w:rsidRPr="008A3D2A">
        <w:rPr>
          <w:rFonts w:cs="Arial"/>
          <w:lang w:val="fr-FR"/>
        </w:rPr>
        <w:t>Le Comité technique (TC), à sa cinquantième</w:t>
      </w:r>
      <w:r w:rsidR="005E6E4D" w:rsidRPr="008A3D2A">
        <w:rPr>
          <w:rFonts w:cs="Arial"/>
          <w:lang w:val="fr-FR"/>
        </w:rPr>
        <w:t> </w:t>
      </w:r>
      <w:r w:rsidR="0040587F" w:rsidRPr="008A3D2A">
        <w:rPr>
          <w:rFonts w:cs="Arial"/>
          <w:lang w:val="fr-FR"/>
        </w:rPr>
        <w:t xml:space="preserve">session tenue à Genève du 7 au </w:t>
      </w:r>
      <w:r w:rsidR="00254283" w:rsidRPr="008A3D2A">
        <w:rPr>
          <w:rFonts w:cs="Arial"/>
          <w:lang w:val="fr-FR"/>
        </w:rPr>
        <w:t>9 avril 20</w:t>
      </w:r>
      <w:r w:rsidR="0040587F" w:rsidRPr="008A3D2A">
        <w:rPr>
          <w:rFonts w:cs="Arial"/>
          <w:lang w:val="fr-FR"/>
        </w:rPr>
        <w:t>14</w:t>
      </w:r>
      <w:r w:rsidRPr="008A3D2A">
        <w:rPr>
          <w:rFonts w:cs="Arial"/>
          <w:lang w:val="fr-FR"/>
        </w:rPr>
        <w:t xml:space="preserve">, </w:t>
      </w:r>
      <w:r w:rsidR="00561D7C" w:rsidRPr="008A3D2A">
        <w:rPr>
          <w:rFonts w:cs="Arial"/>
          <w:lang w:val="fr-FR"/>
        </w:rPr>
        <w:t>est convenu de demander au Bureau de l</w:t>
      </w:r>
      <w:r w:rsidR="00254283" w:rsidRPr="008A3D2A">
        <w:rPr>
          <w:rFonts w:cs="Arial"/>
          <w:lang w:val="fr-FR"/>
        </w:rPr>
        <w:t>’</w:t>
      </w:r>
      <w:r w:rsidR="00561D7C" w:rsidRPr="008A3D2A">
        <w:rPr>
          <w:rFonts w:cs="Arial"/>
          <w:lang w:val="fr-FR"/>
        </w:rPr>
        <w:t>Union d</w:t>
      </w:r>
      <w:r w:rsidR="00254283" w:rsidRPr="008A3D2A">
        <w:rPr>
          <w:rFonts w:cs="Arial"/>
          <w:lang w:val="fr-FR"/>
        </w:rPr>
        <w:t>’</w:t>
      </w:r>
      <w:r w:rsidR="00561D7C" w:rsidRPr="008A3D2A">
        <w:rPr>
          <w:rFonts w:cs="Arial"/>
          <w:lang w:val="fr-FR"/>
        </w:rPr>
        <w:t>élaborer des conseils pour les principes directeurs d</w:t>
      </w:r>
      <w:r w:rsidR="00254283" w:rsidRPr="008A3D2A">
        <w:rPr>
          <w:rFonts w:cs="Arial"/>
          <w:lang w:val="fr-FR"/>
        </w:rPr>
        <w:t>’</w:t>
      </w:r>
      <w:r w:rsidR="00561D7C" w:rsidRPr="008A3D2A">
        <w:rPr>
          <w:rFonts w:cs="Arial"/>
          <w:lang w:val="fr-FR"/>
        </w:rPr>
        <w:t xml:space="preserve">examen qui sont élaborés sur la base de variétés ayant un type de reproduction ou de multiplication lorsque des variétés peuvent être </w:t>
      </w:r>
      <w:r w:rsidR="002D1F39" w:rsidRPr="008A3D2A">
        <w:rPr>
          <w:rFonts w:cs="Arial"/>
          <w:lang w:val="fr-FR"/>
        </w:rPr>
        <w:t xml:space="preserve">mises au point </w:t>
      </w:r>
      <w:r w:rsidR="00561D7C" w:rsidRPr="008A3D2A">
        <w:rPr>
          <w:rFonts w:cs="Arial"/>
          <w:lang w:val="fr-FR"/>
        </w:rPr>
        <w:t>dans l</w:t>
      </w:r>
      <w:r w:rsidR="00254283" w:rsidRPr="008A3D2A">
        <w:rPr>
          <w:rFonts w:cs="Arial"/>
          <w:lang w:val="fr-FR"/>
        </w:rPr>
        <w:t>’</w:t>
      </w:r>
      <w:r w:rsidR="00561D7C" w:rsidRPr="008A3D2A">
        <w:rPr>
          <w:rFonts w:cs="Arial"/>
          <w:lang w:val="fr-FR"/>
        </w:rPr>
        <w:t>avenir avec d</w:t>
      </w:r>
      <w:r w:rsidR="00254283" w:rsidRPr="008A3D2A">
        <w:rPr>
          <w:rFonts w:cs="Arial"/>
          <w:lang w:val="fr-FR"/>
        </w:rPr>
        <w:t>’</w:t>
      </w:r>
      <w:r w:rsidR="00561D7C" w:rsidRPr="008A3D2A">
        <w:rPr>
          <w:rFonts w:cs="Arial"/>
          <w:lang w:val="fr-FR"/>
        </w:rPr>
        <w:t>autres types de reproduction ou de multiplication</w:t>
      </w:r>
      <w:r w:rsidRPr="008A3D2A">
        <w:rPr>
          <w:rFonts w:cs="Arial"/>
          <w:lang w:val="fr-FR"/>
        </w:rPr>
        <w:t xml:space="preserve"> (</w:t>
      </w:r>
      <w:r w:rsidR="00561D7C" w:rsidRPr="008A3D2A">
        <w:rPr>
          <w:rFonts w:cs="Arial"/>
          <w:lang w:val="fr-FR"/>
        </w:rPr>
        <w:t xml:space="preserve">voir le </w:t>
      </w:r>
      <w:r w:rsidR="00254283" w:rsidRPr="008A3D2A">
        <w:rPr>
          <w:rFonts w:cs="Arial"/>
          <w:lang w:val="fr-FR"/>
        </w:rPr>
        <w:t>document TC</w:t>
      </w:r>
      <w:r w:rsidRPr="008A3D2A">
        <w:rPr>
          <w:rFonts w:cs="Arial"/>
          <w:lang w:val="fr-FR"/>
        </w:rPr>
        <w:t xml:space="preserve">/50/36 </w:t>
      </w:r>
      <w:r w:rsidR="00561D7C" w:rsidRPr="008A3D2A">
        <w:rPr>
          <w:rFonts w:cs="Arial"/>
          <w:lang w:val="fr-FR"/>
        </w:rPr>
        <w:t>intitulé</w:t>
      </w:r>
      <w:r w:rsidR="005E6E4D" w:rsidRPr="008A3D2A">
        <w:rPr>
          <w:rFonts w:cs="Arial"/>
          <w:lang w:val="fr-FR"/>
        </w:rPr>
        <w:t> </w:t>
      </w:r>
      <w:r w:rsidR="00561D7C" w:rsidRPr="008A3D2A">
        <w:rPr>
          <w:rFonts w:cs="Arial"/>
          <w:lang w:val="fr-FR"/>
        </w:rPr>
        <w:t xml:space="preserve">: </w:t>
      </w:r>
      <w:r w:rsidRPr="008A3D2A">
        <w:rPr>
          <w:rFonts w:cs="Arial"/>
          <w:lang w:val="fr-FR"/>
        </w:rPr>
        <w:t>“</w:t>
      </w:r>
      <w:r w:rsidR="00561D7C" w:rsidRPr="008A3D2A">
        <w:rPr>
          <w:rFonts w:cs="Arial"/>
          <w:lang w:val="fr-FR"/>
        </w:rPr>
        <w:t>Compte rendu des conclusions</w:t>
      </w:r>
      <w:r w:rsidRPr="008A3D2A">
        <w:rPr>
          <w:rFonts w:cs="Arial"/>
          <w:lang w:val="fr-FR"/>
        </w:rPr>
        <w:t>”, paragraph</w:t>
      </w:r>
      <w:r w:rsidR="00561D7C" w:rsidRPr="008A3D2A">
        <w:rPr>
          <w:rFonts w:cs="Arial"/>
          <w:lang w:val="fr-FR"/>
        </w:rPr>
        <w:t>e</w:t>
      </w:r>
      <w:r w:rsidR="005E6E4D" w:rsidRPr="008A3D2A">
        <w:rPr>
          <w:rFonts w:cs="Arial"/>
          <w:lang w:val="fr-FR"/>
        </w:rPr>
        <w:t> </w:t>
      </w:r>
      <w:r w:rsidRPr="008A3D2A">
        <w:rPr>
          <w:rFonts w:cs="Arial"/>
          <w:lang w:val="fr-FR"/>
        </w:rPr>
        <w:t>69).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463127" w:rsidP="00463127">
      <w:pPr>
        <w:autoSpaceDE w:val="0"/>
        <w:autoSpaceDN w:val="0"/>
        <w:adjustRightInd w:val="0"/>
        <w:rPr>
          <w:rFonts w:cs="Arial"/>
          <w:lang w:val="fr-FR"/>
        </w:rPr>
      </w:pPr>
      <w:r w:rsidRPr="008A3D2A">
        <w:rPr>
          <w:rFonts w:cs="Arial"/>
          <w:lang w:val="fr-FR"/>
        </w:rPr>
        <w:fldChar w:fldCharType="begin"/>
      </w:r>
      <w:r w:rsidRPr="008A3D2A">
        <w:rPr>
          <w:rFonts w:cs="Arial"/>
          <w:lang w:val="fr-FR"/>
        </w:rPr>
        <w:instrText xml:space="preserve"> AUTONUM  </w:instrText>
      </w:r>
      <w:r w:rsidRPr="008A3D2A">
        <w:rPr>
          <w:rFonts w:cs="Arial"/>
          <w:lang w:val="fr-FR"/>
        </w:rPr>
        <w:fldChar w:fldCharType="end"/>
      </w:r>
      <w:r w:rsidRPr="008A3D2A">
        <w:rPr>
          <w:rFonts w:cs="Arial"/>
          <w:lang w:val="fr-FR"/>
        </w:rPr>
        <w:t xml:space="preserve"> </w:t>
      </w:r>
      <w:r w:rsidRPr="008A3D2A">
        <w:rPr>
          <w:rFonts w:cs="Arial"/>
          <w:lang w:val="fr-FR"/>
        </w:rPr>
        <w:tab/>
      </w:r>
      <w:r w:rsidR="00561D7C" w:rsidRPr="008A3D2A">
        <w:rPr>
          <w:rFonts w:cs="Arial"/>
          <w:lang w:val="fr-FR"/>
        </w:rPr>
        <w:t>Dans le cas de principes directeurs d</w:t>
      </w:r>
      <w:r w:rsidR="00254283" w:rsidRPr="008A3D2A">
        <w:rPr>
          <w:rFonts w:cs="Arial"/>
          <w:lang w:val="fr-FR"/>
        </w:rPr>
        <w:t>’</w:t>
      </w:r>
      <w:r w:rsidR="00561D7C" w:rsidRPr="008A3D2A">
        <w:rPr>
          <w:rFonts w:cs="Arial"/>
          <w:lang w:val="fr-FR"/>
        </w:rPr>
        <w:t>examen portant sur un seul type de reproduction ou de multiplication</w:t>
      </w:r>
      <w:r w:rsidRPr="008A3D2A">
        <w:rPr>
          <w:rFonts w:cs="Arial"/>
          <w:lang w:val="fr-FR"/>
        </w:rPr>
        <w:t xml:space="preserve">, </w:t>
      </w:r>
      <w:r w:rsidR="00561D7C" w:rsidRPr="008A3D2A">
        <w:rPr>
          <w:rFonts w:cs="Arial"/>
          <w:lang w:val="fr-FR"/>
        </w:rPr>
        <w:t xml:space="preserve">le </w:t>
      </w:r>
      <w:r w:rsidR="00DF792C" w:rsidRPr="008A3D2A">
        <w:rPr>
          <w:rFonts w:cs="Arial"/>
          <w:lang w:val="fr-FR"/>
        </w:rPr>
        <w:t>chapitre</w:t>
      </w:r>
      <w:r w:rsidRPr="008A3D2A">
        <w:rPr>
          <w:rFonts w:cs="Arial"/>
          <w:lang w:val="fr-FR"/>
        </w:rPr>
        <w:t> 4.2</w:t>
      </w:r>
      <w:r w:rsidR="005E6E4D" w:rsidRPr="008A3D2A">
        <w:rPr>
          <w:rFonts w:cs="Arial"/>
          <w:lang w:val="fr-FR"/>
        </w:rPr>
        <w:t> </w:t>
      </w:r>
      <w:r w:rsidRPr="008A3D2A">
        <w:rPr>
          <w:rFonts w:cs="Arial"/>
          <w:lang w:val="fr-FR"/>
        </w:rPr>
        <w:t>: “</w:t>
      </w:r>
      <w:r w:rsidR="00561D7C" w:rsidRPr="008A3D2A">
        <w:rPr>
          <w:rFonts w:cs="Arial"/>
          <w:bCs/>
          <w:lang w:val="fr-FR"/>
        </w:rPr>
        <w:t>Homogénéité</w:t>
      </w:r>
      <w:r w:rsidRPr="008A3D2A">
        <w:rPr>
          <w:rFonts w:cs="Arial"/>
          <w:lang w:val="fr-FR"/>
        </w:rPr>
        <w:t xml:space="preserve">” </w:t>
      </w:r>
      <w:r w:rsidR="00B90EDD" w:rsidRPr="008A3D2A">
        <w:rPr>
          <w:rFonts w:cs="Arial"/>
          <w:lang w:val="fr-FR"/>
        </w:rPr>
        <w:t xml:space="preserve">indique </w:t>
      </w:r>
      <w:r w:rsidR="00B55038" w:rsidRPr="008A3D2A">
        <w:rPr>
          <w:rFonts w:cs="Arial"/>
          <w:lang w:val="fr-FR"/>
        </w:rPr>
        <w:t xml:space="preserve">le type de reproduction ou de multiplication </w:t>
      </w:r>
      <w:r w:rsidRPr="008A3D2A">
        <w:rPr>
          <w:rFonts w:cs="Arial"/>
          <w:lang w:val="fr-FR"/>
        </w:rPr>
        <w:t>(</w:t>
      </w:r>
      <w:r w:rsidR="00357ABF" w:rsidRPr="008A3D2A">
        <w:rPr>
          <w:rFonts w:cs="Arial"/>
          <w:lang w:val="fr-FR"/>
        </w:rPr>
        <w:t xml:space="preserve">voir </w:t>
      </w:r>
      <w:r w:rsidRPr="008A3D2A">
        <w:rPr>
          <w:lang w:val="fr-FR"/>
        </w:rPr>
        <w:t>ASW 8 a)</w:t>
      </w:r>
      <w:r w:rsidR="00840CEB" w:rsidRPr="008A3D2A">
        <w:rPr>
          <w:lang w:val="fr-FR"/>
        </w:rPr>
        <w:t> </w:t>
      </w:r>
      <w:r w:rsidRPr="008A3D2A">
        <w:rPr>
          <w:i/>
          <w:lang w:val="fr-FR"/>
        </w:rPr>
        <w:t>i</w:t>
      </w:r>
      <w:r w:rsidRPr="008A3D2A">
        <w:rPr>
          <w:lang w:val="fr-FR"/>
        </w:rPr>
        <w:t>))</w:t>
      </w:r>
      <w:r w:rsidR="00B55038" w:rsidRPr="008A3D2A">
        <w:rPr>
          <w:lang w:val="fr-FR"/>
        </w:rPr>
        <w:t xml:space="preserve">, </w:t>
      </w:r>
      <w:r w:rsidR="006671AF" w:rsidRPr="008A3D2A">
        <w:rPr>
          <w:lang w:val="fr-FR"/>
        </w:rPr>
        <w:t>ou</w:t>
      </w:r>
      <w:r w:rsidR="00B90EDD" w:rsidRPr="008A3D2A">
        <w:rPr>
          <w:lang w:val="fr-FR"/>
        </w:rPr>
        <w:t xml:space="preserve"> </w:t>
      </w:r>
      <w:r w:rsidR="00B55038" w:rsidRPr="008A3D2A">
        <w:rPr>
          <w:lang w:val="fr-FR"/>
        </w:rPr>
        <w:t>n</w:t>
      </w:r>
      <w:r w:rsidR="00B90EDD" w:rsidRPr="008A3D2A">
        <w:rPr>
          <w:lang w:val="fr-FR"/>
        </w:rPr>
        <w:t>e</w:t>
      </w:r>
      <w:r w:rsidR="00B55038" w:rsidRPr="008A3D2A">
        <w:rPr>
          <w:lang w:val="fr-FR"/>
        </w:rPr>
        <w:t xml:space="preserve"> fait aucune référence au </w:t>
      </w:r>
      <w:r w:rsidR="00B55038" w:rsidRPr="008A3D2A">
        <w:rPr>
          <w:rFonts w:cs="Arial"/>
          <w:lang w:val="fr-FR"/>
        </w:rPr>
        <w:t>type de reproduction ou de multiplication</w:t>
      </w:r>
      <w:r w:rsidRPr="008A3D2A">
        <w:rPr>
          <w:rFonts w:cs="Arial"/>
          <w:lang w:val="fr-FR"/>
        </w:rPr>
        <w:t xml:space="preserve"> (</w:t>
      </w:r>
      <w:r w:rsidR="00357ABF" w:rsidRPr="008A3D2A">
        <w:rPr>
          <w:rFonts w:cs="Arial"/>
          <w:lang w:val="fr-FR"/>
        </w:rPr>
        <w:t xml:space="preserve">voir </w:t>
      </w:r>
      <w:r w:rsidRPr="008A3D2A">
        <w:rPr>
          <w:rFonts w:cs="Arial"/>
          <w:lang w:val="fr-FR"/>
        </w:rPr>
        <w:t>ASW 8 c)</w:t>
      </w:r>
      <w:r w:rsidR="00840CEB" w:rsidRPr="008A3D2A">
        <w:rPr>
          <w:rFonts w:cs="Arial"/>
          <w:lang w:val="fr-FR"/>
        </w:rPr>
        <w:t> </w:t>
      </w:r>
      <w:r w:rsidRPr="008A3D2A">
        <w:rPr>
          <w:rFonts w:cs="Arial"/>
          <w:i/>
          <w:lang w:val="fr-FR"/>
        </w:rPr>
        <w:t>i</w:t>
      </w:r>
      <w:r w:rsidRPr="008A3D2A">
        <w:rPr>
          <w:rFonts w:cs="Arial"/>
          <w:lang w:val="fr-FR"/>
        </w:rPr>
        <w:t xml:space="preserve">)), </w:t>
      </w:r>
      <w:r w:rsidR="00B55038" w:rsidRPr="008A3D2A">
        <w:rPr>
          <w:rFonts w:cs="Arial"/>
          <w:lang w:val="fr-FR"/>
        </w:rPr>
        <w:t>comme suit</w:t>
      </w:r>
      <w:r w:rsidR="005E6E4D" w:rsidRPr="008A3D2A">
        <w:rPr>
          <w:rFonts w:cs="Arial"/>
          <w:lang w:val="fr-FR"/>
        </w:rPr>
        <w:t> </w:t>
      </w:r>
      <w:r w:rsidR="00B55038" w:rsidRPr="008A3D2A">
        <w:rPr>
          <w:rFonts w:cs="Arial"/>
          <w:lang w:val="fr-FR"/>
        </w:rPr>
        <w:t>: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463127" w:rsidP="005642FA">
      <w:pPr>
        <w:pStyle w:val="Heading2"/>
        <w:rPr>
          <w:lang w:val="fr-FR"/>
        </w:rPr>
      </w:pPr>
      <w:bookmarkStart w:id="6" w:name="_Toc410818236"/>
      <w:r w:rsidRPr="008A3D2A">
        <w:rPr>
          <w:lang w:val="fr-FR"/>
        </w:rPr>
        <w:t>ASW 8 a)</w:t>
      </w:r>
      <w:r w:rsidR="00840CEB" w:rsidRPr="008A3D2A">
        <w:rPr>
          <w:lang w:val="fr-FR"/>
        </w:rPr>
        <w:t> </w:t>
      </w:r>
      <w:r w:rsidRPr="008A3D2A">
        <w:rPr>
          <w:i/>
          <w:lang w:val="fr-FR"/>
        </w:rPr>
        <w:t>i</w:t>
      </w:r>
      <w:r w:rsidRPr="008A3D2A">
        <w:rPr>
          <w:lang w:val="fr-FR"/>
        </w:rPr>
        <w:t>)</w:t>
      </w:r>
      <w:r w:rsidR="00067ACD" w:rsidRPr="008A3D2A">
        <w:rPr>
          <w:u w:val="none"/>
          <w:lang w:val="fr-FR"/>
        </w:rPr>
        <w:t> </w:t>
      </w:r>
      <w:r w:rsidRPr="008A3D2A">
        <w:rPr>
          <w:u w:val="none"/>
          <w:lang w:val="fr-FR"/>
        </w:rPr>
        <w:t>:</w:t>
      </w:r>
      <w:bookmarkEnd w:id="6"/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6F0BD8" w:rsidRDefault="008705FA" w:rsidP="006F0BD8">
      <w:pPr>
        <w:pStyle w:val="Heading4"/>
      </w:pPr>
      <w:bookmarkStart w:id="7" w:name="_GoBack"/>
      <w:r w:rsidRPr="006F0BD8">
        <w:t>“</w:t>
      </w:r>
      <w:proofErr w:type="gramStart"/>
      <w:r w:rsidRPr="006F0BD8">
        <w:t>a</w:t>
      </w:r>
      <w:proofErr w:type="gramEnd"/>
      <w:r w:rsidRPr="006F0BD8">
        <w:t>)</w:t>
      </w:r>
      <w:r w:rsidRPr="006F0BD8">
        <w:tab/>
        <w:t>Variétés allogames</w:t>
      </w:r>
    </w:p>
    <w:bookmarkEnd w:id="7"/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8705FA">
      <w:pPr>
        <w:pStyle w:val="Heading5"/>
        <w:rPr>
          <w:lang w:val="fr-FR"/>
        </w:rPr>
      </w:pPr>
      <w:r w:rsidRPr="008A3D2A">
        <w:rPr>
          <w:lang w:val="fr-FR"/>
        </w:rPr>
        <w:tab/>
      </w:r>
      <w:r w:rsidR="008705FA" w:rsidRPr="008A3D2A">
        <w:rPr>
          <w:lang w:val="fr-FR"/>
        </w:rPr>
        <w:t>“i)</w:t>
      </w:r>
      <w:r w:rsidR="00067ACD" w:rsidRPr="008A3D2A">
        <w:rPr>
          <w:i w:val="0"/>
          <w:lang w:val="fr-FR"/>
        </w:rPr>
        <w:tab/>
      </w:r>
      <w:r w:rsidR="008705FA" w:rsidRPr="008A3D2A">
        <w:rPr>
          <w:lang w:val="fr-FR"/>
        </w:rPr>
        <w:t>Principes directeurs d</w:t>
      </w:r>
      <w:r w:rsidR="00254283" w:rsidRPr="008A3D2A">
        <w:rPr>
          <w:lang w:val="fr-FR"/>
        </w:rPr>
        <w:t>’</w:t>
      </w:r>
      <w:r w:rsidR="008705FA" w:rsidRPr="008A3D2A">
        <w:rPr>
          <w:lang w:val="fr-FR"/>
        </w:rPr>
        <w:t>examen portant uniquement sur des variétés allogames</w:t>
      </w: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8705FA" w:rsidP="008705FA">
      <w:pPr>
        <w:keepNext/>
        <w:ind w:left="567" w:right="567"/>
        <w:rPr>
          <w:sz w:val="18"/>
          <w:szCs w:val="18"/>
          <w:lang w:val="fr-FR"/>
        </w:rPr>
      </w:pPr>
      <w:r w:rsidRPr="008A3D2A">
        <w:rPr>
          <w:sz w:val="18"/>
          <w:szCs w:val="18"/>
          <w:lang w:val="fr-FR"/>
        </w:rPr>
        <w:t>“L</w:t>
      </w:r>
      <w:r w:rsidR="00254283" w:rsidRPr="008A3D2A">
        <w:rPr>
          <w:sz w:val="18"/>
          <w:szCs w:val="18"/>
          <w:lang w:val="fr-FR"/>
        </w:rPr>
        <w:t>’</w:t>
      </w:r>
      <w:r w:rsidRPr="008A3D2A">
        <w:rPr>
          <w:sz w:val="18"/>
          <w:szCs w:val="18"/>
          <w:lang w:val="fr-FR"/>
        </w:rPr>
        <w:t>homogénéité des variétés allogames doit être déterminée conformément aux recommandations figurant dans l</w:t>
      </w:r>
      <w:r w:rsidR="00254283" w:rsidRPr="008A3D2A">
        <w:rPr>
          <w:sz w:val="18"/>
          <w:szCs w:val="18"/>
          <w:lang w:val="fr-FR"/>
        </w:rPr>
        <w:t>’</w:t>
      </w:r>
      <w:r w:rsidRPr="008A3D2A">
        <w:rPr>
          <w:sz w:val="18"/>
          <w:szCs w:val="18"/>
          <w:lang w:val="fr-FR"/>
        </w:rPr>
        <w:t>introduction générale.”</w:t>
      </w: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5642FA">
      <w:pPr>
        <w:pStyle w:val="Heading2"/>
        <w:rPr>
          <w:lang w:val="fr-FR"/>
        </w:rPr>
      </w:pPr>
      <w:bookmarkStart w:id="8" w:name="_Toc410818237"/>
      <w:r w:rsidRPr="008A3D2A">
        <w:rPr>
          <w:lang w:val="fr-FR"/>
        </w:rPr>
        <w:t>ASW 8 c)</w:t>
      </w:r>
      <w:r w:rsidR="008F63B3" w:rsidRPr="008A3D2A">
        <w:rPr>
          <w:lang w:val="fr-FR"/>
        </w:rPr>
        <w:t> </w:t>
      </w:r>
      <w:r w:rsidRPr="008A3D2A">
        <w:rPr>
          <w:i/>
          <w:lang w:val="fr-FR"/>
        </w:rPr>
        <w:t>i</w:t>
      </w:r>
      <w:r w:rsidRPr="008A3D2A">
        <w:rPr>
          <w:lang w:val="fr-FR"/>
        </w:rPr>
        <w:t>)</w:t>
      </w:r>
      <w:r w:rsidR="00067ACD" w:rsidRPr="008A3D2A">
        <w:rPr>
          <w:u w:val="none"/>
          <w:lang w:val="fr-FR"/>
        </w:rPr>
        <w:t> </w:t>
      </w:r>
      <w:r w:rsidRPr="008A3D2A">
        <w:rPr>
          <w:u w:val="none"/>
          <w:lang w:val="fr-FR"/>
        </w:rPr>
        <w:t>:</w:t>
      </w:r>
      <w:bookmarkEnd w:id="8"/>
    </w:p>
    <w:p w:rsidR="003F65EE" w:rsidRPr="008A3D2A" w:rsidRDefault="003F65EE" w:rsidP="00463127">
      <w:pPr>
        <w:rPr>
          <w:lang w:val="fr-FR"/>
        </w:rPr>
      </w:pPr>
    </w:p>
    <w:p w:rsidR="00254283" w:rsidRPr="008A3D2A" w:rsidRDefault="008705FA" w:rsidP="008705FA">
      <w:pPr>
        <w:ind w:left="567" w:right="567"/>
        <w:rPr>
          <w:sz w:val="18"/>
          <w:lang w:val="fr-FR"/>
        </w:rPr>
      </w:pPr>
      <w:r w:rsidRPr="008A3D2A">
        <w:rPr>
          <w:sz w:val="18"/>
          <w:lang w:val="fr-FR"/>
        </w:rPr>
        <w:t>“c)</w:t>
      </w:r>
      <w:r w:rsidRPr="008A3D2A">
        <w:rPr>
          <w:sz w:val="18"/>
          <w:lang w:val="fr-FR"/>
        </w:rPr>
        <w:tab/>
        <w:t>Détermination de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homogénéité au moyen des plantes hors</w:t>
      </w:r>
      <w:r w:rsidR="00DF792C" w:rsidRPr="008A3D2A">
        <w:rPr>
          <w:sz w:val="18"/>
          <w:lang w:val="fr-FR"/>
        </w:rPr>
        <w:noBreakHyphen/>
      </w:r>
      <w:r w:rsidRPr="008A3D2A">
        <w:rPr>
          <w:sz w:val="18"/>
          <w:lang w:val="fr-FR"/>
        </w:rPr>
        <w:t>type (observation de tous les caractères sur un même échantillon)</w:t>
      </w:r>
    </w:p>
    <w:p w:rsidR="003F65EE" w:rsidRPr="008A3D2A" w:rsidRDefault="003F65EE" w:rsidP="00463127">
      <w:pPr>
        <w:ind w:left="567" w:right="567"/>
        <w:rPr>
          <w:sz w:val="18"/>
          <w:lang w:val="fr-FR"/>
        </w:rPr>
      </w:pPr>
    </w:p>
    <w:p w:rsidR="003F65EE" w:rsidRPr="008A3D2A" w:rsidRDefault="00C54CBD" w:rsidP="003D6EFE">
      <w:pPr>
        <w:ind w:left="1701" w:right="567" w:hanging="567"/>
        <w:rPr>
          <w:sz w:val="18"/>
          <w:lang w:val="fr-FR"/>
        </w:rPr>
      </w:pPr>
      <w:r w:rsidRPr="008A3D2A">
        <w:rPr>
          <w:sz w:val="18"/>
          <w:lang w:val="fr-FR"/>
        </w:rPr>
        <w:t>“</w:t>
      </w:r>
      <w:r w:rsidRPr="008A3D2A">
        <w:rPr>
          <w:i/>
          <w:sz w:val="18"/>
          <w:lang w:val="fr-FR"/>
        </w:rPr>
        <w:t>i)</w:t>
      </w:r>
      <w:r w:rsidRPr="008A3D2A">
        <w:rPr>
          <w:sz w:val="18"/>
          <w:lang w:val="fr-FR"/>
        </w:rPr>
        <w:tab/>
        <w:t>Principes directeurs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examen portant uniquement sur des variétés dont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homogénéité est détermin</w:t>
      </w:r>
      <w:r w:rsidR="00067ACD" w:rsidRPr="008A3D2A">
        <w:rPr>
          <w:sz w:val="18"/>
          <w:lang w:val="fr-FR"/>
        </w:rPr>
        <w:t>ée sur la base des plantes hors</w:t>
      </w:r>
      <w:r w:rsidR="00DF792C" w:rsidRPr="008A3D2A">
        <w:rPr>
          <w:sz w:val="18"/>
          <w:lang w:val="fr-FR"/>
        </w:rPr>
        <w:noBreakHyphen/>
      </w:r>
      <w:r w:rsidRPr="008A3D2A">
        <w:rPr>
          <w:sz w:val="18"/>
          <w:lang w:val="fr-FR"/>
        </w:rPr>
        <w:t>type</w:t>
      </w:r>
    </w:p>
    <w:p w:rsidR="003F65EE" w:rsidRPr="008A3D2A" w:rsidRDefault="003F65EE" w:rsidP="00463127">
      <w:pPr>
        <w:ind w:left="567" w:right="567"/>
        <w:rPr>
          <w:sz w:val="18"/>
          <w:lang w:val="fr-FR"/>
        </w:rPr>
      </w:pPr>
    </w:p>
    <w:p w:rsidR="003F65EE" w:rsidRPr="008A3D2A" w:rsidRDefault="00C54CBD" w:rsidP="00C54CBD">
      <w:pPr>
        <w:ind w:left="567" w:right="567"/>
        <w:rPr>
          <w:sz w:val="18"/>
          <w:lang w:val="fr-FR"/>
        </w:rPr>
      </w:pPr>
      <w:r w:rsidRPr="008A3D2A">
        <w:rPr>
          <w:sz w:val="18"/>
          <w:lang w:val="fr-FR"/>
        </w:rPr>
        <w:t>“</w:t>
      </w:r>
      <w:r w:rsidR="00254283" w:rsidRPr="008A3D2A">
        <w:rPr>
          <w:rFonts w:cs="Arial"/>
          <w:sz w:val="18"/>
          <w:lang w:val="fr-FR"/>
        </w:rPr>
        <w:t>‘</w:t>
      </w:r>
      <w:r w:rsidRPr="008A3D2A">
        <w:rPr>
          <w:sz w:val="18"/>
          <w:lang w:val="fr-FR"/>
        </w:rPr>
        <w:t>Pour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évaluation de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 xml:space="preserve">homogénéité, il faut appliquer une norme de population de </w:t>
      </w:r>
      <w:proofErr w:type="gramStart"/>
      <w:r w:rsidRPr="008A3D2A">
        <w:rPr>
          <w:sz w:val="18"/>
          <w:lang w:val="fr-FR"/>
        </w:rPr>
        <w:t>{ x</w:t>
      </w:r>
      <w:proofErr w:type="gramEnd"/>
      <w:r w:rsidRPr="008A3D2A">
        <w:rPr>
          <w:sz w:val="18"/>
          <w:lang w:val="fr-FR"/>
        </w:rPr>
        <w:t> }% et une probabilité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acceptation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au moins { y }%.</w:t>
      </w:r>
      <w:r w:rsidR="00463127" w:rsidRPr="008A3D2A">
        <w:rPr>
          <w:sz w:val="18"/>
          <w:lang w:val="fr-FR"/>
        </w:rPr>
        <w:t xml:space="preserve">  </w:t>
      </w:r>
      <w:r w:rsidRPr="008A3D2A">
        <w:rPr>
          <w:sz w:val="18"/>
          <w:lang w:val="fr-FR"/>
        </w:rPr>
        <w:t>Dans le cas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 xml:space="preserve">un échantillon de </w:t>
      </w:r>
      <w:proofErr w:type="gramStart"/>
      <w:r w:rsidRPr="008A3D2A">
        <w:rPr>
          <w:sz w:val="18"/>
          <w:lang w:val="fr-FR"/>
        </w:rPr>
        <w:t>{ a</w:t>
      </w:r>
      <w:proofErr w:type="gramEnd"/>
      <w:r w:rsidRPr="008A3D2A">
        <w:rPr>
          <w:sz w:val="18"/>
          <w:lang w:val="fr-FR"/>
        </w:rPr>
        <w:t> } plantes, [{ b } plantes hors</w:t>
      </w:r>
      <w:r w:rsidR="00DF792C" w:rsidRPr="008A3D2A">
        <w:rPr>
          <w:sz w:val="18"/>
          <w:lang w:val="fr-FR"/>
        </w:rPr>
        <w:noBreakHyphen/>
      </w:r>
      <w:r w:rsidRPr="008A3D2A">
        <w:rPr>
          <w:sz w:val="18"/>
          <w:lang w:val="fr-FR"/>
        </w:rPr>
        <w:t xml:space="preserve">type </w:t>
      </w:r>
      <w:r w:rsidR="004D10AB" w:rsidRPr="008A3D2A">
        <w:rPr>
          <w:sz w:val="18"/>
          <w:lang w:val="fr-FR"/>
        </w:rPr>
        <w:br/>
      </w:r>
      <w:r w:rsidRPr="008A3D2A">
        <w:rPr>
          <w:sz w:val="18"/>
          <w:lang w:val="fr-FR"/>
        </w:rPr>
        <w:t>sont] / [une plante hors</w:t>
      </w:r>
      <w:r w:rsidR="00DF792C" w:rsidRPr="008A3D2A">
        <w:rPr>
          <w:sz w:val="18"/>
          <w:lang w:val="fr-FR"/>
        </w:rPr>
        <w:noBreakHyphen/>
      </w:r>
      <w:r w:rsidRPr="008A3D2A">
        <w:rPr>
          <w:sz w:val="18"/>
          <w:lang w:val="fr-FR"/>
        </w:rPr>
        <w:t>type est] toléré(es).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”</w:t>
      </w: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A625C1" w:rsidP="00752EB8">
      <w:pPr>
        <w:pStyle w:val="Heading1"/>
        <w:rPr>
          <w:rFonts w:cs="Arial"/>
          <w:lang w:val="fr-FR"/>
        </w:rPr>
      </w:pPr>
      <w:bookmarkStart w:id="9" w:name="_Toc410818238"/>
      <w:r w:rsidRPr="008A3D2A">
        <w:rPr>
          <w:lang w:val="fr-FR"/>
        </w:rPr>
        <w:t>méthodes</w:t>
      </w:r>
      <w:r w:rsidR="00F74AB2" w:rsidRPr="008A3D2A">
        <w:rPr>
          <w:lang w:val="fr-FR"/>
        </w:rPr>
        <w:t xml:space="preserve"> possibles pour examen</w:t>
      </w:r>
      <w:bookmarkEnd w:id="9"/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463127" w:rsidP="00463127">
      <w:pPr>
        <w:autoSpaceDE w:val="0"/>
        <w:autoSpaceDN w:val="0"/>
        <w:adjustRightInd w:val="0"/>
        <w:rPr>
          <w:rFonts w:cs="Arial"/>
          <w:lang w:val="fr-FR"/>
        </w:rPr>
      </w:pPr>
      <w:r w:rsidRPr="008A3D2A">
        <w:rPr>
          <w:rFonts w:cs="Arial"/>
          <w:lang w:val="fr-FR"/>
        </w:rPr>
        <w:fldChar w:fldCharType="begin"/>
      </w:r>
      <w:r w:rsidRPr="008A3D2A">
        <w:rPr>
          <w:rFonts w:cs="Arial"/>
          <w:lang w:val="fr-FR"/>
        </w:rPr>
        <w:instrText xml:space="preserve"> AUTONUM  </w:instrText>
      </w:r>
      <w:r w:rsidRPr="008A3D2A">
        <w:rPr>
          <w:rFonts w:cs="Arial"/>
          <w:lang w:val="fr-FR"/>
        </w:rPr>
        <w:fldChar w:fldCharType="end"/>
      </w:r>
      <w:r w:rsidRPr="008A3D2A">
        <w:rPr>
          <w:rFonts w:cs="Arial"/>
          <w:lang w:val="fr-FR"/>
        </w:rPr>
        <w:tab/>
        <w:t>T</w:t>
      </w:r>
      <w:r w:rsidR="00F74AB2" w:rsidRPr="008A3D2A">
        <w:rPr>
          <w:rFonts w:cs="Arial"/>
          <w:lang w:val="fr-FR"/>
        </w:rPr>
        <w:t xml:space="preserve">rois </w:t>
      </w:r>
      <w:r w:rsidR="00A625C1" w:rsidRPr="008A3D2A">
        <w:rPr>
          <w:rFonts w:cs="Arial"/>
          <w:lang w:val="fr-FR"/>
        </w:rPr>
        <w:t>méthodes</w:t>
      </w:r>
      <w:r w:rsidR="00F74AB2" w:rsidRPr="008A3D2A">
        <w:rPr>
          <w:rFonts w:cs="Arial"/>
          <w:lang w:val="fr-FR"/>
        </w:rPr>
        <w:t xml:space="preserve"> possibles ont été présentées</w:t>
      </w:r>
      <w:r w:rsidR="00254283" w:rsidRPr="008A3D2A">
        <w:rPr>
          <w:rFonts w:cs="Arial"/>
          <w:lang w:val="fr-FR"/>
        </w:rPr>
        <w:t xml:space="preserve"> aux TWP</w:t>
      </w:r>
      <w:r w:rsidRPr="008A3D2A">
        <w:rPr>
          <w:rFonts w:cs="Arial"/>
          <w:lang w:val="fr-FR"/>
        </w:rPr>
        <w:t xml:space="preserve"> </w:t>
      </w:r>
      <w:r w:rsidR="00F74AB2" w:rsidRPr="008A3D2A">
        <w:rPr>
          <w:rFonts w:cs="Arial"/>
          <w:lang w:val="fr-FR"/>
        </w:rPr>
        <w:t>pour examen à leurs sessions en</w:t>
      </w:r>
      <w:r w:rsidR="005E6E4D" w:rsidRPr="008A3D2A">
        <w:rPr>
          <w:rFonts w:cs="Arial"/>
          <w:lang w:val="fr-FR"/>
        </w:rPr>
        <w:t> </w:t>
      </w:r>
      <w:r w:rsidR="00F74AB2" w:rsidRPr="008A3D2A">
        <w:rPr>
          <w:rFonts w:cs="Arial"/>
          <w:lang w:val="fr-FR"/>
        </w:rPr>
        <w:t>2014</w:t>
      </w:r>
      <w:r w:rsidR="005E6E4D" w:rsidRPr="008A3D2A">
        <w:rPr>
          <w:rFonts w:cs="Arial"/>
          <w:lang w:val="fr-FR"/>
        </w:rPr>
        <w:t> </w:t>
      </w:r>
      <w:r w:rsidRPr="008A3D2A">
        <w:rPr>
          <w:rFonts w:cs="Arial"/>
          <w:lang w:val="fr-FR"/>
        </w:rPr>
        <w:t>: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A625C1" w:rsidP="005642FA">
      <w:pPr>
        <w:pStyle w:val="Heading2"/>
        <w:rPr>
          <w:lang w:val="fr-FR"/>
        </w:rPr>
      </w:pPr>
      <w:bookmarkStart w:id="10" w:name="_Toc410818239"/>
      <w:r w:rsidRPr="008A3D2A">
        <w:rPr>
          <w:lang w:val="fr-FR"/>
        </w:rPr>
        <w:t>Méthode</w:t>
      </w:r>
      <w:r w:rsidR="00752EB8" w:rsidRPr="008A3D2A">
        <w:rPr>
          <w:lang w:val="fr-FR"/>
        </w:rPr>
        <w:t xml:space="preserve"> </w:t>
      </w:r>
      <w:r w:rsidR="005E6E4D" w:rsidRPr="008A3D2A">
        <w:rPr>
          <w:lang w:val="fr-FR"/>
        </w:rPr>
        <w:t>n° </w:t>
      </w:r>
      <w:r w:rsidR="00463127" w:rsidRPr="008A3D2A">
        <w:rPr>
          <w:lang w:val="fr-FR"/>
        </w:rPr>
        <w:t>1</w:t>
      </w:r>
      <w:r w:rsidR="005E6E4D" w:rsidRPr="008A3D2A">
        <w:rPr>
          <w:lang w:val="fr-FR"/>
        </w:rPr>
        <w:t> </w:t>
      </w:r>
      <w:r w:rsidR="00463127" w:rsidRPr="008A3D2A">
        <w:rPr>
          <w:lang w:val="fr-FR"/>
        </w:rPr>
        <w:t xml:space="preserve">: </w:t>
      </w:r>
      <w:r w:rsidR="00A14546" w:rsidRPr="008A3D2A">
        <w:rPr>
          <w:lang w:val="fr-FR"/>
        </w:rPr>
        <w:t xml:space="preserve">sans </w:t>
      </w:r>
      <w:r w:rsidR="004A110D" w:rsidRPr="008A3D2A">
        <w:rPr>
          <w:lang w:val="fr-FR"/>
        </w:rPr>
        <w:t>changement</w:t>
      </w:r>
      <w:bookmarkEnd w:id="10"/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463127" w:rsidP="00463127">
      <w:pPr>
        <w:autoSpaceDE w:val="0"/>
        <w:autoSpaceDN w:val="0"/>
        <w:adjustRightInd w:val="0"/>
        <w:rPr>
          <w:rFonts w:cs="Arial"/>
          <w:lang w:val="fr-FR"/>
        </w:rPr>
      </w:pPr>
      <w:r w:rsidRPr="008A3D2A">
        <w:rPr>
          <w:rFonts w:cs="Arial"/>
          <w:lang w:val="fr-FR"/>
        </w:rPr>
        <w:fldChar w:fldCharType="begin"/>
      </w:r>
      <w:r w:rsidRPr="008A3D2A">
        <w:rPr>
          <w:rFonts w:cs="Arial"/>
          <w:lang w:val="fr-FR"/>
        </w:rPr>
        <w:instrText xml:space="preserve"> AUTONUM  </w:instrText>
      </w:r>
      <w:r w:rsidRPr="008A3D2A">
        <w:rPr>
          <w:rFonts w:cs="Arial"/>
          <w:lang w:val="fr-FR"/>
        </w:rPr>
        <w:fldChar w:fldCharType="end"/>
      </w:r>
      <w:r w:rsidRPr="008A3D2A">
        <w:rPr>
          <w:rFonts w:cs="Arial"/>
          <w:lang w:val="fr-FR"/>
        </w:rPr>
        <w:tab/>
      </w:r>
      <w:r w:rsidR="00FC02BC" w:rsidRPr="008A3D2A">
        <w:rPr>
          <w:rFonts w:cs="Arial"/>
          <w:lang w:val="fr-FR"/>
        </w:rPr>
        <w:t xml:space="preserve">Ne faire aucune référence au </w:t>
      </w:r>
      <w:r w:rsidR="00E24358" w:rsidRPr="008A3D2A">
        <w:rPr>
          <w:rFonts w:cs="Arial"/>
          <w:lang w:val="fr-FR"/>
        </w:rPr>
        <w:t>type de reproduction ou de multiplication</w:t>
      </w:r>
      <w:r w:rsidR="00FC02BC" w:rsidRPr="008A3D2A">
        <w:rPr>
          <w:rFonts w:cs="Arial"/>
          <w:lang w:val="fr-FR"/>
        </w:rPr>
        <w:t xml:space="preserve"> </w:t>
      </w:r>
      <w:r w:rsidR="00E24358" w:rsidRPr="008A3D2A">
        <w:rPr>
          <w:rFonts w:cs="Arial"/>
          <w:lang w:val="fr-FR"/>
        </w:rPr>
        <w:t>dans le chapitre </w:t>
      </w:r>
      <w:r w:rsidRPr="008A3D2A">
        <w:rPr>
          <w:rFonts w:cs="Arial"/>
          <w:lang w:val="fr-FR"/>
        </w:rPr>
        <w:t xml:space="preserve">4.2 </w:t>
      </w:r>
      <w:r w:rsidR="00E24358" w:rsidRPr="008A3D2A">
        <w:rPr>
          <w:rFonts w:cs="Arial"/>
          <w:lang w:val="fr-FR"/>
        </w:rPr>
        <w:t xml:space="preserve">et </w:t>
      </w:r>
      <w:r w:rsidR="0034294D" w:rsidRPr="008A3D2A">
        <w:rPr>
          <w:rFonts w:cs="Arial"/>
          <w:lang w:val="fr-FR"/>
        </w:rPr>
        <w:t xml:space="preserve">réviser </w:t>
      </w:r>
      <w:r w:rsidR="00E24358" w:rsidRPr="008A3D2A">
        <w:rPr>
          <w:rFonts w:cs="Arial"/>
          <w:lang w:val="fr-FR"/>
        </w:rPr>
        <w:t>l</w:t>
      </w:r>
      <w:r w:rsidR="0034294D" w:rsidRPr="008A3D2A">
        <w:rPr>
          <w:rFonts w:cs="Arial"/>
          <w:lang w:val="fr-FR"/>
        </w:rPr>
        <w:t>es principes directeurs d</w:t>
      </w:r>
      <w:r w:rsidR="00254283" w:rsidRPr="008A3D2A">
        <w:rPr>
          <w:rFonts w:cs="Arial"/>
          <w:lang w:val="fr-FR"/>
        </w:rPr>
        <w:t>’</w:t>
      </w:r>
      <w:r w:rsidR="0034294D" w:rsidRPr="008A3D2A">
        <w:rPr>
          <w:rFonts w:cs="Arial"/>
          <w:lang w:val="fr-FR"/>
        </w:rPr>
        <w:t xml:space="preserve">examen si </w:t>
      </w:r>
      <w:r w:rsidR="00E24358" w:rsidRPr="008A3D2A">
        <w:rPr>
          <w:rFonts w:cs="Arial"/>
          <w:lang w:val="fr-FR"/>
        </w:rPr>
        <w:t xml:space="preserve">des variétés ayant de nouveaux types de reproduction ou de multiplication </w:t>
      </w:r>
      <w:r w:rsidR="00267F08" w:rsidRPr="008A3D2A">
        <w:rPr>
          <w:rFonts w:cs="Arial"/>
          <w:lang w:val="fr-FR"/>
        </w:rPr>
        <w:t xml:space="preserve">sont </w:t>
      </w:r>
      <w:r w:rsidR="00FC02BC" w:rsidRPr="008A3D2A">
        <w:rPr>
          <w:rFonts w:cs="Arial"/>
          <w:lang w:val="fr-FR"/>
        </w:rPr>
        <w:t>mises au point</w:t>
      </w:r>
      <w:r w:rsidR="007C283F" w:rsidRPr="008A3D2A">
        <w:rPr>
          <w:rFonts w:cs="Arial"/>
          <w:lang w:val="fr-FR"/>
        </w:rPr>
        <w:t>.</w:t>
      </w:r>
      <w:r w:rsidRPr="008A3D2A">
        <w:rPr>
          <w:rFonts w:cs="Arial"/>
          <w:lang w:val="fr-FR"/>
        </w:rPr>
        <w:t xml:space="preserve">  </w:t>
      </w:r>
      <w:r w:rsidR="00A625C1" w:rsidRPr="008A3D2A">
        <w:rPr>
          <w:rFonts w:cs="Arial"/>
          <w:lang w:val="fr-FR"/>
        </w:rPr>
        <w:t>Il s</w:t>
      </w:r>
      <w:r w:rsidR="00254283" w:rsidRPr="008A3D2A">
        <w:rPr>
          <w:rFonts w:cs="Arial"/>
          <w:lang w:val="fr-FR"/>
        </w:rPr>
        <w:t>’</w:t>
      </w:r>
      <w:r w:rsidR="00A625C1" w:rsidRPr="008A3D2A">
        <w:rPr>
          <w:rFonts w:cs="Arial"/>
          <w:lang w:val="fr-FR"/>
        </w:rPr>
        <w:t>agit de la méthode utilisée en ce qui concerne de nombreux aspects des principes directeurs d</w:t>
      </w:r>
      <w:r w:rsidR="00254283" w:rsidRPr="008A3D2A">
        <w:rPr>
          <w:rFonts w:cs="Arial"/>
          <w:lang w:val="fr-FR"/>
        </w:rPr>
        <w:t>’</w:t>
      </w:r>
      <w:r w:rsidR="00A625C1" w:rsidRPr="008A3D2A">
        <w:rPr>
          <w:rFonts w:cs="Arial"/>
          <w:lang w:val="fr-FR"/>
        </w:rPr>
        <w:t xml:space="preserve">examen, tels </w:t>
      </w:r>
      <w:r w:rsidR="00503DFF" w:rsidRPr="008A3D2A">
        <w:rPr>
          <w:rFonts w:cs="Arial"/>
          <w:lang w:val="fr-FR"/>
        </w:rPr>
        <w:t xml:space="preserve">que </w:t>
      </w:r>
      <w:r w:rsidR="007937A8" w:rsidRPr="008A3D2A">
        <w:rPr>
          <w:rFonts w:cs="Arial"/>
          <w:lang w:val="fr-FR"/>
        </w:rPr>
        <w:t>les</w:t>
      </w:r>
      <w:r w:rsidR="00A625C1" w:rsidRPr="008A3D2A">
        <w:rPr>
          <w:rFonts w:cs="Arial"/>
          <w:lang w:val="fr-FR"/>
        </w:rPr>
        <w:t xml:space="preserve"> nouveaux niveaux d</w:t>
      </w:r>
      <w:r w:rsidR="00254283" w:rsidRPr="008A3D2A">
        <w:rPr>
          <w:rFonts w:cs="Arial"/>
          <w:lang w:val="fr-FR"/>
        </w:rPr>
        <w:t>’</w:t>
      </w:r>
      <w:r w:rsidR="00A625C1" w:rsidRPr="008A3D2A">
        <w:rPr>
          <w:rFonts w:cs="Arial"/>
          <w:lang w:val="fr-FR"/>
        </w:rPr>
        <w:t xml:space="preserve">expression </w:t>
      </w:r>
      <w:r w:rsidR="007937A8" w:rsidRPr="008A3D2A">
        <w:rPr>
          <w:rFonts w:cs="Arial"/>
          <w:lang w:val="fr-FR"/>
        </w:rPr>
        <w:t xml:space="preserve">et les </w:t>
      </w:r>
      <w:r w:rsidR="00A625C1" w:rsidRPr="008A3D2A">
        <w:rPr>
          <w:rFonts w:cs="Arial"/>
          <w:lang w:val="fr-FR"/>
        </w:rPr>
        <w:t>nouveaux caractères</w:t>
      </w:r>
      <w:r w:rsidR="00DF792C" w:rsidRPr="008A3D2A">
        <w:rPr>
          <w:rFonts w:cs="Arial"/>
          <w:lang w:val="fr-FR"/>
        </w:rPr>
        <w:t xml:space="preserve">.  </w:t>
      </w:r>
      <w:r w:rsidRPr="008A3D2A">
        <w:rPr>
          <w:rFonts w:cs="Arial"/>
          <w:lang w:val="fr-FR"/>
        </w:rPr>
        <w:t xml:space="preserve">ASW 8 </w:t>
      </w:r>
      <w:r w:rsidRPr="008A3D2A">
        <w:rPr>
          <w:lang w:val="fr-FR"/>
        </w:rPr>
        <w:t>a)</w:t>
      </w:r>
      <w:r w:rsidR="003A6071" w:rsidRPr="008A3D2A">
        <w:rPr>
          <w:lang w:val="fr-FR"/>
        </w:rPr>
        <w:t> </w:t>
      </w:r>
      <w:r w:rsidRPr="008A3D2A">
        <w:rPr>
          <w:i/>
          <w:lang w:val="fr-FR"/>
        </w:rPr>
        <w:t>i</w:t>
      </w:r>
      <w:r w:rsidRPr="008A3D2A">
        <w:rPr>
          <w:lang w:val="fr-FR"/>
        </w:rPr>
        <w:t xml:space="preserve">) </w:t>
      </w:r>
      <w:r w:rsidR="003A6071" w:rsidRPr="008A3D2A">
        <w:rPr>
          <w:lang w:val="fr-FR"/>
        </w:rPr>
        <w:t xml:space="preserve">et </w:t>
      </w:r>
      <w:r w:rsidRPr="008A3D2A">
        <w:rPr>
          <w:lang w:val="fr-FR"/>
        </w:rPr>
        <w:t>ASW 8 (c)</w:t>
      </w:r>
      <w:r w:rsidR="003A6071" w:rsidRPr="008A3D2A">
        <w:rPr>
          <w:lang w:val="fr-FR"/>
        </w:rPr>
        <w:t> </w:t>
      </w:r>
      <w:r w:rsidRPr="008A3D2A">
        <w:rPr>
          <w:i/>
          <w:lang w:val="fr-FR"/>
        </w:rPr>
        <w:t>i</w:t>
      </w:r>
      <w:r w:rsidRPr="008A3D2A">
        <w:rPr>
          <w:lang w:val="fr-FR"/>
        </w:rPr>
        <w:t>)</w:t>
      </w:r>
      <w:r w:rsidRPr="008A3D2A">
        <w:rPr>
          <w:rFonts w:cs="Arial"/>
          <w:lang w:val="fr-FR"/>
        </w:rPr>
        <w:t xml:space="preserve"> </w:t>
      </w:r>
      <w:r w:rsidR="003A6071" w:rsidRPr="008A3D2A">
        <w:rPr>
          <w:rFonts w:cs="Arial"/>
          <w:lang w:val="fr-FR"/>
        </w:rPr>
        <w:t>resteraient inchangés</w:t>
      </w:r>
      <w:r w:rsidRPr="008A3D2A">
        <w:rPr>
          <w:rFonts w:cs="Arial"/>
          <w:lang w:val="fr-FR"/>
        </w:rPr>
        <w:t>.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270B96" w:rsidP="005642FA">
      <w:pPr>
        <w:pStyle w:val="Heading2"/>
        <w:rPr>
          <w:lang w:val="fr-FR"/>
        </w:rPr>
      </w:pPr>
      <w:bookmarkStart w:id="11" w:name="_Toc410818240"/>
      <w:r w:rsidRPr="008A3D2A">
        <w:rPr>
          <w:lang w:val="fr-FR"/>
        </w:rPr>
        <w:t xml:space="preserve">Méthode </w:t>
      </w:r>
      <w:r w:rsidR="005E6E4D" w:rsidRPr="008A3D2A">
        <w:rPr>
          <w:lang w:val="fr-FR"/>
        </w:rPr>
        <w:t>n° </w:t>
      </w:r>
      <w:r w:rsidR="00463127" w:rsidRPr="008A3D2A">
        <w:rPr>
          <w:lang w:val="fr-FR"/>
        </w:rPr>
        <w:t>2</w:t>
      </w:r>
      <w:r w:rsidR="005E6E4D" w:rsidRPr="008A3D2A">
        <w:rPr>
          <w:lang w:val="fr-FR"/>
        </w:rPr>
        <w:t> </w:t>
      </w:r>
      <w:r w:rsidR="00463127" w:rsidRPr="008A3D2A">
        <w:rPr>
          <w:lang w:val="fr-FR"/>
        </w:rPr>
        <w:t xml:space="preserve">: </w:t>
      </w:r>
      <w:r w:rsidRPr="008A3D2A">
        <w:rPr>
          <w:lang w:val="fr-FR"/>
        </w:rPr>
        <w:t xml:space="preserve">indiquer le type de </w:t>
      </w:r>
      <w:r w:rsidRPr="008A3D2A">
        <w:rPr>
          <w:rFonts w:cs="Arial"/>
          <w:lang w:val="fr-FR"/>
        </w:rPr>
        <w:t>reproduction ou de multiplication existant</w:t>
      </w:r>
      <w:bookmarkEnd w:id="11"/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463127" w:rsidP="00463127">
      <w:pPr>
        <w:autoSpaceDE w:val="0"/>
        <w:autoSpaceDN w:val="0"/>
        <w:adjustRightInd w:val="0"/>
        <w:rPr>
          <w:rFonts w:cs="Arial"/>
          <w:lang w:val="fr-FR"/>
        </w:rPr>
      </w:pPr>
      <w:r w:rsidRPr="008A3D2A">
        <w:rPr>
          <w:rFonts w:cs="Arial"/>
          <w:lang w:val="fr-FR"/>
        </w:rPr>
        <w:fldChar w:fldCharType="begin"/>
      </w:r>
      <w:r w:rsidRPr="008A3D2A">
        <w:rPr>
          <w:rFonts w:cs="Arial"/>
          <w:lang w:val="fr-FR"/>
        </w:rPr>
        <w:instrText xml:space="preserve"> AUTONUM  </w:instrText>
      </w:r>
      <w:r w:rsidRPr="008A3D2A">
        <w:rPr>
          <w:rFonts w:cs="Arial"/>
          <w:lang w:val="fr-FR"/>
        </w:rPr>
        <w:fldChar w:fldCharType="end"/>
      </w:r>
      <w:r w:rsidRPr="008A3D2A">
        <w:rPr>
          <w:rFonts w:cs="Arial"/>
          <w:lang w:val="fr-FR"/>
        </w:rPr>
        <w:tab/>
        <w:t>Recomm</w:t>
      </w:r>
      <w:r w:rsidR="00885827" w:rsidRPr="008A3D2A">
        <w:rPr>
          <w:rFonts w:cs="Arial"/>
          <w:lang w:val="fr-FR"/>
        </w:rPr>
        <w:t>a</w:t>
      </w:r>
      <w:r w:rsidRPr="008A3D2A">
        <w:rPr>
          <w:rFonts w:cs="Arial"/>
          <w:lang w:val="fr-FR"/>
        </w:rPr>
        <w:t>nd</w:t>
      </w:r>
      <w:r w:rsidR="00885827" w:rsidRPr="008A3D2A">
        <w:rPr>
          <w:rFonts w:cs="Arial"/>
          <w:lang w:val="fr-FR"/>
        </w:rPr>
        <w:t xml:space="preserve">er </w:t>
      </w:r>
      <w:r w:rsidR="007173DE" w:rsidRPr="008A3D2A">
        <w:rPr>
          <w:rFonts w:cs="Arial"/>
          <w:lang w:val="fr-FR"/>
        </w:rPr>
        <w:t>l</w:t>
      </w:r>
      <w:r w:rsidR="00254283" w:rsidRPr="008A3D2A">
        <w:rPr>
          <w:rFonts w:cs="Arial"/>
          <w:lang w:val="fr-FR"/>
        </w:rPr>
        <w:t>’</w:t>
      </w:r>
      <w:r w:rsidR="00885827" w:rsidRPr="008A3D2A">
        <w:rPr>
          <w:rFonts w:cs="Arial"/>
          <w:lang w:val="fr-FR"/>
        </w:rPr>
        <w:t>homogénéité en fonction d</w:t>
      </w:r>
      <w:r w:rsidR="00254283" w:rsidRPr="008A3D2A">
        <w:rPr>
          <w:rFonts w:cs="Arial"/>
          <w:lang w:val="fr-FR"/>
        </w:rPr>
        <w:t>’</w:t>
      </w:r>
      <w:r w:rsidR="00885827" w:rsidRPr="008A3D2A">
        <w:rPr>
          <w:rFonts w:cs="Arial"/>
          <w:lang w:val="fr-FR"/>
        </w:rPr>
        <w:t xml:space="preserve">un type </w:t>
      </w:r>
      <w:r w:rsidR="00E36E09" w:rsidRPr="008A3D2A">
        <w:rPr>
          <w:rFonts w:cs="Arial"/>
          <w:lang w:val="fr-FR"/>
        </w:rPr>
        <w:t>de reproduction ou de multiplication</w:t>
      </w:r>
      <w:r w:rsidRPr="008A3D2A">
        <w:rPr>
          <w:rFonts w:cs="Arial"/>
          <w:lang w:val="fr-FR"/>
        </w:rPr>
        <w:t xml:space="preserve"> </w:t>
      </w:r>
      <w:r w:rsidR="00E36E09" w:rsidRPr="008A3D2A">
        <w:rPr>
          <w:rFonts w:cs="Arial"/>
          <w:lang w:val="fr-FR"/>
        </w:rPr>
        <w:t xml:space="preserve">spécifique </w:t>
      </w:r>
      <w:r w:rsidRPr="008A3D2A">
        <w:rPr>
          <w:rFonts w:cs="Arial"/>
          <w:lang w:val="fr-FR"/>
        </w:rPr>
        <w:t>(</w:t>
      </w:r>
      <w:r w:rsidR="00E36E09" w:rsidRPr="008A3D2A">
        <w:rPr>
          <w:rFonts w:cs="Arial"/>
          <w:lang w:val="fr-FR"/>
        </w:rPr>
        <w:t>voir</w:t>
      </w:r>
      <w:r w:rsidRPr="008A3D2A">
        <w:rPr>
          <w:rFonts w:cs="Arial"/>
          <w:lang w:val="fr-FR"/>
        </w:rPr>
        <w:t xml:space="preserve"> </w:t>
      </w:r>
      <w:r w:rsidRPr="008A3D2A">
        <w:rPr>
          <w:lang w:val="fr-FR"/>
        </w:rPr>
        <w:t>ASW 8 a)</w:t>
      </w:r>
      <w:r w:rsidR="00E36E09" w:rsidRPr="008A3D2A">
        <w:rPr>
          <w:lang w:val="fr-FR"/>
        </w:rPr>
        <w:t> </w:t>
      </w:r>
      <w:r w:rsidRPr="008A3D2A">
        <w:rPr>
          <w:i/>
          <w:lang w:val="fr-FR"/>
        </w:rPr>
        <w:t>i</w:t>
      </w:r>
      <w:r w:rsidRPr="008A3D2A">
        <w:rPr>
          <w:lang w:val="fr-FR"/>
        </w:rPr>
        <w:t xml:space="preserve">)) </w:t>
      </w:r>
      <w:r w:rsidR="00E36E09" w:rsidRPr="008A3D2A">
        <w:rPr>
          <w:lang w:val="fr-FR"/>
        </w:rPr>
        <w:t xml:space="preserve">et </w:t>
      </w:r>
      <w:r w:rsidR="00E36E09" w:rsidRPr="008A3D2A">
        <w:rPr>
          <w:rFonts w:cs="Arial"/>
          <w:lang w:val="fr-FR"/>
        </w:rPr>
        <w:t>réviser les principes directeurs d</w:t>
      </w:r>
      <w:r w:rsidR="00254283" w:rsidRPr="008A3D2A">
        <w:rPr>
          <w:rFonts w:cs="Arial"/>
          <w:lang w:val="fr-FR"/>
        </w:rPr>
        <w:t>’</w:t>
      </w:r>
      <w:r w:rsidR="00E36E09" w:rsidRPr="008A3D2A">
        <w:rPr>
          <w:rFonts w:cs="Arial"/>
          <w:lang w:val="fr-FR"/>
        </w:rPr>
        <w:t xml:space="preserve">examen si des variétés ayant de nouveaux types de reproduction ou de multiplication </w:t>
      </w:r>
      <w:r w:rsidR="00267F08" w:rsidRPr="008A3D2A">
        <w:rPr>
          <w:rFonts w:cs="Arial"/>
          <w:lang w:val="fr-FR"/>
        </w:rPr>
        <w:t xml:space="preserve">sont </w:t>
      </w:r>
      <w:r w:rsidR="00E36E09" w:rsidRPr="008A3D2A">
        <w:rPr>
          <w:rFonts w:cs="Arial"/>
          <w:lang w:val="fr-FR"/>
        </w:rPr>
        <w:t>mises au point</w:t>
      </w:r>
      <w:r w:rsidRPr="008A3D2A">
        <w:rPr>
          <w:rFonts w:cs="Arial"/>
          <w:lang w:val="fr-FR"/>
        </w:rPr>
        <w:t xml:space="preserve">.  </w:t>
      </w:r>
      <w:r w:rsidR="00267F08" w:rsidRPr="008A3D2A">
        <w:rPr>
          <w:rFonts w:cs="Arial"/>
          <w:lang w:val="fr-FR"/>
        </w:rPr>
        <w:t xml:space="preserve">Aucune modification </w:t>
      </w:r>
      <w:proofErr w:type="gramStart"/>
      <w:r w:rsidR="00267F08" w:rsidRPr="008A3D2A">
        <w:rPr>
          <w:rFonts w:cs="Arial"/>
          <w:lang w:val="fr-FR"/>
        </w:rPr>
        <w:t xml:space="preserve">de </w:t>
      </w:r>
      <w:r w:rsidRPr="008A3D2A">
        <w:rPr>
          <w:rFonts w:cs="Arial"/>
          <w:lang w:val="fr-FR"/>
        </w:rPr>
        <w:t>ASW</w:t>
      </w:r>
      <w:proofErr w:type="gramEnd"/>
      <w:r w:rsidRPr="008A3D2A">
        <w:rPr>
          <w:rFonts w:cs="Arial"/>
          <w:lang w:val="fr-FR"/>
        </w:rPr>
        <w:t> 8</w:t>
      </w:r>
      <w:r w:rsidR="00267F08" w:rsidRPr="008A3D2A">
        <w:rPr>
          <w:rFonts w:cs="Arial"/>
          <w:lang w:val="fr-FR"/>
        </w:rPr>
        <w:t> </w:t>
      </w:r>
      <w:r w:rsidRPr="008A3D2A">
        <w:rPr>
          <w:rFonts w:cs="Arial"/>
          <w:lang w:val="fr-FR"/>
        </w:rPr>
        <w:t>a)</w:t>
      </w:r>
      <w:r w:rsidR="00267F08" w:rsidRPr="008A3D2A">
        <w:rPr>
          <w:rFonts w:cs="Arial"/>
          <w:lang w:val="fr-FR"/>
        </w:rPr>
        <w:t> </w:t>
      </w:r>
      <w:r w:rsidRPr="008A3D2A">
        <w:rPr>
          <w:rFonts w:cs="Arial"/>
          <w:i/>
          <w:lang w:val="fr-FR"/>
        </w:rPr>
        <w:t>i</w:t>
      </w:r>
      <w:r w:rsidRPr="008A3D2A">
        <w:rPr>
          <w:rFonts w:cs="Arial"/>
          <w:lang w:val="fr-FR"/>
        </w:rPr>
        <w:t>)</w:t>
      </w:r>
      <w:r w:rsidR="00267F08" w:rsidRPr="008A3D2A">
        <w:rPr>
          <w:rFonts w:cs="Arial"/>
          <w:lang w:val="fr-FR"/>
        </w:rPr>
        <w:t xml:space="preserve"> ne serait nécessaire</w:t>
      </w:r>
      <w:r w:rsidRPr="008A3D2A">
        <w:rPr>
          <w:rFonts w:cs="Arial"/>
          <w:lang w:val="fr-FR"/>
        </w:rPr>
        <w:t xml:space="preserve">.  </w:t>
      </w:r>
      <w:r w:rsidR="00D44609" w:rsidRPr="008A3D2A">
        <w:rPr>
          <w:rFonts w:cs="Arial"/>
          <w:lang w:val="fr-FR"/>
        </w:rPr>
        <w:t>Cette méthode exigerait d</w:t>
      </w:r>
      <w:r w:rsidR="00356F01" w:rsidRPr="008A3D2A">
        <w:rPr>
          <w:rFonts w:cs="Arial"/>
          <w:lang w:val="fr-FR"/>
        </w:rPr>
        <w:t xml:space="preserve">e </w:t>
      </w:r>
      <w:r w:rsidR="00D44609" w:rsidRPr="008A3D2A">
        <w:rPr>
          <w:rFonts w:cs="Arial"/>
          <w:lang w:val="fr-FR"/>
        </w:rPr>
        <w:t>modifi</w:t>
      </w:r>
      <w:r w:rsidR="00356F01" w:rsidRPr="008A3D2A">
        <w:rPr>
          <w:rFonts w:cs="Arial"/>
          <w:lang w:val="fr-FR"/>
        </w:rPr>
        <w:t>er</w:t>
      </w:r>
      <w:r w:rsidR="00D44609" w:rsidRPr="008A3D2A">
        <w:rPr>
          <w:rFonts w:cs="Arial"/>
          <w:lang w:val="fr-FR"/>
        </w:rPr>
        <w:t xml:space="preserve"> </w:t>
      </w:r>
      <w:r w:rsidRPr="008A3D2A">
        <w:rPr>
          <w:lang w:val="fr-FR"/>
        </w:rPr>
        <w:t>ASW 8 c)</w:t>
      </w:r>
      <w:r w:rsidRPr="008A3D2A">
        <w:rPr>
          <w:rFonts w:cs="Arial"/>
          <w:lang w:val="fr-FR"/>
        </w:rPr>
        <w:t xml:space="preserve"> </w:t>
      </w:r>
      <w:r w:rsidR="00D44609" w:rsidRPr="008A3D2A">
        <w:rPr>
          <w:rFonts w:cs="Arial"/>
          <w:lang w:val="fr-FR"/>
        </w:rPr>
        <w:t>qui serait libellée comme suit</w:t>
      </w:r>
      <w:r w:rsidR="005E6E4D" w:rsidRPr="008A3D2A">
        <w:rPr>
          <w:rFonts w:cs="Arial"/>
          <w:lang w:val="fr-FR"/>
        </w:rPr>
        <w:t> </w:t>
      </w:r>
      <w:r w:rsidRPr="008A3D2A">
        <w:rPr>
          <w:rFonts w:cs="Arial"/>
          <w:lang w:val="fr-FR"/>
        </w:rPr>
        <w:t>: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C54CBD" w:rsidP="00C54CBD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Pr="008A3D2A">
        <w:rPr>
          <w:rFonts w:cs="Arial"/>
          <w:sz w:val="18"/>
          <w:u w:val="single"/>
          <w:lang w:val="fr-FR"/>
        </w:rPr>
        <w:t>ASW 8 (</w:t>
      </w:r>
      <w:r w:rsidR="003D6EFE" w:rsidRPr="008A3D2A">
        <w:rPr>
          <w:rFonts w:cs="Arial"/>
          <w:sz w:val="18"/>
          <w:u w:val="single"/>
          <w:lang w:val="fr-FR"/>
        </w:rPr>
        <w:t>Chapitre</w:t>
      </w:r>
      <w:r w:rsidR="005E6E4D" w:rsidRPr="008A3D2A">
        <w:rPr>
          <w:rFonts w:cs="Arial"/>
          <w:sz w:val="18"/>
          <w:u w:val="single"/>
          <w:lang w:val="fr-FR"/>
        </w:rPr>
        <w:t> </w:t>
      </w:r>
      <w:r w:rsidRPr="008A3D2A">
        <w:rPr>
          <w:rFonts w:cs="Arial"/>
          <w:sz w:val="18"/>
          <w:u w:val="single"/>
          <w:lang w:val="fr-FR"/>
        </w:rPr>
        <w:t>4.2 du modèle) – Détermination de l</w:t>
      </w:r>
      <w:r w:rsidR="00254283" w:rsidRPr="008A3D2A">
        <w:rPr>
          <w:rFonts w:cs="Arial"/>
          <w:sz w:val="18"/>
          <w:u w:val="single"/>
          <w:lang w:val="fr-FR"/>
        </w:rPr>
        <w:t>’</w:t>
      </w:r>
      <w:r w:rsidRPr="008A3D2A">
        <w:rPr>
          <w:rFonts w:cs="Arial"/>
          <w:sz w:val="18"/>
          <w:u w:val="single"/>
          <w:lang w:val="fr-FR"/>
        </w:rPr>
        <w:t>homogénéité</w:t>
      </w:r>
    </w:p>
    <w:p w:rsidR="003F65EE" w:rsidRPr="008A3D2A" w:rsidRDefault="003F65EE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fr-FR"/>
        </w:rPr>
      </w:pPr>
    </w:p>
    <w:p w:rsidR="003F65EE" w:rsidRPr="008A3D2A" w:rsidRDefault="007C3746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="003D6EFE" w:rsidRPr="008A3D2A">
        <w:rPr>
          <w:rFonts w:cs="Arial"/>
          <w:sz w:val="18"/>
          <w:u w:val="single"/>
          <w:lang w:val="fr-FR"/>
        </w:rPr>
        <w:t>[…]</w:t>
      </w:r>
    </w:p>
    <w:p w:rsidR="003F65EE" w:rsidRPr="008A3D2A" w:rsidRDefault="003F65EE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fr-FR"/>
        </w:rPr>
      </w:pPr>
    </w:p>
    <w:p w:rsidR="00254283" w:rsidRPr="008A3D2A" w:rsidRDefault="00C54CBD" w:rsidP="00C54CBD">
      <w:pPr>
        <w:autoSpaceDE w:val="0"/>
        <w:autoSpaceDN w:val="0"/>
        <w:adjustRightInd w:val="0"/>
        <w:ind w:left="567" w:right="567"/>
        <w:rPr>
          <w:rFonts w:cs="Arial"/>
          <w:i/>
          <w:iCs/>
          <w:sz w:val="18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>“c)</w:t>
      </w:r>
      <w:r w:rsidRPr="008A3D2A">
        <w:rPr>
          <w:rFonts w:cs="Arial"/>
          <w:i/>
          <w:iCs/>
          <w:sz w:val="18"/>
          <w:lang w:val="fr-FR"/>
        </w:rPr>
        <w:tab/>
        <w:t>Détermination de l</w:t>
      </w:r>
      <w:r w:rsidR="00254283" w:rsidRPr="008A3D2A">
        <w:rPr>
          <w:rFonts w:cs="Arial"/>
          <w:i/>
          <w:iCs/>
          <w:sz w:val="18"/>
          <w:lang w:val="fr-FR"/>
        </w:rPr>
        <w:t>’</w:t>
      </w:r>
      <w:r w:rsidRPr="008A3D2A">
        <w:rPr>
          <w:rFonts w:cs="Arial"/>
          <w:i/>
          <w:iCs/>
          <w:sz w:val="18"/>
          <w:lang w:val="fr-FR"/>
        </w:rPr>
        <w:t>homogénéité au moyen des plantes hors</w:t>
      </w:r>
      <w:r w:rsidR="00DF792C" w:rsidRPr="008A3D2A">
        <w:rPr>
          <w:rFonts w:cs="Arial"/>
          <w:iCs/>
          <w:sz w:val="18"/>
          <w:lang w:val="fr-FR"/>
        </w:rPr>
        <w:noBreakHyphen/>
      </w:r>
      <w:r w:rsidRPr="008A3D2A">
        <w:rPr>
          <w:rFonts w:cs="Arial"/>
          <w:i/>
          <w:iCs/>
          <w:sz w:val="18"/>
          <w:lang w:val="fr-FR"/>
        </w:rPr>
        <w:t>type (observation de tous les caractères sur un même échantillon)</w:t>
      </w:r>
    </w:p>
    <w:p w:rsidR="003F65EE" w:rsidRPr="008A3D2A" w:rsidRDefault="003F65EE" w:rsidP="00463127">
      <w:pPr>
        <w:autoSpaceDE w:val="0"/>
        <w:autoSpaceDN w:val="0"/>
        <w:adjustRightInd w:val="0"/>
        <w:ind w:left="567" w:right="567"/>
        <w:rPr>
          <w:rFonts w:cs="Arial"/>
          <w:i/>
          <w:iCs/>
          <w:sz w:val="18"/>
          <w:lang w:val="fr-FR"/>
        </w:rPr>
      </w:pPr>
    </w:p>
    <w:p w:rsidR="003F65EE" w:rsidRPr="008A3D2A" w:rsidRDefault="00463127" w:rsidP="007C3746">
      <w:pPr>
        <w:autoSpaceDE w:val="0"/>
        <w:autoSpaceDN w:val="0"/>
        <w:adjustRightInd w:val="0"/>
        <w:ind w:left="1134" w:right="567" w:hanging="567"/>
        <w:rPr>
          <w:rFonts w:cs="Arial"/>
          <w:i/>
          <w:iCs/>
          <w:strike/>
          <w:sz w:val="18"/>
          <w:highlight w:val="lightGray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ab/>
      </w:r>
      <w:r w:rsidR="007C3746" w:rsidRPr="008A3D2A">
        <w:rPr>
          <w:rFonts w:cs="Arial"/>
          <w:i/>
          <w:iCs/>
          <w:sz w:val="18"/>
          <w:highlight w:val="lightGray"/>
          <w:lang w:val="fr-FR"/>
        </w:rPr>
        <w:t>“</w:t>
      </w:r>
      <w:r w:rsidR="00C54CBD" w:rsidRPr="008A3D2A">
        <w:rPr>
          <w:rFonts w:cs="Arial"/>
          <w:i/>
          <w:iCs/>
          <w:strike/>
          <w:sz w:val="18"/>
          <w:highlight w:val="lightGray"/>
          <w:lang w:val="fr-FR"/>
        </w:rPr>
        <w:t>i)</w:t>
      </w:r>
      <w:r w:rsidR="00C54CBD" w:rsidRPr="008A3D2A">
        <w:rPr>
          <w:rFonts w:cs="Arial"/>
          <w:i/>
          <w:iCs/>
          <w:strike/>
          <w:sz w:val="18"/>
          <w:highlight w:val="lightGray"/>
          <w:lang w:val="fr-FR"/>
        </w:rPr>
        <w:tab/>
        <w:t>Principes directeurs d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C54CBD" w:rsidRPr="008A3D2A">
        <w:rPr>
          <w:rFonts w:cs="Arial"/>
          <w:i/>
          <w:iCs/>
          <w:strike/>
          <w:sz w:val="18"/>
          <w:highlight w:val="lightGray"/>
          <w:lang w:val="fr-FR"/>
        </w:rPr>
        <w:t>examen portant uniquement sur des variétés dont l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C54CBD" w:rsidRPr="008A3D2A">
        <w:rPr>
          <w:rFonts w:cs="Arial"/>
          <w:i/>
          <w:iCs/>
          <w:strike/>
          <w:sz w:val="18"/>
          <w:highlight w:val="lightGray"/>
          <w:lang w:val="fr-FR"/>
        </w:rPr>
        <w:t>homogénéité est déterminée sur la base des plantes hors</w:t>
      </w:r>
      <w:r w:rsidR="00DF792C" w:rsidRPr="008A3D2A">
        <w:rPr>
          <w:rFonts w:cs="Arial"/>
          <w:iCs/>
          <w:strike/>
          <w:sz w:val="18"/>
          <w:highlight w:val="lightGray"/>
          <w:lang w:val="fr-FR"/>
        </w:rPr>
        <w:noBreakHyphen/>
      </w:r>
      <w:r w:rsidR="00C54CBD" w:rsidRPr="008A3D2A">
        <w:rPr>
          <w:rFonts w:cs="Arial"/>
          <w:i/>
          <w:iCs/>
          <w:strike/>
          <w:sz w:val="18"/>
          <w:highlight w:val="lightGray"/>
          <w:lang w:val="fr-FR"/>
        </w:rPr>
        <w:t>type</w:t>
      </w:r>
    </w:p>
    <w:p w:rsidR="003F65EE" w:rsidRPr="008A3D2A" w:rsidRDefault="003F65EE" w:rsidP="00463127">
      <w:pPr>
        <w:autoSpaceDE w:val="0"/>
        <w:autoSpaceDN w:val="0"/>
        <w:adjustRightInd w:val="0"/>
        <w:ind w:left="567" w:right="567"/>
        <w:rPr>
          <w:rFonts w:cs="Arial"/>
          <w:i/>
          <w:iCs/>
          <w:strike/>
          <w:sz w:val="18"/>
          <w:highlight w:val="lightGray"/>
          <w:lang w:val="fr-FR"/>
        </w:rPr>
      </w:pPr>
    </w:p>
    <w:p w:rsidR="003F65EE" w:rsidRPr="008A3D2A" w:rsidRDefault="003F65EE" w:rsidP="003F65EE">
      <w:pPr>
        <w:autoSpaceDE w:val="0"/>
        <w:autoSpaceDN w:val="0"/>
        <w:adjustRightInd w:val="0"/>
        <w:ind w:left="567" w:right="567"/>
        <w:rPr>
          <w:rFonts w:cs="Arial"/>
          <w:sz w:val="18"/>
          <w:highlight w:val="lightGray"/>
          <w:lang w:val="fr-FR"/>
        </w:rPr>
      </w:pPr>
      <w:r w:rsidRPr="008A3D2A">
        <w:rPr>
          <w:rFonts w:cs="Arial"/>
          <w:strike/>
          <w:sz w:val="18"/>
          <w:highlight w:val="lightGray"/>
          <w:lang w:val="fr-FR"/>
        </w:rPr>
        <w:lastRenderedPageBreak/>
        <w:t>“Pour l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>évaluation de l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 xml:space="preserve">homogénéité, il faut appliquer une norme de population de </w:t>
      </w:r>
      <w:proofErr w:type="gramStart"/>
      <w:r w:rsidRPr="008A3D2A">
        <w:rPr>
          <w:rFonts w:cs="Arial"/>
          <w:strike/>
          <w:sz w:val="18"/>
          <w:highlight w:val="lightGray"/>
          <w:lang w:val="fr-FR"/>
        </w:rPr>
        <w:t>{ x</w:t>
      </w:r>
      <w:proofErr w:type="gramEnd"/>
      <w:r w:rsidRPr="008A3D2A">
        <w:rPr>
          <w:rFonts w:cs="Arial"/>
          <w:strike/>
          <w:sz w:val="18"/>
          <w:highlight w:val="lightGray"/>
          <w:lang w:val="fr-FR"/>
        </w:rPr>
        <w:t> }% et une probabilité d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>acceptation d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>au moins { y }%.</w:t>
      </w:r>
      <w:r w:rsidR="00463127" w:rsidRPr="008A3D2A">
        <w:rPr>
          <w:rFonts w:cs="Arial"/>
          <w:strike/>
          <w:sz w:val="18"/>
          <w:highlight w:val="lightGray"/>
          <w:lang w:val="fr-FR"/>
        </w:rPr>
        <w:t xml:space="preserve">  </w:t>
      </w:r>
      <w:r w:rsidRPr="008A3D2A">
        <w:rPr>
          <w:rFonts w:cs="Arial"/>
          <w:strike/>
          <w:sz w:val="18"/>
          <w:highlight w:val="lightGray"/>
          <w:lang w:val="fr-FR"/>
        </w:rPr>
        <w:t>Dans le cas d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 xml:space="preserve">un échantillon de </w:t>
      </w:r>
      <w:proofErr w:type="gramStart"/>
      <w:r w:rsidRPr="008A3D2A">
        <w:rPr>
          <w:rFonts w:cs="Arial"/>
          <w:strike/>
          <w:sz w:val="18"/>
          <w:highlight w:val="lightGray"/>
          <w:lang w:val="fr-FR"/>
        </w:rPr>
        <w:t>{ a</w:t>
      </w:r>
      <w:proofErr w:type="gramEnd"/>
      <w:r w:rsidRPr="008A3D2A">
        <w:rPr>
          <w:rFonts w:cs="Arial"/>
          <w:strike/>
          <w:sz w:val="18"/>
          <w:highlight w:val="lightGray"/>
          <w:lang w:val="fr-FR"/>
        </w:rPr>
        <w:t> } plantes, [{ b } plantes hors</w:t>
      </w:r>
      <w:r w:rsidR="00DF792C" w:rsidRPr="008A3D2A">
        <w:rPr>
          <w:rFonts w:cs="Arial"/>
          <w:strike/>
          <w:sz w:val="18"/>
          <w:highlight w:val="lightGray"/>
          <w:lang w:val="fr-FR"/>
        </w:rPr>
        <w:noBreakHyphen/>
      </w:r>
      <w:r w:rsidRPr="008A3D2A">
        <w:rPr>
          <w:rFonts w:cs="Arial"/>
          <w:strike/>
          <w:sz w:val="18"/>
          <w:highlight w:val="lightGray"/>
          <w:lang w:val="fr-FR"/>
        </w:rPr>
        <w:t xml:space="preserve">type </w:t>
      </w:r>
      <w:r w:rsidR="004D10AB" w:rsidRPr="008A3D2A">
        <w:rPr>
          <w:rFonts w:cs="Arial"/>
          <w:strike/>
          <w:sz w:val="18"/>
          <w:highlight w:val="lightGray"/>
          <w:lang w:val="fr-FR"/>
        </w:rPr>
        <w:br/>
      </w:r>
      <w:r w:rsidRPr="008A3D2A">
        <w:rPr>
          <w:rFonts w:cs="Arial"/>
          <w:strike/>
          <w:sz w:val="18"/>
          <w:highlight w:val="lightGray"/>
          <w:lang w:val="fr-FR"/>
        </w:rPr>
        <w:t>sont] / [une pl</w:t>
      </w:r>
      <w:r w:rsidR="007C3746" w:rsidRPr="008A3D2A">
        <w:rPr>
          <w:rFonts w:cs="Arial"/>
          <w:strike/>
          <w:sz w:val="18"/>
          <w:highlight w:val="lightGray"/>
          <w:lang w:val="fr-FR"/>
        </w:rPr>
        <w:t>ante hors</w:t>
      </w:r>
      <w:r w:rsidR="00DF792C" w:rsidRPr="008A3D2A">
        <w:rPr>
          <w:rFonts w:cs="Arial"/>
          <w:strike/>
          <w:sz w:val="18"/>
          <w:highlight w:val="lightGray"/>
          <w:lang w:val="fr-FR"/>
        </w:rPr>
        <w:noBreakHyphen/>
      </w:r>
      <w:r w:rsidR="007C3746" w:rsidRPr="008A3D2A">
        <w:rPr>
          <w:rFonts w:cs="Arial"/>
          <w:strike/>
          <w:sz w:val="18"/>
          <w:highlight w:val="lightGray"/>
          <w:lang w:val="fr-FR"/>
        </w:rPr>
        <w:t>type est] toléré(es).</w:t>
      </w:r>
    </w:p>
    <w:p w:rsidR="003F65EE" w:rsidRPr="008A3D2A" w:rsidRDefault="003F65EE" w:rsidP="00463127">
      <w:pPr>
        <w:autoSpaceDE w:val="0"/>
        <w:autoSpaceDN w:val="0"/>
        <w:adjustRightInd w:val="0"/>
        <w:ind w:left="567" w:right="567"/>
        <w:rPr>
          <w:rFonts w:cs="Arial"/>
          <w:sz w:val="18"/>
          <w:highlight w:val="lightGray"/>
          <w:lang w:val="fr-FR"/>
        </w:rPr>
      </w:pPr>
    </w:p>
    <w:p w:rsidR="003F65EE" w:rsidRPr="008A3D2A" w:rsidRDefault="00463127" w:rsidP="007C3746">
      <w:pPr>
        <w:autoSpaceDE w:val="0"/>
        <w:autoSpaceDN w:val="0"/>
        <w:adjustRightInd w:val="0"/>
        <w:ind w:left="1134" w:right="567" w:hanging="567"/>
        <w:rPr>
          <w:rFonts w:cs="Arial"/>
          <w:i/>
          <w:iCs/>
          <w:strike/>
          <w:sz w:val="18"/>
          <w:lang w:val="fr-FR"/>
        </w:rPr>
      </w:pPr>
      <w:r w:rsidRPr="008A3D2A">
        <w:rPr>
          <w:rFonts w:cs="Arial"/>
          <w:i/>
          <w:iCs/>
          <w:sz w:val="18"/>
          <w:highlight w:val="lightGray"/>
          <w:lang w:val="fr-FR"/>
        </w:rPr>
        <w:tab/>
      </w:r>
      <w:r w:rsidR="007C3746" w:rsidRPr="008A3D2A">
        <w:rPr>
          <w:rFonts w:cs="Arial"/>
          <w:i/>
          <w:iCs/>
          <w:sz w:val="18"/>
          <w:highlight w:val="lightGray"/>
          <w:lang w:val="fr-FR"/>
        </w:rPr>
        <w:t>“</w:t>
      </w:r>
      <w:r w:rsidR="003F65EE" w:rsidRPr="008A3D2A">
        <w:rPr>
          <w:rFonts w:cs="Arial"/>
          <w:i/>
          <w:iCs/>
          <w:strike/>
          <w:sz w:val="18"/>
          <w:highlight w:val="lightGray"/>
          <w:lang w:val="fr-FR"/>
        </w:rPr>
        <w:t>ii)</w:t>
      </w:r>
      <w:r w:rsidR="003F65EE" w:rsidRPr="008A3D2A">
        <w:rPr>
          <w:rFonts w:cs="Arial"/>
          <w:iCs/>
          <w:strike/>
          <w:sz w:val="18"/>
          <w:highlight w:val="lightGray"/>
          <w:lang w:val="fr-FR"/>
        </w:rPr>
        <w:tab/>
      </w:r>
      <w:r w:rsidR="003F65EE" w:rsidRPr="008A3D2A">
        <w:rPr>
          <w:rFonts w:cs="Arial"/>
          <w:i/>
          <w:iCs/>
          <w:strike/>
          <w:sz w:val="18"/>
          <w:highlight w:val="lightGray"/>
          <w:lang w:val="fr-FR"/>
        </w:rPr>
        <w:t>Principes directeurs d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3F65EE" w:rsidRPr="008A3D2A">
        <w:rPr>
          <w:rFonts w:cs="Arial"/>
          <w:i/>
          <w:iCs/>
          <w:strike/>
          <w:sz w:val="18"/>
          <w:highlight w:val="lightGray"/>
          <w:lang w:val="fr-FR"/>
        </w:rPr>
        <w:t>examen portant sur des variétés dont l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3F65EE" w:rsidRPr="008A3D2A">
        <w:rPr>
          <w:rFonts w:cs="Arial"/>
          <w:i/>
          <w:iCs/>
          <w:strike/>
          <w:sz w:val="18"/>
          <w:highlight w:val="lightGray"/>
          <w:lang w:val="fr-FR"/>
        </w:rPr>
        <w:t>homogénéité est déterminée sur la base des plantes hors</w:t>
      </w:r>
      <w:r w:rsidR="00DF792C" w:rsidRPr="008A3D2A">
        <w:rPr>
          <w:rFonts w:cs="Arial"/>
          <w:i/>
          <w:iCs/>
          <w:strike/>
          <w:sz w:val="18"/>
          <w:highlight w:val="lightGray"/>
          <w:lang w:val="fr-FR"/>
        </w:rPr>
        <w:noBreakHyphen/>
      </w:r>
      <w:r w:rsidR="003F65EE" w:rsidRPr="008A3D2A">
        <w:rPr>
          <w:rFonts w:cs="Arial"/>
          <w:i/>
          <w:iCs/>
          <w:strike/>
          <w:sz w:val="18"/>
          <w:highlight w:val="lightGray"/>
          <w:lang w:val="fr-FR"/>
        </w:rPr>
        <w:t>type et d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3F65EE" w:rsidRPr="008A3D2A">
        <w:rPr>
          <w:rFonts w:cs="Arial"/>
          <w:i/>
          <w:iCs/>
          <w:strike/>
          <w:sz w:val="18"/>
          <w:highlight w:val="lightGray"/>
          <w:lang w:val="fr-FR"/>
        </w:rPr>
        <w:t>autres types de variétés</w:t>
      </w:r>
    </w:p>
    <w:p w:rsidR="003F65EE" w:rsidRPr="008A3D2A" w:rsidRDefault="003F65EE" w:rsidP="00463127">
      <w:pPr>
        <w:autoSpaceDE w:val="0"/>
        <w:autoSpaceDN w:val="0"/>
        <w:adjustRightInd w:val="0"/>
        <w:ind w:left="567" w:right="567"/>
        <w:rPr>
          <w:rFonts w:cs="Arial"/>
          <w:i/>
          <w:iCs/>
          <w:sz w:val="18"/>
          <w:lang w:val="fr-FR"/>
        </w:rPr>
      </w:pPr>
    </w:p>
    <w:p w:rsidR="003F65EE" w:rsidRPr="008A3D2A" w:rsidRDefault="003F65EE" w:rsidP="003F65E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="00254283" w:rsidRPr="008A3D2A">
        <w:rPr>
          <w:rFonts w:cs="Arial"/>
          <w:sz w:val="18"/>
          <w:lang w:val="fr-FR"/>
        </w:rPr>
        <w:t>‘</w:t>
      </w:r>
      <w:r w:rsidRPr="008A3D2A">
        <w:rPr>
          <w:rFonts w:cs="Arial"/>
          <w:sz w:val="18"/>
          <w:lang w:val="fr-FR"/>
        </w:rPr>
        <w:t>Pour l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>évaluation de l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 xml:space="preserve">homogénéité de variétés [autogames] [multipliées par voie végétative] [reproduites par voie sexuée], il faut appliquer une norme de population de </w:t>
      </w:r>
      <w:proofErr w:type="gramStart"/>
      <w:r w:rsidRPr="008A3D2A">
        <w:rPr>
          <w:rFonts w:cs="Arial"/>
          <w:sz w:val="18"/>
          <w:lang w:val="fr-FR"/>
        </w:rPr>
        <w:t>{ x</w:t>
      </w:r>
      <w:proofErr w:type="gramEnd"/>
      <w:r w:rsidRPr="008A3D2A">
        <w:rPr>
          <w:rFonts w:cs="Arial"/>
          <w:sz w:val="18"/>
          <w:lang w:val="fr-FR"/>
        </w:rPr>
        <w:t xml:space="preserve"> }% et une probabilité d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>acceptation d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>au moins { y }%.</w:t>
      </w:r>
      <w:r w:rsidR="00463127" w:rsidRPr="008A3D2A">
        <w:rPr>
          <w:rFonts w:cs="Arial"/>
          <w:sz w:val="18"/>
          <w:lang w:val="fr-FR"/>
        </w:rPr>
        <w:t xml:space="preserve">  </w:t>
      </w:r>
      <w:r w:rsidRPr="008A3D2A">
        <w:rPr>
          <w:rFonts w:cs="Arial"/>
          <w:sz w:val="18"/>
          <w:lang w:val="fr-FR"/>
        </w:rPr>
        <w:t>Dans le cas d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 xml:space="preserve">un échantillon de </w:t>
      </w:r>
      <w:proofErr w:type="gramStart"/>
      <w:r w:rsidRPr="008A3D2A">
        <w:rPr>
          <w:rFonts w:cs="Arial"/>
          <w:sz w:val="18"/>
          <w:lang w:val="fr-FR"/>
        </w:rPr>
        <w:t>{ a</w:t>
      </w:r>
      <w:proofErr w:type="gramEnd"/>
      <w:r w:rsidRPr="008A3D2A">
        <w:rPr>
          <w:rFonts w:cs="Arial"/>
          <w:sz w:val="18"/>
          <w:lang w:val="fr-FR"/>
        </w:rPr>
        <w:t> } plantes, [{ b } plantes hors</w:t>
      </w:r>
      <w:r w:rsidR="00DF792C" w:rsidRPr="008A3D2A">
        <w:rPr>
          <w:rFonts w:cs="Arial"/>
          <w:sz w:val="18"/>
          <w:lang w:val="fr-FR"/>
        </w:rPr>
        <w:noBreakHyphen/>
      </w:r>
      <w:r w:rsidRPr="008A3D2A">
        <w:rPr>
          <w:rFonts w:cs="Arial"/>
          <w:sz w:val="18"/>
          <w:lang w:val="fr-FR"/>
        </w:rPr>
        <w:t>type sont] / [une plante hors</w:t>
      </w:r>
      <w:r w:rsidR="00DF792C" w:rsidRPr="008A3D2A">
        <w:rPr>
          <w:rFonts w:cs="Arial"/>
          <w:sz w:val="18"/>
          <w:lang w:val="fr-FR"/>
        </w:rPr>
        <w:noBreakHyphen/>
      </w:r>
      <w:r w:rsidRPr="008A3D2A">
        <w:rPr>
          <w:rFonts w:cs="Arial"/>
          <w:sz w:val="18"/>
          <w:lang w:val="fr-FR"/>
        </w:rPr>
        <w:t>type est] toléré(es).</w:t>
      </w:r>
      <w:r w:rsidR="00254283" w:rsidRPr="008A3D2A">
        <w:rPr>
          <w:rFonts w:cs="Arial"/>
          <w:sz w:val="18"/>
          <w:lang w:val="fr-FR"/>
        </w:rPr>
        <w:t>’</w:t>
      </w:r>
    </w:p>
    <w:p w:rsidR="003F65EE" w:rsidRPr="008A3D2A" w:rsidRDefault="003F65EE" w:rsidP="00534B23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</w:p>
    <w:p w:rsidR="003F65EE" w:rsidRPr="008A3D2A" w:rsidRDefault="007C3746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="00463127" w:rsidRPr="008A3D2A">
        <w:rPr>
          <w:rFonts w:cs="Arial"/>
          <w:sz w:val="18"/>
          <w:u w:val="single"/>
          <w:lang w:val="fr-FR"/>
        </w:rPr>
        <w:t>[…]</w:t>
      </w:r>
      <w:r w:rsidRPr="008A3D2A">
        <w:rPr>
          <w:rFonts w:cs="Arial"/>
          <w:sz w:val="18"/>
          <w:lang w:val="fr-FR"/>
        </w:rPr>
        <w:t>”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u w:val="single"/>
          <w:lang w:val="fr-FR"/>
        </w:rPr>
      </w:pPr>
    </w:p>
    <w:p w:rsidR="003F65EE" w:rsidRPr="008A3D2A" w:rsidRDefault="005B2F37" w:rsidP="005642FA">
      <w:pPr>
        <w:pStyle w:val="Heading2"/>
        <w:rPr>
          <w:lang w:val="fr-FR"/>
        </w:rPr>
      </w:pPr>
      <w:bookmarkStart w:id="12" w:name="_Toc410818241"/>
      <w:r w:rsidRPr="008A3D2A">
        <w:rPr>
          <w:lang w:val="fr-FR"/>
        </w:rPr>
        <w:t xml:space="preserve">Méthode </w:t>
      </w:r>
      <w:r w:rsidR="005E6E4D" w:rsidRPr="008A3D2A">
        <w:rPr>
          <w:lang w:val="fr-FR"/>
        </w:rPr>
        <w:t>n° </w:t>
      </w:r>
      <w:r w:rsidR="00463127" w:rsidRPr="008A3D2A">
        <w:rPr>
          <w:lang w:val="fr-FR"/>
        </w:rPr>
        <w:t>3</w:t>
      </w:r>
      <w:r w:rsidR="005E6E4D" w:rsidRPr="008A3D2A">
        <w:rPr>
          <w:lang w:val="fr-FR"/>
        </w:rPr>
        <w:t> </w:t>
      </w:r>
      <w:r w:rsidR="00463127" w:rsidRPr="008A3D2A">
        <w:rPr>
          <w:lang w:val="fr-FR"/>
        </w:rPr>
        <w:t xml:space="preserve">: </w:t>
      </w:r>
      <w:r w:rsidR="005E4E21" w:rsidRPr="008A3D2A">
        <w:rPr>
          <w:lang w:val="fr-FR"/>
        </w:rPr>
        <w:t xml:space="preserve">indiquer le type de </w:t>
      </w:r>
      <w:r w:rsidR="005E4E21" w:rsidRPr="008A3D2A">
        <w:rPr>
          <w:rFonts w:cs="Arial"/>
          <w:lang w:val="fr-FR"/>
        </w:rPr>
        <w:t>reproduction ou de multiplication existant</w:t>
      </w:r>
      <w:r w:rsidR="005E4E21" w:rsidRPr="008A3D2A">
        <w:rPr>
          <w:lang w:val="fr-FR"/>
        </w:rPr>
        <w:t xml:space="preserve"> </w:t>
      </w:r>
      <w:r w:rsidR="00EA689C" w:rsidRPr="008A3D2A">
        <w:rPr>
          <w:lang w:val="fr-FR"/>
        </w:rPr>
        <w:t>et anticiper les évolutions futures</w:t>
      </w:r>
      <w:bookmarkEnd w:id="12"/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463127" w:rsidP="00463127">
      <w:pPr>
        <w:autoSpaceDE w:val="0"/>
        <w:autoSpaceDN w:val="0"/>
        <w:adjustRightInd w:val="0"/>
        <w:rPr>
          <w:rFonts w:cs="Arial"/>
          <w:lang w:val="fr-FR"/>
        </w:rPr>
      </w:pPr>
      <w:r w:rsidRPr="008A3D2A">
        <w:rPr>
          <w:rFonts w:cs="Arial"/>
          <w:lang w:val="fr-FR"/>
        </w:rPr>
        <w:fldChar w:fldCharType="begin"/>
      </w:r>
      <w:r w:rsidRPr="008A3D2A">
        <w:rPr>
          <w:rFonts w:cs="Arial"/>
          <w:lang w:val="fr-FR"/>
        </w:rPr>
        <w:instrText xml:space="preserve"> AUTONUM  </w:instrText>
      </w:r>
      <w:r w:rsidRPr="008A3D2A">
        <w:rPr>
          <w:rFonts w:cs="Arial"/>
          <w:lang w:val="fr-FR"/>
        </w:rPr>
        <w:fldChar w:fldCharType="end"/>
      </w:r>
      <w:r w:rsidRPr="008A3D2A">
        <w:rPr>
          <w:rFonts w:cs="Arial"/>
          <w:lang w:val="fr-FR"/>
        </w:rPr>
        <w:tab/>
      </w:r>
      <w:r w:rsidR="00CB1EC3" w:rsidRPr="008A3D2A">
        <w:rPr>
          <w:rFonts w:cs="Arial"/>
          <w:lang w:val="fr-FR"/>
        </w:rPr>
        <w:t>Recommander l</w:t>
      </w:r>
      <w:r w:rsidR="00254283" w:rsidRPr="008A3D2A">
        <w:rPr>
          <w:rFonts w:cs="Arial"/>
          <w:lang w:val="fr-FR"/>
        </w:rPr>
        <w:t>’</w:t>
      </w:r>
      <w:r w:rsidR="00CB1EC3" w:rsidRPr="008A3D2A">
        <w:rPr>
          <w:rFonts w:cs="Arial"/>
          <w:lang w:val="fr-FR"/>
        </w:rPr>
        <w:t>homogénéité en fonction d</w:t>
      </w:r>
      <w:r w:rsidR="00254283" w:rsidRPr="008A3D2A">
        <w:rPr>
          <w:rFonts w:cs="Arial"/>
          <w:lang w:val="fr-FR"/>
        </w:rPr>
        <w:t>’</w:t>
      </w:r>
      <w:r w:rsidR="00CB1EC3" w:rsidRPr="008A3D2A">
        <w:rPr>
          <w:rFonts w:cs="Arial"/>
          <w:lang w:val="fr-FR"/>
        </w:rPr>
        <w:t>un type de reproduction ou de multiplication spécifique</w:t>
      </w:r>
      <w:r w:rsidRPr="008A3D2A">
        <w:rPr>
          <w:rFonts w:cs="Arial"/>
          <w:lang w:val="fr-FR"/>
        </w:rPr>
        <w:t xml:space="preserve"> (</w:t>
      </w:r>
      <w:r w:rsidR="00CB1EC3" w:rsidRPr="008A3D2A">
        <w:rPr>
          <w:rFonts w:cs="Arial"/>
          <w:lang w:val="fr-FR"/>
        </w:rPr>
        <w:t>voir</w:t>
      </w:r>
      <w:r w:rsidRPr="008A3D2A">
        <w:rPr>
          <w:rFonts w:cs="Arial"/>
          <w:lang w:val="fr-FR"/>
        </w:rPr>
        <w:t xml:space="preserve"> </w:t>
      </w:r>
      <w:r w:rsidRPr="008A3D2A">
        <w:rPr>
          <w:lang w:val="fr-FR"/>
        </w:rPr>
        <w:t>ASW 8 a)</w:t>
      </w:r>
      <w:r w:rsidR="00CB1EC3" w:rsidRPr="008A3D2A">
        <w:rPr>
          <w:lang w:val="fr-FR"/>
        </w:rPr>
        <w:t> </w:t>
      </w:r>
      <w:r w:rsidRPr="008A3D2A">
        <w:rPr>
          <w:i/>
          <w:lang w:val="fr-FR"/>
        </w:rPr>
        <w:t>i</w:t>
      </w:r>
      <w:r w:rsidRPr="008A3D2A">
        <w:rPr>
          <w:lang w:val="fr-FR"/>
        </w:rPr>
        <w:t xml:space="preserve">)) </w:t>
      </w:r>
      <w:r w:rsidR="00CB1EC3" w:rsidRPr="008A3D2A">
        <w:rPr>
          <w:lang w:val="fr-FR"/>
        </w:rPr>
        <w:t xml:space="preserve">et </w:t>
      </w:r>
      <w:r w:rsidR="00CB1EC3" w:rsidRPr="008A3D2A">
        <w:rPr>
          <w:rFonts w:cs="Arial"/>
          <w:lang w:val="fr-FR"/>
        </w:rPr>
        <w:t>donner des orientations précises sur la manière de traiter de nouveaux types de reproduction ou de multiplication à la s</w:t>
      </w:r>
      <w:r w:rsidRPr="008A3D2A">
        <w:rPr>
          <w:rFonts w:cs="Arial"/>
          <w:lang w:val="fr-FR"/>
        </w:rPr>
        <w:t xml:space="preserve">ection 4.2.  </w:t>
      </w:r>
      <w:r w:rsidR="0095776C" w:rsidRPr="008A3D2A">
        <w:rPr>
          <w:rFonts w:cs="Arial"/>
          <w:lang w:val="fr-FR"/>
        </w:rPr>
        <w:t>Cette méthode exigerait de modifi</w:t>
      </w:r>
      <w:r w:rsidR="001862F3" w:rsidRPr="008A3D2A">
        <w:rPr>
          <w:rFonts w:cs="Arial"/>
          <w:lang w:val="fr-FR"/>
        </w:rPr>
        <w:t>er</w:t>
      </w:r>
      <w:r w:rsidR="0095776C" w:rsidRPr="008A3D2A">
        <w:rPr>
          <w:rFonts w:cs="Arial"/>
          <w:lang w:val="fr-FR"/>
        </w:rPr>
        <w:t xml:space="preserve"> </w:t>
      </w:r>
      <w:r w:rsidR="0095776C" w:rsidRPr="008A3D2A">
        <w:rPr>
          <w:lang w:val="fr-FR"/>
        </w:rPr>
        <w:t>ASW 8)</w:t>
      </w:r>
      <w:r w:rsidR="0095776C" w:rsidRPr="008A3D2A">
        <w:rPr>
          <w:rFonts w:cs="Arial"/>
          <w:lang w:val="fr-FR"/>
        </w:rPr>
        <w:t xml:space="preserve"> qui serait libellée comme suit</w:t>
      </w:r>
      <w:r w:rsidR="005E6E4D" w:rsidRPr="008A3D2A">
        <w:rPr>
          <w:rFonts w:cs="Arial"/>
          <w:lang w:val="fr-FR"/>
        </w:rPr>
        <w:t> </w:t>
      </w:r>
      <w:r w:rsidRPr="008A3D2A">
        <w:rPr>
          <w:rFonts w:cs="Arial"/>
          <w:lang w:val="fr-FR"/>
        </w:rPr>
        <w:t>: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3D6EFE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="003F65EE" w:rsidRPr="008A3D2A">
        <w:rPr>
          <w:rFonts w:cs="Arial"/>
          <w:sz w:val="18"/>
          <w:u w:val="single"/>
          <w:lang w:val="fr-FR"/>
        </w:rPr>
        <w:t>ASW 8 (Chapitre</w:t>
      </w:r>
      <w:r w:rsidR="005E6E4D" w:rsidRPr="008A3D2A">
        <w:rPr>
          <w:rFonts w:cs="Arial"/>
          <w:sz w:val="18"/>
          <w:u w:val="single"/>
          <w:lang w:val="fr-FR"/>
        </w:rPr>
        <w:t> </w:t>
      </w:r>
      <w:r w:rsidR="003F65EE" w:rsidRPr="008A3D2A">
        <w:rPr>
          <w:rFonts w:cs="Arial"/>
          <w:sz w:val="18"/>
          <w:u w:val="single"/>
          <w:lang w:val="fr-FR"/>
        </w:rPr>
        <w:t>4.2 du modèle) – Détermination de l</w:t>
      </w:r>
      <w:r w:rsidR="00254283" w:rsidRPr="008A3D2A">
        <w:rPr>
          <w:rFonts w:cs="Arial"/>
          <w:sz w:val="18"/>
          <w:u w:val="single"/>
          <w:lang w:val="fr-FR"/>
        </w:rPr>
        <w:t>’</w:t>
      </w:r>
      <w:r w:rsidR="003F65EE" w:rsidRPr="008A3D2A">
        <w:rPr>
          <w:rFonts w:cs="Arial"/>
          <w:sz w:val="18"/>
          <w:u w:val="single"/>
          <w:lang w:val="fr-FR"/>
        </w:rPr>
        <w:t>homogénéité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</w:p>
    <w:p w:rsidR="003F65EE" w:rsidRPr="008A3D2A" w:rsidRDefault="003D6EFE" w:rsidP="003D6EFE">
      <w:pPr>
        <w:keepNext/>
        <w:autoSpaceDE w:val="0"/>
        <w:autoSpaceDN w:val="0"/>
        <w:adjustRightInd w:val="0"/>
        <w:ind w:right="567" w:firstLine="567"/>
        <w:rPr>
          <w:rFonts w:cs="Arial"/>
          <w:i/>
          <w:iCs/>
          <w:sz w:val="18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>“</w:t>
      </w:r>
      <w:proofErr w:type="gramStart"/>
      <w:r w:rsidRPr="008A3D2A">
        <w:rPr>
          <w:rFonts w:cs="Arial"/>
          <w:i/>
          <w:iCs/>
          <w:sz w:val="18"/>
          <w:lang w:val="fr-FR"/>
        </w:rPr>
        <w:t>a</w:t>
      </w:r>
      <w:proofErr w:type="gramEnd"/>
      <w:r w:rsidRPr="008A3D2A">
        <w:rPr>
          <w:rFonts w:cs="Arial"/>
          <w:i/>
          <w:iCs/>
          <w:sz w:val="18"/>
          <w:lang w:val="fr-FR"/>
        </w:rPr>
        <w:t>)</w:t>
      </w:r>
      <w:r w:rsidRPr="008A3D2A">
        <w:rPr>
          <w:rFonts w:cs="Arial"/>
          <w:i/>
          <w:iCs/>
          <w:sz w:val="18"/>
          <w:lang w:val="fr-FR"/>
        </w:rPr>
        <w:tab/>
      </w:r>
      <w:r w:rsidR="003F65EE" w:rsidRPr="008A3D2A">
        <w:rPr>
          <w:rFonts w:cs="Arial"/>
          <w:i/>
          <w:iCs/>
          <w:sz w:val="18"/>
          <w:lang w:val="fr-FR"/>
        </w:rPr>
        <w:t>Variétés allogames</w:t>
      </w:r>
    </w:p>
    <w:p w:rsidR="003F65EE" w:rsidRPr="008A3D2A" w:rsidRDefault="003D6EFE" w:rsidP="003D6EFE">
      <w:pPr>
        <w:keepNext/>
        <w:autoSpaceDE w:val="0"/>
        <w:autoSpaceDN w:val="0"/>
        <w:adjustRightInd w:val="0"/>
        <w:ind w:right="567"/>
        <w:rPr>
          <w:rFonts w:cs="Arial"/>
          <w:i/>
          <w:iCs/>
          <w:sz w:val="18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ab/>
      </w:r>
    </w:p>
    <w:p w:rsidR="003F65EE" w:rsidRPr="008A3D2A" w:rsidRDefault="003D6EFE" w:rsidP="003D6EFE">
      <w:pPr>
        <w:keepNext/>
        <w:autoSpaceDE w:val="0"/>
        <w:autoSpaceDN w:val="0"/>
        <w:adjustRightInd w:val="0"/>
        <w:ind w:left="567" w:right="567" w:firstLine="567"/>
        <w:rPr>
          <w:rFonts w:cs="Arial"/>
          <w:i/>
          <w:iCs/>
          <w:sz w:val="18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>“i)</w:t>
      </w:r>
      <w:r w:rsidRPr="008A3D2A">
        <w:rPr>
          <w:rFonts w:cs="Arial"/>
          <w:iCs/>
          <w:sz w:val="18"/>
          <w:lang w:val="fr-FR"/>
        </w:rPr>
        <w:tab/>
      </w:r>
      <w:r w:rsidR="003F65EE" w:rsidRPr="008A3D2A">
        <w:rPr>
          <w:rFonts w:cs="Arial"/>
          <w:i/>
          <w:iCs/>
          <w:sz w:val="18"/>
          <w:lang w:val="fr-FR"/>
        </w:rPr>
        <w:t>Principes directeurs d</w:t>
      </w:r>
      <w:r w:rsidR="00254283" w:rsidRPr="008A3D2A">
        <w:rPr>
          <w:rFonts w:cs="Arial"/>
          <w:i/>
          <w:iCs/>
          <w:sz w:val="18"/>
          <w:lang w:val="fr-FR"/>
        </w:rPr>
        <w:t>’</w:t>
      </w:r>
      <w:r w:rsidR="003F65EE" w:rsidRPr="008A3D2A">
        <w:rPr>
          <w:rFonts w:cs="Arial"/>
          <w:i/>
          <w:iCs/>
          <w:sz w:val="18"/>
          <w:lang w:val="fr-FR"/>
        </w:rPr>
        <w:t>examen portant uniquement sur des variétés allogames</w:t>
      </w:r>
    </w:p>
    <w:p w:rsidR="003F65EE" w:rsidRPr="008A3D2A" w:rsidRDefault="003D6EFE" w:rsidP="003D6EFE">
      <w:pPr>
        <w:keepNext/>
        <w:autoSpaceDE w:val="0"/>
        <w:autoSpaceDN w:val="0"/>
        <w:adjustRightInd w:val="0"/>
        <w:ind w:right="567"/>
        <w:rPr>
          <w:rFonts w:cs="Arial"/>
          <w:i/>
          <w:iCs/>
          <w:sz w:val="18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ab/>
      </w:r>
    </w:p>
    <w:p w:rsidR="003F65EE" w:rsidRPr="008A3D2A" w:rsidRDefault="00607C77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="00254283" w:rsidRPr="008A3D2A">
        <w:rPr>
          <w:rFonts w:cs="Arial"/>
          <w:sz w:val="18"/>
          <w:lang w:val="fr-FR"/>
        </w:rPr>
        <w:t>‘</w:t>
      </w:r>
      <w:r w:rsidRPr="008A3D2A">
        <w:rPr>
          <w:rFonts w:cs="Arial"/>
          <w:sz w:val="18"/>
          <w:lang w:val="fr-FR"/>
        </w:rPr>
        <w:t>L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>homogénéité des variétés allogames doit être déterminée conformément aux recommandations figurant dans l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>introduction générale.</w:t>
      </w:r>
      <w:r w:rsidR="00254283" w:rsidRPr="008A3D2A">
        <w:rPr>
          <w:rFonts w:cs="Arial"/>
          <w:sz w:val="18"/>
          <w:lang w:val="fr-FR"/>
        </w:rPr>
        <w:t>’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</w:p>
    <w:p w:rsidR="003F65EE" w:rsidRPr="008A3D2A" w:rsidRDefault="00463127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  <w:r w:rsidRPr="008A3D2A">
        <w:rPr>
          <w:rFonts w:cs="Arial"/>
          <w:sz w:val="18"/>
          <w:highlight w:val="lightGray"/>
          <w:u w:val="single"/>
          <w:lang w:val="fr-FR"/>
        </w:rPr>
        <w:t>“</w:t>
      </w:r>
      <w:r w:rsidR="005E4E21" w:rsidRPr="008A3D2A">
        <w:rPr>
          <w:rFonts w:cs="Arial"/>
          <w:sz w:val="18"/>
          <w:highlight w:val="lightGray"/>
          <w:u w:val="single"/>
          <w:lang w:val="fr-FR"/>
        </w:rPr>
        <w:t>Les présents principes directeurs d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5E4E21" w:rsidRPr="008A3D2A">
        <w:rPr>
          <w:rFonts w:cs="Arial"/>
          <w:sz w:val="18"/>
          <w:highlight w:val="lightGray"/>
          <w:u w:val="single"/>
          <w:lang w:val="fr-FR"/>
        </w:rPr>
        <w:t>examen ont été élaborés aux fins d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5E4E21" w:rsidRPr="008A3D2A">
        <w:rPr>
          <w:rFonts w:cs="Arial"/>
          <w:sz w:val="18"/>
          <w:highlight w:val="lightGray"/>
          <w:u w:val="single"/>
          <w:lang w:val="fr-FR"/>
        </w:rPr>
        <w:t>examen des variétés allogames</w:t>
      </w:r>
      <w:r w:rsidRPr="008A3D2A">
        <w:rPr>
          <w:rFonts w:cs="Arial"/>
          <w:sz w:val="18"/>
          <w:highlight w:val="lightGray"/>
          <w:u w:val="single"/>
          <w:lang w:val="fr-FR"/>
        </w:rPr>
        <w:t xml:space="preserve">. 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 xml:space="preserve"> </w:t>
      </w:r>
      <w:r w:rsidR="005E4E21" w:rsidRPr="008A3D2A">
        <w:rPr>
          <w:rFonts w:cs="Arial"/>
          <w:sz w:val="18"/>
          <w:highlight w:val="lightGray"/>
          <w:u w:val="single"/>
          <w:lang w:val="fr-FR"/>
        </w:rPr>
        <w:t>En ce qui concerne les variétés ayant d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5E4E21" w:rsidRPr="008A3D2A">
        <w:rPr>
          <w:rFonts w:cs="Arial"/>
          <w:sz w:val="18"/>
          <w:highlight w:val="lightGray"/>
          <w:u w:val="single"/>
          <w:lang w:val="fr-FR"/>
        </w:rPr>
        <w:t xml:space="preserve">autres types de </w:t>
      </w:r>
      <w:r w:rsidR="00C02962" w:rsidRPr="008A3D2A">
        <w:rPr>
          <w:rFonts w:cs="Arial"/>
          <w:sz w:val="18"/>
          <w:highlight w:val="lightGray"/>
          <w:u w:val="single"/>
          <w:lang w:val="fr-FR"/>
        </w:rPr>
        <w:t>reproduction ou de multiplication</w:t>
      </w:r>
      <w:r w:rsidR="00946A1E" w:rsidRPr="008A3D2A">
        <w:rPr>
          <w:rFonts w:cs="Arial"/>
          <w:sz w:val="18"/>
          <w:highlight w:val="lightGray"/>
          <w:u w:val="single"/>
          <w:lang w:val="fr-FR"/>
        </w:rPr>
        <w:t>,</w:t>
      </w:r>
      <w:r w:rsidR="00C02962" w:rsidRPr="008A3D2A">
        <w:rPr>
          <w:rFonts w:cs="Arial"/>
          <w:sz w:val="18"/>
          <w:highlight w:val="lightGray"/>
          <w:u w:val="single"/>
          <w:lang w:val="fr-FR"/>
        </w:rPr>
        <w:t xml:space="preserve"> il convient de suivre les recommandations qui figurent dans l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C02962" w:rsidRPr="008A3D2A">
        <w:rPr>
          <w:rFonts w:cs="Arial"/>
          <w:sz w:val="18"/>
          <w:highlight w:val="lightGray"/>
          <w:u w:val="single"/>
          <w:lang w:val="fr-FR"/>
        </w:rPr>
        <w:t xml:space="preserve">introduction générale et le 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document TG</w:t>
      </w:r>
      <w:r w:rsidRPr="008A3D2A">
        <w:rPr>
          <w:rFonts w:cs="Arial"/>
          <w:sz w:val="18"/>
          <w:highlight w:val="lightGray"/>
          <w:u w:val="single"/>
          <w:lang w:val="fr-FR"/>
        </w:rPr>
        <w:t xml:space="preserve">P/13 </w:t>
      </w:r>
      <w:r w:rsidR="00EA689C" w:rsidRPr="008A3D2A">
        <w:rPr>
          <w:rFonts w:cs="Arial"/>
          <w:sz w:val="18"/>
          <w:highlight w:val="lightGray"/>
          <w:u w:val="single"/>
          <w:lang w:val="fr-FR"/>
        </w:rPr>
        <w:t xml:space="preserve">intitulé 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‘</w:t>
      </w:r>
      <w:r w:rsidR="00C02962" w:rsidRPr="008A3D2A">
        <w:rPr>
          <w:rFonts w:cs="Arial"/>
          <w:sz w:val="18"/>
          <w:highlight w:val="lightGray"/>
          <w:u w:val="single"/>
          <w:lang w:val="fr-FR"/>
        </w:rPr>
        <w:t>Conseils pour les nouveaux types et espèces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Pr="008A3D2A">
        <w:rPr>
          <w:rFonts w:cs="Arial"/>
          <w:sz w:val="18"/>
          <w:highlight w:val="lightGray"/>
          <w:u w:val="single"/>
          <w:lang w:val="fr-FR"/>
        </w:rPr>
        <w:t xml:space="preserve">, </w:t>
      </w:r>
      <w:r w:rsidR="00B141A8" w:rsidRPr="008A3D2A">
        <w:rPr>
          <w:rFonts w:cs="Arial"/>
          <w:sz w:val="18"/>
          <w:highlight w:val="lightGray"/>
          <w:u w:val="single"/>
          <w:lang w:val="fr-FR"/>
        </w:rPr>
        <w:t xml:space="preserve">à la </w:t>
      </w:r>
      <w:r w:rsidR="00EA689C" w:rsidRPr="008A3D2A">
        <w:rPr>
          <w:rFonts w:cs="Arial"/>
          <w:sz w:val="18"/>
          <w:highlight w:val="lightGray"/>
          <w:u w:val="single"/>
          <w:lang w:val="fr-FR"/>
        </w:rPr>
        <w:t>s</w:t>
      </w:r>
      <w:r w:rsidRPr="008A3D2A">
        <w:rPr>
          <w:rFonts w:cs="Arial"/>
          <w:sz w:val="18"/>
          <w:highlight w:val="lightGray"/>
          <w:u w:val="single"/>
          <w:lang w:val="fr-FR"/>
        </w:rPr>
        <w:t>ection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> </w:t>
      </w:r>
      <w:r w:rsidRPr="008A3D2A">
        <w:rPr>
          <w:rFonts w:cs="Arial"/>
          <w:sz w:val="18"/>
          <w:highlight w:val="lightGray"/>
          <w:u w:val="single"/>
          <w:lang w:val="fr-FR"/>
        </w:rPr>
        <w:t>4.5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> 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: ‘</w:t>
      </w:r>
      <w:r w:rsidR="00214564" w:rsidRPr="008A3D2A">
        <w:rPr>
          <w:rFonts w:cs="Arial"/>
          <w:sz w:val="18"/>
          <w:highlight w:val="lightGray"/>
          <w:u w:val="single"/>
          <w:lang w:val="fr-FR"/>
        </w:rPr>
        <w:t>Examen de l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214564" w:rsidRPr="008A3D2A">
        <w:rPr>
          <w:rFonts w:cs="Arial"/>
          <w:sz w:val="18"/>
          <w:highlight w:val="lightGray"/>
          <w:u w:val="single"/>
          <w:lang w:val="fr-FR"/>
        </w:rPr>
        <w:t>homogénéité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3D6EFE" w:rsidRPr="008A3D2A">
        <w:rPr>
          <w:rFonts w:cs="Arial"/>
          <w:sz w:val="18"/>
          <w:highlight w:val="lightGray"/>
          <w:u w:val="single"/>
          <w:lang w:val="fr-FR"/>
        </w:rPr>
        <w:t>.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</w:p>
    <w:p w:rsidR="00254283" w:rsidRPr="008A3D2A" w:rsidRDefault="003D6EFE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="00463127" w:rsidRPr="008A3D2A">
        <w:rPr>
          <w:rFonts w:cs="Arial"/>
          <w:sz w:val="18"/>
          <w:u w:val="single"/>
          <w:lang w:val="fr-FR"/>
        </w:rPr>
        <w:t>[…]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</w:p>
    <w:p w:rsidR="00254283" w:rsidRPr="008A3D2A" w:rsidRDefault="00607C77" w:rsidP="003D6EFE">
      <w:pPr>
        <w:keepNext/>
        <w:autoSpaceDE w:val="0"/>
        <w:autoSpaceDN w:val="0"/>
        <w:adjustRightInd w:val="0"/>
        <w:ind w:left="567" w:right="567"/>
        <w:rPr>
          <w:rFonts w:cs="Arial"/>
          <w:i/>
          <w:iCs/>
          <w:sz w:val="18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>“c)</w:t>
      </w:r>
      <w:r w:rsidRPr="008A3D2A">
        <w:rPr>
          <w:rFonts w:cs="Arial"/>
          <w:i/>
          <w:iCs/>
          <w:sz w:val="18"/>
          <w:lang w:val="fr-FR"/>
        </w:rPr>
        <w:tab/>
        <w:t>Détermination de l</w:t>
      </w:r>
      <w:r w:rsidR="00254283" w:rsidRPr="008A3D2A">
        <w:rPr>
          <w:rFonts w:cs="Arial"/>
          <w:i/>
          <w:iCs/>
          <w:sz w:val="18"/>
          <w:lang w:val="fr-FR"/>
        </w:rPr>
        <w:t>’</w:t>
      </w:r>
      <w:r w:rsidRPr="008A3D2A">
        <w:rPr>
          <w:rFonts w:cs="Arial"/>
          <w:i/>
          <w:iCs/>
          <w:sz w:val="18"/>
          <w:lang w:val="fr-FR"/>
        </w:rPr>
        <w:t>homogénéité au moyen des plantes hors</w:t>
      </w:r>
      <w:r w:rsidR="00DF792C" w:rsidRPr="008A3D2A">
        <w:rPr>
          <w:rFonts w:cs="Arial"/>
          <w:iCs/>
          <w:sz w:val="18"/>
          <w:lang w:val="fr-FR"/>
        </w:rPr>
        <w:noBreakHyphen/>
      </w:r>
      <w:r w:rsidRPr="008A3D2A">
        <w:rPr>
          <w:rFonts w:cs="Arial"/>
          <w:i/>
          <w:iCs/>
          <w:sz w:val="18"/>
          <w:lang w:val="fr-FR"/>
        </w:rPr>
        <w:t>type (observation de tous les caractères sur un même échantillon)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i/>
          <w:iCs/>
          <w:sz w:val="18"/>
          <w:lang w:val="fr-FR"/>
        </w:rPr>
      </w:pPr>
    </w:p>
    <w:p w:rsidR="003F65EE" w:rsidRPr="008A3D2A" w:rsidRDefault="00463127" w:rsidP="003D6EFE">
      <w:pPr>
        <w:keepNext/>
        <w:autoSpaceDE w:val="0"/>
        <w:autoSpaceDN w:val="0"/>
        <w:adjustRightInd w:val="0"/>
        <w:ind w:left="1134" w:right="567" w:hanging="567"/>
        <w:rPr>
          <w:rFonts w:cs="Arial"/>
          <w:i/>
          <w:iCs/>
          <w:strike/>
          <w:sz w:val="18"/>
          <w:highlight w:val="lightGray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ab/>
      </w:r>
      <w:r w:rsidR="003D6EFE" w:rsidRPr="008A3D2A">
        <w:rPr>
          <w:rFonts w:cs="Arial"/>
          <w:i/>
          <w:iCs/>
          <w:strike/>
          <w:sz w:val="18"/>
          <w:highlight w:val="lightGray"/>
          <w:lang w:val="fr-FR"/>
        </w:rPr>
        <w:t>“i)</w:t>
      </w:r>
      <w:r w:rsidR="003D6EFE" w:rsidRPr="008A3D2A">
        <w:rPr>
          <w:rFonts w:cs="Arial"/>
          <w:i/>
          <w:iCs/>
          <w:strike/>
          <w:sz w:val="18"/>
          <w:highlight w:val="lightGray"/>
          <w:lang w:val="fr-FR"/>
        </w:rPr>
        <w:tab/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Principes directeurs d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examen portant uniquement sur des variétés dont l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homogénéité est déterminée sur la base des plantes hors</w:t>
      </w:r>
      <w:r w:rsidR="00DF792C" w:rsidRPr="008A3D2A">
        <w:rPr>
          <w:rFonts w:cs="Arial"/>
          <w:iCs/>
          <w:strike/>
          <w:sz w:val="18"/>
          <w:highlight w:val="lightGray"/>
          <w:lang w:val="fr-FR"/>
        </w:rPr>
        <w:noBreakHyphen/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type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i/>
          <w:iCs/>
          <w:strike/>
          <w:sz w:val="18"/>
          <w:highlight w:val="lightGray"/>
          <w:lang w:val="fr-FR"/>
        </w:rPr>
      </w:pPr>
    </w:p>
    <w:p w:rsidR="003F65EE" w:rsidRPr="008A3D2A" w:rsidRDefault="00607C77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highlight w:val="lightGray"/>
          <w:lang w:val="fr-FR"/>
        </w:rPr>
      </w:pPr>
      <w:r w:rsidRPr="008A3D2A">
        <w:rPr>
          <w:rFonts w:cs="Arial"/>
          <w:strike/>
          <w:sz w:val="18"/>
          <w:highlight w:val="lightGray"/>
          <w:lang w:val="fr-FR"/>
        </w:rPr>
        <w:t>“Pour l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>évaluation de l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 xml:space="preserve">homogénéité, il faut appliquer une norme de population de </w:t>
      </w:r>
      <w:proofErr w:type="gramStart"/>
      <w:r w:rsidRPr="008A3D2A">
        <w:rPr>
          <w:rFonts w:cs="Arial"/>
          <w:strike/>
          <w:sz w:val="18"/>
          <w:highlight w:val="lightGray"/>
          <w:lang w:val="fr-FR"/>
        </w:rPr>
        <w:t>{ x</w:t>
      </w:r>
      <w:proofErr w:type="gramEnd"/>
      <w:r w:rsidRPr="008A3D2A">
        <w:rPr>
          <w:rFonts w:cs="Arial"/>
          <w:strike/>
          <w:sz w:val="18"/>
          <w:highlight w:val="lightGray"/>
          <w:lang w:val="fr-FR"/>
        </w:rPr>
        <w:t> }% et une probabilité d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>acceptation d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>au moins { y }%.</w:t>
      </w:r>
      <w:r w:rsidR="00463127" w:rsidRPr="008A3D2A">
        <w:rPr>
          <w:strike/>
          <w:sz w:val="18"/>
          <w:highlight w:val="lightGray"/>
          <w:lang w:val="fr-FR"/>
        </w:rPr>
        <w:t xml:space="preserve">  </w:t>
      </w:r>
      <w:r w:rsidRPr="008A3D2A">
        <w:rPr>
          <w:rFonts w:cs="Arial"/>
          <w:strike/>
          <w:sz w:val="18"/>
          <w:highlight w:val="lightGray"/>
          <w:lang w:val="fr-FR"/>
        </w:rPr>
        <w:t>Dans le cas d</w:t>
      </w:r>
      <w:r w:rsidR="00254283" w:rsidRPr="008A3D2A">
        <w:rPr>
          <w:rFonts w:cs="Arial"/>
          <w:strike/>
          <w:sz w:val="18"/>
          <w:highlight w:val="lightGray"/>
          <w:lang w:val="fr-FR"/>
        </w:rPr>
        <w:t>’</w:t>
      </w:r>
      <w:r w:rsidRPr="008A3D2A">
        <w:rPr>
          <w:rFonts w:cs="Arial"/>
          <w:strike/>
          <w:sz w:val="18"/>
          <w:highlight w:val="lightGray"/>
          <w:lang w:val="fr-FR"/>
        </w:rPr>
        <w:t xml:space="preserve">un échantillon de </w:t>
      </w:r>
      <w:proofErr w:type="gramStart"/>
      <w:r w:rsidRPr="008A3D2A">
        <w:rPr>
          <w:rFonts w:cs="Arial"/>
          <w:strike/>
          <w:sz w:val="18"/>
          <w:highlight w:val="lightGray"/>
          <w:lang w:val="fr-FR"/>
        </w:rPr>
        <w:t>{ a</w:t>
      </w:r>
      <w:proofErr w:type="gramEnd"/>
      <w:r w:rsidRPr="008A3D2A">
        <w:rPr>
          <w:rFonts w:cs="Arial"/>
          <w:strike/>
          <w:sz w:val="18"/>
          <w:highlight w:val="lightGray"/>
          <w:lang w:val="fr-FR"/>
        </w:rPr>
        <w:t> } plantes, [{ b } plantes hors</w:t>
      </w:r>
      <w:r w:rsidR="00DF792C" w:rsidRPr="008A3D2A">
        <w:rPr>
          <w:rFonts w:cs="Arial"/>
          <w:strike/>
          <w:sz w:val="18"/>
          <w:highlight w:val="lightGray"/>
          <w:lang w:val="fr-FR"/>
        </w:rPr>
        <w:noBreakHyphen/>
      </w:r>
      <w:r w:rsidRPr="008A3D2A">
        <w:rPr>
          <w:rFonts w:cs="Arial"/>
          <w:strike/>
          <w:sz w:val="18"/>
          <w:highlight w:val="lightGray"/>
          <w:lang w:val="fr-FR"/>
        </w:rPr>
        <w:t>type sont] / [une pl</w:t>
      </w:r>
      <w:r w:rsidR="003D6EFE" w:rsidRPr="008A3D2A">
        <w:rPr>
          <w:rFonts w:cs="Arial"/>
          <w:strike/>
          <w:sz w:val="18"/>
          <w:highlight w:val="lightGray"/>
          <w:lang w:val="fr-FR"/>
        </w:rPr>
        <w:t>ante hors</w:t>
      </w:r>
      <w:r w:rsidR="00DF792C" w:rsidRPr="008A3D2A">
        <w:rPr>
          <w:rFonts w:cs="Arial"/>
          <w:strike/>
          <w:sz w:val="18"/>
          <w:highlight w:val="lightGray"/>
          <w:lang w:val="fr-FR"/>
        </w:rPr>
        <w:noBreakHyphen/>
      </w:r>
      <w:r w:rsidR="003D6EFE" w:rsidRPr="008A3D2A">
        <w:rPr>
          <w:rFonts w:cs="Arial"/>
          <w:strike/>
          <w:sz w:val="18"/>
          <w:highlight w:val="lightGray"/>
          <w:lang w:val="fr-FR"/>
        </w:rPr>
        <w:t>type est] toléré(es).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highlight w:val="lightGray"/>
          <w:lang w:val="fr-FR"/>
        </w:rPr>
      </w:pPr>
    </w:p>
    <w:p w:rsidR="003F65EE" w:rsidRPr="008A3D2A" w:rsidRDefault="00463127" w:rsidP="003D6EFE">
      <w:pPr>
        <w:keepNext/>
        <w:autoSpaceDE w:val="0"/>
        <w:autoSpaceDN w:val="0"/>
        <w:adjustRightInd w:val="0"/>
        <w:ind w:left="1134" w:right="567" w:hanging="567"/>
        <w:rPr>
          <w:rFonts w:cs="Arial"/>
          <w:i/>
          <w:iCs/>
          <w:strike/>
          <w:sz w:val="18"/>
          <w:lang w:val="fr-FR"/>
        </w:rPr>
      </w:pPr>
      <w:r w:rsidRPr="008A3D2A">
        <w:rPr>
          <w:rFonts w:cs="Arial"/>
          <w:i/>
          <w:iCs/>
          <w:sz w:val="18"/>
          <w:highlight w:val="lightGray"/>
          <w:lang w:val="fr-FR"/>
        </w:rPr>
        <w:tab/>
      </w:r>
      <w:r w:rsidR="003D6EFE" w:rsidRPr="008A3D2A">
        <w:rPr>
          <w:rFonts w:cs="Arial"/>
          <w:i/>
          <w:iCs/>
          <w:strike/>
          <w:sz w:val="18"/>
          <w:highlight w:val="lightGray"/>
          <w:lang w:val="fr-FR"/>
        </w:rPr>
        <w:t>“</w:t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ii)</w:t>
      </w:r>
      <w:r w:rsidR="00607C77" w:rsidRPr="008A3D2A">
        <w:rPr>
          <w:rFonts w:cs="Arial"/>
          <w:iCs/>
          <w:strike/>
          <w:sz w:val="18"/>
          <w:highlight w:val="lightGray"/>
          <w:lang w:val="fr-FR"/>
        </w:rPr>
        <w:t xml:space="preserve"> </w:t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Principes directeurs d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examen portant sur des variétés dont l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homogénéité est déterminée sur la base des plantes hors</w:t>
      </w:r>
      <w:r w:rsidR="00DF792C" w:rsidRPr="008A3D2A">
        <w:rPr>
          <w:rFonts w:cs="Arial"/>
          <w:i/>
          <w:iCs/>
          <w:strike/>
          <w:sz w:val="18"/>
          <w:highlight w:val="lightGray"/>
          <w:lang w:val="fr-FR"/>
        </w:rPr>
        <w:noBreakHyphen/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type et d</w:t>
      </w:r>
      <w:r w:rsidR="00254283" w:rsidRPr="008A3D2A">
        <w:rPr>
          <w:rFonts w:cs="Arial"/>
          <w:i/>
          <w:iCs/>
          <w:strike/>
          <w:sz w:val="18"/>
          <w:highlight w:val="lightGray"/>
          <w:lang w:val="fr-FR"/>
        </w:rPr>
        <w:t>’</w:t>
      </w:r>
      <w:r w:rsidR="00607C77" w:rsidRPr="008A3D2A">
        <w:rPr>
          <w:rFonts w:cs="Arial"/>
          <w:i/>
          <w:iCs/>
          <w:strike/>
          <w:sz w:val="18"/>
          <w:highlight w:val="lightGray"/>
          <w:lang w:val="fr-FR"/>
        </w:rPr>
        <w:t>autres types de variétés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i/>
          <w:iCs/>
          <w:sz w:val="18"/>
          <w:lang w:val="fr-FR"/>
        </w:rPr>
      </w:pPr>
    </w:p>
    <w:p w:rsidR="003F65EE" w:rsidRPr="008A3D2A" w:rsidRDefault="00607C77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="00254283" w:rsidRPr="008A3D2A">
        <w:rPr>
          <w:rFonts w:cs="Arial"/>
          <w:sz w:val="18"/>
          <w:lang w:val="fr-FR"/>
        </w:rPr>
        <w:t>‘</w:t>
      </w:r>
      <w:r w:rsidRPr="008A3D2A">
        <w:rPr>
          <w:rFonts w:cs="Arial"/>
          <w:sz w:val="18"/>
          <w:lang w:val="fr-FR"/>
        </w:rPr>
        <w:t>Pour l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>évaluation de l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 xml:space="preserve">homogénéité de variétés [autogames] [multipliées par voie végétative] [reproduites par voie sexuée], il faut appliquer une norme de population de </w:t>
      </w:r>
      <w:proofErr w:type="gramStart"/>
      <w:r w:rsidRPr="008A3D2A">
        <w:rPr>
          <w:rFonts w:cs="Arial"/>
          <w:sz w:val="18"/>
          <w:lang w:val="fr-FR"/>
        </w:rPr>
        <w:t>{ x</w:t>
      </w:r>
      <w:proofErr w:type="gramEnd"/>
      <w:r w:rsidRPr="008A3D2A">
        <w:rPr>
          <w:rFonts w:cs="Arial"/>
          <w:sz w:val="18"/>
          <w:lang w:val="fr-FR"/>
        </w:rPr>
        <w:t xml:space="preserve"> }% et une probabilité d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>acceptation d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>au moins { y }%.</w:t>
      </w:r>
      <w:r w:rsidR="00463127" w:rsidRPr="008A3D2A">
        <w:rPr>
          <w:sz w:val="18"/>
          <w:lang w:val="fr-FR"/>
        </w:rPr>
        <w:t xml:space="preserve">  </w:t>
      </w:r>
      <w:r w:rsidRPr="008A3D2A">
        <w:rPr>
          <w:rFonts w:cs="Arial"/>
          <w:sz w:val="18"/>
          <w:lang w:val="fr-FR"/>
        </w:rPr>
        <w:t>Dans le cas d</w:t>
      </w:r>
      <w:r w:rsidR="00254283" w:rsidRPr="008A3D2A">
        <w:rPr>
          <w:rFonts w:cs="Arial"/>
          <w:sz w:val="18"/>
          <w:lang w:val="fr-FR"/>
        </w:rPr>
        <w:t>’</w:t>
      </w:r>
      <w:r w:rsidRPr="008A3D2A">
        <w:rPr>
          <w:rFonts w:cs="Arial"/>
          <w:sz w:val="18"/>
          <w:lang w:val="fr-FR"/>
        </w:rPr>
        <w:t xml:space="preserve">un échantillon de </w:t>
      </w:r>
      <w:proofErr w:type="gramStart"/>
      <w:r w:rsidRPr="008A3D2A">
        <w:rPr>
          <w:rFonts w:cs="Arial"/>
          <w:sz w:val="18"/>
          <w:lang w:val="fr-FR"/>
        </w:rPr>
        <w:t>{ a</w:t>
      </w:r>
      <w:proofErr w:type="gramEnd"/>
      <w:r w:rsidRPr="008A3D2A">
        <w:rPr>
          <w:rFonts w:cs="Arial"/>
          <w:sz w:val="18"/>
          <w:lang w:val="fr-FR"/>
        </w:rPr>
        <w:t> } plantes, [{ b } plantes hors</w:t>
      </w:r>
      <w:r w:rsidR="00DF792C" w:rsidRPr="008A3D2A">
        <w:rPr>
          <w:rFonts w:cs="Arial"/>
          <w:sz w:val="18"/>
          <w:lang w:val="fr-FR"/>
        </w:rPr>
        <w:noBreakHyphen/>
      </w:r>
      <w:r w:rsidRPr="008A3D2A">
        <w:rPr>
          <w:rFonts w:cs="Arial"/>
          <w:sz w:val="18"/>
          <w:lang w:val="fr-FR"/>
        </w:rPr>
        <w:t>type sont] / [une pl</w:t>
      </w:r>
      <w:r w:rsidR="003D6EFE" w:rsidRPr="008A3D2A">
        <w:rPr>
          <w:rFonts w:cs="Arial"/>
          <w:sz w:val="18"/>
          <w:lang w:val="fr-FR"/>
        </w:rPr>
        <w:t>ante hors</w:t>
      </w:r>
      <w:r w:rsidR="00DF792C" w:rsidRPr="008A3D2A">
        <w:rPr>
          <w:rFonts w:cs="Arial"/>
          <w:sz w:val="18"/>
          <w:lang w:val="fr-FR"/>
        </w:rPr>
        <w:noBreakHyphen/>
      </w:r>
      <w:r w:rsidR="003D6EFE" w:rsidRPr="008A3D2A">
        <w:rPr>
          <w:rFonts w:cs="Arial"/>
          <w:sz w:val="18"/>
          <w:lang w:val="fr-FR"/>
        </w:rPr>
        <w:t>type est] toléré(es).</w:t>
      </w:r>
      <w:r w:rsidR="00254283" w:rsidRPr="008A3D2A">
        <w:rPr>
          <w:rFonts w:cs="Arial"/>
          <w:sz w:val="18"/>
          <w:lang w:val="fr-FR"/>
        </w:rPr>
        <w:t>’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</w:p>
    <w:p w:rsidR="003F65EE" w:rsidRPr="008A3D2A" w:rsidRDefault="00463127" w:rsidP="003D6EFE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  <w:r w:rsidRPr="008A3D2A">
        <w:rPr>
          <w:rFonts w:cs="Arial"/>
          <w:sz w:val="18"/>
          <w:highlight w:val="lightGray"/>
          <w:u w:val="single"/>
          <w:lang w:val="fr-FR"/>
        </w:rPr>
        <w:t>“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Les présents principes directeurs d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examen ont été élaborés aux fins d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examen des variétés</w:t>
      </w:r>
      <w:r w:rsidRPr="008A3D2A">
        <w:rPr>
          <w:rFonts w:cs="Arial"/>
          <w:sz w:val="18"/>
          <w:highlight w:val="lightGray"/>
          <w:u w:val="single"/>
          <w:lang w:val="fr-FR"/>
        </w:rPr>
        <w:t xml:space="preserve"> [</w:t>
      </w:r>
      <w:r w:rsidRPr="008A3D2A">
        <w:rPr>
          <w:rFonts w:cs="Arial"/>
          <w:i/>
          <w:sz w:val="18"/>
          <w:highlight w:val="lightGray"/>
          <w:u w:val="single"/>
          <w:lang w:val="fr-FR"/>
        </w:rPr>
        <w:t xml:space="preserve">type </w:t>
      </w:r>
      <w:r w:rsidR="0041448F" w:rsidRPr="008A3D2A">
        <w:rPr>
          <w:rFonts w:cs="Arial"/>
          <w:i/>
          <w:sz w:val="18"/>
          <w:highlight w:val="lightGray"/>
          <w:u w:val="single"/>
          <w:lang w:val="fr-FR"/>
        </w:rPr>
        <w:t>de reproductio</w:t>
      </w:r>
      <w:r w:rsidR="001C4329" w:rsidRPr="008A3D2A">
        <w:rPr>
          <w:rFonts w:cs="Arial"/>
          <w:i/>
          <w:sz w:val="18"/>
          <w:highlight w:val="lightGray"/>
          <w:u w:val="single"/>
          <w:lang w:val="fr-FR"/>
        </w:rPr>
        <w:t>n</w:t>
      </w:r>
      <w:r w:rsidR="0041448F" w:rsidRPr="008A3D2A">
        <w:rPr>
          <w:rFonts w:cs="Arial"/>
          <w:i/>
          <w:sz w:val="18"/>
          <w:highlight w:val="lightGray"/>
          <w:u w:val="single"/>
          <w:lang w:val="fr-FR"/>
        </w:rPr>
        <w:t xml:space="preserve"> ou de multiplication</w:t>
      </w:r>
      <w:r w:rsidRPr="008A3D2A">
        <w:rPr>
          <w:rFonts w:cs="Arial"/>
          <w:sz w:val="18"/>
          <w:highlight w:val="lightGray"/>
          <w:u w:val="single"/>
          <w:lang w:val="fr-FR"/>
        </w:rPr>
        <w:t xml:space="preserve">]. 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 xml:space="preserve"> 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En ce qui concerne les variétés ayant d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autres types de reproduction ou de multiplication, il convient de suivre les recommandations qui figurent dans l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 xml:space="preserve">introduction générale et le 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document TG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P/13 intitulé ‘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Conseils pour les nouveaux types et espèces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, à la section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> 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4.5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> 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 xml:space="preserve">: 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‘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Examen de l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41448F" w:rsidRPr="008A3D2A">
        <w:rPr>
          <w:rFonts w:cs="Arial"/>
          <w:sz w:val="18"/>
          <w:highlight w:val="lightGray"/>
          <w:u w:val="single"/>
          <w:lang w:val="fr-FR"/>
        </w:rPr>
        <w:t>homogénéité</w:t>
      </w:r>
      <w:r w:rsidRPr="008A3D2A">
        <w:rPr>
          <w:rFonts w:cs="Arial"/>
          <w:sz w:val="18"/>
          <w:highlight w:val="lightGray"/>
          <w:u w:val="single"/>
          <w:lang w:val="fr-FR"/>
        </w:rPr>
        <w:t>.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Pr="008A3D2A">
        <w:rPr>
          <w:rFonts w:cs="Arial"/>
          <w:sz w:val="18"/>
          <w:highlight w:val="lightGray"/>
          <w:u w:val="single"/>
          <w:lang w:val="fr-FR"/>
        </w:rPr>
        <w:t>”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254283" w:rsidRPr="008A3D2A" w:rsidRDefault="00607C77" w:rsidP="00752EB8">
      <w:pPr>
        <w:pStyle w:val="Heading1"/>
        <w:rPr>
          <w:lang w:val="fr-FR"/>
        </w:rPr>
      </w:pPr>
      <w:bookmarkStart w:id="13" w:name="_Toc410818242"/>
      <w:r w:rsidRPr="008A3D2A">
        <w:rPr>
          <w:lang w:val="fr-FR"/>
        </w:rPr>
        <w:t>Observations des groupes de travail techniques en 2014</w:t>
      </w:r>
      <w:bookmarkEnd w:id="13"/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463127">
      <w:pPr>
        <w:rPr>
          <w:lang w:val="fr-FR"/>
        </w:rPr>
      </w:pPr>
      <w:r w:rsidRPr="008A3D2A">
        <w:rPr>
          <w:lang w:val="fr-FR"/>
        </w:rPr>
        <w:fldChar w:fldCharType="begin"/>
      </w:r>
      <w:r w:rsidRPr="008A3D2A">
        <w:rPr>
          <w:lang w:val="fr-FR"/>
        </w:rPr>
        <w:instrText xml:space="preserve"> AUTONUM  </w:instrText>
      </w:r>
      <w:r w:rsidRPr="008A3D2A">
        <w:rPr>
          <w:lang w:val="fr-FR"/>
        </w:rPr>
        <w:fldChar w:fldCharType="end"/>
      </w:r>
      <w:r w:rsidRPr="008A3D2A">
        <w:rPr>
          <w:lang w:val="fr-FR"/>
        </w:rPr>
        <w:tab/>
      </w:r>
      <w:r w:rsidR="00F17D70" w:rsidRPr="008A3D2A">
        <w:rPr>
          <w:lang w:val="fr-FR"/>
        </w:rPr>
        <w:t>À leurs sessions de</w:t>
      </w:r>
      <w:r w:rsidR="005E6E4D" w:rsidRPr="008A3D2A">
        <w:rPr>
          <w:lang w:val="fr-FR"/>
        </w:rPr>
        <w:t> </w:t>
      </w:r>
      <w:r w:rsidRPr="008A3D2A">
        <w:rPr>
          <w:lang w:val="fr-FR"/>
        </w:rPr>
        <w:t>2014,</w:t>
      </w:r>
      <w:r w:rsidR="00254283" w:rsidRPr="008A3D2A">
        <w:rPr>
          <w:lang w:val="fr-FR"/>
        </w:rPr>
        <w:t xml:space="preserve"> le TWO</w:t>
      </w:r>
      <w:r w:rsidRPr="008A3D2A">
        <w:rPr>
          <w:lang w:val="fr-FR"/>
        </w:rPr>
        <w:t>,</w:t>
      </w:r>
      <w:r w:rsidR="00254283" w:rsidRPr="008A3D2A">
        <w:rPr>
          <w:lang w:val="fr-FR"/>
        </w:rPr>
        <w:t xml:space="preserve"> le TWF</w:t>
      </w:r>
      <w:r w:rsidRPr="008A3D2A">
        <w:rPr>
          <w:lang w:val="fr-FR"/>
        </w:rPr>
        <w:t>,</w:t>
      </w:r>
      <w:r w:rsidR="00254283" w:rsidRPr="008A3D2A">
        <w:rPr>
          <w:lang w:val="fr-FR"/>
        </w:rPr>
        <w:t xml:space="preserve"> le TWC</w:t>
      </w:r>
      <w:r w:rsidRPr="008A3D2A">
        <w:rPr>
          <w:lang w:val="fr-FR"/>
        </w:rPr>
        <w:t>,</w:t>
      </w:r>
      <w:r w:rsidR="00254283" w:rsidRPr="008A3D2A">
        <w:rPr>
          <w:lang w:val="fr-FR"/>
        </w:rPr>
        <w:t xml:space="preserve"> le TWV</w:t>
      </w:r>
      <w:r w:rsidRPr="008A3D2A">
        <w:rPr>
          <w:lang w:val="fr-FR"/>
        </w:rPr>
        <w:t xml:space="preserve"> </w:t>
      </w:r>
      <w:r w:rsidR="00F17D70" w:rsidRPr="008A3D2A">
        <w:rPr>
          <w:lang w:val="fr-FR"/>
        </w:rPr>
        <w:t>et</w:t>
      </w:r>
      <w:r w:rsidR="00254283" w:rsidRPr="008A3D2A">
        <w:rPr>
          <w:lang w:val="fr-FR"/>
        </w:rPr>
        <w:t xml:space="preserve"> le TWA</w:t>
      </w:r>
      <w:r w:rsidRPr="008A3D2A">
        <w:rPr>
          <w:lang w:val="fr-FR"/>
        </w:rPr>
        <w:t xml:space="preserve"> </w:t>
      </w:r>
      <w:r w:rsidR="00F17D70" w:rsidRPr="008A3D2A">
        <w:rPr>
          <w:lang w:val="fr-FR"/>
        </w:rPr>
        <w:t xml:space="preserve">ont examiné les </w:t>
      </w:r>
      <w:r w:rsidR="00254283" w:rsidRPr="008A3D2A">
        <w:rPr>
          <w:lang w:val="fr-FR"/>
        </w:rPr>
        <w:t>documents TW</w:t>
      </w:r>
      <w:r w:rsidRPr="008A3D2A">
        <w:rPr>
          <w:lang w:val="fr-FR"/>
        </w:rPr>
        <w:t xml:space="preserve">O/47/13, TWF/45/13, TWV/48/13, TWC/32/13 </w:t>
      </w:r>
      <w:r w:rsidR="00F17D70" w:rsidRPr="008A3D2A">
        <w:rPr>
          <w:lang w:val="fr-FR"/>
        </w:rPr>
        <w:t xml:space="preserve">et </w:t>
      </w:r>
      <w:r w:rsidRPr="008A3D2A">
        <w:rPr>
          <w:lang w:val="fr-FR"/>
        </w:rPr>
        <w:t xml:space="preserve">TWA/43/13 </w:t>
      </w:r>
      <w:r w:rsidR="00F17D70" w:rsidRPr="008A3D2A">
        <w:rPr>
          <w:lang w:val="fr-FR"/>
        </w:rPr>
        <w:t>respectivement</w:t>
      </w:r>
      <w:r w:rsidRPr="008A3D2A">
        <w:rPr>
          <w:lang w:val="fr-FR"/>
        </w:rPr>
        <w:t xml:space="preserve">, </w:t>
      </w:r>
      <w:r w:rsidR="00F17D70" w:rsidRPr="008A3D2A">
        <w:rPr>
          <w:lang w:val="fr-FR"/>
        </w:rPr>
        <w:t>qui contenaient</w:t>
      </w:r>
      <w:r w:rsidRPr="008A3D2A">
        <w:rPr>
          <w:lang w:val="fr-FR"/>
        </w:rPr>
        <w:t xml:space="preserve"> </w:t>
      </w:r>
      <w:r w:rsidR="00F17D70" w:rsidRPr="008A3D2A">
        <w:rPr>
          <w:lang w:val="fr-FR"/>
        </w:rPr>
        <w:t>les trois</w:t>
      </w:r>
      <w:r w:rsidR="005E6E4D" w:rsidRPr="008A3D2A">
        <w:rPr>
          <w:lang w:val="fr-FR"/>
        </w:rPr>
        <w:t> </w:t>
      </w:r>
      <w:r w:rsidR="00F17D70" w:rsidRPr="008A3D2A">
        <w:rPr>
          <w:lang w:val="fr-FR"/>
        </w:rPr>
        <w:t xml:space="preserve">méthodes proposées </w:t>
      </w:r>
      <w:r w:rsidR="005014FB" w:rsidRPr="008A3D2A">
        <w:rPr>
          <w:lang w:val="fr-FR"/>
        </w:rPr>
        <w:t>en matière d</w:t>
      </w:r>
      <w:r w:rsidR="00254283" w:rsidRPr="008A3D2A">
        <w:rPr>
          <w:lang w:val="fr-FR"/>
        </w:rPr>
        <w:t>’</w:t>
      </w:r>
      <w:r w:rsidR="005014FB" w:rsidRPr="008A3D2A">
        <w:rPr>
          <w:lang w:val="fr-FR"/>
        </w:rPr>
        <w:t>orientation pour les principes directeurs d</w:t>
      </w:r>
      <w:r w:rsidR="00254283" w:rsidRPr="008A3D2A">
        <w:rPr>
          <w:lang w:val="fr-FR"/>
        </w:rPr>
        <w:t>’</w:t>
      </w:r>
      <w:r w:rsidR="005014FB" w:rsidRPr="008A3D2A">
        <w:rPr>
          <w:lang w:val="fr-FR"/>
        </w:rPr>
        <w:t xml:space="preserve">examen qui sont élaborés sur la base de variétés ayant un type de reproduction ou de multiplication lorsque des variétés peuvent être </w:t>
      </w:r>
      <w:r w:rsidR="005014FB" w:rsidRPr="008A3D2A">
        <w:rPr>
          <w:lang w:val="fr-FR"/>
        </w:rPr>
        <w:lastRenderedPageBreak/>
        <w:t>mises au point dans l</w:t>
      </w:r>
      <w:r w:rsidR="00254283" w:rsidRPr="008A3D2A">
        <w:rPr>
          <w:lang w:val="fr-FR"/>
        </w:rPr>
        <w:t>’</w:t>
      </w:r>
      <w:r w:rsidR="005014FB" w:rsidRPr="008A3D2A">
        <w:rPr>
          <w:lang w:val="fr-FR"/>
        </w:rPr>
        <w:t>avenir avec d</w:t>
      </w:r>
      <w:r w:rsidR="00254283" w:rsidRPr="008A3D2A">
        <w:rPr>
          <w:lang w:val="fr-FR"/>
        </w:rPr>
        <w:t>’</w:t>
      </w:r>
      <w:r w:rsidR="005014FB" w:rsidRPr="008A3D2A">
        <w:rPr>
          <w:lang w:val="fr-FR"/>
        </w:rPr>
        <w:t>autres types de reproduction ou de multiplication</w:t>
      </w:r>
      <w:r w:rsidR="00CC0B98" w:rsidRPr="008A3D2A">
        <w:rPr>
          <w:lang w:val="fr-FR"/>
        </w:rPr>
        <w:t>,</w:t>
      </w:r>
      <w:r w:rsidR="005014FB" w:rsidRPr="008A3D2A">
        <w:rPr>
          <w:lang w:val="fr-FR"/>
        </w:rPr>
        <w:t xml:space="preserve"> </w:t>
      </w:r>
      <w:r w:rsidR="00CC0B98" w:rsidRPr="008A3D2A">
        <w:rPr>
          <w:lang w:val="fr-FR"/>
        </w:rPr>
        <w:t>telles qu</w:t>
      </w:r>
      <w:r w:rsidR="00254283" w:rsidRPr="008A3D2A">
        <w:rPr>
          <w:lang w:val="fr-FR"/>
        </w:rPr>
        <w:t>’</w:t>
      </w:r>
      <w:r w:rsidR="00CC0B98" w:rsidRPr="008A3D2A">
        <w:rPr>
          <w:lang w:val="fr-FR"/>
        </w:rPr>
        <w:t>elles sont énoncées aux paragraphes</w:t>
      </w:r>
      <w:r w:rsidR="005E6E4D" w:rsidRPr="008A3D2A">
        <w:rPr>
          <w:lang w:val="fr-FR"/>
        </w:rPr>
        <w:t> </w:t>
      </w:r>
      <w:r w:rsidRPr="008A3D2A">
        <w:rPr>
          <w:lang w:val="fr-FR"/>
        </w:rPr>
        <w:t xml:space="preserve">7 </w:t>
      </w:r>
      <w:r w:rsidR="00CC0B98" w:rsidRPr="008A3D2A">
        <w:rPr>
          <w:lang w:val="fr-FR"/>
        </w:rPr>
        <w:t xml:space="preserve">à </w:t>
      </w:r>
      <w:r w:rsidRPr="008A3D2A">
        <w:rPr>
          <w:lang w:val="fr-FR"/>
        </w:rPr>
        <w:t xml:space="preserve">9 </w:t>
      </w:r>
      <w:r w:rsidR="00CC0B98" w:rsidRPr="008A3D2A">
        <w:rPr>
          <w:lang w:val="fr-FR"/>
        </w:rPr>
        <w:t>du présent</w:t>
      </w:r>
      <w:r w:rsidR="00253941" w:rsidRPr="008A3D2A">
        <w:rPr>
          <w:lang w:val="fr-FR"/>
        </w:rPr>
        <w:t xml:space="preserve"> document</w:t>
      </w:r>
      <w:r w:rsidRPr="008A3D2A">
        <w:rPr>
          <w:lang w:val="fr-FR"/>
        </w:rPr>
        <w:t>.</w:t>
      </w:r>
    </w:p>
    <w:p w:rsidR="003F65EE" w:rsidRPr="008A3D2A" w:rsidRDefault="003F65EE" w:rsidP="00463127">
      <w:pPr>
        <w:rPr>
          <w:lang w:val="fr-FR"/>
        </w:rPr>
      </w:pPr>
    </w:p>
    <w:p w:rsidR="00254283" w:rsidRPr="008A3D2A" w:rsidRDefault="00463127" w:rsidP="00463127">
      <w:pPr>
        <w:rPr>
          <w:snapToGrid w:val="0"/>
          <w:lang w:val="fr-FR"/>
        </w:rPr>
      </w:pPr>
      <w:r w:rsidRPr="008A3D2A">
        <w:rPr>
          <w:snapToGrid w:val="0"/>
          <w:lang w:val="fr-FR"/>
        </w:rPr>
        <w:fldChar w:fldCharType="begin"/>
      </w:r>
      <w:r w:rsidRPr="008A3D2A">
        <w:rPr>
          <w:snapToGrid w:val="0"/>
          <w:lang w:val="fr-FR"/>
        </w:rPr>
        <w:instrText xml:space="preserve"> AUTONUM  </w:instrText>
      </w:r>
      <w:r w:rsidRPr="008A3D2A">
        <w:rPr>
          <w:snapToGrid w:val="0"/>
          <w:lang w:val="fr-FR"/>
        </w:rPr>
        <w:fldChar w:fldCharType="end"/>
      </w:r>
      <w:r w:rsidRPr="008A3D2A">
        <w:rPr>
          <w:snapToGrid w:val="0"/>
          <w:lang w:val="fr-FR"/>
        </w:rPr>
        <w:tab/>
      </w:r>
      <w:r w:rsidR="00195078" w:rsidRPr="008A3D2A">
        <w:rPr>
          <w:snapToGrid w:val="0"/>
          <w:lang w:val="fr-FR"/>
        </w:rPr>
        <w:t>Le</w:t>
      </w:r>
      <w:r w:rsidRPr="008A3D2A">
        <w:rPr>
          <w:snapToGrid w:val="0"/>
          <w:lang w:val="fr-FR"/>
        </w:rPr>
        <w:t xml:space="preserve"> TWO,</w:t>
      </w:r>
      <w:r w:rsidR="00254283" w:rsidRPr="008A3D2A">
        <w:rPr>
          <w:snapToGrid w:val="0"/>
          <w:lang w:val="fr-FR"/>
        </w:rPr>
        <w:t xml:space="preserve"> le TWF</w:t>
      </w:r>
      <w:r w:rsidRPr="008A3D2A">
        <w:rPr>
          <w:snapToGrid w:val="0"/>
          <w:lang w:val="fr-FR"/>
        </w:rPr>
        <w:t>,</w:t>
      </w:r>
      <w:r w:rsidR="00254283" w:rsidRPr="008A3D2A">
        <w:rPr>
          <w:snapToGrid w:val="0"/>
          <w:lang w:val="fr-FR"/>
        </w:rPr>
        <w:t xml:space="preserve"> le TWC</w:t>
      </w:r>
      <w:r w:rsidRPr="008A3D2A">
        <w:rPr>
          <w:snapToGrid w:val="0"/>
          <w:lang w:val="fr-FR"/>
        </w:rPr>
        <w:t>,</w:t>
      </w:r>
      <w:r w:rsidR="00254283" w:rsidRPr="008A3D2A">
        <w:rPr>
          <w:snapToGrid w:val="0"/>
          <w:lang w:val="fr-FR"/>
        </w:rPr>
        <w:t xml:space="preserve"> le TWV</w:t>
      </w:r>
      <w:r w:rsidRPr="008A3D2A">
        <w:rPr>
          <w:snapToGrid w:val="0"/>
          <w:lang w:val="fr-FR"/>
        </w:rPr>
        <w:t xml:space="preserve"> </w:t>
      </w:r>
      <w:r w:rsidR="00195078" w:rsidRPr="008A3D2A">
        <w:rPr>
          <w:snapToGrid w:val="0"/>
          <w:lang w:val="fr-FR"/>
        </w:rPr>
        <w:t>et</w:t>
      </w:r>
      <w:r w:rsidR="00254283" w:rsidRPr="008A3D2A">
        <w:rPr>
          <w:snapToGrid w:val="0"/>
          <w:lang w:val="fr-FR"/>
        </w:rPr>
        <w:t xml:space="preserve"> le TWA</w:t>
      </w:r>
      <w:r w:rsidRPr="008A3D2A">
        <w:rPr>
          <w:snapToGrid w:val="0"/>
          <w:lang w:val="fr-FR"/>
        </w:rPr>
        <w:t xml:space="preserve"> </w:t>
      </w:r>
      <w:r w:rsidR="00195078" w:rsidRPr="008A3D2A">
        <w:rPr>
          <w:snapToGrid w:val="0"/>
          <w:lang w:val="fr-FR"/>
        </w:rPr>
        <w:t xml:space="preserve">sont convenus que la méthode </w:t>
      </w:r>
      <w:r w:rsidR="005E6E4D" w:rsidRPr="008A3D2A">
        <w:rPr>
          <w:snapToGrid w:val="0"/>
          <w:lang w:val="fr-FR"/>
        </w:rPr>
        <w:t>n° </w:t>
      </w:r>
      <w:r w:rsidRPr="008A3D2A">
        <w:rPr>
          <w:snapToGrid w:val="0"/>
          <w:lang w:val="fr-FR"/>
        </w:rPr>
        <w:t>3 “</w:t>
      </w:r>
      <w:r w:rsidR="00F963A6" w:rsidRPr="008A3D2A">
        <w:rPr>
          <w:lang w:val="fr-FR"/>
        </w:rPr>
        <w:t xml:space="preserve">indiquer le type de </w:t>
      </w:r>
      <w:r w:rsidR="00F963A6" w:rsidRPr="008A3D2A">
        <w:rPr>
          <w:rFonts w:cs="Arial"/>
          <w:lang w:val="fr-FR"/>
        </w:rPr>
        <w:t>reproduction ou de multiplication existant</w:t>
      </w:r>
      <w:r w:rsidR="00F963A6" w:rsidRPr="008A3D2A">
        <w:rPr>
          <w:lang w:val="fr-FR"/>
        </w:rPr>
        <w:t xml:space="preserve"> et anticiper les évolutions futures</w:t>
      </w:r>
      <w:r w:rsidRPr="008A3D2A">
        <w:rPr>
          <w:snapToGrid w:val="0"/>
          <w:lang w:val="fr-FR"/>
        </w:rPr>
        <w:t xml:space="preserve">” </w:t>
      </w:r>
      <w:r w:rsidR="00F963A6" w:rsidRPr="008A3D2A">
        <w:rPr>
          <w:snapToGrid w:val="0"/>
          <w:lang w:val="fr-FR"/>
        </w:rPr>
        <w:t>constituait l</w:t>
      </w:r>
      <w:r w:rsidR="00254283" w:rsidRPr="008A3D2A">
        <w:rPr>
          <w:snapToGrid w:val="0"/>
          <w:lang w:val="fr-FR"/>
        </w:rPr>
        <w:t>’</w:t>
      </w:r>
      <w:r w:rsidR="00F963A6" w:rsidRPr="008A3D2A">
        <w:rPr>
          <w:snapToGrid w:val="0"/>
          <w:lang w:val="fr-FR"/>
        </w:rPr>
        <w:t xml:space="preserve">orientation la plus appropriée </w:t>
      </w:r>
      <w:r w:rsidR="0052701D" w:rsidRPr="008A3D2A">
        <w:rPr>
          <w:lang w:val="fr-FR"/>
        </w:rPr>
        <w:t>pour les principes directeurs d</w:t>
      </w:r>
      <w:r w:rsidR="00254283" w:rsidRPr="008A3D2A">
        <w:rPr>
          <w:lang w:val="fr-FR"/>
        </w:rPr>
        <w:t>’</w:t>
      </w:r>
      <w:r w:rsidR="0052701D" w:rsidRPr="008A3D2A">
        <w:rPr>
          <w:lang w:val="fr-FR"/>
        </w:rPr>
        <w:t>examen qui sont élaborés sur la base de variétés ayant un type de reproduction ou de multiplication lorsque des variétés peuvent être mises au point dans l</w:t>
      </w:r>
      <w:r w:rsidR="00254283" w:rsidRPr="008A3D2A">
        <w:rPr>
          <w:lang w:val="fr-FR"/>
        </w:rPr>
        <w:t>’</w:t>
      </w:r>
      <w:r w:rsidR="0052701D" w:rsidRPr="008A3D2A">
        <w:rPr>
          <w:lang w:val="fr-FR"/>
        </w:rPr>
        <w:t>avenir avec d</w:t>
      </w:r>
      <w:r w:rsidR="00254283" w:rsidRPr="008A3D2A">
        <w:rPr>
          <w:lang w:val="fr-FR"/>
        </w:rPr>
        <w:t>’</w:t>
      </w:r>
      <w:r w:rsidR="0052701D" w:rsidRPr="008A3D2A">
        <w:rPr>
          <w:lang w:val="fr-FR"/>
        </w:rPr>
        <w:t>autres types de reproduction ou de multiplication</w:t>
      </w:r>
      <w:r w:rsidRPr="008A3D2A">
        <w:rPr>
          <w:snapToGrid w:val="0"/>
          <w:lang w:val="fr-FR"/>
        </w:rPr>
        <w:t>.</w:t>
      </w:r>
    </w:p>
    <w:p w:rsidR="003F65EE" w:rsidRPr="008A3D2A" w:rsidRDefault="003F65EE" w:rsidP="00463127">
      <w:pPr>
        <w:rPr>
          <w:snapToGrid w:val="0"/>
          <w:lang w:val="fr-FR"/>
        </w:rPr>
      </w:pPr>
    </w:p>
    <w:p w:rsidR="003F65EE" w:rsidRPr="008A3D2A" w:rsidRDefault="00463127" w:rsidP="00463127">
      <w:pPr>
        <w:rPr>
          <w:snapToGrid w:val="0"/>
          <w:lang w:val="fr-FR"/>
        </w:rPr>
      </w:pPr>
      <w:r w:rsidRPr="008A3D2A">
        <w:rPr>
          <w:snapToGrid w:val="0"/>
          <w:lang w:val="fr-FR"/>
        </w:rPr>
        <w:fldChar w:fldCharType="begin"/>
      </w:r>
      <w:r w:rsidRPr="008A3D2A">
        <w:rPr>
          <w:snapToGrid w:val="0"/>
          <w:lang w:val="fr-FR"/>
        </w:rPr>
        <w:instrText xml:space="preserve"> AUTONUM  </w:instrText>
      </w:r>
      <w:r w:rsidRPr="008A3D2A">
        <w:rPr>
          <w:snapToGrid w:val="0"/>
          <w:lang w:val="fr-FR"/>
        </w:rPr>
        <w:fldChar w:fldCharType="end"/>
      </w:r>
      <w:r w:rsidRPr="008A3D2A">
        <w:rPr>
          <w:snapToGrid w:val="0"/>
          <w:lang w:val="fr-FR"/>
        </w:rPr>
        <w:tab/>
      </w:r>
      <w:r w:rsidR="002D6EAA" w:rsidRPr="008A3D2A">
        <w:rPr>
          <w:snapToGrid w:val="0"/>
          <w:lang w:val="fr-FR"/>
        </w:rPr>
        <w:t>L</w:t>
      </w:r>
      <w:r w:rsidR="00C63419" w:rsidRPr="008A3D2A">
        <w:rPr>
          <w:snapToGrid w:val="0"/>
          <w:lang w:val="fr-FR"/>
        </w:rPr>
        <w:t>e</w:t>
      </w:r>
      <w:r w:rsidRPr="008A3D2A">
        <w:rPr>
          <w:snapToGrid w:val="0"/>
          <w:lang w:val="fr-FR"/>
        </w:rPr>
        <w:t xml:space="preserve"> TWO,</w:t>
      </w:r>
      <w:r w:rsidR="00254283" w:rsidRPr="008A3D2A">
        <w:rPr>
          <w:snapToGrid w:val="0"/>
          <w:lang w:val="fr-FR"/>
        </w:rPr>
        <w:t xml:space="preserve"> le TWF</w:t>
      </w:r>
      <w:r w:rsidRPr="008A3D2A">
        <w:rPr>
          <w:snapToGrid w:val="0"/>
          <w:lang w:val="fr-FR"/>
        </w:rPr>
        <w:t>,</w:t>
      </w:r>
      <w:r w:rsidR="00254283" w:rsidRPr="008A3D2A">
        <w:rPr>
          <w:snapToGrid w:val="0"/>
          <w:lang w:val="fr-FR"/>
        </w:rPr>
        <w:t xml:space="preserve"> le TWC</w:t>
      </w:r>
      <w:r w:rsidRPr="008A3D2A">
        <w:rPr>
          <w:snapToGrid w:val="0"/>
          <w:lang w:val="fr-FR"/>
        </w:rPr>
        <w:t xml:space="preserve"> </w:t>
      </w:r>
      <w:r w:rsidR="00C63419" w:rsidRPr="008A3D2A">
        <w:rPr>
          <w:snapToGrid w:val="0"/>
          <w:lang w:val="fr-FR"/>
        </w:rPr>
        <w:t>et</w:t>
      </w:r>
      <w:r w:rsidR="00254283" w:rsidRPr="008A3D2A">
        <w:rPr>
          <w:snapToGrid w:val="0"/>
          <w:lang w:val="fr-FR"/>
        </w:rPr>
        <w:t xml:space="preserve"> le TWV</w:t>
      </w:r>
      <w:r w:rsidRPr="008A3D2A">
        <w:rPr>
          <w:snapToGrid w:val="0"/>
          <w:lang w:val="fr-FR"/>
        </w:rPr>
        <w:t xml:space="preserve"> </w:t>
      </w:r>
      <w:r w:rsidR="00C63419" w:rsidRPr="008A3D2A">
        <w:rPr>
          <w:snapToGrid w:val="0"/>
          <w:lang w:val="fr-FR"/>
        </w:rPr>
        <w:t xml:space="preserve">sont convenus que </w:t>
      </w:r>
      <w:r w:rsidRPr="008A3D2A">
        <w:rPr>
          <w:snapToGrid w:val="0"/>
          <w:lang w:val="fr-FR"/>
        </w:rPr>
        <w:t xml:space="preserve">ASW 8 </w:t>
      </w:r>
      <w:r w:rsidR="00C63419" w:rsidRPr="008A3D2A">
        <w:rPr>
          <w:snapToGrid w:val="0"/>
          <w:lang w:val="fr-FR"/>
        </w:rPr>
        <w:t>devrait êt</w:t>
      </w:r>
      <w:r w:rsidR="002A1A53" w:rsidRPr="008A3D2A">
        <w:rPr>
          <w:snapToGrid w:val="0"/>
          <w:lang w:val="fr-FR"/>
        </w:rPr>
        <w:t>r</w:t>
      </w:r>
      <w:r w:rsidR="00C63419" w:rsidRPr="008A3D2A">
        <w:rPr>
          <w:snapToGrid w:val="0"/>
          <w:lang w:val="fr-FR"/>
        </w:rPr>
        <w:t xml:space="preserve">e modifié </w:t>
      </w:r>
      <w:r w:rsidR="007D50D3" w:rsidRPr="008A3D2A">
        <w:rPr>
          <w:snapToGrid w:val="0"/>
          <w:lang w:val="fr-FR"/>
        </w:rPr>
        <w:t xml:space="preserve">conformément à la </w:t>
      </w:r>
      <w:r w:rsidR="00C63419" w:rsidRPr="008A3D2A">
        <w:rPr>
          <w:snapToGrid w:val="0"/>
          <w:lang w:val="fr-FR"/>
        </w:rPr>
        <w:t xml:space="preserve">proposition </w:t>
      </w:r>
      <w:r w:rsidR="007D50D3" w:rsidRPr="008A3D2A">
        <w:rPr>
          <w:snapToGrid w:val="0"/>
          <w:lang w:val="fr-FR"/>
        </w:rPr>
        <w:t xml:space="preserve">énoncée dans la </w:t>
      </w:r>
      <w:r w:rsidR="00C63419" w:rsidRPr="008A3D2A">
        <w:rPr>
          <w:snapToGrid w:val="0"/>
          <w:lang w:val="fr-FR"/>
        </w:rPr>
        <w:t xml:space="preserve">méthode </w:t>
      </w:r>
      <w:r w:rsidR="005E6E4D" w:rsidRPr="008A3D2A">
        <w:rPr>
          <w:snapToGrid w:val="0"/>
          <w:lang w:val="fr-FR"/>
        </w:rPr>
        <w:t>n° </w:t>
      </w:r>
      <w:r w:rsidR="00C63419" w:rsidRPr="008A3D2A">
        <w:rPr>
          <w:snapToGrid w:val="0"/>
          <w:lang w:val="fr-FR"/>
        </w:rPr>
        <w:t>3</w:t>
      </w:r>
      <w:r w:rsidR="002F76DA" w:rsidRPr="008A3D2A">
        <w:rPr>
          <w:snapToGrid w:val="0"/>
          <w:lang w:val="fr-FR"/>
        </w:rPr>
        <w:t xml:space="preserve">, telle que figurant au </w:t>
      </w:r>
      <w:r w:rsidRPr="008A3D2A">
        <w:rPr>
          <w:snapToGrid w:val="0"/>
          <w:lang w:val="fr-FR"/>
        </w:rPr>
        <w:t>paragraph</w:t>
      </w:r>
      <w:r w:rsidR="002F76DA" w:rsidRPr="008A3D2A">
        <w:rPr>
          <w:snapToGrid w:val="0"/>
          <w:lang w:val="fr-FR"/>
        </w:rPr>
        <w:t>e</w:t>
      </w:r>
      <w:r w:rsidR="005E6E4D" w:rsidRPr="008A3D2A">
        <w:rPr>
          <w:snapToGrid w:val="0"/>
          <w:lang w:val="fr-FR"/>
        </w:rPr>
        <w:t> </w:t>
      </w:r>
      <w:r w:rsidRPr="008A3D2A">
        <w:rPr>
          <w:snapToGrid w:val="0"/>
          <w:lang w:val="fr-FR"/>
        </w:rPr>
        <w:t xml:space="preserve">9 </w:t>
      </w:r>
      <w:r w:rsidR="002F76DA" w:rsidRPr="008A3D2A">
        <w:rPr>
          <w:snapToGrid w:val="0"/>
          <w:lang w:val="fr-FR"/>
        </w:rPr>
        <w:t xml:space="preserve">du présent </w:t>
      </w:r>
      <w:r w:rsidRPr="008A3D2A">
        <w:rPr>
          <w:snapToGrid w:val="0"/>
          <w:lang w:val="fr-FR"/>
        </w:rPr>
        <w:t xml:space="preserve">document </w:t>
      </w:r>
      <w:r w:rsidRPr="008A3D2A">
        <w:rPr>
          <w:lang w:val="fr-FR"/>
        </w:rPr>
        <w:t>(</w:t>
      </w:r>
      <w:r w:rsidR="002F76DA" w:rsidRPr="008A3D2A">
        <w:rPr>
          <w:lang w:val="fr-FR"/>
        </w:rPr>
        <w:t xml:space="preserve">voir </w:t>
      </w:r>
      <w:r w:rsidR="00254283" w:rsidRPr="008A3D2A">
        <w:rPr>
          <w:lang w:val="fr-FR"/>
        </w:rPr>
        <w:t>documents TW</w:t>
      </w:r>
      <w:r w:rsidRPr="008A3D2A">
        <w:rPr>
          <w:lang w:val="fr-FR"/>
        </w:rPr>
        <w:t xml:space="preserve">O/47/28 </w:t>
      </w:r>
      <w:r w:rsidR="002D0F0B" w:rsidRPr="008A3D2A">
        <w:rPr>
          <w:lang w:val="fr-FR"/>
        </w:rPr>
        <w:t xml:space="preserve">intitulé </w:t>
      </w:r>
      <w:r w:rsidRPr="008A3D2A">
        <w:rPr>
          <w:lang w:val="fr-FR"/>
        </w:rPr>
        <w:t>“Report”, paragraph</w:t>
      </w:r>
      <w:r w:rsidR="002D0F0B" w:rsidRPr="008A3D2A">
        <w:rPr>
          <w:lang w:val="fr-FR"/>
        </w:rPr>
        <w:t>e</w:t>
      </w:r>
      <w:r w:rsidR="005E6E4D" w:rsidRPr="008A3D2A">
        <w:rPr>
          <w:lang w:val="fr-FR"/>
        </w:rPr>
        <w:t> </w:t>
      </w:r>
      <w:r w:rsidRPr="008A3D2A">
        <w:rPr>
          <w:lang w:val="fr-FR"/>
        </w:rPr>
        <w:t>36;</w:t>
      </w:r>
      <w:r w:rsidR="005E6E4D" w:rsidRPr="008A3D2A">
        <w:rPr>
          <w:lang w:val="fr-FR"/>
        </w:rPr>
        <w:t xml:space="preserve"> </w:t>
      </w:r>
      <w:r w:rsidRPr="008A3D2A">
        <w:rPr>
          <w:lang w:val="fr-FR"/>
        </w:rPr>
        <w:t xml:space="preserve"> TWF/44/31 </w:t>
      </w:r>
      <w:r w:rsidR="002D0F0B" w:rsidRPr="008A3D2A">
        <w:rPr>
          <w:lang w:val="fr-FR"/>
        </w:rPr>
        <w:t xml:space="preserve">intitulé </w:t>
      </w:r>
      <w:r w:rsidRPr="008A3D2A">
        <w:rPr>
          <w:lang w:val="fr-FR"/>
        </w:rPr>
        <w:t>“Report”, paragraph</w:t>
      </w:r>
      <w:r w:rsidR="002D0F0B" w:rsidRPr="008A3D2A">
        <w:rPr>
          <w:lang w:val="fr-FR"/>
        </w:rPr>
        <w:t>e</w:t>
      </w:r>
      <w:r w:rsidRPr="008A3D2A">
        <w:rPr>
          <w:lang w:val="fr-FR"/>
        </w:rPr>
        <w:t xml:space="preserve"> 24; </w:t>
      </w:r>
      <w:r w:rsidR="005E6E4D" w:rsidRPr="008A3D2A">
        <w:rPr>
          <w:lang w:val="fr-FR"/>
        </w:rPr>
        <w:t xml:space="preserve"> </w:t>
      </w:r>
      <w:r w:rsidRPr="008A3D2A">
        <w:rPr>
          <w:rFonts w:cs="Arial"/>
          <w:lang w:val="fr-FR"/>
        </w:rPr>
        <w:t xml:space="preserve">TWC/31/32 </w:t>
      </w:r>
      <w:r w:rsidR="002D0F0B" w:rsidRPr="008A3D2A">
        <w:rPr>
          <w:rFonts w:cs="Arial"/>
          <w:lang w:val="fr-FR"/>
        </w:rPr>
        <w:t xml:space="preserve">intitulé </w:t>
      </w:r>
      <w:r w:rsidRPr="008A3D2A">
        <w:rPr>
          <w:rFonts w:cs="Arial"/>
          <w:lang w:val="fr-FR"/>
        </w:rPr>
        <w:t>“Report”, paragraph</w:t>
      </w:r>
      <w:r w:rsidR="002D0F0B" w:rsidRPr="008A3D2A">
        <w:rPr>
          <w:rFonts w:cs="Arial"/>
          <w:lang w:val="fr-FR"/>
        </w:rPr>
        <w:t>e</w:t>
      </w:r>
      <w:r w:rsidRPr="008A3D2A">
        <w:rPr>
          <w:rFonts w:cs="Arial"/>
          <w:lang w:val="fr-FR"/>
        </w:rPr>
        <w:t xml:space="preserve"> 67; </w:t>
      </w:r>
      <w:r w:rsidR="005E6E4D" w:rsidRPr="008A3D2A">
        <w:rPr>
          <w:rFonts w:cs="Arial"/>
          <w:lang w:val="fr-FR"/>
        </w:rPr>
        <w:t xml:space="preserve"> </w:t>
      </w:r>
      <w:r w:rsidR="002D0F0B" w:rsidRPr="008A3D2A">
        <w:rPr>
          <w:rFonts w:cs="Arial"/>
          <w:lang w:val="fr-FR"/>
        </w:rPr>
        <w:t>et</w:t>
      </w:r>
      <w:r w:rsidRPr="008A3D2A">
        <w:rPr>
          <w:rFonts w:cs="Arial"/>
          <w:lang w:val="fr-FR"/>
        </w:rPr>
        <w:t xml:space="preserve"> TWV/47/34 </w:t>
      </w:r>
      <w:r w:rsidR="002D0F0B" w:rsidRPr="008A3D2A">
        <w:rPr>
          <w:rFonts w:cs="Arial"/>
          <w:lang w:val="fr-FR"/>
        </w:rPr>
        <w:t xml:space="preserve">intitulé </w:t>
      </w:r>
      <w:r w:rsidRPr="008A3D2A">
        <w:rPr>
          <w:rFonts w:cs="Arial"/>
          <w:lang w:val="fr-FR"/>
        </w:rPr>
        <w:t>“Report”, paragraph</w:t>
      </w:r>
      <w:r w:rsidR="002D0F0B" w:rsidRPr="008A3D2A">
        <w:rPr>
          <w:rFonts w:cs="Arial"/>
          <w:lang w:val="fr-FR"/>
        </w:rPr>
        <w:t>e</w:t>
      </w:r>
      <w:r w:rsidR="005E6E4D" w:rsidRPr="008A3D2A">
        <w:rPr>
          <w:rFonts w:cs="Arial"/>
          <w:lang w:val="fr-FR"/>
        </w:rPr>
        <w:t> </w:t>
      </w:r>
      <w:r w:rsidRPr="008A3D2A">
        <w:rPr>
          <w:rFonts w:cs="Arial"/>
          <w:lang w:val="fr-FR"/>
        </w:rPr>
        <w:t>28</w:t>
      </w:r>
      <w:r w:rsidRPr="008A3D2A">
        <w:rPr>
          <w:lang w:val="fr-FR"/>
        </w:rPr>
        <w:t>).</w:t>
      </w:r>
    </w:p>
    <w:p w:rsidR="003F65EE" w:rsidRPr="008A3D2A" w:rsidRDefault="003F65EE" w:rsidP="00463127">
      <w:pPr>
        <w:rPr>
          <w:rFonts w:cs="Arial"/>
          <w:sz w:val="18"/>
          <w:lang w:val="fr-FR"/>
        </w:rPr>
      </w:pPr>
    </w:p>
    <w:p w:rsidR="003F65EE" w:rsidRPr="008A3D2A" w:rsidRDefault="00463127" w:rsidP="00463127">
      <w:pPr>
        <w:rPr>
          <w:snapToGrid w:val="0"/>
          <w:lang w:val="fr-FR"/>
        </w:rPr>
      </w:pPr>
      <w:r w:rsidRPr="008A3D2A">
        <w:rPr>
          <w:lang w:val="fr-FR"/>
        </w:rPr>
        <w:fldChar w:fldCharType="begin"/>
      </w:r>
      <w:r w:rsidRPr="008A3D2A">
        <w:rPr>
          <w:lang w:val="fr-FR"/>
        </w:rPr>
        <w:instrText xml:space="preserve"> AUTONUM  </w:instrText>
      </w:r>
      <w:r w:rsidRPr="008A3D2A">
        <w:rPr>
          <w:lang w:val="fr-FR"/>
        </w:rPr>
        <w:fldChar w:fldCharType="end"/>
      </w:r>
      <w:r w:rsidRPr="008A3D2A">
        <w:rPr>
          <w:lang w:val="fr-FR"/>
        </w:rPr>
        <w:tab/>
      </w:r>
      <w:r w:rsidR="00374942" w:rsidRPr="008A3D2A">
        <w:rPr>
          <w:lang w:val="fr-FR"/>
        </w:rPr>
        <w:t>L</w:t>
      </w:r>
      <w:r w:rsidRPr="008A3D2A">
        <w:rPr>
          <w:lang w:val="fr-FR"/>
        </w:rPr>
        <w:t xml:space="preserve">e TWA </w:t>
      </w:r>
      <w:r w:rsidR="00374942" w:rsidRPr="008A3D2A">
        <w:rPr>
          <w:lang w:val="fr-FR"/>
        </w:rPr>
        <w:t xml:space="preserve">est convenu que </w:t>
      </w:r>
      <w:r w:rsidR="00D37122" w:rsidRPr="008A3D2A">
        <w:rPr>
          <w:lang w:val="fr-FR"/>
        </w:rPr>
        <w:t xml:space="preserve">le </w:t>
      </w:r>
      <w:r w:rsidR="00374942" w:rsidRPr="008A3D2A">
        <w:rPr>
          <w:lang w:val="fr-FR"/>
        </w:rPr>
        <w:t xml:space="preserve">nouveau paragraphe proposé </w:t>
      </w:r>
      <w:r w:rsidR="00D37122" w:rsidRPr="008A3D2A">
        <w:rPr>
          <w:lang w:val="fr-FR"/>
        </w:rPr>
        <w:t xml:space="preserve">dans la méthode </w:t>
      </w:r>
      <w:r w:rsidR="005E6E4D" w:rsidRPr="008A3D2A">
        <w:rPr>
          <w:lang w:val="fr-FR"/>
        </w:rPr>
        <w:t>n° </w:t>
      </w:r>
      <w:r w:rsidRPr="008A3D2A">
        <w:rPr>
          <w:lang w:val="fr-FR"/>
        </w:rPr>
        <w:t xml:space="preserve">3 </w:t>
      </w:r>
      <w:r w:rsidR="00A13D32" w:rsidRPr="008A3D2A">
        <w:rPr>
          <w:lang w:val="fr-FR"/>
        </w:rPr>
        <w:t xml:space="preserve">comprenant les orientations en matière de procédures applicables aux variétés </w:t>
      </w:r>
      <w:r w:rsidR="004B63B6" w:rsidRPr="008A3D2A">
        <w:rPr>
          <w:lang w:val="fr-FR"/>
        </w:rPr>
        <w:t>pouvant être mises au point dans l</w:t>
      </w:r>
      <w:r w:rsidR="00254283" w:rsidRPr="008A3D2A">
        <w:rPr>
          <w:lang w:val="fr-FR"/>
        </w:rPr>
        <w:t>’</w:t>
      </w:r>
      <w:r w:rsidR="004B63B6" w:rsidRPr="008A3D2A">
        <w:rPr>
          <w:lang w:val="fr-FR"/>
        </w:rPr>
        <w:t>avenir avec d</w:t>
      </w:r>
      <w:r w:rsidR="00254283" w:rsidRPr="008A3D2A">
        <w:rPr>
          <w:lang w:val="fr-FR"/>
        </w:rPr>
        <w:t>’</w:t>
      </w:r>
      <w:r w:rsidR="004B63B6" w:rsidRPr="008A3D2A">
        <w:rPr>
          <w:lang w:val="fr-FR"/>
        </w:rPr>
        <w:t xml:space="preserve">autres types de reproduction ou de multiplication deviendrait redondant si </w:t>
      </w:r>
      <w:r w:rsidR="00820200" w:rsidRPr="008A3D2A">
        <w:rPr>
          <w:lang w:val="fr-FR"/>
        </w:rPr>
        <w:t>les principes directeurs d</w:t>
      </w:r>
      <w:r w:rsidR="00254283" w:rsidRPr="008A3D2A">
        <w:rPr>
          <w:lang w:val="fr-FR"/>
        </w:rPr>
        <w:t>’</w:t>
      </w:r>
      <w:r w:rsidR="00820200" w:rsidRPr="008A3D2A">
        <w:rPr>
          <w:lang w:val="fr-FR"/>
        </w:rPr>
        <w:t>examen étaient élaborés sur la base de variétés ayant plus d</w:t>
      </w:r>
      <w:r w:rsidR="00254283" w:rsidRPr="008A3D2A">
        <w:rPr>
          <w:lang w:val="fr-FR"/>
        </w:rPr>
        <w:t>’</w:t>
      </w:r>
      <w:r w:rsidR="00820200" w:rsidRPr="008A3D2A">
        <w:rPr>
          <w:lang w:val="fr-FR"/>
        </w:rPr>
        <w:t xml:space="preserve">un type de reproduction ou de multiplication et est convenu que </w:t>
      </w:r>
      <w:r w:rsidRPr="008A3D2A">
        <w:rPr>
          <w:lang w:val="fr-FR"/>
        </w:rPr>
        <w:t>ASW 8 </w:t>
      </w:r>
      <w:r w:rsidR="00820200" w:rsidRPr="008A3D2A">
        <w:rPr>
          <w:lang w:val="fr-FR"/>
        </w:rPr>
        <w:t xml:space="preserve">devrait être modifié pour être libellé comme suit </w:t>
      </w:r>
      <w:r w:rsidRPr="008A3D2A">
        <w:rPr>
          <w:lang w:val="fr-FR"/>
        </w:rPr>
        <w:t>(</w:t>
      </w:r>
      <w:r w:rsidR="00820200" w:rsidRPr="008A3D2A">
        <w:rPr>
          <w:lang w:val="fr-FR"/>
        </w:rPr>
        <w:t xml:space="preserve">voir le </w:t>
      </w:r>
      <w:r w:rsidRPr="008A3D2A">
        <w:rPr>
          <w:rFonts w:cs="Arial"/>
          <w:lang w:val="fr-FR"/>
        </w:rPr>
        <w:t xml:space="preserve">document TWA/43/27 </w:t>
      </w:r>
      <w:r w:rsidR="00820200" w:rsidRPr="008A3D2A">
        <w:rPr>
          <w:rFonts w:cs="Arial"/>
          <w:lang w:val="fr-FR"/>
        </w:rPr>
        <w:t xml:space="preserve">intitulé </w:t>
      </w:r>
      <w:r w:rsidRPr="008A3D2A">
        <w:rPr>
          <w:rFonts w:cs="Arial"/>
          <w:lang w:val="fr-FR"/>
        </w:rPr>
        <w:t>“Report”, paragraph</w:t>
      </w:r>
      <w:r w:rsidR="00820200" w:rsidRPr="008A3D2A">
        <w:rPr>
          <w:rFonts w:cs="Arial"/>
          <w:lang w:val="fr-FR"/>
        </w:rPr>
        <w:t>e</w:t>
      </w:r>
      <w:r w:rsidRPr="008A3D2A">
        <w:rPr>
          <w:rFonts w:cs="Arial"/>
          <w:lang w:val="fr-FR"/>
        </w:rPr>
        <w:t xml:space="preserve">s 24 </w:t>
      </w:r>
      <w:r w:rsidR="00820200" w:rsidRPr="008A3D2A">
        <w:rPr>
          <w:rFonts w:cs="Arial"/>
          <w:lang w:val="fr-FR"/>
        </w:rPr>
        <w:t>et</w:t>
      </w:r>
      <w:r w:rsidRPr="008A3D2A">
        <w:rPr>
          <w:rFonts w:cs="Arial"/>
          <w:lang w:val="fr-FR"/>
        </w:rPr>
        <w:t xml:space="preserve"> 25)</w:t>
      </w:r>
      <w:r w:rsidR="005E6E4D" w:rsidRPr="008A3D2A">
        <w:rPr>
          <w:rFonts w:cs="Arial"/>
          <w:lang w:val="fr-FR"/>
        </w:rPr>
        <w:t> </w:t>
      </w:r>
      <w:r w:rsidRPr="008A3D2A">
        <w:rPr>
          <w:lang w:val="fr-FR"/>
        </w:rPr>
        <w:t>:</w:t>
      </w:r>
    </w:p>
    <w:p w:rsidR="003F65EE" w:rsidRPr="008A3D2A" w:rsidRDefault="003F65EE" w:rsidP="00463127">
      <w:pPr>
        <w:autoSpaceDE w:val="0"/>
        <w:autoSpaceDN w:val="0"/>
        <w:adjustRightInd w:val="0"/>
        <w:rPr>
          <w:lang w:val="fr-FR"/>
        </w:rPr>
      </w:pPr>
    </w:p>
    <w:p w:rsidR="003F65EE" w:rsidRPr="008A3D2A" w:rsidRDefault="00607C77" w:rsidP="003D6EFE">
      <w:pPr>
        <w:keepNext/>
        <w:autoSpaceDE w:val="0"/>
        <w:autoSpaceDN w:val="0"/>
        <w:adjustRightInd w:val="0"/>
        <w:ind w:left="567" w:right="567"/>
        <w:rPr>
          <w:sz w:val="18"/>
          <w:u w:val="single"/>
          <w:lang w:val="fr-FR"/>
        </w:rPr>
      </w:pPr>
      <w:r w:rsidRPr="008A3D2A">
        <w:rPr>
          <w:sz w:val="18"/>
          <w:lang w:val="fr-FR"/>
        </w:rPr>
        <w:t>“</w:t>
      </w:r>
      <w:r w:rsidRPr="008A3D2A">
        <w:rPr>
          <w:sz w:val="18"/>
          <w:u w:val="single"/>
          <w:lang w:val="fr-FR"/>
        </w:rPr>
        <w:t>ASW 8 (Chapitre</w:t>
      </w:r>
      <w:r w:rsidR="005E6E4D" w:rsidRPr="008A3D2A">
        <w:rPr>
          <w:sz w:val="18"/>
          <w:u w:val="single"/>
          <w:lang w:val="fr-FR"/>
        </w:rPr>
        <w:t> </w:t>
      </w:r>
      <w:r w:rsidRPr="008A3D2A">
        <w:rPr>
          <w:sz w:val="18"/>
          <w:u w:val="single"/>
          <w:lang w:val="fr-FR"/>
        </w:rPr>
        <w:t>4.2 du modèle) – Détermination de l</w:t>
      </w:r>
      <w:r w:rsidR="00254283" w:rsidRPr="008A3D2A">
        <w:rPr>
          <w:sz w:val="18"/>
          <w:u w:val="single"/>
          <w:lang w:val="fr-FR"/>
        </w:rPr>
        <w:t>’</w:t>
      </w:r>
      <w:r w:rsidRPr="008A3D2A">
        <w:rPr>
          <w:sz w:val="18"/>
          <w:u w:val="single"/>
          <w:lang w:val="fr-FR"/>
        </w:rPr>
        <w:t>homogénéité</w:t>
      </w:r>
    </w:p>
    <w:p w:rsidR="003F65EE" w:rsidRPr="008A3D2A" w:rsidRDefault="003F65EE" w:rsidP="003D6EFE">
      <w:pPr>
        <w:keepNext/>
        <w:autoSpaceDE w:val="0"/>
        <w:autoSpaceDN w:val="0"/>
        <w:adjustRightInd w:val="0"/>
        <w:ind w:left="567" w:right="567"/>
        <w:rPr>
          <w:sz w:val="18"/>
          <w:u w:val="single"/>
          <w:lang w:val="fr-FR"/>
        </w:rPr>
      </w:pPr>
    </w:p>
    <w:p w:rsidR="003F65EE" w:rsidRPr="008A3D2A" w:rsidRDefault="003D6EFE" w:rsidP="003D6EFE">
      <w:pPr>
        <w:keepNext/>
        <w:autoSpaceDE w:val="0"/>
        <w:autoSpaceDN w:val="0"/>
        <w:adjustRightInd w:val="0"/>
        <w:ind w:right="567" w:firstLine="567"/>
        <w:rPr>
          <w:rFonts w:cs="Arial"/>
          <w:i/>
          <w:iCs/>
          <w:sz w:val="18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>“</w:t>
      </w:r>
      <w:proofErr w:type="gramStart"/>
      <w:r w:rsidRPr="008A3D2A">
        <w:rPr>
          <w:rFonts w:cs="Arial"/>
          <w:i/>
          <w:iCs/>
          <w:sz w:val="18"/>
          <w:lang w:val="fr-FR"/>
        </w:rPr>
        <w:t>a</w:t>
      </w:r>
      <w:proofErr w:type="gramEnd"/>
      <w:r w:rsidRPr="008A3D2A">
        <w:rPr>
          <w:rFonts w:cs="Arial"/>
          <w:i/>
          <w:iCs/>
          <w:sz w:val="18"/>
          <w:lang w:val="fr-FR"/>
        </w:rPr>
        <w:t>)</w:t>
      </w:r>
      <w:r w:rsidRPr="008A3D2A">
        <w:rPr>
          <w:rFonts w:cs="Arial"/>
          <w:i/>
          <w:iCs/>
          <w:sz w:val="18"/>
          <w:lang w:val="fr-FR"/>
        </w:rPr>
        <w:tab/>
      </w:r>
      <w:r w:rsidR="00607C77" w:rsidRPr="008A3D2A">
        <w:rPr>
          <w:rFonts w:cs="Arial"/>
          <w:i/>
          <w:iCs/>
          <w:sz w:val="18"/>
          <w:lang w:val="fr-FR"/>
        </w:rPr>
        <w:t>Variétés allogames</w:t>
      </w:r>
    </w:p>
    <w:p w:rsidR="003F65EE" w:rsidRPr="008A3D2A" w:rsidRDefault="003F65EE" w:rsidP="003D6EFE">
      <w:pPr>
        <w:pStyle w:val="ListParagraph"/>
        <w:keepNext/>
        <w:autoSpaceDE w:val="0"/>
        <w:autoSpaceDN w:val="0"/>
        <w:adjustRightInd w:val="0"/>
        <w:ind w:left="1137" w:right="567"/>
        <w:rPr>
          <w:rFonts w:cs="Arial"/>
          <w:i/>
          <w:iCs/>
          <w:sz w:val="18"/>
          <w:lang w:val="fr-FR"/>
        </w:rPr>
      </w:pPr>
    </w:p>
    <w:p w:rsidR="003F65EE" w:rsidRPr="008A3D2A" w:rsidRDefault="003D6EFE" w:rsidP="003D6EFE">
      <w:pPr>
        <w:keepNext/>
        <w:autoSpaceDE w:val="0"/>
        <w:autoSpaceDN w:val="0"/>
        <w:adjustRightInd w:val="0"/>
        <w:ind w:left="567" w:right="567" w:firstLine="567"/>
        <w:rPr>
          <w:rFonts w:cs="Arial"/>
          <w:i/>
          <w:iCs/>
          <w:sz w:val="18"/>
          <w:lang w:val="fr-FR"/>
        </w:rPr>
      </w:pPr>
      <w:r w:rsidRPr="008A3D2A">
        <w:rPr>
          <w:rFonts w:cs="Arial"/>
          <w:i/>
          <w:iCs/>
          <w:sz w:val="18"/>
          <w:lang w:val="fr-FR"/>
        </w:rPr>
        <w:t>“i)</w:t>
      </w:r>
      <w:r w:rsidRPr="008A3D2A">
        <w:rPr>
          <w:rFonts w:cs="Arial"/>
          <w:i/>
          <w:iCs/>
          <w:sz w:val="18"/>
          <w:lang w:val="fr-FR"/>
        </w:rPr>
        <w:tab/>
      </w:r>
      <w:r w:rsidR="00607C77" w:rsidRPr="008A3D2A">
        <w:rPr>
          <w:rFonts w:cs="Arial"/>
          <w:i/>
          <w:iCs/>
          <w:sz w:val="18"/>
          <w:lang w:val="fr-FR"/>
        </w:rPr>
        <w:t>Principes directeurs d</w:t>
      </w:r>
      <w:r w:rsidR="00254283" w:rsidRPr="008A3D2A">
        <w:rPr>
          <w:rFonts w:cs="Arial"/>
          <w:i/>
          <w:iCs/>
          <w:sz w:val="18"/>
          <w:lang w:val="fr-FR"/>
        </w:rPr>
        <w:t>’</w:t>
      </w:r>
      <w:r w:rsidR="00607C77" w:rsidRPr="008A3D2A">
        <w:rPr>
          <w:rFonts w:cs="Arial"/>
          <w:i/>
          <w:iCs/>
          <w:sz w:val="18"/>
          <w:lang w:val="fr-FR"/>
        </w:rPr>
        <w:t>examen portant uniquement sur des variétés allogames</w:t>
      </w:r>
    </w:p>
    <w:p w:rsidR="003F65EE" w:rsidRPr="008A3D2A" w:rsidRDefault="003F65EE" w:rsidP="003D6EFE">
      <w:pPr>
        <w:pStyle w:val="ListParagraph"/>
        <w:keepNext/>
        <w:autoSpaceDE w:val="0"/>
        <w:autoSpaceDN w:val="0"/>
        <w:adjustRightInd w:val="0"/>
        <w:ind w:left="1857" w:right="567"/>
        <w:rPr>
          <w:rFonts w:cs="Arial"/>
          <w:i/>
          <w:iCs/>
          <w:sz w:val="18"/>
          <w:lang w:val="fr-FR"/>
        </w:rPr>
      </w:pPr>
    </w:p>
    <w:p w:rsidR="003F65EE" w:rsidRPr="008A3D2A" w:rsidRDefault="00607C77" w:rsidP="003D6EFE">
      <w:pPr>
        <w:autoSpaceDE w:val="0"/>
        <w:autoSpaceDN w:val="0"/>
        <w:adjustRightInd w:val="0"/>
        <w:ind w:left="567" w:right="567"/>
        <w:rPr>
          <w:sz w:val="18"/>
          <w:lang w:val="fr-FR"/>
        </w:rPr>
      </w:pPr>
      <w:r w:rsidRPr="008A3D2A">
        <w:rPr>
          <w:sz w:val="18"/>
          <w:lang w:val="fr-FR"/>
        </w:rPr>
        <w:t>“</w:t>
      </w:r>
      <w:r w:rsidR="00254283" w:rsidRPr="008A3D2A">
        <w:rPr>
          <w:rFonts w:cs="Arial"/>
          <w:sz w:val="18"/>
          <w:lang w:val="fr-FR"/>
        </w:rPr>
        <w:t>‘</w:t>
      </w:r>
      <w:r w:rsidRPr="008A3D2A">
        <w:rPr>
          <w:sz w:val="18"/>
          <w:lang w:val="fr-FR"/>
        </w:rPr>
        <w:t>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homogénéité des variétés allogames doit être déterminée conformément aux recommandations figurant dans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introduction générale.</w:t>
      </w:r>
      <w:r w:rsidR="00254283" w:rsidRPr="008A3D2A">
        <w:rPr>
          <w:sz w:val="18"/>
          <w:lang w:val="fr-FR"/>
        </w:rPr>
        <w:t>’</w:t>
      </w:r>
    </w:p>
    <w:p w:rsidR="003F65EE" w:rsidRPr="008A3D2A" w:rsidRDefault="003F65EE" w:rsidP="003D6EFE">
      <w:pPr>
        <w:autoSpaceDE w:val="0"/>
        <w:autoSpaceDN w:val="0"/>
        <w:adjustRightInd w:val="0"/>
        <w:ind w:left="567" w:right="567"/>
        <w:rPr>
          <w:sz w:val="18"/>
          <w:lang w:val="fr-FR"/>
        </w:rPr>
      </w:pPr>
    </w:p>
    <w:p w:rsidR="003F65EE" w:rsidRPr="008A3D2A" w:rsidRDefault="003D6EFE" w:rsidP="003D6EFE">
      <w:pPr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  <w:r w:rsidRPr="008A3D2A">
        <w:rPr>
          <w:rFonts w:cs="Arial"/>
          <w:sz w:val="18"/>
          <w:lang w:val="fr-FR"/>
        </w:rPr>
        <w:t>“</w:t>
      </w:r>
      <w:r w:rsidRPr="008A3D2A">
        <w:rPr>
          <w:rFonts w:cs="Arial"/>
          <w:sz w:val="18"/>
          <w:u w:val="single"/>
          <w:lang w:val="fr-FR"/>
        </w:rPr>
        <w:t>[…]</w:t>
      </w:r>
    </w:p>
    <w:p w:rsidR="003F65EE" w:rsidRPr="008A3D2A" w:rsidRDefault="003F65EE" w:rsidP="003D6EFE">
      <w:pPr>
        <w:autoSpaceDE w:val="0"/>
        <w:autoSpaceDN w:val="0"/>
        <w:adjustRightInd w:val="0"/>
        <w:ind w:left="567" w:right="567"/>
        <w:rPr>
          <w:sz w:val="18"/>
          <w:lang w:val="fr-FR"/>
        </w:rPr>
      </w:pPr>
    </w:p>
    <w:p w:rsidR="00254283" w:rsidRPr="008A3D2A" w:rsidRDefault="00607C77" w:rsidP="003D6EFE">
      <w:pPr>
        <w:autoSpaceDE w:val="0"/>
        <w:autoSpaceDN w:val="0"/>
        <w:adjustRightInd w:val="0"/>
        <w:ind w:left="567" w:right="567"/>
        <w:rPr>
          <w:i/>
          <w:iCs/>
          <w:sz w:val="18"/>
          <w:lang w:val="fr-FR"/>
        </w:rPr>
      </w:pPr>
      <w:r w:rsidRPr="008A3D2A">
        <w:rPr>
          <w:i/>
          <w:iCs/>
          <w:sz w:val="18"/>
          <w:lang w:val="fr-FR"/>
        </w:rPr>
        <w:t>“c)</w:t>
      </w:r>
      <w:r w:rsidRPr="008A3D2A">
        <w:rPr>
          <w:i/>
          <w:iCs/>
          <w:sz w:val="18"/>
          <w:lang w:val="fr-FR"/>
        </w:rPr>
        <w:tab/>
        <w:t>Détermination de l</w:t>
      </w:r>
      <w:r w:rsidR="00254283" w:rsidRPr="008A3D2A">
        <w:rPr>
          <w:i/>
          <w:iCs/>
          <w:sz w:val="18"/>
          <w:lang w:val="fr-FR"/>
        </w:rPr>
        <w:t>’</w:t>
      </w:r>
      <w:r w:rsidRPr="008A3D2A">
        <w:rPr>
          <w:i/>
          <w:iCs/>
          <w:sz w:val="18"/>
          <w:lang w:val="fr-FR"/>
        </w:rPr>
        <w:t>homogénéité au moyen des plantes hors</w:t>
      </w:r>
      <w:r w:rsidR="00DF792C" w:rsidRPr="008A3D2A">
        <w:rPr>
          <w:iCs/>
          <w:sz w:val="18"/>
          <w:lang w:val="fr-FR"/>
        </w:rPr>
        <w:noBreakHyphen/>
      </w:r>
      <w:r w:rsidRPr="008A3D2A">
        <w:rPr>
          <w:i/>
          <w:iCs/>
          <w:sz w:val="18"/>
          <w:lang w:val="fr-FR"/>
        </w:rPr>
        <w:t>type (observation de tous les caractères sur un même échantillon)</w:t>
      </w:r>
    </w:p>
    <w:p w:rsidR="003F65EE" w:rsidRPr="008A3D2A" w:rsidRDefault="003F65EE" w:rsidP="003D6EFE">
      <w:pPr>
        <w:autoSpaceDE w:val="0"/>
        <w:autoSpaceDN w:val="0"/>
        <w:adjustRightInd w:val="0"/>
        <w:ind w:left="567" w:right="567"/>
        <w:rPr>
          <w:i/>
          <w:iCs/>
          <w:sz w:val="18"/>
          <w:lang w:val="fr-FR"/>
        </w:rPr>
      </w:pPr>
    </w:p>
    <w:p w:rsidR="003F65EE" w:rsidRPr="008A3D2A" w:rsidRDefault="00463127" w:rsidP="003D6EFE">
      <w:pPr>
        <w:autoSpaceDE w:val="0"/>
        <w:autoSpaceDN w:val="0"/>
        <w:adjustRightInd w:val="0"/>
        <w:ind w:left="1134" w:right="567" w:hanging="567"/>
        <w:rPr>
          <w:i/>
          <w:iCs/>
          <w:strike/>
          <w:sz w:val="18"/>
          <w:highlight w:val="lightGray"/>
          <w:lang w:val="fr-FR"/>
        </w:rPr>
      </w:pPr>
      <w:r w:rsidRPr="008A3D2A">
        <w:rPr>
          <w:i/>
          <w:iCs/>
          <w:sz w:val="18"/>
          <w:lang w:val="fr-FR"/>
        </w:rPr>
        <w:tab/>
      </w:r>
      <w:r w:rsidR="00EA3E14" w:rsidRPr="008A3D2A">
        <w:rPr>
          <w:i/>
          <w:iCs/>
          <w:sz w:val="18"/>
          <w:highlight w:val="lightGray"/>
          <w:lang w:val="fr-FR"/>
        </w:rPr>
        <w:t>“</w:t>
      </w:r>
      <w:r w:rsidR="00607C77" w:rsidRPr="008A3D2A">
        <w:rPr>
          <w:i/>
          <w:iCs/>
          <w:strike/>
          <w:sz w:val="18"/>
          <w:highlight w:val="lightGray"/>
          <w:lang w:val="fr-FR"/>
        </w:rPr>
        <w:t>i)</w:t>
      </w:r>
      <w:r w:rsidR="00607C77" w:rsidRPr="008A3D2A">
        <w:rPr>
          <w:i/>
          <w:iCs/>
          <w:strike/>
          <w:sz w:val="18"/>
          <w:highlight w:val="lightGray"/>
          <w:lang w:val="fr-FR"/>
        </w:rPr>
        <w:tab/>
        <w:t>Principes directeurs d</w:t>
      </w:r>
      <w:r w:rsidR="00254283" w:rsidRPr="008A3D2A">
        <w:rPr>
          <w:i/>
          <w:iCs/>
          <w:strike/>
          <w:sz w:val="18"/>
          <w:highlight w:val="lightGray"/>
          <w:lang w:val="fr-FR"/>
        </w:rPr>
        <w:t>’</w:t>
      </w:r>
      <w:r w:rsidR="00607C77" w:rsidRPr="008A3D2A">
        <w:rPr>
          <w:i/>
          <w:iCs/>
          <w:strike/>
          <w:sz w:val="18"/>
          <w:highlight w:val="lightGray"/>
          <w:lang w:val="fr-FR"/>
        </w:rPr>
        <w:t>examen portant uniquement sur des variétés dont l</w:t>
      </w:r>
      <w:r w:rsidR="00254283" w:rsidRPr="008A3D2A">
        <w:rPr>
          <w:i/>
          <w:iCs/>
          <w:strike/>
          <w:sz w:val="18"/>
          <w:highlight w:val="lightGray"/>
          <w:lang w:val="fr-FR"/>
        </w:rPr>
        <w:t>’</w:t>
      </w:r>
      <w:r w:rsidR="00607C77" w:rsidRPr="008A3D2A">
        <w:rPr>
          <w:i/>
          <w:iCs/>
          <w:strike/>
          <w:sz w:val="18"/>
          <w:highlight w:val="lightGray"/>
          <w:lang w:val="fr-FR"/>
        </w:rPr>
        <w:t>homogénéité est déterminée sur la base des plantes hors</w:t>
      </w:r>
      <w:r w:rsidR="00DF792C" w:rsidRPr="008A3D2A">
        <w:rPr>
          <w:iCs/>
          <w:strike/>
          <w:sz w:val="18"/>
          <w:highlight w:val="lightGray"/>
          <w:lang w:val="fr-FR"/>
        </w:rPr>
        <w:noBreakHyphen/>
      </w:r>
      <w:r w:rsidR="00607C77" w:rsidRPr="008A3D2A">
        <w:rPr>
          <w:i/>
          <w:iCs/>
          <w:strike/>
          <w:sz w:val="18"/>
          <w:highlight w:val="lightGray"/>
          <w:lang w:val="fr-FR"/>
        </w:rPr>
        <w:t>type</w:t>
      </w:r>
    </w:p>
    <w:p w:rsidR="003F65EE" w:rsidRPr="008A3D2A" w:rsidRDefault="003F65EE" w:rsidP="003D6EFE">
      <w:pPr>
        <w:autoSpaceDE w:val="0"/>
        <w:autoSpaceDN w:val="0"/>
        <w:adjustRightInd w:val="0"/>
        <w:ind w:left="567" w:right="567"/>
        <w:rPr>
          <w:i/>
          <w:iCs/>
          <w:strike/>
          <w:sz w:val="18"/>
          <w:highlight w:val="lightGray"/>
          <w:lang w:val="fr-FR"/>
        </w:rPr>
      </w:pPr>
    </w:p>
    <w:p w:rsidR="003F65EE" w:rsidRPr="008A3D2A" w:rsidRDefault="00607C77" w:rsidP="003D6EFE">
      <w:pPr>
        <w:autoSpaceDE w:val="0"/>
        <w:autoSpaceDN w:val="0"/>
        <w:adjustRightInd w:val="0"/>
        <w:ind w:left="567" w:right="567"/>
        <w:rPr>
          <w:sz w:val="18"/>
          <w:highlight w:val="lightGray"/>
          <w:lang w:val="fr-FR"/>
        </w:rPr>
      </w:pPr>
      <w:r w:rsidRPr="008A3D2A">
        <w:rPr>
          <w:strike/>
          <w:sz w:val="18"/>
          <w:highlight w:val="lightGray"/>
          <w:lang w:val="fr-FR"/>
        </w:rPr>
        <w:t>“Pour l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>évaluation de l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 xml:space="preserve">homogénéité, il faut appliquer une norme de population de </w:t>
      </w:r>
      <w:proofErr w:type="gramStart"/>
      <w:r w:rsidRPr="008A3D2A">
        <w:rPr>
          <w:strike/>
          <w:sz w:val="18"/>
          <w:highlight w:val="lightGray"/>
          <w:lang w:val="fr-FR"/>
        </w:rPr>
        <w:t>{ x</w:t>
      </w:r>
      <w:proofErr w:type="gramEnd"/>
      <w:r w:rsidRPr="008A3D2A">
        <w:rPr>
          <w:strike/>
          <w:sz w:val="18"/>
          <w:highlight w:val="lightGray"/>
          <w:lang w:val="fr-FR"/>
        </w:rPr>
        <w:t> }% et une probabilité d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>acceptation d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>au moins { y }%.</w:t>
      </w:r>
      <w:r w:rsidR="00463127" w:rsidRPr="008A3D2A">
        <w:rPr>
          <w:strike/>
          <w:sz w:val="18"/>
          <w:highlight w:val="lightGray"/>
          <w:lang w:val="fr-FR"/>
        </w:rPr>
        <w:t xml:space="preserve">  </w:t>
      </w:r>
      <w:r w:rsidRPr="008A3D2A">
        <w:rPr>
          <w:strike/>
          <w:sz w:val="18"/>
          <w:highlight w:val="lightGray"/>
          <w:lang w:val="fr-FR"/>
        </w:rPr>
        <w:t>Dans le cas d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 xml:space="preserve">un échantillon de </w:t>
      </w:r>
      <w:proofErr w:type="gramStart"/>
      <w:r w:rsidRPr="008A3D2A">
        <w:rPr>
          <w:strike/>
          <w:sz w:val="18"/>
          <w:highlight w:val="lightGray"/>
          <w:lang w:val="fr-FR"/>
        </w:rPr>
        <w:t>{ a</w:t>
      </w:r>
      <w:proofErr w:type="gramEnd"/>
      <w:r w:rsidRPr="008A3D2A">
        <w:rPr>
          <w:strike/>
          <w:sz w:val="18"/>
          <w:highlight w:val="lightGray"/>
          <w:lang w:val="fr-FR"/>
        </w:rPr>
        <w:t> } plantes, [{ b } plantes hors</w:t>
      </w:r>
      <w:r w:rsidR="00DF792C" w:rsidRPr="008A3D2A">
        <w:rPr>
          <w:strike/>
          <w:sz w:val="18"/>
          <w:highlight w:val="lightGray"/>
          <w:lang w:val="fr-FR"/>
        </w:rPr>
        <w:noBreakHyphen/>
      </w:r>
      <w:r w:rsidRPr="008A3D2A">
        <w:rPr>
          <w:strike/>
          <w:sz w:val="18"/>
          <w:highlight w:val="lightGray"/>
          <w:lang w:val="fr-FR"/>
        </w:rPr>
        <w:t xml:space="preserve">type </w:t>
      </w:r>
      <w:r w:rsidR="004D10AB" w:rsidRPr="008A3D2A">
        <w:rPr>
          <w:strike/>
          <w:sz w:val="18"/>
          <w:highlight w:val="lightGray"/>
          <w:lang w:val="fr-FR"/>
        </w:rPr>
        <w:br/>
      </w:r>
      <w:r w:rsidRPr="008A3D2A">
        <w:rPr>
          <w:strike/>
          <w:sz w:val="18"/>
          <w:highlight w:val="lightGray"/>
          <w:lang w:val="fr-FR"/>
        </w:rPr>
        <w:t>sont] / [une pl</w:t>
      </w:r>
      <w:r w:rsidR="00EA3E14" w:rsidRPr="008A3D2A">
        <w:rPr>
          <w:strike/>
          <w:sz w:val="18"/>
          <w:highlight w:val="lightGray"/>
          <w:lang w:val="fr-FR"/>
        </w:rPr>
        <w:t>ante hors</w:t>
      </w:r>
      <w:r w:rsidR="00DF792C" w:rsidRPr="008A3D2A">
        <w:rPr>
          <w:strike/>
          <w:sz w:val="18"/>
          <w:highlight w:val="lightGray"/>
          <w:lang w:val="fr-FR"/>
        </w:rPr>
        <w:noBreakHyphen/>
      </w:r>
      <w:r w:rsidR="00EA3E14" w:rsidRPr="008A3D2A">
        <w:rPr>
          <w:strike/>
          <w:sz w:val="18"/>
          <w:highlight w:val="lightGray"/>
          <w:lang w:val="fr-FR"/>
        </w:rPr>
        <w:t>type est] toléré(es).</w:t>
      </w:r>
    </w:p>
    <w:p w:rsidR="003F65EE" w:rsidRPr="008A3D2A" w:rsidRDefault="003F65EE" w:rsidP="003D6EFE">
      <w:pPr>
        <w:autoSpaceDE w:val="0"/>
        <w:autoSpaceDN w:val="0"/>
        <w:adjustRightInd w:val="0"/>
        <w:ind w:left="567" w:right="567"/>
        <w:rPr>
          <w:sz w:val="18"/>
          <w:highlight w:val="lightGray"/>
          <w:lang w:val="fr-FR"/>
        </w:rPr>
      </w:pPr>
    </w:p>
    <w:p w:rsidR="003F65EE" w:rsidRPr="008A3D2A" w:rsidRDefault="00463127" w:rsidP="003D6EFE">
      <w:pPr>
        <w:autoSpaceDE w:val="0"/>
        <w:autoSpaceDN w:val="0"/>
        <w:adjustRightInd w:val="0"/>
        <w:ind w:left="1134" w:right="567" w:hanging="567"/>
        <w:rPr>
          <w:i/>
          <w:iCs/>
          <w:sz w:val="18"/>
          <w:lang w:val="fr-FR"/>
        </w:rPr>
      </w:pPr>
      <w:r w:rsidRPr="008A3D2A">
        <w:rPr>
          <w:i/>
          <w:iCs/>
          <w:sz w:val="18"/>
          <w:highlight w:val="lightGray"/>
          <w:lang w:val="fr-FR"/>
        </w:rPr>
        <w:tab/>
      </w:r>
      <w:r w:rsidR="00EA3E14" w:rsidRPr="008A3D2A">
        <w:rPr>
          <w:i/>
          <w:iCs/>
          <w:sz w:val="18"/>
          <w:highlight w:val="lightGray"/>
          <w:lang w:val="fr-FR"/>
        </w:rPr>
        <w:t>“</w:t>
      </w:r>
      <w:r w:rsidR="00607C77" w:rsidRPr="008A3D2A">
        <w:rPr>
          <w:i/>
          <w:iCs/>
          <w:sz w:val="18"/>
          <w:highlight w:val="lightGray"/>
          <w:lang w:val="fr-FR"/>
        </w:rPr>
        <w:t>ii)</w:t>
      </w:r>
      <w:r w:rsidR="003D6EFE" w:rsidRPr="008A3D2A">
        <w:rPr>
          <w:iCs/>
          <w:sz w:val="18"/>
          <w:highlight w:val="lightGray"/>
          <w:lang w:val="fr-FR"/>
        </w:rPr>
        <w:tab/>
      </w:r>
      <w:r w:rsidR="00607C77" w:rsidRPr="008A3D2A">
        <w:rPr>
          <w:i/>
          <w:iCs/>
          <w:sz w:val="18"/>
          <w:highlight w:val="lightGray"/>
          <w:lang w:val="fr-FR"/>
        </w:rPr>
        <w:t>Principes directeurs d</w:t>
      </w:r>
      <w:r w:rsidR="00254283" w:rsidRPr="008A3D2A">
        <w:rPr>
          <w:i/>
          <w:iCs/>
          <w:sz w:val="18"/>
          <w:highlight w:val="lightGray"/>
          <w:lang w:val="fr-FR"/>
        </w:rPr>
        <w:t>’</w:t>
      </w:r>
      <w:r w:rsidR="00607C77" w:rsidRPr="008A3D2A">
        <w:rPr>
          <w:i/>
          <w:iCs/>
          <w:sz w:val="18"/>
          <w:highlight w:val="lightGray"/>
          <w:lang w:val="fr-FR"/>
        </w:rPr>
        <w:t>examen portant sur des variétés dont l</w:t>
      </w:r>
      <w:r w:rsidR="00254283" w:rsidRPr="008A3D2A">
        <w:rPr>
          <w:i/>
          <w:iCs/>
          <w:sz w:val="18"/>
          <w:highlight w:val="lightGray"/>
          <w:lang w:val="fr-FR"/>
        </w:rPr>
        <w:t>’</w:t>
      </w:r>
      <w:r w:rsidR="00607C77" w:rsidRPr="008A3D2A">
        <w:rPr>
          <w:i/>
          <w:iCs/>
          <w:sz w:val="18"/>
          <w:highlight w:val="lightGray"/>
          <w:lang w:val="fr-FR"/>
        </w:rPr>
        <w:t>homogénéité est déterminée sur la base des plantes hors</w:t>
      </w:r>
      <w:r w:rsidR="00DF792C" w:rsidRPr="008A3D2A">
        <w:rPr>
          <w:i/>
          <w:iCs/>
          <w:sz w:val="18"/>
          <w:highlight w:val="lightGray"/>
          <w:lang w:val="fr-FR"/>
        </w:rPr>
        <w:noBreakHyphen/>
      </w:r>
      <w:r w:rsidR="00607C77" w:rsidRPr="008A3D2A">
        <w:rPr>
          <w:i/>
          <w:iCs/>
          <w:sz w:val="18"/>
          <w:highlight w:val="lightGray"/>
          <w:lang w:val="fr-FR"/>
        </w:rPr>
        <w:t>type et d</w:t>
      </w:r>
      <w:r w:rsidR="00254283" w:rsidRPr="008A3D2A">
        <w:rPr>
          <w:i/>
          <w:iCs/>
          <w:sz w:val="18"/>
          <w:highlight w:val="lightGray"/>
          <w:lang w:val="fr-FR"/>
        </w:rPr>
        <w:t>’</w:t>
      </w:r>
      <w:r w:rsidR="00607C77" w:rsidRPr="008A3D2A">
        <w:rPr>
          <w:i/>
          <w:iCs/>
          <w:sz w:val="18"/>
          <w:highlight w:val="lightGray"/>
          <w:lang w:val="fr-FR"/>
        </w:rPr>
        <w:t>autres types de variétés</w:t>
      </w:r>
    </w:p>
    <w:p w:rsidR="003F65EE" w:rsidRPr="008A3D2A" w:rsidRDefault="003F65EE" w:rsidP="003D6EFE">
      <w:pPr>
        <w:autoSpaceDE w:val="0"/>
        <w:autoSpaceDN w:val="0"/>
        <w:adjustRightInd w:val="0"/>
        <w:ind w:left="567" w:right="567"/>
        <w:rPr>
          <w:i/>
          <w:iCs/>
          <w:sz w:val="18"/>
          <w:lang w:val="fr-FR"/>
        </w:rPr>
      </w:pPr>
    </w:p>
    <w:p w:rsidR="003F65EE" w:rsidRPr="008A3D2A" w:rsidRDefault="00607C77" w:rsidP="003D6EFE">
      <w:pPr>
        <w:autoSpaceDE w:val="0"/>
        <w:autoSpaceDN w:val="0"/>
        <w:adjustRightInd w:val="0"/>
        <w:ind w:left="567" w:right="567"/>
        <w:rPr>
          <w:sz w:val="18"/>
          <w:lang w:val="fr-FR"/>
        </w:rPr>
      </w:pPr>
      <w:r w:rsidRPr="008A3D2A">
        <w:rPr>
          <w:sz w:val="18"/>
          <w:lang w:val="fr-FR"/>
        </w:rPr>
        <w:t>“</w:t>
      </w:r>
      <w:r w:rsidR="00254283" w:rsidRPr="008A3D2A">
        <w:rPr>
          <w:rFonts w:cs="Arial"/>
          <w:sz w:val="18"/>
          <w:lang w:val="fr-FR"/>
        </w:rPr>
        <w:t>‘</w:t>
      </w:r>
      <w:r w:rsidRPr="008A3D2A">
        <w:rPr>
          <w:sz w:val="18"/>
          <w:lang w:val="fr-FR"/>
        </w:rPr>
        <w:t>Pour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évaluation de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 xml:space="preserve">homogénéité de variétés [autogames] [multipliées par voie végétative] [reproduites par voie sexuée], il faut appliquer une norme de population de </w:t>
      </w:r>
      <w:proofErr w:type="gramStart"/>
      <w:r w:rsidRPr="008A3D2A">
        <w:rPr>
          <w:sz w:val="18"/>
          <w:lang w:val="fr-FR"/>
        </w:rPr>
        <w:t>{ x</w:t>
      </w:r>
      <w:proofErr w:type="gramEnd"/>
      <w:r w:rsidRPr="008A3D2A">
        <w:rPr>
          <w:sz w:val="18"/>
          <w:lang w:val="fr-FR"/>
        </w:rPr>
        <w:t xml:space="preserve"> }% et une probabilité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acceptation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au moins { y }%.</w:t>
      </w:r>
      <w:r w:rsidR="00463127" w:rsidRPr="008A3D2A">
        <w:rPr>
          <w:sz w:val="18"/>
          <w:lang w:val="fr-FR"/>
        </w:rPr>
        <w:t xml:space="preserve">  </w:t>
      </w:r>
      <w:r w:rsidRPr="008A3D2A">
        <w:rPr>
          <w:sz w:val="18"/>
          <w:lang w:val="fr-FR"/>
        </w:rPr>
        <w:t>Dans le cas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 xml:space="preserve">un échantillon de </w:t>
      </w:r>
      <w:proofErr w:type="gramStart"/>
      <w:r w:rsidRPr="008A3D2A">
        <w:rPr>
          <w:sz w:val="18"/>
          <w:lang w:val="fr-FR"/>
        </w:rPr>
        <w:t>{ a</w:t>
      </w:r>
      <w:proofErr w:type="gramEnd"/>
      <w:r w:rsidRPr="008A3D2A">
        <w:rPr>
          <w:sz w:val="18"/>
          <w:lang w:val="fr-FR"/>
        </w:rPr>
        <w:t> } plantes, [{ b } plantes hors</w:t>
      </w:r>
      <w:r w:rsidR="00DF792C" w:rsidRPr="008A3D2A">
        <w:rPr>
          <w:sz w:val="18"/>
          <w:lang w:val="fr-FR"/>
        </w:rPr>
        <w:noBreakHyphen/>
      </w:r>
      <w:r w:rsidRPr="008A3D2A">
        <w:rPr>
          <w:sz w:val="18"/>
          <w:lang w:val="fr-FR"/>
        </w:rPr>
        <w:t>type sont] / [une plante hors</w:t>
      </w:r>
      <w:r w:rsidR="00DF792C" w:rsidRPr="008A3D2A">
        <w:rPr>
          <w:sz w:val="18"/>
          <w:lang w:val="fr-FR"/>
        </w:rPr>
        <w:noBreakHyphen/>
      </w:r>
      <w:r w:rsidRPr="008A3D2A">
        <w:rPr>
          <w:sz w:val="18"/>
          <w:lang w:val="fr-FR"/>
        </w:rPr>
        <w:t>type est] toléré(es).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”</w:t>
      </w: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463127">
      <w:pPr>
        <w:rPr>
          <w:lang w:val="fr-FR"/>
        </w:rPr>
      </w:pPr>
      <w:r w:rsidRPr="008A3D2A">
        <w:rPr>
          <w:lang w:val="fr-FR"/>
        </w:rPr>
        <w:fldChar w:fldCharType="begin"/>
      </w:r>
      <w:r w:rsidRPr="008A3D2A">
        <w:rPr>
          <w:lang w:val="fr-FR"/>
        </w:rPr>
        <w:instrText xml:space="preserve"> AUTONUM  </w:instrText>
      </w:r>
      <w:r w:rsidRPr="008A3D2A">
        <w:rPr>
          <w:lang w:val="fr-FR"/>
        </w:rPr>
        <w:fldChar w:fldCharType="end"/>
      </w:r>
      <w:r w:rsidRPr="008A3D2A">
        <w:rPr>
          <w:lang w:val="fr-FR"/>
        </w:rPr>
        <w:tab/>
      </w:r>
      <w:r w:rsidR="003448B6" w:rsidRPr="008A3D2A">
        <w:rPr>
          <w:lang w:val="fr-FR"/>
        </w:rPr>
        <w:t>Le</w:t>
      </w:r>
      <w:r w:rsidRPr="008A3D2A">
        <w:rPr>
          <w:lang w:val="fr-FR"/>
        </w:rPr>
        <w:t xml:space="preserve"> TWA </w:t>
      </w:r>
      <w:r w:rsidR="00174D08" w:rsidRPr="008A3D2A">
        <w:rPr>
          <w:lang w:val="fr-FR"/>
        </w:rPr>
        <w:t>est convenu</w:t>
      </w:r>
      <w:r w:rsidR="004C61AD" w:rsidRPr="008A3D2A">
        <w:rPr>
          <w:lang w:val="fr-FR"/>
        </w:rPr>
        <w:t xml:space="preserve"> </w:t>
      </w:r>
      <w:r w:rsidR="00174D08" w:rsidRPr="008A3D2A">
        <w:rPr>
          <w:lang w:val="fr-FR"/>
        </w:rPr>
        <w:t xml:space="preserve">que le </w:t>
      </w:r>
      <w:r w:rsidR="004C61AD" w:rsidRPr="008A3D2A">
        <w:rPr>
          <w:lang w:val="fr-FR"/>
        </w:rPr>
        <w:t xml:space="preserve">nouveau paragraphe proposé dans la méthode </w:t>
      </w:r>
      <w:r w:rsidR="005E6E4D" w:rsidRPr="008A3D2A">
        <w:rPr>
          <w:lang w:val="fr-FR"/>
        </w:rPr>
        <w:t>n° </w:t>
      </w:r>
      <w:r w:rsidR="004C61AD" w:rsidRPr="008A3D2A">
        <w:rPr>
          <w:lang w:val="fr-FR"/>
        </w:rPr>
        <w:t>3 comprenant les orientations en matière de procédures applicables aux variétés pouvant être mises au point dans l</w:t>
      </w:r>
      <w:r w:rsidR="00254283" w:rsidRPr="008A3D2A">
        <w:rPr>
          <w:lang w:val="fr-FR"/>
        </w:rPr>
        <w:t>’</w:t>
      </w:r>
      <w:r w:rsidR="004C61AD" w:rsidRPr="008A3D2A">
        <w:rPr>
          <w:lang w:val="fr-FR"/>
        </w:rPr>
        <w:t>avenir avec d</w:t>
      </w:r>
      <w:r w:rsidR="00254283" w:rsidRPr="008A3D2A">
        <w:rPr>
          <w:lang w:val="fr-FR"/>
        </w:rPr>
        <w:t>’</w:t>
      </w:r>
      <w:r w:rsidR="004C61AD" w:rsidRPr="008A3D2A">
        <w:rPr>
          <w:lang w:val="fr-FR"/>
        </w:rPr>
        <w:t>autres types de reproduction ou de multiplication</w:t>
      </w:r>
      <w:r w:rsidR="00174D08" w:rsidRPr="008A3D2A">
        <w:rPr>
          <w:lang w:val="fr-FR"/>
        </w:rPr>
        <w:t xml:space="preserve"> </w:t>
      </w:r>
      <w:r w:rsidR="004C61AD" w:rsidRPr="008A3D2A">
        <w:rPr>
          <w:lang w:val="fr-FR"/>
        </w:rPr>
        <w:t xml:space="preserve">devrait être présenté séparément en tant que nouveau </w:t>
      </w:r>
      <w:r w:rsidR="00F06932" w:rsidRPr="008A3D2A">
        <w:rPr>
          <w:lang w:val="fr-FR"/>
        </w:rPr>
        <w:t>texte standard</w:t>
      </w:r>
      <w:r w:rsidR="004C61AD" w:rsidRPr="008A3D2A">
        <w:rPr>
          <w:lang w:val="fr-FR"/>
        </w:rPr>
        <w:t xml:space="preserve"> dans le modèle de principes directeurs d</w:t>
      </w:r>
      <w:r w:rsidR="00254283" w:rsidRPr="008A3D2A">
        <w:rPr>
          <w:lang w:val="fr-FR"/>
        </w:rPr>
        <w:t>’</w:t>
      </w:r>
      <w:r w:rsidR="004C61AD" w:rsidRPr="008A3D2A">
        <w:rPr>
          <w:lang w:val="fr-FR"/>
        </w:rPr>
        <w:t>examen et être libellé comme suit</w:t>
      </w:r>
      <w:r w:rsidRPr="008A3D2A">
        <w:rPr>
          <w:lang w:val="fr-FR"/>
        </w:rPr>
        <w:t xml:space="preserve"> (</w:t>
      </w:r>
      <w:r w:rsidR="004C61AD" w:rsidRPr="008A3D2A">
        <w:rPr>
          <w:lang w:val="fr-FR"/>
        </w:rPr>
        <w:t>voir le d</w:t>
      </w:r>
      <w:r w:rsidRPr="008A3D2A">
        <w:rPr>
          <w:rFonts w:cs="Arial"/>
          <w:lang w:val="fr-FR"/>
        </w:rPr>
        <w:t xml:space="preserve">ocument TWA/43/27 </w:t>
      </w:r>
      <w:r w:rsidR="004C61AD" w:rsidRPr="008A3D2A">
        <w:rPr>
          <w:rFonts w:cs="Arial"/>
          <w:lang w:val="fr-FR"/>
        </w:rPr>
        <w:t xml:space="preserve">intitulé </w:t>
      </w:r>
      <w:r w:rsidRPr="008A3D2A">
        <w:rPr>
          <w:rFonts w:cs="Arial"/>
          <w:lang w:val="fr-FR"/>
        </w:rPr>
        <w:t>“Report”, paragraph</w:t>
      </w:r>
      <w:r w:rsidR="004C61AD" w:rsidRPr="008A3D2A">
        <w:rPr>
          <w:rFonts w:cs="Arial"/>
          <w:lang w:val="fr-FR"/>
        </w:rPr>
        <w:t>e</w:t>
      </w:r>
      <w:r w:rsidR="005E6E4D" w:rsidRPr="008A3D2A">
        <w:rPr>
          <w:rFonts w:cs="Arial"/>
          <w:lang w:val="fr-FR"/>
        </w:rPr>
        <w:t> </w:t>
      </w:r>
      <w:r w:rsidRPr="008A3D2A">
        <w:rPr>
          <w:rFonts w:cs="Arial"/>
          <w:lang w:val="fr-FR"/>
        </w:rPr>
        <w:t>26)</w:t>
      </w:r>
      <w:r w:rsidR="005E6E4D" w:rsidRPr="008A3D2A">
        <w:rPr>
          <w:rFonts w:cs="Arial"/>
          <w:lang w:val="fr-FR"/>
        </w:rPr>
        <w:t> </w:t>
      </w:r>
      <w:r w:rsidRPr="008A3D2A">
        <w:rPr>
          <w:lang w:val="fr-FR"/>
        </w:rPr>
        <w:t>:</w:t>
      </w: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463127">
      <w:pPr>
        <w:autoSpaceDE w:val="0"/>
        <w:autoSpaceDN w:val="0"/>
        <w:adjustRightInd w:val="0"/>
        <w:ind w:left="567" w:right="567"/>
        <w:rPr>
          <w:sz w:val="18"/>
          <w:u w:val="single"/>
          <w:lang w:val="fr-FR"/>
        </w:rPr>
      </w:pPr>
      <w:r w:rsidRPr="008A3D2A">
        <w:rPr>
          <w:sz w:val="18"/>
          <w:highlight w:val="lightGray"/>
          <w:u w:val="single"/>
          <w:lang w:val="fr-FR"/>
        </w:rPr>
        <w:t>“</w:t>
      </w:r>
      <w:r w:rsidR="00553DDE" w:rsidRPr="008A3D2A">
        <w:rPr>
          <w:sz w:val="18"/>
          <w:highlight w:val="lightGray"/>
          <w:u w:val="single"/>
          <w:lang w:val="fr-FR"/>
        </w:rPr>
        <w:t>Les présents principes directeurs d</w:t>
      </w:r>
      <w:r w:rsidR="00254283" w:rsidRPr="008A3D2A">
        <w:rPr>
          <w:sz w:val="18"/>
          <w:highlight w:val="lightGray"/>
          <w:u w:val="single"/>
          <w:lang w:val="fr-FR"/>
        </w:rPr>
        <w:t>’</w:t>
      </w:r>
      <w:r w:rsidR="00553DDE" w:rsidRPr="008A3D2A">
        <w:rPr>
          <w:sz w:val="18"/>
          <w:highlight w:val="lightGray"/>
          <w:u w:val="single"/>
          <w:lang w:val="fr-FR"/>
        </w:rPr>
        <w:t>examen ont été établis pour l</w:t>
      </w:r>
      <w:r w:rsidR="00254283" w:rsidRPr="008A3D2A">
        <w:rPr>
          <w:sz w:val="18"/>
          <w:highlight w:val="lightGray"/>
          <w:u w:val="single"/>
          <w:lang w:val="fr-FR"/>
        </w:rPr>
        <w:t>’</w:t>
      </w:r>
      <w:r w:rsidR="00553DDE" w:rsidRPr="008A3D2A">
        <w:rPr>
          <w:sz w:val="18"/>
          <w:highlight w:val="lightGray"/>
          <w:u w:val="single"/>
          <w:lang w:val="fr-FR"/>
        </w:rPr>
        <w:t xml:space="preserve">examen des variétés </w:t>
      </w:r>
      <w:r w:rsidRPr="008A3D2A">
        <w:rPr>
          <w:sz w:val="18"/>
          <w:highlight w:val="lightGray"/>
          <w:u w:val="single"/>
          <w:lang w:val="fr-FR"/>
        </w:rPr>
        <w:t>[</w:t>
      </w:r>
      <w:r w:rsidRPr="008A3D2A">
        <w:rPr>
          <w:i/>
          <w:sz w:val="18"/>
          <w:highlight w:val="lightGray"/>
          <w:u w:val="single"/>
          <w:lang w:val="fr-FR"/>
        </w:rPr>
        <w:t>type o</w:t>
      </w:r>
      <w:r w:rsidR="00553DDE" w:rsidRPr="008A3D2A">
        <w:rPr>
          <w:i/>
          <w:sz w:val="18"/>
          <w:highlight w:val="lightGray"/>
          <w:u w:val="single"/>
          <w:lang w:val="fr-FR"/>
        </w:rPr>
        <w:t>u</w:t>
      </w:r>
      <w:r w:rsidRPr="008A3D2A">
        <w:rPr>
          <w:i/>
          <w:sz w:val="18"/>
          <w:highlight w:val="lightGray"/>
          <w:u w:val="single"/>
          <w:lang w:val="fr-FR"/>
        </w:rPr>
        <w:t xml:space="preserve"> types </w:t>
      </w:r>
      <w:r w:rsidR="00553DDE" w:rsidRPr="008A3D2A">
        <w:rPr>
          <w:i/>
          <w:sz w:val="18"/>
          <w:highlight w:val="lightGray"/>
          <w:u w:val="single"/>
          <w:lang w:val="fr-FR"/>
        </w:rPr>
        <w:t>de</w:t>
      </w:r>
      <w:r w:rsidRPr="008A3D2A">
        <w:rPr>
          <w:i/>
          <w:sz w:val="18"/>
          <w:highlight w:val="lightGray"/>
          <w:u w:val="single"/>
          <w:lang w:val="fr-FR"/>
        </w:rPr>
        <w:t xml:space="preserve"> </w:t>
      </w:r>
      <w:r w:rsidR="00553DDE" w:rsidRPr="008A3D2A">
        <w:rPr>
          <w:i/>
          <w:sz w:val="18"/>
          <w:highlight w:val="lightGray"/>
          <w:u w:val="single"/>
          <w:lang w:val="fr-FR"/>
        </w:rPr>
        <w:t>reproduction ou de multiplication</w:t>
      </w:r>
      <w:r w:rsidRPr="008A3D2A">
        <w:rPr>
          <w:sz w:val="18"/>
          <w:highlight w:val="lightGray"/>
          <w:u w:val="single"/>
          <w:lang w:val="fr-FR"/>
        </w:rPr>
        <w:t xml:space="preserve">]. </w:t>
      </w:r>
      <w:r w:rsidR="005E6E4D" w:rsidRPr="008A3D2A">
        <w:rPr>
          <w:sz w:val="18"/>
          <w:highlight w:val="lightGray"/>
          <w:u w:val="single"/>
          <w:lang w:val="fr-FR"/>
        </w:rPr>
        <w:t xml:space="preserve"> </w:t>
      </w:r>
      <w:r w:rsidR="00553DDE" w:rsidRPr="008A3D2A">
        <w:rPr>
          <w:sz w:val="18"/>
          <w:highlight w:val="lightGray"/>
          <w:u w:val="single"/>
          <w:lang w:val="fr-FR"/>
        </w:rPr>
        <w:t>En ce qui concerne les variétés ayant d</w:t>
      </w:r>
      <w:r w:rsidR="00254283" w:rsidRPr="008A3D2A">
        <w:rPr>
          <w:sz w:val="18"/>
          <w:highlight w:val="lightGray"/>
          <w:u w:val="single"/>
          <w:lang w:val="fr-FR"/>
        </w:rPr>
        <w:t>’</w:t>
      </w:r>
      <w:r w:rsidR="00553DDE" w:rsidRPr="008A3D2A">
        <w:rPr>
          <w:sz w:val="18"/>
          <w:highlight w:val="lightGray"/>
          <w:u w:val="single"/>
          <w:lang w:val="fr-FR"/>
        </w:rPr>
        <w:t xml:space="preserve">autres types de reproduction ou de multiplication, </w:t>
      </w:r>
      <w:r w:rsidR="00524FBD" w:rsidRPr="008A3D2A">
        <w:rPr>
          <w:sz w:val="18"/>
          <w:highlight w:val="lightGray"/>
          <w:u w:val="single"/>
          <w:lang w:val="fr-FR"/>
        </w:rPr>
        <w:t>i</w:t>
      </w:r>
      <w:r w:rsidR="00524FBD" w:rsidRPr="008A3D2A">
        <w:rPr>
          <w:rFonts w:cs="Arial"/>
          <w:sz w:val="18"/>
          <w:highlight w:val="lightGray"/>
          <w:u w:val="single"/>
          <w:lang w:val="fr-FR"/>
        </w:rPr>
        <w:t>l convient de suivre les recommandations qui figurent dans l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524FBD" w:rsidRPr="008A3D2A">
        <w:rPr>
          <w:rFonts w:cs="Arial"/>
          <w:sz w:val="18"/>
          <w:highlight w:val="lightGray"/>
          <w:u w:val="single"/>
          <w:lang w:val="fr-FR"/>
        </w:rPr>
        <w:t xml:space="preserve">introduction générale et le 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 xml:space="preserve">document </w:t>
      </w:r>
      <w:r w:rsidR="00254283" w:rsidRPr="008A3D2A">
        <w:rPr>
          <w:sz w:val="18"/>
          <w:highlight w:val="lightGray"/>
          <w:u w:val="single"/>
          <w:lang w:val="fr-FR"/>
        </w:rPr>
        <w:t>TG</w:t>
      </w:r>
      <w:r w:rsidRPr="008A3D2A">
        <w:rPr>
          <w:sz w:val="18"/>
          <w:highlight w:val="lightGray"/>
          <w:u w:val="single"/>
          <w:lang w:val="fr-FR"/>
        </w:rPr>
        <w:t xml:space="preserve">P/13 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intitulé ‘</w:t>
      </w:r>
      <w:r w:rsidR="007E719B" w:rsidRPr="008A3D2A">
        <w:rPr>
          <w:rFonts w:cs="Arial"/>
          <w:sz w:val="18"/>
          <w:highlight w:val="lightGray"/>
          <w:u w:val="single"/>
          <w:lang w:val="fr-FR"/>
        </w:rPr>
        <w:t>Conseils pour les nouveaux types et espèces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7E719B" w:rsidRPr="008A3D2A">
        <w:rPr>
          <w:rFonts w:cs="Arial"/>
          <w:sz w:val="18"/>
          <w:highlight w:val="lightGray"/>
          <w:u w:val="single"/>
          <w:lang w:val="fr-FR"/>
        </w:rPr>
        <w:t>, à la section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> </w:t>
      </w:r>
      <w:r w:rsidR="007E719B" w:rsidRPr="008A3D2A">
        <w:rPr>
          <w:rFonts w:cs="Arial"/>
          <w:sz w:val="18"/>
          <w:highlight w:val="lightGray"/>
          <w:u w:val="single"/>
          <w:lang w:val="fr-FR"/>
        </w:rPr>
        <w:t>4.5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> </w:t>
      </w:r>
      <w:r w:rsidR="007E719B" w:rsidRPr="008A3D2A">
        <w:rPr>
          <w:rFonts w:cs="Arial"/>
          <w:sz w:val="18"/>
          <w:highlight w:val="lightGray"/>
          <w:u w:val="single"/>
          <w:lang w:val="fr-FR"/>
        </w:rPr>
        <w:t xml:space="preserve">: 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‘</w:t>
      </w:r>
      <w:r w:rsidR="007E719B" w:rsidRPr="008A3D2A">
        <w:rPr>
          <w:rFonts w:cs="Arial"/>
          <w:sz w:val="18"/>
          <w:highlight w:val="lightGray"/>
          <w:u w:val="single"/>
          <w:lang w:val="fr-FR"/>
        </w:rPr>
        <w:t>Examen de l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7E719B" w:rsidRPr="008A3D2A">
        <w:rPr>
          <w:rFonts w:cs="Arial"/>
          <w:sz w:val="18"/>
          <w:highlight w:val="lightGray"/>
          <w:u w:val="single"/>
          <w:lang w:val="fr-FR"/>
        </w:rPr>
        <w:t>homogénéité</w:t>
      </w:r>
      <w:r w:rsidRPr="008A3D2A">
        <w:rPr>
          <w:sz w:val="18"/>
          <w:highlight w:val="lightGray"/>
          <w:u w:val="single"/>
          <w:lang w:val="fr-FR"/>
        </w:rPr>
        <w:t>.</w:t>
      </w:r>
      <w:r w:rsidR="001A3AFE" w:rsidRPr="008A3D2A">
        <w:rPr>
          <w:sz w:val="18"/>
          <w:highlight w:val="lightGray"/>
          <w:u w:val="single"/>
          <w:lang w:val="fr-FR"/>
        </w:rPr>
        <w:t>’</w:t>
      </w:r>
      <w:r w:rsidRPr="008A3D2A">
        <w:rPr>
          <w:sz w:val="18"/>
          <w:highlight w:val="lightGray"/>
          <w:u w:val="single"/>
          <w:lang w:val="fr-FR"/>
        </w:rPr>
        <w:t>”</w:t>
      </w:r>
    </w:p>
    <w:p w:rsidR="003F65EE" w:rsidRPr="008A3D2A" w:rsidRDefault="003F65EE" w:rsidP="00463127">
      <w:pPr>
        <w:autoSpaceDE w:val="0"/>
        <w:autoSpaceDN w:val="0"/>
        <w:adjustRightInd w:val="0"/>
        <w:ind w:left="567" w:right="567"/>
        <w:rPr>
          <w:sz w:val="18"/>
          <w:u w:val="single"/>
          <w:lang w:val="fr-FR"/>
        </w:rPr>
      </w:pPr>
    </w:p>
    <w:p w:rsidR="003F65EE" w:rsidRPr="008A3D2A" w:rsidRDefault="00463127" w:rsidP="00463127">
      <w:pPr>
        <w:rPr>
          <w:lang w:val="fr-FR"/>
        </w:rPr>
      </w:pPr>
      <w:r w:rsidRPr="008A3D2A">
        <w:rPr>
          <w:lang w:val="fr-FR"/>
        </w:rPr>
        <w:fldChar w:fldCharType="begin"/>
      </w:r>
      <w:r w:rsidRPr="008A3D2A">
        <w:rPr>
          <w:lang w:val="fr-FR"/>
        </w:rPr>
        <w:instrText xml:space="preserve"> AUTONUM  </w:instrText>
      </w:r>
      <w:r w:rsidRPr="008A3D2A">
        <w:rPr>
          <w:lang w:val="fr-FR"/>
        </w:rPr>
        <w:fldChar w:fldCharType="end"/>
      </w:r>
      <w:r w:rsidRPr="008A3D2A">
        <w:rPr>
          <w:lang w:val="fr-FR"/>
        </w:rPr>
        <w:tab/>
      </w:r>
      <w:r w:rsidR="00B7731A" w:rsidRPr="008A3D2A">
        <w:rPr>
          <w:lang w:val="fr-FR"/>
        </w:rPr>
        <w:t>L</w:t>
      </w:r>
      <w:r w:rsidRPr="008A3D2A">
        <w:rPr>
          <w:lang w:val="fr-FR"/>
        </w:rPr>
        <w:t xml:space="preserve">e TWV </w:t>
      </w:r>
      <w:r w:rsidR="00B7731A" w:rsidRPr="008A3D2A">
        <w:rPr>
          <w:lang w:val="fr-FR"/>
        </w:rPr>
        <w:t xml:space="preserve">est convenu que la modification </w:t>
      </w:r>
      <w:r w:rsidR="00AC7246" w:rsidRPr="008A3D2A">
        <w:rPr>
          <w:lang w:val="fr-FR"/>
        </w:rPr>
        <w:t>du</w:t>
      </w:r>
      <w:r w:rsidR="00B7731A" w:rsidRPr="008A3D2A">
        <w:rPr>
          <w:lang w:val="fr-FR"/>
        </w:rPr>
        <w:t xml:space="preserve"> do</w:t>
      </w:r>
      <w:r w:rsidRPr="008A3D2A">
        <w:rPr>
          <w:lang w:val="fr-FR"/>
        </w:rPr>
        <w:t xml:space="preserve">cument TGP/7 </w:t>
      </w:r>
      <w:r w:rsidR="00B7731A" w:rsidRPr="008A3D2A">
        <w:rPr>
          <w:lang w:val="fr-FR"/>
        </w:rPr>
        <w:t>et son utilisation dans le cadre des principes directeurs d</w:t>
      </w:r>
      <w:r w:rsidR="00254283" w:rsidRPr="008A3D2A">
        <w:rPr>
          <w:lang w:val="fr-FR"/>
        </w:rPr>
        <w:t>’</w:t>
      </w:r>
      <w:r w:rsidR="00B7731A" w:rsidRPr="008A3D2A">
        <w:rPr>
          <w:lang w:val="fr-FR"/>
        </w:rPr>
        <w:t xml:space="preserve">examen </w:t>
      </w:r>
      <w:r w:rsidR="00DF792C" w:rsidRPr="008A3D2A">
        <w:rPr>
          <w:lang w:val="fr-FR"/>
        </w:rPr>
        <w:t>couvriraient</w:t>
      </w:r>
      <w:r w:rsidR="00B7731A" w:rsidRPr="008A3D2A">
        <w:rPr>
          <w:lang w:val="fr-FR"/>
        </w:rPr>
        <w:t xml:space="preserve"> les types de reproduction ou de multiplication existant ainsi </w:t>
      </w:r>
      <w:r w:rsidR="00DF792C" w:rsidRPr="008A3D2A">
        <w:rPr>
          <w:lang w:val="fr-FR"/>
        </w:rPr>
        <w:t>que</w:t>
      </w:r>
      <w:r w:rsidR="00B7731A" w:rsidRPr="008A3D2A">
        <w:rPr>
          <w:lang w:val="fr-FR"/>
        </w:rPr>
        <w:t xml:space="preserve"> les éventuelles évolutions futures de l</w:t>
      </w:r>
      <w:r w:rsidR="00254283" w:rsidRPr="008A3D2A">
        <w:rPr>
          <w:lang w:val="fr-FR"/>
        </w:rPr>
        <w:t>’</w:t>
      </w:r>
      <w:r w:rsidR="00B7731A" w:rsidRPr="008A3D2A">
        <w:rPr>
          <w:lang w:val="fr-FR"/>
        </w:rPr>
        <w:t>espèce</w:t>
      </w:r>
      <w:r w:rsidRPr="008A3D2A">
        <w:rPr>
          <w:lang w:val="fr-FR"/>
        </w:rPr>
        <w:t>.</w:t>
      </w: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463127">
      <w:pPr>
        <w:rPr>
          <w:lang w:val="fr-FR"/>
        </w:rPr>
      </w:pPr>
      <w:r w:rsidRPr="008A3D2A">
        <w:rPr>
          <w:lang w:val="fr-FR"/>
        </w:rPr>
        <w:lastRenderedPageBreak/>
        <w:fldChar w:fldCharType="begin"/>
      </w:r>
      <w:r w:rsidRPr="008A3D2A">
        <w:rPr>
          <w:lang w:val="fr-FR"/>
        </w:rPr>
        <w:instrText xml:space="preserve"> AUTONUM  </w:instrText>
      </w:r>
      <w:r w:rsidRPr="008A3D2A">
        <w:rPr>
          <w:lang w:val="fr-FR"/>
        </w:rPr>
        <w:fldChar w:fldCharType="end"/>
      </w:r>
      <w:r w:rsidRPr="008A3D2A">
        <w:rPr>
          <w:lang w:val="fr-FR"/>
        </w:rPr>
        <w:tab/>
      </w:r>
      <w:r w:rsidR="00950908" w:rsidRPr="008A3D2A">
        <w:rPr>
          <w:lang w:val="fr-FR"/>
        </w:rPr>
        <w:t>Le</w:t>
      </w:r>
      <w:r w:rsidRPr="008A3D2A">
        <w:rPr>
          <w:lang w:val="fr-FR"/>
        </w:rPr>
        <w:t xml:space="preserve"> TWV </w:t>
      </w:r>
      <w:r w:rsidR="00950908" w:rsidRPr="008A3D2A">
        <w:rPr>
          <w:lang w:val="fr-FR"/>
        </w:rPr>
        <w:t xml:space="preserve">a fait observer que </w:t>
      </w:r>
      <w:r w:rsidR="006A662C" w:rsidRPr="008A3D2A">
        <w:rPr>
          <w:lang w:val="fr-FR"/>
        </w:rPr>
        <w:t>l</w:t>
      </w:r>
      <w:r w:rsidR="00254283" w:rsidRPr="008A3D2A">
        <w:rPr>
          <w:lang w:val="fr-FR"/>
        </w:rPr>
        <w:t>’</w:t>
      </w:r>
      <w:r w:rsidR="006A662C" w:rsidRPr="008A3D2A">
        <w:rPr>
          <w:lang w:val="fr-FR"/>
        </w:rPr>
        <w:t>expert de l</w:t>
      </w:r>
      <w:r w:rsidR="00254283" w:rsidRPr="008A3D2A">
        <w:rPr>
          <w:lang w:val="fr-FR"/>
        </w:rPr>
        <w:t>’</w:t>
      </w:r>
      <w:r w:rsidR="006A662C" w:rsidRPr="008A3D2A">
        <w:rPr>
          <w:lang w:val="fr-FR"/>
        </w:rPr>
        <w:t>Union européenne a exprimé certaines réserves concernant le libellé actuel au regard de l</w:t>
      </w:r>
      <w:r w:rsidR="00254283" w:rsidRPr="008A3D2A">
        <w:rPr>
          <w:lang w:val="fr-FR"/>
        </w:rPr>
        <w:t>’</w:t>
      </w:r>
      <w:r w:rsidR="006A662C" w:rsidRPr="008A3D2A">
        <w:rPr>
          <w:lang w:val="fr-FR"/>
        </w:rPr>
        <w:t>évaluation de l</w:t>
      </w:r>
      <w:r w:rsidR="00254283" w:rsidRPr="008A3D2A">
        <w:rPr>
          <w:lang w:val="fr-FR"/>
        </w:rPr>
        <w:t>’</w:t>
      </w:r>
      <w:r w:rsidR="006A662C" w:rsidRPr="008A3D2A">
        <w:rPr>
          <w:lang w:val="fr-FR"/>
        </w:rPr>
        <w:t xml:space="preserve">homogénéité </w:t>
      </w:r>
      <w:r w:rsidR="00DF792C" w:rsidRPr="008A3D2A">
        <w:rPr>
          <w:lang w:val="fr-FR"/>
        </w:rPr>
        <w:t>dans le cadre</w:t>
      </w:r>
      <w:r w:rsidR="00FC2586" w:rsidRPr="008A3D2A">
        <w:rPr>
          <w:lang w:val="fr-FR"/>
        </w:rPr>
        <w:t xml:space="preserve"> des</w:t>
      </w:r>
      <w:r w:rsidR="006A662C" w:rsidRPr="008A3D2A">
        <w:rPr>
          <w:lang w:val="fr-FR"/>
        </w:rPr>
        <w:t xml:space="preserve"> principes directeurs d</w:t>
      </w:r>
      <w:r w:rsidR="00254283" w:rsidRPr="008A3D2A">
        <w:rPr>
          <w:lang w:val="fr-FR"/>
        </w:rPr>
        <w:t>’</w:t>
      </w:r>
      <w:r w:rsidR="006A662C" w:rsidRPr="008A3D2A">
        <w:rPr>
          <w:lang w:val="fr-FR"/>
        </w:rPr>
        <w:t xml:space="preserve">examen </w:t>
      </w:r>
      <w:r w:rsidRPr="008A3D2A">
        <w:rPr>
          <w:lang w:val="fr-FR"/>
        </w:rPr>
        <w:t>(</w:t>
      </w:r>
      <w:r w:rsidR="006A662C" w:rsidRPr="008A3D2A">
        <w:rPr>
          <w:lang w:val="fr-FR"/>
        </w:rPr>
        <w:t xml:space="preserve">voir le </w:t>
      </w:r>
      <w:r w:rsidRPr="008A3D2A">
        <w:rPr>
          <w:rFonts w:cs="Arial"/>
          <w:lang w:val="fr-FR"/>
        </w:rPr>
        <w:t xml:space="preserve">document TWV/47/34 </w:t>
      </w:r>
      <w:r w:rsidR="006A662C" w:rsidRPr="008A3D2A">
        <w:rPr>
          <w:rFonts w:cs="Arial"/>
          <w:lang w:val="fr-FR"/>
        </w:rPr>
        <w:t xml:space="preserve">intitulé </w:t>
      </w:r>
      <w:r w:rsidRPr="008A3D2A">
        <w:rPr>
          <w:rFonts w:cs="Arial"/>
          <w:lang w:val="fr-FR"/>
        </w:rPr>
        <w:t>“Report”, paragraph</w:t>
      </w:r>
      <w:r w:rsidR="006A662C" w:rsidRPr="008A3D2A">
        <w:rPr>
          <w:rFonts w:cs="Arial"/>
          <w:lang w:val="fr-FR"/>
        </w:rPr>
        <w:t>e</w:t>
      </w:r>
      <w:r w:rsidRPr="008A3D2A">
        <w:rPr>
          <w:rFonts w:cs="Arial"/>
          <w:lang w:val="fr-FR"/>
        </w:rPr>
        <w:t xml:space="preserve">s 29 </w:t>
      </w:r>
      <w:r w:rsidR="006A662C" w:rsidRPr="008A3D2A">
        <w:rPr>
          <w:rFonts w:cs="Arial"/>
          <w:lang w:val="fr-FR"/>
        </w:rPr>
        <w:t xml:space="preserve">à </w:t>
      </w:r>
      <w:r w:rsidRPr="008A3D2A">
        <w:rPr>
          <w:rFonts w:cs="Arial"/>
          <w:lang w:val="fr-FR"/>
        </w:rPr>
        <w:t>31)</w:t>
      </w:r>
      <w:r w:rsidRPr="008A3D2A">
        <w:rPr>
          <w:lang w:val="fr-FR"/>
        </w:rPr>
        <w:t>.</w:t>
      </w:r>
    </w:p>
    <w:p w:rsidR="003F65EE" w:rsidRPr="008A3D2A" w:rsidRDefault="003F65EE" w:rsidP="00463127">
      <w:pPr>
        <w:autoSpaceDE w:val="0"/>
        <w:autoSpaceDN w:val="0"/>
        <w:adjustRightInd w:val="0"/>
        <w:rPr>
          <w:rFonts w:cs="Arial"/>
          <w:lang w:val="fr-FR"/>
        </w:rPr>
      </w:pPr>
    </w:p>
    <w:p w:rsidR="003F65EE" w:rsidRPr="008A3D2A" w:rsidRDefault="00BF1D99" w:rsidP="00752EB8">
      <w:pPr>
        <w:pStyle w:val="Heading1"/>
        <w:rPr>
          <w:lang w:val="fr-FR"/>
        </w:rPr>
      </w:pPr>
      <w:bookmarkStart w:id="14" w:name="_Toc410818243"/>
      <w:r w:rsidRPr="008A3D2A">
        <w:rPr>
          <w:lang w:val="fr-FR"/>
        </w:rPr>
        <w:t>Proposition</w:t>
      </w:r>
      <w:bookmarkEnd w:id="14"/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463127">
      <w:pPr>
        <w:rPr>
          <w:lang w:val="fr-FR"/>
        </w:rPr>
      </w:pPr>
      <w:r w:rsidRPr="008A3D2A">
        <w:rPr>
          <w:lang w:val="fr-FR"/>
        </w:rPr>
        <w:fldChar w:fldCharType="begin"/>
      </w:r>
      <w:r w:rsidRPr="008A3D2A">
        <w:rPr>
          <w:lang w:val="fr-FR"/>
        </w:rPr>
        <w:instrText xml:space="preserve"> AUTONUM  </w:instrText>
      </w:r>
      <w:r w:rsidRPr="008A3D2A">
        <w:rPr>
          <w:lang w:val="fr-FR"/>
        </w:rPr>
        <w:fldChar w:fldCharType="end"/>
      </w:r>
      <w:r w:rsidRPr="008A3D2A">
        <w:rPr>
          <w:lang w:val="fr-FR"/>
        </w:rPr>
        <w:tab/>
      </w:r>
      <w:r w:rsidR="004A5B26" w:rsidRPr="008A3D2A">
        <w:rPr>
          <w:lang w:val="fr-FR"/>
        </w:rPr>
        <w:t>En se fondant sur les observations formulées par les TWP à leurs sessions en</w:t>
      </w:r>
      <w:r w:rsidR="005E6E4D" w:rsidRPr="008A3D2A">
        <w:rPr>
          <w:lang w:val="fr-FR"/>
        </w:rPr>
        <w:t> </w:t>
      </w:r>
      <w:r w:rsidRPr="008A3D2A">
        <w:rPr>
          <w:lang w:val="fr-FR"/>
        </w:rPr>
        <w:t xml:space="preserve">2014, </w:t>
      </w:r>
      <w:r w:rsidR="00BD23A6" w:rsidRPr="008A3D2A">
        <w:rPr>
          <w:lang w:val="fr-FR"/>
        </w:rPr>
        <w:t xml:space="preserve">il est proposé de modifier le </w:t>
      </w:r>
      <w:r w:rsidRPr="008A3D2A">
        <w:rPr>
          <w:lang w:val="fr-FR"/>
        </w:rPr>
        <w:t xml:space="preserve">document TGP/7 </w:t>
      </w:r>
      <w:r w:rsidR="00BD23A6" w:rsidRPr="008A3D2A">
        <w:rPr>
          <w:lang w:val="fr-FR"/>
        </w:rPr>
        <w:t>par l</w:t>
      </w:r>
      <w:r w:rsidR="00254283" w:rsidRPr="008A3D2A">
        <w:rPr>
          <w:lang w:val="fr-FR"/>
        </w:rPr>
        <w:t>’</w:t>
      </w:r>
      <w:r w:rsidR="00BD23A6" w:rsidRPr="008A3D2A">
        <w:rPr>
          <w:lang w:val="fr-FR"/>
        </w:rPr>
        <w:t>ajout d</w:t>
      </w:r>
      <w:r w:rsidR="00254283" w:rsidRPr="008A3D2A">
        <w:rPr>
          <w:lang w:val="fr-FR"/>
        </w:rPr>
        <w:t>’</w:t>
      </w:r>
      <w:r w:rsidR="00C831EE" w:rsidRPr="008A3D2A">
        <w:rPr>
          <w:lang w:val="fr-FR"/>
        </w:rPr>
        <w:t>un</w:t>
      </w:r>
      <w:r w:rsidR="00BD23A6" w:rsidRPr="008A3D2A">
        <w:rPr>
          <w:lang w:val="fr-FR"/>
        </w:rPr>
        <w:t xml:space="preserve"> </w:t>
      </w:r>
      <w:r w:rsidR="00C831EE" w:rsidRPr="008A3D2A">
        <w:rPr>
          <w:lang w:val="fr-FR"/>
        </w:rPr>
        <w:t xml:space="preserve">nouveau </w:t>
      </w:r>
      <w:r w:rsidR="00F06932" w:rsidRPr="008A3D2A">
        <w:rPr>
          <w:lang w:val="fr-FR"/>
        </w:rPr>
        <w:t>texte standard</w:t>
      </w:r>
      <w:r w:rsidR="00C831EE" w:rsidRPr="008A3D2A">
        <w:rPr>
          <w:lang w:val="fr-FR"/>
        </w:rPr>
        <w:t xml:space="preserve"> dans le modèle de principes directeurs d</w:t>
      </w:r>
      <w:r w:rsidR="00254283" w:rsidRPr="008A3D2A">
        <w:rPr>
          <w:lang w:val="fr-FR"/>
        </w:rPr>
        <w:t>’</w:t>
      </w:r>
      <w:r w:rsidR="00C831EE" w:rsidRPr="008A3D2A">
        <w:rPr>
          <w:lang w:val="fr-FR"/>
        </w:rPr>
        <w:t>examen, au chapitre</w:t>
      </w:r>
      <w:r w:rsidR="005E6E4D" w:rsidRPr="008A3D2A">
        <w:rPr>
          <w:lang w:val="fr-FR"/>
        </w:rPr>
        <w:t> </w:t>
      </w:r>
      <w:r w:rsidRPr="008A3D2A">
        <w:rPr>
          <w:lang w:val="fr-FR"/>
        </w:rPr>
        <w:t xml:space="preserve">4.2 </w:t>
      </w:r>
      <w:r w:rsidR="00C831EE" w:rsidRPr="008A3D2A">
        <w:rPr>
          <w:lang w:val="fr-FR"/>
        </w:rPr>
        <w:t xml:space="preserve">intitulé </w:t>
      </w:r>
      <w:r w:rsidRPr="008A3D2A">
        <w:rPr>
          <w:lang w:val="fr-FR"/>
        </w:rPr>
        <w:t>“</w:t>
      </w:r>
      <w:r w:rsidR="00C831EE" w:rsidRPr="008A3D2A">
        <w:rPr>
          <w:lang w:val="fr-FR"/>
        </w:rPr>
        <w:t>Homogénéité</w:t>
      </w:r>
      <w:r w:rsidRPr="008A3D2A">
        <w:rPr>
          <w:lang w:val="fr-FR"/>
        </w:rPr>
        <w:t xml:space="preserve">” </w:t>
      </w:r>
      <w:r w:rsidR="00C831EE" w:rsidRPr="008A3D2A">
        <w:rPr>
          <w:lang w:val="fr-FR"/>
        </w:rPr>
        <w:t xml:space="preserve">et de modifier </w:t>
      </w:r>
      <w:r w:rsidRPr="008A3D2A">
        <w:rPr>
          <w:lang w:val="fr-FR"/>
        </w:rPr>
        <w:t xml:space="preserve">ASW 8 c) </w:t>
      </w:r>
      <w:r w:rsidR="00370A4A" w:rsidRPr="008A3D2A">
        <w:rPr>
          <w:lang w:val="fr-FR"/>
        </w:rPr>
        <w:t>qui serait</w:t>
      </w:r>
      <w:r w:rsidR="00175C96" w:rsidRPr="008A3D2A">
        <w:rPr>
          <w:lang w:val="fr-FR"/>
        </w:rPr>
        <w:t xml:space="preserve"> libellé comme suit</w:t>
      </w:r>
      <w:r w:rsidR="005E6E4D" w:rsidRPr="008A3D2A">
        <w:rPr>
          <w:lang w:val="fr-FR"/>
        </w:rPr>
        <w:t> </w:t>
      </w:r>
      <w:r w:rsidRPr="008A3D2A">
        <w:rPr>
          <w:lang w:val="fr-FR"/>
        </w:rPr>
        <w:t>:</w:t>
      </w: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D51917" w:rsidP="004D10AB">
      <w:pPr>
        <w:pStyle w:val="Heading2"/>
        <w:keepLines/>
        <w:rPr>
          <w:lang w:val="fr-FR"/>
        </w:rPr>
      </w:pPr>
      <w:bookmarkStart w:id="15" w:name="_Toc410818244"/>
      <w:r w:rsidRPr="008A3D2A">
        <w:rPr>
          <w:lang w:val="fr-FR"/>
        </w:rPr>
        <w:t>N</w:t>
      </w:r>
      <w:r w:rsidR="00A56ECD" w:rsidRPr="008A3D2A">
        <w:rPr>
          <w:lang w:val="fr-FR"/>
        </w:rPr>
        <w:t xml:space="preserve">ouveau </w:t>
      </w:r>
      <w:r w:rsidR="00F06932" w:rsidRPr="008A3D2A">
        <w:rPr>
          <w:lang w:val="fr-FR"/>
        </w:rPr>
        <w:t>texte standard</w:t>
      </w:r>
      <w:r w:rsidR="005E6E4D" w:rsidRPr="008A3D2A">
        <w:rPr>
          <w:lang w:val="fr-FR"/>
        </w:rPr>
        <w:t> </w:t>
      </w:r>
      <w:r w:rsidR="00463127" w:rsidRPr="008A3D2A">
        <w:rPr>
          <w:lang w:val="fr-FR"/>
        </w:rPr>
        <w:t xml:space="preserve">: </w:t>
      </w:r>
      <w:r w:rsidRPr="008A3D2A">
        <w:rPr>
          <w:lang w:val="fr-FR"/>
        </w:rPr>
        <w:t>m</w:t>
      </w:r>
      <w:r w:rsidR="00A56ECD" w:rsidRPr="008A3D2A">
        <w:rPr>
          <w:lang w:val="fr-FR"/>
        </w:rPr>
        <w:t>odèle de principes directeurs d</w:t>
      </w:r>
      <w:r w:rsidR="00254283" w:rsidRPr="008A3D2A">
        <w:rPr>
          <w:lang w:val="fr-FR"/>
        </w:rPr>
        <w:t>’</w:t>
      </w:r>
      <w:r w:rsidR="00A56ECD" w:rsidRPr="008A3D2A">
        <w:rPr>
          <w:lang w:val="fr-FR"/>
        </w:rPr>
        <w:t>examen</w:t>
      </w:r>
      <w:r w:rsidR="00463127" w:rsidRPr="008A3D2A">
        <w:rPr>
          <w:lang w:val="fr-FR"/>
        </w:rPr>
        <w:t xml:space="preserve">, </w:t>
      </w:r>
      <w:r w:rsidRPr="008A3D2A">
        <w:rPr>
          <w:lang w:val="fr-FR"/>
        </w:rPr>
        <w:t>c</w:t>
      </w:r>
      <w:r w:rsidR="00463127" w:rsidRPr="008A3D2A">
        <w:rPr>
          <w:lang w:val="fr-FR"/>
        </w:rPr>
        <w:t>hap</w:t>
      </w:r>
      <w:r w:rsidR="00A56ECD" w:rsidRPr="008A3D2A">
        <w:rPr>
          <w:lang w:val="fr-FR"/>
        </w:rPr>
        <w:t>itre</w:t>
      </w:r>
      <w:r w:rsidR="005E6E4D" w:rsidRPr="008A3D2A">
        <w:rPr>
          <w:lang w:val="fr-FR"/>
        </w:rPr>
        <w:t> </w:t>
      </w:r>
      <w:r w:rsidR="00463127" w:rsidRPr="008A3D2A">
        <w:rPr>
          <w:lang w:val="fr-FR"/>
        </w:rPr>
        <w:t>4.2</w:t>
      </w:r>
      <w:r w:rsidR="005E6E4D" w:rsidRPr="008A3D2A">
        <w:rPr>
          <w:lang w:val="fr-FR"/>
        </w:rPr>
        <w:t> </w:t>
      </w:r>
      <w:r w:rsidR="00463127" w:rsidRPr="008A3D2A">
        <w:rPr>
          <w:lang w:val="fr-FR"/>
        </w:rPr>
        <w:t>:</w:t>
      </w:r>
      <w:bookmarkEnd w:id="15"/>
    </w:p>
    <w:p w:rsidR="003F65EE" w:rsidRPr="008A3D2A" w:rsidRDefault="003F65EE" w:rsidP="004D10AB">
      <w:pPr>
        <w:keepNext/>
        <w:keepLines/>
        <w:rPr>
          <w:lang w:val="fr-FR"/>
        </w:rPr>
      </w:pPr>
    </w:p>
    <w:p w:rsidR="003F65EE" w:rsidRPr="008A3D2A" w:rsidRDefault="00463127" w:rsidP="004D10AB">
      <w:pPr>
        <w:keepNext/>
        <w:keepLines/>
        <w:autoSpaceDE w:val="0"/>
        <w:autoSpaceDN w:val="0"/>
        <w:adjustRightInd w:val="0"/>
        <w:ind w:left="567" w:right="567"/>
        <w:rPr>
          <w:sz w:val="18"/>
          <w:u w:val="single"/>
          <w:lang w:val="fr-FR"/>
        </w:rPr>
      </w:pPr>
      <w:r w:rsidRPr="008A3D2A">
        <w:rPr>
          <w:sz w:val="18"/>
          <w:highlight w:val="lightGray"/>
          <w:u w:val="single"/>
          <w:lang w:val="fr-FR"/>
        </w:rPr>
        <w:t>“</w:t>
      </w:r>
      <w:r w:rsidR="000070E9" w:rsidRPr="008A3D2A">
        <w:rPr>
          <w:sz w:val="18"/>
          <w:highlight w:val="lightGray"/>
          <w:u w:val="single"/>
          <w:lang w:val="fr-FR"/>
        </w:rPr>
        <w:t>Les présents principes directeurs d</w:t>
      </w:r>
      <w:r w:rsidR="00254283" w:rsidRPr="008A3D2A">
        <w:rPr>
          <w:sz w:val="18"/>
          <w:highlight w:val="lightGray"/>
          <w:u w:val="single"/>
          <w:lang w:val="fr-FR"/>
        </w:rPr>
        <w:t>’</w:t>
      </w:r>
      <w:r w:rsidR="000070E9" w:rsidRPr="008A3D2A">
        <w:rPr>
          <w:sz w:val="18"/>
          <w:highlight w:val="lightGray"/>
          <w:u w:val="single"/>
          <w:lang w:val="fr-FR"/>
        </w:rPr>
        <w:t>examen ont été établis pour l</w:t>
      </w:r>
      <w:r w:rsidR="00254283" w:rsidRPr="008A3D2A">
        <w:rPr>
          <w:sz w:val="18"/>
          <w:highlight w:val="lightGray"/>
          <w:u w:val="single"/>
          <w:lang w:val="fr-FR"/>
        </w:rPr>
        <w:t>’</w:t>
      </w:r>
      <w:r w:rsidR="000070E9" w:rsidRPr="008A3D2A">
        <w:rPr>
          <w:sz w:val="18"/>
          <w:highlight w:val="lightGray"/>
          <w:u w:val="single"/>
          <w:lang w:val="fr-FR"/>
        </w:rPr>
        <w:t>examen des variétés [</w:t>
      </w:r>
      <w:r w:rsidR="000070E9" w:rsidRPr="008A3D2A">
        <w:rPr>
          <w:i/>
          <w:sz w:val="18"/>
          <w:highlight w:val="lightGray"/>
          <w:u w:val="single"/>
          <w:lang w:val="fr-FR"/>
        </w:rPr>
        <w:t>type ou types de reproduction ou de multiplication</w:t>
      </w:r>
      <w:r w:rsidR="000070E9" w:rsidRPr="008A3D2A">
        <w:rPr>
          <w:sz w:val="18"/>
          <w:highlight w:val="lightGray"/>
          <w:u w:val="single"/>
          <w:lang w:val="fr-FR"/>
        </w:rPr>
        <w:t>]</w:t>
      </w:r>
      <w:r w:rsidRPr="008A3D2A">
        <w:rPr>
          <w:sz w:val="18"/>
          <w:highlight w:val="lightGray"/>
          <w:u w:val="single"/>
          <w:lang w:val="fr-FR"/>
        </w:rPr>
        <w:t xml:space="preserve">. </w:t>
      </w:r>
      <w:r w:rsidR="005E6E4D" w:rsidRPr="008A3D2A">
        <w:rPr>
          <w:sz w:val="18"/>
          <w:highlight w:val="lightGray"/>
          <w:u w:val="single"/>
          <w:lang w:val="fr-FR"/>
        </w:rPr>
        <w:t xml:space="preserve"> </w:t>
      </w:r>
      <w:r w:rsidR="000070E9" w:rsidRPr="008A3D2A">
        <w:rPr>
          <w:sz w:val="18"/>
          <w:highlight w:val="lightGray"/>
          <w:u w:val="single"/>
          <w:lang w:val="fr-FR"/>
        </w:rPr>
        <w:t>En ce qui concerne les variétés ayant d</w:t>
      </w:r>
      <w:r w:rsidR="00254283" w:rsidRPr="008A3D2A">
        <w:rPr>
          <w:sz w:val="18"/>
          <w:highlight w:val="lightGray"/>
          <w:u w:val="single"/>
          <w:lang w:val="fr-FR"/>
        </w:rPr>
        <w:t>’</w:t>
      </w:r>
      <w:r w:rsidR="000070E9" w:rsidRPr="008A3D2A">
        <w:rPr>
          <w:sz w:val="18"/>
          <w:highlight w:val="lightGray"/>
          <w:u w:val="single"/>
          <w:lang w:val="fr-FR"/>
        </w:rPr>
        <w:t>autres types de reproduction ou de multiplication, i</w:t>
      </w:r>
      <w:r w:rsidR="000070E9" w:rsidRPr="008A3D2A">
        <w:rPr>
          <w:rFonts w:cs="Arial"/>
          <w:sz w:val="18"/>
          <w:highlight w:val="lightGray"/>
          <w:u w:val="single"/>
          <w:lang w:val="fr-FR"/>
        </w:rPr>
        <w:t>l convient de suivre les recommandations qui figurent dans l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0070E9" w:rsidRPr="008A3D2A">
        <w:rPr>
          <w:rFonts w:cs="Arial"/>
          <w:sz w:val="18"/>
          <w:highlight w:val="lightGray"/>
          <w:u w:val="single"/>
          <w:lang w:val="fr-FR"/>
        </w:rPr>
        <w:t xml:space="preserve">introduction générale et le 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 xml:space="preserve">document </w:t>
      </w:r>
      <w:r w:rsidR="00254283" w:rsidRPr="008A3D2A">
        <w:rPr>
          <w:sz w:val="18"/>
          <w:highlight w:val="lightGray"/>
          <w:u w:val="single"/>
          <w:lang w:val="fr-FR"/>
        </w:rPr>
        <w:t>TG</w:t>
      </w:r>
      <w:r w:rsidR="000070E9" w:rsidRPr="008A3D2A">
        <w:rPr>
          <w:sz w:val="18"/>
          <w:highlight w:val="lightGray"/>
          <w:u w:val="single"/>
          <w:lang w:val="fr-FR"/>
        </w:rPr>
        <w:t xml:space="preserve">P/13 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intitulé ‘</w:t>
      </w:r>
      <w:r w:rsidR="000070E9" w:rsidRPr="008A3D2A">
        <w:rPr>
          <w:rFonts w:cs="Arial"/>
          <w:sz w:val="18"/>
          <w:highlight w:val="lightGray"/>
          <w:u w:val="single"/>
          <w:lang w:val="fr-FR"/>
        </w:rPr>
        <w:t>Conseils pour les nouveaux types et espèces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0070E9" w:rsidRPr="008A3D2A">
        <w:rPr>
          <w:rFonts w:cs="Arial"/>
          <w:sz w:val="18"/>
          <w:highlight w:val="lightGray"/>
          <w:u w:val="single"/>
          <w:lang w:val="fr-FR"/>
        </w:rPr>
        <w:t>, à la section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> </w:t>
      </w:r>
      <w:r w:rsidR="000070E9" w:rsidRPr="008A3D2A">
        <w:rPr>
          <w:rFonts w:cs="Arial"/>
          <w:sz w:val="18"/>
          <w:highlight w:val="lightGray"/>
          <w:u w:val="single"/>
          <w:lang w:val="fr-FR"/>
        </w:rPr>
        <w:t>4.5</w:t>
      </w:r>
      <w:r w:rsidR="005E6E4D" w:rsidRPr="008A3D2A">
        <w:rPr>
          <w:rFonts w:cs="Arial"/>
          <w:sz w:val="18"/>
          <w:highlight w:val="lightGray"/>
          <w:u w:val="single"/>
          <w:lang w:val="fr-FR"/>
        </w:rPr>
        <w:t> </w:t>
      </w:r>
      <w:r w:rsidR="001A3AFE" w:rsidRPr="008A3D2A">
        <w:rPr>
          <w:rFonts w:cs="Arial"/>
          <w:sz w:val="18"/>
          <w:highlight w:val="lightGray"/>
          <w:u w:val="single"/>
          <w:lang w:val="fr-FR"/>
        </w:rPr>
        <w:t>: ‘</w:t>
      </w:r>
      <w:r w:rsidR="000070E9" w:rsidRPr="008A3D2A">
        <w:rPr>
          <w:rFonts w:cs="Arial"/>
          <w:sz w:val="18"/>
          <w:highlight w:val="lightGray"/>
          <w:u w:val="single"/>
          <w:lang w:val="fr-FR"/>
        </w:rPr>
        <w:t>Examen de l</w:t>
      </w:r>
      <w:r w:rsidR="00254283" w:rsidRPr="008A3D2A">
        <w:rPr>
          <w:rFonts w:cs="Arial"/>
          <w:sz w:val="18"/>
          <w:highlight w:val="lightGray"/>
          <w:u w:val="single"/>
          <w:lang w:val="fr-FR"/>
        </w:rPr>
        <w:t>’</w:t>
      </w:r>
      <w:r w:rsidR="000070E9" w:rsidRPr="008A3D2A">
        <w:rPr>
          <w:rFonts w:cs="Arial"/>
          <w:sz w:val="18"/>
          <w:highlight w:val="lightGray"/>
          <w:u w:val="single"/>
          <w:lang w:val="fr-FR"/>
        </w:rPr>
        <w:t>homogénéité</w:t>
      </w:r>
      <w:r w:rsidRPr="008A3D2A">
        <w:rPr>
          <w:sz w:val="18"/>
          <w:highlight w:val="lightGray"/>
          <w:u w:val="single"/>
          <w:lang w:val="fr-FR"/>
        </w:rPr>
        <w:t>.</w:t>
      </w:r>
      <w:r w:rsidR="001A3AFE" w:rsidRPr="008A3D2A">
        <w:rPr>
          <w:sz w:val="18"/>
          <w:highlight w:val="lightGray"/>
          <w:u w:val="single"/>
          <w:lang w:val="fr-FR"/>
        </w:rPr>
        <w:t>’</w:t>
      </w:r>
      <w:r w:rsidRPr="008A3D2A">
        <w:rPr>
          <w:sz w:val="18"/>
          <w:highlight w:val="lightGray"/>
          <w:u w:val="single"/>
          <w:lang w:val="fr-FR"/>
        </w:rPr>
        <w:t>”</w:t>
      </w: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463127">
      <w:pPr>
        <w:pStyle w:val="Heading2"/>
        <w:rPr>
          <w:lang w:val="fr-FR"/>
        </w:rPr>
      </w:pPr>
      <w:bookmarkStart w:id="16" w:name="_Toc410818245"/>
      <w:r w:rsidRPr="008A3D2A">
        <w:rPr>
          <w:lang w:val="fr-FR"/>
        </w:rPr>
        <w:t>ASW 8 c)</w:t>
      </w:r>
      <w:bookmarkEnd w:id="16"/>
    </w:p>
    <w:p w:rsidR="003F65EE" w:rsidRPr="008A3D2A" w:rsidRDefault="003F65EE" w:rsidP="00463127">
      <w:pPr>
        <w:rPr>
          <w:lang w:val="fr-FR"/>
        </w:rPr>
      </w:pPr>
    </w:p>
    <w:p w:rsidR="00254283" w:rsidRPr="008A3D2A" w:rsidRDefault="00BF1D99" w:rsidP="004D10AB">
      <w:pPr>
        <w:autoSpaceDE w:val="0"/>
        <w:autoSpaceDN w:val="0"/>
        <w:adjustRightInd w:val="0"/>
        <w:ind w:left="567" w:right="567"/>
        <w:rPr>
          <w:i/>
          <w:iCs/>
          <w:sz w:val="18"/>
          <w:lang w:val="fr-FR"/>
        </w:rPr>
      </w:pPr>
      <w:r w:rsidRPr="008A3D2A">
        <w:rPr>
          <w:i/>
          <w:iCs/>
          <w:sz w:val="18"/>
          <w:lang w:val="fr-FR"/>
        </w:rPr>
        <w:t>“c)</w:t>
      </w:r>
      <w:r w:rsidRPr="008A3D2A">
        <w:rPr>
          <w:i/>
          <w:iCs/>
          <w:sz w:val="18"/>
          <w:lang w:val="fr-FR"/>
        </w:rPr>
        <w:tab/>
        <w:t>Détermination de l</w:t>
      </w:r>
      <w:r w:rsidR="00254283" w:rsidRPr="008A3D2A">
        <w:rPr>
          <w:i/>
          <w:iCs/>
          <w:sz w:val="18"/>
          <w:lang w:val="fr-FR"/>
        </w:rPr>
        <w:t>’</w:t>
      </w:r>
      <w:r w:rsidRPr="008A3D2A">
        <w:rPr>
          <w:i/>
          <w:iCs/>
          <w:sz w:val="18"/>
          <w:lang w:val="fr-FR"/>
        </w:rPr>
        <w:t>homogénéité au moyen des plantes hors</w:t>
      </w:r>
      <w:r w:rsidR="00DF792C" w:rsidRPr="008A3D2A">
        <w:rPr>
          <w:iCs/>
          <w:sz w:val="18"/>
          <w:lang w:val="fr-FR"/>
        </w:rPr>
        <w:noBreakHyphen/>
      </w:r>
      <w:r w:rsidRPr="008A3D2A">
        <w:rPr>
          <w:i/>
          <w:iCs/>
          <w:sz w:val="18"/>
          <w:lang w:val="fr-FR"/>
        </w:rPr>
        <w:t>type (observation de tous les caractères sur un même échantillon)</w:t>
      </w:r>
    </w:p>
    <w:p w:rsidR="003F65EE" w:rsidRPr="008A3D2A" w:rsidRDefault="003F65EE" w:rsidP="004D10AB">
      <w:pPr>
        <w:autoSpaceDE w:val="0"/>
        <w:autoSpaceDN w:val="0"/>
        <w:adjustRightInd w:val="0"/>
        <w:ind w:left="567" w:right="567"/>
        <w:rPr>
          <w:i/>
          <w:iCs/>
          <w:sz w:val="18"/>
          <w:lang w:val="fr-FR"/>
        </w:rPr>
      </w:pPr>
    </w:p>
    <w:p w:rsidR="003F65EE" w:rsidRPr="008A3D2A" w:rsidRDefault="004D10AB" w:rsidP="004D10AB">
      <w:pPr>
        <w:autoSpaceDE w:val="0"/>
        <w:autoSpaceDN w:val="0"/>
        <w:adjustRightInd w:val="0"/>
        <w:ind w:left="1134" w:right="567"/>
        <w:rPr>
          <w:i/>
          <w:iCs/>
          <w:strike/>
          <w:sz w:val="18"/>
          <w:highlight w:val="lightGray"/>
          <w:lang w:val="fr-FR"/>
        </w:rPr>
      </w:pPr>
      <w:r w:rsidRPr="008A3D2A">
        <w:rPr>
          <w:i/>
          <w:iCs/>
          <w:strike/>
          <w:sz w:val="18"/>
          <w:highlight w:val="lightGray"/>
          <w:lang w:val="fr-FR"/>
        </w:rPr>
        <w:t>“i)</w:t>
      </w:r>
      <w:r w:rsidRPr="008A3D2A">
        <w:rPr>
          <w:i/>
          <w:iCs/>
          <w:strike/>
          <w:sz w:val="18"/>
          <w:highlight w:val="lightGray"/>
          <w:lang w:val="fr-FR"/>
        </w:rPr>
        <w:tab/>
      </w:r>
      <w:r w:rsidR="00BF1D99" w:rsidRPr="008A3D2A">
        <w:rPr>
          <w:i/>
          <w:iCs/>
          <w:strike/>
          <w:sz w:val="18"/>
          <w:highlight w:val="lightGray"/>
          <w:lang w:val="fr-FR"/>
        </w:rPr>
        <w:t>Principes directeurs d</w:t>
      </w:r>
      <w:r w:rsidR="00254283" w:rsidRPr="008A3D2A">
        <w:rPr>
          <w:i/>
          <w:iCs/>
          <w:strike/>
          <w:sz w:val="18"/>
          <w:highlight w:val="lightGray"/>
          <w:lang w:val="fr-FR"/>
        </w:rPr>
        <w:t>’</w:t>
      </w:r>
      <w:r w:rsidR="00BF1D99" w:rsidRPr="008A3D2A">
        <w:rPr>
          <w:i/>
          <w:iCs/>
          <w:strike/>
          <w:sz w:val="18"/>
          <w:highlight w:val="lightGray"/>
          <w:lang w:val="fr-FR"/>
        </w:rPr>
        <w:t>examen portant uniquement sur des variétés dont l</w:t>
      </w:r>
      <w:r w:rsidR="00254283" w:rsidRPr="008A3D2A">
        <w:rPr>
          <w:i/>
          <w:iCs/>
          <w:strike/>
          <w:sz w:val="18"/>
          <w:highlight w:val="lightGray"/>
          <w:lang w:val="fr-FR"/>
        </w:rPr>
        <w:t>’</w:t>
      </w:r>
      <w:r w:rsidR="00BF1D99" w:rsidRPr="008A3D2A">
        <w:rPr>
          <w:i/>
          <w:iCs/>
          <w:strike/>
          <w:sz w:val="18"/>
          <w:highlight w:val="lightGray"/>
          <w:lang w:val="fr-FR"/>
        </w:rPr>
        <w:t>homogénéité est déterminée sur la base des plantes hors</w:t>
      </w:r>
      <w:r w:rsidR="00DF792C" w:rsidRPr="008A3D2A">
        <w:rPr>
          <w:iCs/>
          <w:strike/>
          <w:sz w:val="18"/>
          <w:highlight w:val="lightGray"/>
          <w:lang w:val="fr-FR"/>
        </w:rPr>
        <w:noBreakHyphen/>
      </w:r>
      <w:r w:rsidR="00BF1D99" w:rsidRPr="008A3D2A">
        <w:rPr>
          <w:i/>
          <w:iCs/>
          <w:strike/>
          <w:sz w:val="18"/>
          <w:highlight w:val="lightGray"/>
          <w:lang w:val="fr-FR"/>
        </w:rPr>
        <w:t>type</w:t>
      </w:r>
    </w:p>
    <w:p w:rsidR="003F65EE" w:rsidRPr="008A3D2A" w:rsidRDefault="003F65EE" w:rsidP="004D10AB">
      <w:pPr>
        <w:autoSpaceDE w:val="0"/>
        <w:autoSpaceDN w:val="0"/>
        <w:adjustRightInd w:val="0"/>
        <w:ind w:left="567" w:right="567"/>
        <w:rPr>
          <w:i/>
          <w:iCs/>
          <w:strike/>
          <w:sz w:val="18"/>
          <w:highlight w:val="lightGray"/>
          <w:lang w:val="fr-FR"/>
        </w:rPr>
      </w:pPr>
    </w:p>
    <w:p w:rsidR="003F65EE" w:rsidRPr="008A3D2A" w:rsidRDefault="00BF1D99" w:rsidP="004D10AB">
      <w:pPr>
        <w:autoSpaceDE w:val="0"/>
        <w:autoSpaceDN w:val="0"/>
        <w:adjustRightInd w:val="0"/>
        <w:ind w:left="567" w:right="567"/>
        <w:rPr>
          <w:sz w:val="18"/>
          <w:highlight w:val="lightGray"/>
          <w:lang w:val="fr-FR"/>
        </w:rPr>
      </w:pPr>
      <w:r w:rsidRPr="008A3D2A">
        <w:rPr>
          <w:strike/>
          <w:sz w:val="18"/>
          <w:highlight w:val="lightGray"/>
          <w:lang w:val="fr-FR"/>
        </w:rPr>
        <w:t>“Pour l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>évaluation de l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 xml:space="preserve">homogénéité, il faut appliquer une norme de population de </w:t>
      </w:r>
      <w:proofErr w:type="gramStart"/>
      <w:r w:rsidRPr="008A3D2A">
        <w:rPr>
          <w:strike/>
          <w:sz w:val="18"/>
          <w:highlight w:val="lightGray"/>
          <w:lang w:val="fr-FR"/>
        </w:rPr>
        <w:t>{ x</w:t>
      </w:r>
      <w:proofErr w:type="gramEnd"/>
      <w:r w:rsidRPr="008A3D2A">
        <w:rPr>
          <w:strike/>
          <w:sz w:val="18"/>
          <w:highlight w:val="lightGray"/>
          <w:lang w:val="fr-FR"/>
        </w:rPr>
        <w:t> }% et une probabilité d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>acceptation d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>au moins { y }%.</w:t>
      </w:r>
      <w:r w:rsidR="00463127" w:rsidRPr="008A3D2A">
        <w:rPr>
          <w:strike/>
          <w:sz w:val="18"/>
          <w:highlight w:val="lightGray"/>
          <w:lang w:val="fr-FR"/>
        </w:rPr>
        <w:t xml:space="preserve">  </w:t>
      </w:r>
      <w:r w:rsidRPr="008A3D2A">
        <w:rPr>
          <w:strike/>
          <w:sz w:val="18"/>
          <w:highlight w:val="lightGray"/>
          <w:lang w:val="fr-FR"/>
        </w:rPr>
        <w:t>Dans le cas d</w:t>
      </w:r>
      <w:r w:rsidR="00254283" w:rsidRPr="008A3D2A">
        <w:rPr>
          <w:strike/>
          <w:sz w:val="18"/>
          <w:highlight w:val="lightGray"/>
          <w:lang w:val="fr-FR"/>
        </w:rPr>
        <w:t>’</w:t>
      </w:r>
      <w:r w:rsidRPr="008A3D2A">
        <w:rPr>
          <w:strike/>
          <w:sz w:val="18"/>
          <w:highlight w:val="lightGray"/>
          <w:lang w:val="fr-FR"/>
        </w:rPr>
        <w:t xml:space="preserve">un échantillon de </w:t>
      </w:r>
      <w:proofErr w:type="gramStart"/>
      <w:r w:rsidRPr="008A3D2A">
        <w:rPr>
          <w:strike/>
          <w:sz w:val="18"/>
          <w:highlight w:val="lightGray"/>
          <w:lang w:val="fr-FR"/>
        </w:rPr>
        <w:t>{ a</w:t>
      </w:r>
      <w:proofErr w:type="gramEnd"/>
      <w:r w:rsidRPr="008A3D2A">
        <w:rPr>
          <w:strike/>
          <w:sz w:val="18"/>
          <w:highlight w:val="lightGray"/>
          <w:lang w:val="fr-FR"/>
        </w:rPr>
        <w:t> } plantes, [{ b } plantes hors</w:t>
      </w:r>
      <w:r w:rsidR="00DF792C" w:rsidRPr="008A3D2A">
        <w:rPr>
          <w:strike/>
          <w:sz w:val="18"/>
          <w:highlight w:val="lightGray"/>
          <w:lang w:val="fr-FR"/>
        </w:rPr>
        <w:noBreakHyphen/>
      </w:r>
      <w:r w:rsidRPr="008A3D2A">
        <w:rPr>
          <w:strike/>
          <w:sz w:val="18"/>
          <w:highlight w:val="lightGray"/>
          <w:lang w:val="fr-FR"/>
        </w:rPr>
        <w:t xml:space="preserve">type </w:t>
      </w:r>
      <w:r w:rsidR="004D10AB" w:rsidRPr="008A3D2A">
        <w:rPr>
          <w:strike/>
          <w:sz w:val="18"/>
          <w:highlight w:val="lightGray"/>
          <w:lang w:val="fr-FR"/>
        </w:rPr>
        <w:br/>
      </w:r>
      <w:r w:rsidRPr="008A3D2A">
        <w:rPr>
          <w:strike/>
          <w:sz w:val="18"/>
          <w:highlight w:val="lightGray"/>
          <w:lang w:val="fr-FR"/>
        </w:rPr>
        <w:t>sont] / [une pl</w:t>
      </w:r>
      <w:r w:rsidR="004D10AB" w:rsidRPr="008A3D2A">
        <w:rPr>
          <w:strike/>
          <w:sz w:val="18"/>
          <w:highlight w:val="lightGray"/>
          <w:lang w:val="fr-FR"/>
        </w:rPr>
        <w:t>ante hors</w:t>
      </w:r>
      <w:r w:rsidR="00DF792C" w:rsidRPr="008A3D2A">
        <w:rPr>
          <w:strike/>
          <w:sz w:val="18"/>
          <w:highlight w:val="lightGray"/>
          <w:lang w:val="fr-FR"/>
        </w:rPr>
        <w:noBreakHyphen/>
      </w:r>
      <w:r w:rsidR="004D10AB" w:rsidRPr="008A3D2A">
        <w:rPr>
          <w:strike/>
          <w:sz w:val="18"/>
          <w:highlight w:val="lightGray"/>
          <w:lang w:val="fr-FR"/>
        </w:rPr>
        <w:t>type est] toléré(es).</w:t>
      </w:r>
    </w:p>
    <w:p w:rsidR="003F65EE" w:rsidRPr="008A3D2A" w:rsidRDefault="003F65EE" w:rsidP="004D10AB">
      <w:pPr>
        <w:autoSpaceDE w:val="0"/>
        <w:autoSpaceDN w:val="0"/>
        <w:adjustRightInd w:val="0"/>
        <w:ind w:left="567" w:right="567"/>
        <w:rPr>
          <w:sz w:val="18"/>
          <w:highlight w:val="lightGray"/>
          <w:lang w:val="fr-FR"/>
        </w:rPr>
      </w:pPr>
    </w:p>
    <w:p w:rsidR="003F65EE" w:rsidRPr="008A3D2A" w:rsidRDefault="004D10AB" w:rsidP="004D10AB">
      <w:pPr>
        <w:autoSpaceDE w:val="0"/>
        <w:autoSpaceDN w:val="0"/>
        <w:adjustRightInd w:val="0"/>
        <w:ind w:left="1134" w:right="567"/>
        <w:rPr>
          <w:i/>
          <w:iCs/>
          <w:strike/>
          <w:sz w:val="18"/>
          <w:lang w:val="fr-FR"/>
        </w:rPr>
      </w:pPr>
      <w:r w:rsidRPr="008A3D2A">
        <w:rPr>
          <w:i/>
          <w:iCs/>
          <w:strike/>
          <w:sz w:val="18"/>
          <w:highlight w:val="lightGray"/>
          <w:lang w:val="fr-FR"/>
        </w:rPr>
        <w:t>“</w:t>
      </w:r>
      <w:r w:rsidR="00BF1D99" w:rsidRPr="008A3D2A">
        <w:rPr>
          <w:i/>
          <w:iCs/>
          <w:strike/>
          <w:sz w:val="18"/>
          <w:highlight w:val="lightGray"/>
          <w:lang w:val="fr-FR"/>
        </w:rPr>
        <w:t>ii)</w:t>
      </w:r>
      <w:r w:rsidRPr="008A3D2A">
        <w:rPr>
          <w:iCs/>
          <w:strike/>
          <w:sz w:val="18"/>
          <w:highlight w:val="lightGray"/>
          <w:lang w:val="fr-FR"/>
        </w:rPr>
        <w:tab/>
      </w:r>
      <w:r w:rsidR="00BF1D99" w:rsidRPr="008A3D2A">
        <w:rPr>
          <w:i/>
          <w:iCs/>
          <w:strike/>
          <w:sz w:val="18"/>
          <w:highlight w:val="lightGray"/>
          <w:lang w:val="fr-FR"/>
        </w:rPr>
        <w:t>Principes directeurs d</w:t>
      </w:r>
      <w:r w:rsidR="00254283" w:rsidRPr="008A3D2A">
        <w:rPr>
          <w:i/>
          <w:iCs/>
          <w:strike/>
          <w:sz w:val="18"/>
          <w:highlight w:val="lightGray"/>
          <w:lang w:val="fr-FR"/>
        </w:rPr>
        <w:t>’</w:t>
      </w:r>
      <w:r w:rsidR="00BF1D99" w:rsidRPr="008A3D2A">
        <w:rPr>
          <w:i/>
          <w:iCs/>
          <w:strike/>
          <w:sz w:val="18"/>
          <w:highlight w:val="lightGray"/>
          <w:lang w:val="fr-FR"/>
        </w:rPr>
        <w:t>examen portant sur des variétés dont l</w:t>
      </w:r>
      <w:r w:rsidR="00254283" w:rsidRPr="008A3D2A">
        <w:rPr>
          <w:i/>
          <w:iCs/>
          <w:strike/>
          <w:sz w:val="18"/>
          <w:highlight w:val="lightGray"/>
          <w:lang w:val="fr-FR"/>
        </w:rPr>
        <w:t>’</w:t>
      </w:r>
      <w:r w:rsidR="00BF1D99" w:rsidRPr="008A3D2A">
        <w:rPr>
          <w:i/>
          <w:iCs/>
          <w:strike/>
          <w:sz w:val="18"/>
          <w:highlight w:val="lightGray"/>
          <w:lang w:val="fr-FR"/>
        </w:rPr>
        <w:t>homogénéité est déterminée sur la base des plantes hors</w:t>
      </w:r>
      <w:r w:rsidR="00DF792C" w:rsidRPr="008A3D2A">
        <w:rPr>
          <w:i/>
          <w:iCs/>
          <w:strike/>
          <w:sz w:val="18"/>
          <w:highlight w:val="lightGray"/>
          <w:lang w:val="fr-FR"/>
        </w:rPr>
        <w:noBreakHyphen/>
      </w:r>
      <w:r w:rsidR="00BF1D99" w:rsidRPr="008A3D2A">
        <w:rPr>
          <w:i/>
          <w:iCs/>
          <w:strike/>
          <w:sz w:val="18"/>
          <w:highlight w:val="lightGray"/>
          <w:lang w:val="fr-FR"/>
        </w:rPr>
        <w:t>type et d</w:t>
      </w:r>
      <w:r w:rsidR="00254283" w:rsidRPr="008A3D2A">
        <w:rPr>
          <w:i/>
          <w:iCs/>
          <w:strike/>
          <w:sz w:val="18"/>
          <w:highlight w:val="lightGray"/>
          <w:lang w:val="fr-FR"/>
        </w:rPr>
        <w:t>’</w:t>
      </w:r>
      <w:r w:rsidR="00BF1D99" w:rsidRPr="008A3D2A">
        <w:rPr>
          <w:i/>
          <w:iCs/>
          <w:strike/>
          <w:sz w:val="18"/>
          <w:highlight w:val="lightGray"/>
          <w:lang w:val="fr-FR"/>
        </w:rPr>
        <w:t>autres types de variétés</w:t>
      </w:r>
    </w:p>
    <w:p w:rsidR="003F65EE" w:rsidRPr="008A3D2A" w:rsidRDefault="003F65EE" w:rsidP="004D10AB">
      <w:pPr>
        <w:autoSpaceDE w:val="0"/>
        <w:autoSpaceDN w:val="0"/>
        <w:adjustRightInd w:val="0"/>
        <w:ind w:left="567" w:right="567"/>
        <w:rPr>
          <w:i/>
          <w:iCs/>
          <w:sz w:val="18"/>
          <w:lang w:val="fr-FR"/>
        </w:rPr>
      </w:pPr>
    </w:p>
    <w:p w:rsidR="003F65EE" w:rsidRPr="008A3D2A" w:rsidRDefault="00BF1D99" w:rsidP="004D10AB">
      <w:pPr>
        <w:autoSpaceDE w:val="0"/>
        <w:autoSpaceDN w:val="0"/>
        <w:adjustRightInd w:val="0"/>
        <w:ind w:left="567" w:right="567"/>
        <w:rPr>
          <w:sz w:val="18"/>
          <w:lang w:val="fr-FR"/>
        </w:rPr>
      </w:pPr>
      <w:r w:rsidRPr="008A3D2A">
        <w:rPr>
          <w:sz w:val="18"/>
          <w:lang w:val="fr-FR"/>
        </w:rPr>
        <w:t>“Pour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évaluation de l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 xml:space="preserve">homogénéité de variétés [autogames] [multipliées par voie végétative] [reproduites par voie sexuée], il faut appliquer une norme de population de </w:t>
      </w:r>
      <w:proofErr w:type="gramStart"/>
      <w:r w:rsidRPr="008A3D2A">
        <w:rPr>
          <w:sz w:val="18"/>
          <w:lang w:val="fr-FR"/>
        </w:rPr>
        <w:t>{ x</w:t>
      </w:r>
      <w:proofErr w:type="gramEnd"/>
      <w:r w:rsidRPr="008A3D2A">
        <w:rPr>
          <w:sz w:val="18"/>
          <w:lang w:val="fr-FR"/>
        </w:rPr>
        <w:t xml:space="preserve"> }% et une probabilité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acceptation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>au moins { y }%.</w:t>
      </w:r>
      <w:r w:rsidR="00463127" w:rsidRPr="008A3D2A">
        <w:rPr>
          <w:sz w:val="18"/>
          <w:lang w:val="fr-FR"/>
        </w:rPr>
        <w:t xml:space="preserve">  </w:t>
      </w:r>
      <w:r w:rsidRPr="008A3D2A">
        <w:rPr>
          <w:sz w:val="18"/>
          <w:lang w:val="fr-FR"/>
        </w:rPr>
        <w:t>Dans le cas d</w:t>
      </w:r>
      <w:r w:rsidR="00254283" w:rsidRPr="008A3D2A">
        <w:rPr>
          <w:sz w:val="18"/>
          <w:lang w:val="fr-FR"/>
        </w:rPr>
        <w:t>’</w:t>
      </w:r>
      <w:r w:rsidRPr="008A3D2A">
        <w:rPr>
          <w:sz w:val="18"/>
          <w:lang w:val="fr-FR"/>
        </w:rPr>
        <w:t xml:space="preserve">un échantillon de </w:t>
      </w:r>
      <w:proofErr w:type="gramStart"/>
      <w:r w:rsidRPr="008A3D2A">
        <w:rPr>
          <w:sz w:val="18"/>
          <w:lang w:val="fr-FR"/>
        </w:rPr>
        <w:t>{ a</w:t>
      </w:r>
      <w:proofErr w:type="gramEnd"/>
      <w:r w:rsidRPr="008A3D2A">
        <w:rPr>
          <w:sz w:val="18"/>
          <w:lang w:val="fr-FR"/>
        </w:rPr>
        <w:t> } plantes, [{ b } plantes hors</w:t>
      </w:r>
      <w:r w:rsidR="00DF792C" w:rsidRPr="008A3D2A">
        <w:rPr>
          <w:sz w:val="18"/>
          <w:lang w:val="fr-FR"/>
        </w:rPr>
        <w:noBreakHyphen/>
      </w:r>
      <w:r w:rsidRPr="008A3D2A">
        <w:rPr>
          <w:sz w:val="18"/>
          <w:lang w:val="fr-FR"/>
        </w:rPr>
        <w:t>type sont] / [une plante hors</w:t>
      </w:r>
      <w:r w:rsidR="00DF792C" w:rsidRPr="008A3D2A">
        <w:rPr>
          <w:sz w:val="18"/>
          <w:lang w:val="fr-FR"/>
        </w:rPr>
        <w:noBreakHyphen/>
      </w:r>
      <w:r w:rsidRPr="008A3D2A">
        <w:rPr>
          <w:sz w:val="18"/>
          <w:lang w:val="fr-FR"/>
        </w:rPr>
        <w:t>type est] toléré(es).”</w:t>
      </w:r>
    </w:p>
    <w:p w:rsidR="003F65EE" w:rsidRPr="008A3D2A" w:rsidRDefault="003F65EE" w:rsidP="00463127">
      <w:pPr>
        <w:autoSpaceDE w:val="0"/>
        <w:autoSpaceDN w:val="0"/>
        <w:adjustRightInd w:val="0"/>
        <w:ind w:left="567" w:right="567"/>
        <w:rPr>
          <w:sz w:val="18"/>
          <w:lang w:val="fr-FR"/>
        </w:rPr>
      </w:pPr>
    </w:p>
    <w:p w:rsidR="003F65EE" w:rsidRPr="008A3D2A" w:rsidRDefault="003F65EE" w:rsidP="00463127">
      <w:pPr>
        <w:rPr>
          <w:lang w:val="fr-FR"/>
        </w:rPr>
      </w:pPr>
    </w:p>
    <w:p w:rsidR="003F65EE" w:rsidRPr="008A3D2A" w:rsidRDefault="00463127" w:rsidP="005642FA">
      <w:pPr>
        <w:pStyle w:val="DecisionParagraphs"/>
        <w:rPr>
          <w:lang w:val="fr-FR"/>
        </w:rPr>
      </w:pPr>
      <w:r w:rsidRPr="008A3D2A">
        <w:rPr>
          <w:lang w:val="fr-FR"/>
        </w:rPr>
        <w:fldChar w:fldCharType="begin"/>
      </w:r>
      <w:r w:rsidRPr="008A3D2A">
        <w:rPr>
          <w:lang w:val="fr-FR"/>
        </w:rPr>
        <w:instrText xml:space="preserve"> AUTONUM  </w:instrText>
      </w:r>
      <w:r w:rsidRPr="008A3D2A">
        <w:rPr>
          <w:lang w:val="fr-FR"/>
        </w:rPr>
        <w:fldChar w:fldCharType="end"/>
      </w:r>
      <w:r w:rsidRPr="008A3D2A">
        <w:rPr>
          <w:lang w:val="fr-FR"/>
        </w:rPr>
        <w:tab/>
      </w:r>
      <w:r w:rsidR="0036547B" w:rsidRPr="008A3D2A">
        <w:rPr>
          <w:lang w:val="fr-FR"/>
        </w:rPr>
        <w:t>L</w:t>
      </w:r>
      <w:r w:rsidR="00ED107C" w:rsidRPr="008A3D2A">
        <w:rPr>
          <w:lang w:val="fr-FR"/>
        </w:rPr>
        <w:t>e</w:t>
      </w:r>
      <w:r w:rsidR="00254283" w:rsidRPr="008A3D2A">
        <w:rPr>
          <w:lang w:val="fr-FR"/>
        </w:rPr>
        <w:t> TC</w:t>
      </w:r>
      <w:r w:rsidRPr="008A3D2A">
        <w:rPr>
          <w:lang w:val="fr-FR"/>
        </w:rPr>
        <w:t xml:space="preserve"> </w:t>
      </w:r>
      <w:r w:rsidR="00DF792C" w:rsidRPr="008A3D2A">
        <w:rPr>
          <w:lang w:val="fr-FR"/>
        </w:rPr>
        <w:t>est invité</w:t>
      </w:r>
      <w:r w:rsidR="00ED107C" w:rsidRPr="008A3D2A">
        <w:rPr>
          <w:lang w:val="fr-FR"/>
        </w:rPr>
        <w:t xml:space="preserve"> à examiner la proposition visant à modifier le </w:t>
      </w:r>
      <w:r w:rsidRPr="008A3D2A">
        <w:rPr>
          <w:lang w:val="fr-FR"/>
        </w:rPr>
        <w:t xml:space="preserve">document TGP/7 </w:t>
      </w:r>
      <w:r w:rsidR="0036547B" w:rsidRPr="008A3D2A">
        <w:rPr>
          <w:lang w:val="fr-FR"/>
        </w:rPr>
        <w:t>par l</w:t>
      </w:r>
      <w:r w:rsidR="00254283" w:rsidRPr="008A3D2A">
        <w:rPr>
          <w:lang w:val="fr-FR"/>
        </w:rPr>
        <w:t>’</w:t>
      </w:r>
      <w:r w:rsidR="0036547B" w:rsidRPr="008A3D2A">
        <w:rPr>
          <w:lang w:val="fr-FR"/>
        </w:rPr>
        <w:t>ajout d</w:t>
      </w:r>
      <w:r w:rsidR="00254283" w:rsidRPr="008A3D2A">
        <w:rPr>
          <w:lang w:val="fr-FR"/>
        </w:rPr>
        <w:t>’</w:t>
      </w:r>
      <w:r w:rsidR="0036547B" w:rsidRPr="008A3D2A">
        <w:rPr>
          <w:lang w:val="fr-FR"/>
        </w:rPr>
        <w:t xml:space="preserve">un nouveau </w:t>
      </w:r>
      <w:r w:rsidR="00F06932" w:rsidRPr="008A3D2A">
        <w:rPr>
          <w:lang w:val="fr-FR"/>
        </w:rPr>
        <w:t>texte standard</w:t>
      </w:r>
      <w:r w:rsidR="0036547B" w:rsidRPr="008A3D2A">
        <w:rPr>
          <w:lang w:val="fr-FR"/>
        </w:rPr>
        <w:t xml:space="preserve"> pour le modèle de principes directeurs d</w:t>
      </w:r>
      <w:r w:rsidR="00254283" w:rsidRPr="008A3D2A">
        <w:rPr>
          <w:lang w:val="fr-FR"/>
        </w:rPr>
        <w:t>’</w:t>
      </w:r>
      <w:r w:rsidR="0036547B" w:rsidRPr="008A3D2A">
        <w:rPr>
          <w:lang w:val="fr-FR"/>
        </w:rPr>
        <w:t>examen, chapitre</w:t>
      </w:r>
      <w:r w:rsidR="005E6E4D" w:rsidRPr="008A3D2A">
        <w:rPr>
          <w:lang w:val="fr-FR"/>
        </w:rPr>
        <w:t> </w:t>
      </w:r>
      <w:r w:rsidRPr="008A3D2A">
        <w:rPr>
          <w:lang w:val="fr-FR"/>
        </w:rPr>
        <w:t xml:space="preserve">4.2 </w:t>
      </w:r>
      <w:r w:rsidR="00F06932" w:rsidRPr="008A3D2A">
        <w:rPr>
          <w:lang w:val="fr-FR"/>
        </w:rPr>
        <w:t xml:space="preserve">intitulé </w:t>
      </w:r>
      <w:r w:rsidRPr="008A3D2A">
        <w:rPr>
          <w:lang w:val="fr-FR"/>
        </w:rPr>
        <w:t>“</w:t>
      </w:r>
      <w:r w:rsidR="00F06932" w:rsidRPr="008A3D2A">
        <w:rPr>
          <w:lang w:val="fr-FR"/>
        </w:rPr>
        <w:t>Homogénéité</w:t>
      </w:r>
      <w:r w:rsidRPr="008A3D2A">
        <w:rPr>
          <w:lang w:val="fr-FR"/>
        </w:rPr>
        <w:t xml:space="preserve">”, </w:t>
      </w:r>
      <w:r w:rsidR="00F06932" w:rsidRPr="008A3D2A">
        <w:rPr>
          <w:lang w:val="fr-FR"/>
        </w:rPr>
        <w:t xml:space="preserve">et à modifier </w:t>
      </w:r>
      <w:r w:rsidRPr="008A3D2A">
        <w:rPr>
          <w:lang w:val="fr-FR"/>
        </w:rPr>
        <w:t xml:space="preserve">ASW 8 c) </w:t>
      </w:r>
      <w:r w:rsidR="00F06932" w:rsidRPr="008A3D2A">
        <w:rPr>
          <w:lang w:val="fr-FR"/>
        </w:rPr>
        <w:t xml:space="preserve">afin de fournir </w:t>
      </w:r>
      <w:r w:rsidR="002A2E16" w:rsidRPr="008A3D2A">
        <w:rPr>
          <w:rFonts w:cs="Arial"/>
          <w:lang w:val="fr-FR"/>
        </w:rPr>
        <w:t>des conseils pour les principes directeurs d</w:t>
      </w:r>
      <w:r w:rsidR="00254283" w:rsidRPr="008A3D2A">
        <w:rPr>
          <w:rFonts w:cs="Arial"/>
          <w:lang w:val="fr-FR"/>
        </w:rPr>
        <w:t>’</w:t>
      </w:r>
      <w:r w:rsidR="002A2E16" w:rsidRPr="008A3D2A">
        <w:rPr>
          <w:rFonts w:cs="Arial"/>
          <w:lang w:val="fr-FR"/>
        </w:rPr>
        <w:t>examen qui sont élaborés sur la base de variétés ayant un type de reproduction ou de multiplication lorsque des variétés peuvent être mises au point dans l</w:t>
      </w:r>
      <w:r w:rsidR="00254283" w:rsidRPr="008A3D2A">
        <w:rPr>
          <w:rFonts w:cs="Arial"/>
          <w:lang w:val="fr-FR"/>
        </w:rPr>
        <w:t>’</w:t>
      </w:r>
      <w:r w:rsidR="002A2E16" w:rsidRPr="008A3D2A">
        <w:rPr>
          <w:rFonts w:cs="Arial"/>
          <w:lang w:val="fr-FR"/>
        </w:rPr>
        <w:t>avenir avec d</w:t>
      </w:r>
      <w:r w:rsidR="00254283" w:rsidRPr="008A3D2A">
        <w:rPr>
          <w:rFonts w:cs="Arial"/>
          <w:lang w:val="fr-FR"/>
        </w:rPr>
        <w:t>’</w:t>
      </w:r>
      <w:r w:rsidR="002A2E16" w:rsidRPr="008A3D2A">
        <w:rPr>
          <w:rFonts w:cs="Arial"/>
          <w:lang w:val="fr-FR"/>
        </w:rPr>
        <w:t>autres types de reproduction ou de multiplication</w:t>
      </w:r>
      <w:r w:rsidR="00757751" w:rsidRPr="008A3D2A">
        <w:rPr>
          <w:rFonts w:cs="Arial"/>
          <w:lang w:val="fr-FR"/>
        </w:rPr>
        <w:t xml:space="preserve">, </w:t>
      </w:r>
      <w:r w:rsidR="008018D0" w:rsidRPr="008A3D2A">
        <w:rPr>
          <w:rFonts w:cs="Arial"/>
          <w:lang w:val="fr-FR"/>
        </w:rPr>
        <w:t>comme énoncé au paragraphe</w:t>
      </w:r>
      <w:r w:rsidR="005E6E4D" w:rsidRPr="008A3D2A">
        <w:rPr>
          <w:rFonts w:cs="Arial"/>
          <w:lang w:val="fr-FR"/>
        </w:rPr>
        <w:t> </w:t>
      </w:r>
      <w:r w:rsidR="00757751" w:rsidRPr="008A3D2A">
        <w:rPr>
          <w:rFonts w:cs="Arial"/>
          <w:lang w:val="fr-FR"/>
        </w:rPr>
        <w:t xml:space="preserve">17 </w:t>
      </w:r>
      <w:r w:rsidR="008018D0" w:rsidRPr="008A3D2A">
        <w:rPr>
          <w:rFonts w:cs="Arial"/>
          <w:lang w:val="fr-FR"/>
        </w:rPr>
        <w:t xml:space="preserve">du présent </w:t>
      </w:r>
      <w:r w:rsidR="00757751" w:rsidRPr="008A3D2A">
        <w:rPr>
          <w:rFonts w:cs="Arial"/>
          <w:lang w:val="fr-FR"/>
        </w:rPr>
        <w:t>document</w:t>
      </w:r>
      <w:r w:rsidR="001009A0" w:rsidRPr="008A3D2A">
        <w:rPr>
          <w:rFonts w:cs="Arial"/>
          <w:lang w:val="fr-FR"/>
        </w:rPr>
        <w:t>.</w:t>
      </w:r>
    </w:p>
    <w:p w:rsidR="003F65EE" w:rsidRPr="008A3D2A" w:rsidRDefault="00BF1D99" w:rsidP="00BF1D99">
      <w:pPr>
        <w:pStyle w:val="endofdoc"/>
        <w:rPr>
          <w:snapToGrid w:val="0"/>
          <w:lang w:val="fr-FR"/>
        </w:rPr>
      </w:pPr>
      <w:r w:rsidRPr="008A3D2A">
        <w:rPr>
          <w:snapToGrid w:val="0"/>
          <w:lang w:val="fr-FR"/>
        </w:rPr>
        <w:t>[Fin du document]</w:t>
      </w:r>
    </w:p>
    <w:p w:rsidR="003F65EE" w:rsidRPr="008A3D2A" w:rsidRDefault="003F65EE" w:rsidP="001009A0">
      <w:pPr>
        <w:pStyle w:val="endofdoc"/>
        <w:rPr>
          <w:snapToGrid w:val="0"/>
          <w:lang w:val="fr-FR"/>
        </w:rPr>
      </w:pPr>
    </w:p>
    <w:sectPr w:rsidR="003F65EE" w:rsidRPr="008A3D2A" w:rsidSect="00E23DBB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549" w:rsidRDefault="00162549" w:rsidP="006655D3">
      <w:r>
        <w:separator/>
      </w:r>
    </w:p>
    <w:p w:rsidR="00162549" w:rsidRDefault="00162549" w:rsidP="006655D3"/>
    <w:p w:rsidR="00162549" w:rsidRDefault="00162549" w:rsidP="006655D3"/>
  </w:endnote>
  <w:endnote w:type="continuationSeparator" w:id="0">
    <w:p w:rsidR="00162549" w:rsidRDefault="00162549" w:rsidP="006655D3">
      <w:r>
        <w:separator/>
      </w:r>
    </w:p>
    <w:p w:rsidR="00162549" w:rsidRPr="002669BE" w:rsidRDefault="00162549">
      <w:pPr>
        <w:pStyle w:val="Footer"/>
        <w:spacing w:after="60"/>
        <w:rPr>
          <w:sz w:val="18"/>
          <w:lang w:val="fr-CH"/>
        </w:rPr>
      </w:pPr>
      <w:r w:rsidRPr="002669BE">
        <w:rPr>
          <w:sz w:val="18"/>
          <w:lang w:val="fr-CH"/>
        </w:rPr>
        <w:t>[Suite de la note de la page précédente]</w:t>
      </w:r>
    </w:p>
    <w:p w:rsidR="00162549" w:rsidRPr="002669BE" w:rsidRDefault="00162549" w:rsidP="006655D3">
      <w:pPr>
        <w:rPr>
          <w:lang w:val="fr-CH"/>
        </w:rPr>
      </w:pPr>
    </w:p>
    <w:p w:rsidR="00162549" w:rsidRPr="002669BE" w:rsidRDefault="00162549" w:rsidP="006655D3">
      <w:pPr>
        <w:rPr>
          <w:lang w:val="fr-CH"/>
        </w:rPr>
      </w:pPr>
    </w:p>
  </w:endnote>
  <w:endnote w:type="continuationNotice" w:id="1">
    <w:p w:rsidR="00162549" w:rsidRPr="002669BE" w:rsidRDefault="00162549" w:rsidP="006655D3">
      <w:pPr>
        <w:rPr>
          <w:lang w:val="fr-CH"/>
        </w:rPr>
      </w:pPr>
      <w:r w:rsidRPr="002669BE">
        <w:rPr>
          <w:lang w:val="fr-CH"/>
        </w:rPr>
        <w:t>[Suite de la note page suivante]</w:t>
      </w:r>
    </w:p>
    <w:p w:rsidR="00162549" w:rsidRPr="002669BE" w:rsidRDefault="00162549" w:rsidP="006655D3">
      <w:pPr>
        <w:rPr>
          <w:lang w:val="fr-CH"/>
        </w:rPr>
      </w:pPr>
    </w:p>
    <w:p w:rsidR="00162549" w:rsidRPr="002669BE" w:rsidRDefault="0016254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549" w:rsidRDefault="00162549" w:rsidP="006655D3">
      <w:r>
        <w:separator/>
      </w:r>
    </w:p>
  </w:footnote>
  <w:footnote w:type="continuationSeparator" w:id="0">
    <w:p w:rsidR="00162549" w:rsidRDefault="00162549" w:rsidP="006655D3">
      <w:r>
        <w:separator/>
      </w:r>
    </w:p>
  </w:footnote>
  <w:footnote w:type="continuationNotice" w:id="1">
    <w:p w:rsidR="00162549" w:rsidRPr="00AB530F" w:rsidRDefault="0016254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49" w:rsidRPr="00C5280D" w:rsidRDefault="0016254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TC/51/15</w:t>
    </w:r>
  </w:p>
  <w:p w:rsidR="00162549" w:rsidRPr="00C5280D" w:rsidRDefault="0016254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34B88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62549" w:rsidRPr="00C5280D" w:rsidRDefault="0016254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0D32"/>
    <w:multiLevelType w:val="hybridMultilevel"/>
    <w:tmpl w:val="D5689428"/>
    <w:lvl w:ilvl="0" w:tplc="68FE7750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420466DE"/>
    <w:multiLevelType w:val="hybridMultilevel"/>
    <w:tmpl w:val="4ACA7D68"/>
    <w:lvl w:ilvl="0" w:tplc="9B801F4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58637E"/>
    <w:multiLevelType w:val="hybridMultilevel"/>
    <w:tmpl w:val="D5689428"/>
    <w:lvl w:ilvl="0" w:tplc="68FE7750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">
    <w:nsid w:val="74BA591A"/>
    <w:multiLevelType w:val="hybridMultilevel"/>
    <w:tmpl w:val="4ACA7D68"/>
    <w:lvl w:ilvl="0" w:tplc="9B801F4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2669BE"/>
    <w:rsid w:val="000070E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2D43"/>
    <w:rsid w:val="00065EC6"/>
    <w:rsid w:val="00067ACD"/>
    <w:rsid w:val="00085505"/>
    <w:rsid w:val="000C7021"/>
    <w:rsid w:val="000D6BBC"/>
    <w:rsid w:val="000D7780"/>
    <w:rsid w:val="000F2F11"/>
    <w:rsid w:val="001009A0"/>
    <w:rsid w:val="00105929"/>
    <w:rsid w:val="001131D5"/>
    <w:rsid w:val="0012175D"/>
    <w:rsid w:val="00141DB8"/>
    <w:rsid w:val="00142456"/>
    <w:rsid w:val="00161D2A"/>
    <w:rsid w:val="00162549"/>
    <w:rsid w:val="0017474A"/>
    <w:rsid w:val="00174D08"/>
    <w:rsid w:val="001758C6"/>
    <w:rsid w:val="00175C96"/>
    <w:rsid w:val="00182B99"/>
    <w:rsid w:val="001862F3"/>
    <w:rsid w:val="00195078"/>
    <w:rsid w:val="001A3AFE"/>
    <w:rsid w:val="001C0258"/>
    <w:rsid w:val="001C4329"/>
    <w:rsid w:val="001D2D6D"/>
    <w:rsid w:val="001E3629"/>
    <w:rsid w:val="00212142"/>
    <w:rsid w:val="0021332C"/>
    <w:rsid w:val="00213982"/>
    <w:rsid w:val="00214564"/>
    <w:rsid w:val="00215B6F"/>
    <w:rsid w:val="00232082"/>
    <w:rsid w:val="0023437F"/>
    <w:rsid w:val="0024416D"/>
    <w:rsid w:val="00246EE4"/>
    <w:rsid w:val="002471AE"/>
    <w:rsid w:val="00253941"/>
    <w:rsid w:val="00254283"/>
    <w:rsid w:val="00265ABB"/>
    <w:rsid w:val="002669BE"/>
    <w:rsid w:val="00267F08"/>
    <w:rsid w:val="00270B96"/>
    <w:rsid w:val="00271911"/>
    <w:rsid w:val="002800A0"/>
    <w:rsid w:val="002801B3"/>
    <w:rsid w:val="00281060"/>
    <w:rsid w:val="00281A9E"/>
    <w:rsid w:val="002940E8"/>
    <w:rsid w:val="002A1A53"/>
    <w:rsid w:val="002A2E16"/>
    <w:rsid w:val="002A6E50"/>
    <w:rsid w:val="002B008A"/>
    <w:rsid w:val="002C256A"/>
    <w:rsid w:val="002D0F0B"/>
    <w:rsid w:val="002D113A"/>
    <w:rsid w:val="002D1F39"/>
    <w:rsid w:val="002D6EAA"/>
    <w:rsid w:val="002F76DA"/>
    <w:rsid w:val="00305A7F"/>
    <w:rsid w:val="003152FE"/>
    <w:rsid w:val="00327436"/>
    <w:rsid w:val="0034294D"/>
    <w:rsid w:val="003448B6"/>
    <w:rsid w:val="00344BD6"/>
    <w:rsid w:val="0035528D"/>
    <w:rsid w:val="00356F01"/>
    <w:rsid w:val="00357ABF"/>
    <w:rsid w:val="00361821"/>
    <w:rsid w:val="003646D6"/>
    <w:rsid w:val="0036547B"/>
    <w:rsid w:val="00365A15"/>
    <w:rsid w:val="00370A4A"/>
    <w:rsid w:val="00374942"/>
    <w:rsid w:val="003A6071"/>
    <w:rsid w:val="003A62C2"/>
    <w:rsid w:val="003D227C"/>
    <w:rsid w:val="003D2B4D"/>
    <w:rsid w:val="003D6EFE"/>
    <w:rsid w:val="003F65EE"/>
    <w:rsid w:val="0040587F"/>
    <w:rsid w:val="0041448F"/>
    <w:rsid w:val="00434B88"/>
    <w:rsid w:val="00444A88"/>
    <w:rsid w:val="00461B30"/>
    <w:rsid w:val="00463127"/>
    <w:rsid w:val="00474DA4"/>
    <w:rsid w:val="00476B4D"/>
    <w:rsid w:val="004805FA"/>
    <w:rsid w:val="004935D2"/>
    <w:rsid w:val="004A110D"/>
    <w:rsid w:val="004A5B26"/>
    <w:rsid w:val="004B1215"/>
    <w:rsid w:val="004B63B6"/>
    <w:rsid w:val="004C61AD"/>
    <w:rsid w:val="004D047D"/>
    <w:rsid w:val="004D10AB"/>
    <w:rsid w:val="004F305A"/>
    <w:rsid w:val="005014FB"/>
    <w:rsid w:val="00503DFF"/>
    <w:rsid w:val="00512164"/>
    <w:rsid w:val="00520297"/>
    <w:rsid w:val="00524FBD"/>
    <w:rsid w:val="0052701D"/>
    <w:rsid w:val="0053029B"/>
    <w:rsid w:val="005338F9"/>
    <w:rsid w:val="00534B23"/>
    <w:rsid w:val="0054281C"/>
    <w:rsid w:val="0055268D"/>
    <w:rsid w:val="00553DDE"/>
    <w:rsid w:val="0055613A"/>
    <w:rsid w:val="00561D7C"/>
    <w:rsid w:val="005642FA"/>
    <w:rsid w:val="00576BE4"/>
    <w:rsid w:val="005A400A"/>
    <w:rsid w:val="005B2F37"/>
    <w:rsid w:val="005E4E21"/>
    <w:rsid w:val="005E6E4D"/>
    <w:rsid w:val="00607C77"/>
    <w:rsid w:val="00612379"/>
    <w:rsid w:val="0061555F"/>
    <w:rsid w:val="00641200"/>
    <w:rsid w:val="006655D3"/>
    <w:rsid w:val="006671AF"/>
    <w:rsid w:val="00667404"/>
    <w:rsid w:val="00687EB4"/>
    <w:rsid w:val="006A662C"/>
    <w:rsid w:val="006B17D2"/>
    <w:rsid w:val="006C12B8"/>
    <w:rsid w:val="006C224E"/>
    <w:rsid w:val="006D780A"/>
    <w:rsid w:val="006E770E"/>
    <w:rsid w:val="006F0BD8"/>
    <w:rsid w:val="007173DE"/>
    <w:rsid w:val="007215B6"/>
    <w:rsid w:val="0072441F"/>
    <w:rsid w:val="00732DEC"/>
    <w:rsid w:val="00735BD5"/>
    <w:rsid w:val="00737282"/>
    <w:rsid w:val="00752EB8"/>
    <w:rsid w:val="007556F6"/>
    <w:rsid w:val="00757751"/>
    <w:rsid w:val="00760EEF"/>
    <w:rsid w:val="0077078F"/>
    <w:rsid w:val="00775DC6"/>
    <w:rsid w:val="00777EE5"/>
    <w:rsid w:val="00784836"/>
    <w:rsid w:val="0079023E"/>
    <w:rsid w:val="007937A8"/>
    <w:rsid w:val="007A2854"/>
    <w:rsid w:val="007C283F"/>
    <w:rsid w:val="007C3746"/>
    <w:rsid w:val="007D0B9D"/>
    <w:rsid w:val="007D19B0"/>
    <w:rsid w:val="007D50D3"/>
    <w:rsid w:val="007E719B"/>
    <w:rsid w:val="007F498F"/>
    <w:rsid w:val="008018D0"/>
    <w:rsid w:val="0080679D"/>
    <w:rsid w:val="008108B0"/>
    <w:rsid w:val="00811B20"/>
    <w:rsid w:val="00820200"/>
    <w:rsid w:val="0082296E"/>
    <w:rsid w:val="00824099"/>
    <w:rsid w:val="00835A80"/>
    <w:rsid w:val="00840CEB"/>
    <w:rsid w:val="00844E90"/>
    <w:rsid w:val="00846D7C"/>
    <w:rsid w:val="00854771"/>
    <w:rsid w:val="00867AC1"/>
    <w:rsid w:val="008705FA"/>
    <w:rsid w:val="00885827"/>
    <w:rsid w:val="008A2481"/>
    <w:rsid w:val="008A3D2A"/>
    <w:rsid w:val="008A743F"/>
    <w:rsid w:val="008C0970"/>
    <w:rsid w:val="008D0BC5"/>
    <w:rsid w:val="008D2CF7"/>
    <w:rsid w:val="008F63B3"/>
    <w:rsid w:val="00900C26"/>
    <w:rsid w:val="0090197F"/>
    <w:rsid w:val="00906DDC"/>
    <w:rsid w:val="00934E09"/>
    <w:rsid w:val="00936253"/>
    <w:rsid w:val="00946A1E"/>
    <w:rsid w:val="00950908"/>
    <w:rsid w:val="00952DD4"/>
    <w:rsid w:val="0095776C"/>
    <w:rsid w:val="00970FED"/>
    <w:rsid w:val="00992D82"/>
    <w:rsid w:val="00997029"/>
    <w:rsid w:val="009B440E"/>
    <w:rsid w:val="009B5133"/>
    <w:rsid w:val="009D690D"/>
    <w:rsid w:val="009E4012"/>
    <w:rsid w:val="009E65B6"/>
    <w:rsid w:val="009F2463"/>
    <w:rsid w:val="00A13D32"/>
    <w:rsid w:val="00A14546"/>
    <w:rsid w:val="00A2015F"/>
    <w:rsid w:val="00A2435D"/>
    <w:rsid w:val="00A24C10"/>
    <w:rsid w:val="00A37B24"/>
    <w:rsid w:val="00A42AC3"/>
    <w:rsid w:val="00A430CF"/>
    <w:rsid w:val="00A54309"/>
    <w:rsid w:val="00A56ECD"/>
    <w:rsid w:val="00A6185F"/>
    <w:rsid w:val="00A625C1"/>
    <w:rsid w:val="00AB2B93"/>
    <w:rsid w:val="00AB4B01"/>
    <w:rsid w:val="00AB530F"/>
    <w:rsid w:val="00AB7E5B"/>
    <w:rsid w:val="00AC7246"/>
    <w:rsid w:val="00AC79DC"/>
    <w:rsid w:val="00AE0EF1"/>
    <w:rsid w:val="00AE2937"/>
    <w:rsid w:val="00B07301"/>
    <w:rsid w:val="00B1377E"/>
    <w:rsid w:val="00B141A8"/>
    <w:rsid w:val="00B224DE"/>
    <w:rsid w:val="00B324D4"/>
    <w:rsid w:val="00B4010A"/>
    <w:rsid w:val="00B46575"/>
    <w:rsid w:val="00B55038"/>
    <w:rsid w:val="00B63EFE"/>
    <w:rsid w:val="00B7731A"/>
    <w:rsid w:val="00B84BBD"/>
    <w:rsid w:val="00B90EDD"/>
    <w:rsid w:val="00BA4391"/>
    <w:rsid w:val="00BA43FB"/>
    <w:rsid w:val="00BC127D"/>
    <w:rsid w:val="00BC1FE6"/>
    <w:rsid w:val="00BD23A6"/>
    <w:rsid w:val="00BD4225"/>
    <w:rsid w:val="00BF1D99"/>
    <w:rsid w:val="00C02962"/>
    <w:rsid w:val="00C061B6"/>
    <w:rsid w:val="00C1390D"/>
    <w:rsid w:val="00C2446C"/>
    <w:rsid w:val="00C36AE5"/>
    <w:rsid w:val="00C41F17"/>
    <w:rsid w:val="00C45341"/>
    <w:rsid w:val="00C5280D"/>
    <w:rsid w:val="00C54CBD"/>
    <w:rsid w:val="00C5791C"/>
    <w:rsid w:val="00C63419"/>
    <w:rsid w:val="00C66290"/>
    <w:rsid w:val="00C72B7A"/>
    <w:rsid w:val="00C75FAD"/>
    <w:rsid w:val="00C831EE"/>
    <w:rsid w:val="00C973F2"/>
    <w:rsid w:val="00CA29F2"/>
    <w:rsid w:val="00CA304C"/>
    <w:rsid w:val="00CA774A"/>
    <w:rsid w:val="00CB1EC3"/>
    <w:rsid w:val="00CC0B98"/>
    <w:rsid w:val="00CC11B0"/>
    <w:rsid w:val="00CC1BBF"/>
    <w:rsid w:val="00CF7E36"/>
    <w:rsid w:val="00D3708D"/>
    <w:rsid w:val="00D37122"/>
    <w:rsid w:val="00D40426"/>
    <w:rsid w:val="00D44609"/>
    <w:rsid w:val="00D51917"/>
    <w:rsid w:val="00D57C96"/>
    <w:rsid w:val="00D7761C"/>
    <w:rsid w:val="00D91203"/>
    <w:rsid w:val="00D95174"/>
    <w:rsid w:val="00D96F7B"/>
    <w:rsid w:val="00DA6F36"/>
    <w:rsid w:val="00DB596E"/>
    <w:rsid w:val="00DB7773"/>
    <w:rsid w:val="00DC00EA"/>
    <w:rsid w:val="00DF792C"/>
    <w:rsid w:val="00E010E1"/>
    <w:rsid w:val="00E23DBB"/>
    <w:rsid w:val="00E24358"/>
    <w:rsid w:val="00E32F7E"/>
    <w:rsid w:val="00E36E09"/>
    <w:rsid w:val="00E67BE2"/>
    <w:rsid w:val="00E72D49"/>
    <w:rsid w:val="00E7593C"/>
    <w:rsid w:val="00E7678A"/>
    <w:rsid w:val="00E935F1"/>
    <w:rsid w:val="00E94A81"/>
    <w:rsid w:val="00EA1FFB"/>
    <w:rsid w:val="00EA3E14"/>
    <w:rsid w:val="00EA689C"/>
    <w:rsid w:val="00EB048E"/>
    <w:rsid w:val="00ED107C"/>
    <w:rsid w:val="00ED2994"/>
    <w:rsid w:val="00EE34DF"/>
    <w:rsid w:val="00EF2F89"/>
    <w:rsid w:val="00F06932"/>
    <w:rsid w:val="00F1237A"/>
    <w:rsid w:val="00F14D57"/>
    <w:rsid w:val="00F17D70"/>
    <w:rsid w:val="00F22CBD"/>
    <w:rsid w:val="00F37111"/>
    <w:rsid w:val="00F45372"/>
    <w:rsid w:val="00F560F7"/>
    <w:rsid w:val="00F6334D"/>
    <w:rsid w:val="00F74AB2"/>
    <w:rsid w:val="00F963A6"/>
    <w:rsid w:val="00FA49AB"/>
    <w:rsid w:val="00FA7DC9"/>
    <w:rsid w:val="00FC02BC"/>
    <w:rsid w:val="00FC2586"/>
    <w:rsid w:val="00FC510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752EB8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F0BD8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A3AFE"/>
    <w:pPr>
      <w:tabs>
        <w:tab w:val="right" w:leader="dot" w:pos="9639"/>
      </w:tabs>
      <w:spacing w:before="120"/>
      <w:ind w:left="182" w:right="851" w:hanging="12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5642FA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127"/>
    <w:pPr>
      <w:ind w:left="720"/>
      <w:contextualSpacing/>
    </w:pPr>
  </w:style>
  <w:style w:type="character" w:customStyle="1" w:styleId="Heading1Char">
    <w:name w:val="Heading 1 Char"/>
    <w:link w:val="Heading1"/>
    <w:rsid w:val="00752EB8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752EB8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F0BD8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A3AFE"/>
    <w:pPr>
      <w:tabs>
        <w:tab w:val="right" w:leader="dot" w:pos="9639"/>
      </w:tabs>
      <w:spacing w:before="120"/>
      <w:ind w:left="182" w:right="851" w:hanging="12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5642FA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127"/>
    <w:pPr>
      <w:ind w:left="720"/>
      <w:contextualSpacing/>
    </w:pPr>
  </w:style>
  <w:style w:type="character" w:customStyle="1" w:styleId="Heading1Char">
    <w:name w:val="Heading 1 Char"/>
    <w:link w:val="Heading1"/>
    <w:rsid w:val="00752EB8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84672-4A5A-4413-A808-6A47412D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5</Pages>
  <Words>2430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KO</cp:keywords>
  <cp:lastModifiedBy>LONG Victoria</cp:lastModifiedBy>
  <cp:revision>125</cp:revision>
  <cp:lastPrinted>2015-02-09T10:25:00Z</cp:lastPrinted>
  <dcterms:created xsi:type="dcterms:W3CDTF">2015-02-03T09:54:00Z</dcterms:created>
  <dcterms:modified xsi:type="dcterms:W3CDTF">2015-02-09T10:26:00Z</dcterms:modified>
</cp:coreProperties>
</file>