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75" w:type="pct"/>
        <w:jc w:val="center"/>
        <w:tblInd w:w="2" w:type="dxa"/>
        <w:tblLayout w:type="fixed"/>
        <w:tblCellMar>
          <w:left w:w="0" w:type="dxa"/>
          <w:right w:w="0" w:type="dxa"/>
        </w:tblCellMar>
        <w:tblLook w:val="0000" w:firstRow="0" w:lastRow="0" w:firstColumn="0" w:lastColumn="0" w:noHBand="0" w:noVBand="0"/>
      </w:tblPr>
      <w:tblGrid>
        <w:gridCol w:w="4241"/>
        <w:gridCol w:w="1646"/>
        <w:gridCol w:w="4282"/>
      </w:tblGrid>
      <w:tr w:rsidR="006E4E93" w:rsidRPr="00CC56AC" w:rsidTr="009307A6">
        <w:trPr>
          <w:trHeight w:val="1760"/>
          <w:jc w:val="center"/>
        </w:trPr>
        <w:tc>
          <w:tcPr>
            <w:tcW w:w="4241" w:type="dxa"/>
          </w:tcPr>
          <w:p w:rsidR="006E4E93" w:rsidRPr="00CC56AC" w:rsidRDefault="006E4E93" w:rsidP="006655D3">
            <w:pPr>
              <w:rPr>
                <w:lang w:val="fr-FR"/>
              </w:rPr>
            </w:pPr>
            <w:bookmarkStart w:id="0" w:name="partie1"/>
          </w:p>
        </w:tc>
        <w:tc>
          <w:tcPr>
            <w:tcW w:w="1646" w:type="dxa"/>
            <w:vAlign w:val="center"/>
          </w:tcPr>
          <w:p w:rsidR="006E4E93" w:rsidRPr="00CC56AC" w:rsidRDefault="009307A6" w:rsidP="006655D3">
            <w:pPr>
              <w:pStyle w:val="LogoUPOV"/>
              <w:rPr>
                <w:lang w:val="fr-FR"/>
              </w:rPr>
            </w:pPr>
            <w:r>
              <w:rPr>
                <w:noProof/>
              </w:rPr>
              <w:drawing>
                <wp:inline distT="0" distB="0" distL="0" distR="0" wp14:anchorId="46B02236" wp14:editId="6E1D49F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82" w:type="dxa"/>
            <w:vAlign w:val="center"/>
          </w:tcPr>
          <w:p w:rsidR="006E4E93" w:rsidRPr="00CC56AC" w:rsidRDefault="006E4E93" w:rsidP="006655D3">
            <w:pPr>
              <w:pStyle w:val="Lettrine"/>
              <w:rPr>
                <w:lang w:val="fr-FR"/>
              </w:rPr>
            </w:pPr>
            <w:r w:rsidRPr="00CC56AC">
              <w:rPr>
                <w:lang w:val="fr-FR"/>
              </w:rPr>
              <w:t>F</w:t>
            </w:r>
          </w:p>
          <w:p w:rsidR="006E4E93" w:rsidRPr="00CC56AC" w:rsidRDefault="009307A6" w:rsidP="006655D3">
            <w:pPr>
              <w:pStyle w:val="Docoriginal"/>
              <w:rPr>
                <w:lang w:val="fr-FR"/>
              </w:rPr>
            </w:pPr>
            <w:r>
              <w:rPr>
                <w:lang w:val="fr-FR"/>
              </w:rPr>
              <w:t>TC/50/5 Corr.</w:t>
            </w:r>
          </w:p>
          <w:p w:rsidR="006E4E93" w:rsidRPr="00CC56AC" w:rsidRDefault="006E4E93" w:rsidP="006655D3">
            <w:pPr>
              <w:pStyle w:val="Docoriginal"/>
              <w:rPr>
                <w:b w:val="0"/>
                <w:bCs w:val="0"/>
                <w:spacing w:val="0"/>
                <w:lang w:val="fr-FR"/>
              </w:rPr>
            </w:pPr>
            <w:r w:rsidRPr="00CC56AC">
              <w:rPr>
                <w:rStyle w:val="StyleDoclangBold"/>
                <w:b/>
                <w:bCs/>
                <w:spacing w:val="0"/>
                <w:lang w:val="fr-FR"/>
              </w:rPr>
              <w:t>ORIGINAL</w:t>
            </w:r>
            <w:r w:rsidR="00181B2D">
              <w:rPr>
                <w:rStyle w:val="StyleDoclangBold"/>
                <w:b/>
                <w:bCs/>
                <w:spacing w:val="0"/>
                <w:lang w:val="fr-FR"/>
              </w:rPr>
              <w:t> </w:t>
            </w:r>
            <w:r w:rsidRPr="00CC56AC">
              <w:rPr>
                <w:rStyle w:val="StyleDoclangBold"/>
                <w:b/>
                <w:bCs/>
                <w:spacing w:val="0"/>
                <w:lang w:val="fr-FR"/>
              </w:rPr>
              <w:t>:</w:t>
            </w:r>
            <w:bookmarkStart w:id="1" w:name="Original"/>
            <w:bookmarkEnd w:id="1"/>
            <w:r w:rsidRPr="00CC56AC">
              <w:rPr>
                <w:rStyle w:val="StyleDoclangBold"/>
                <w:b/>
                <w:bCs/>
                <w:spacing w:val="0"/>
                <w:lang w:val="fr-FR"/>
              </w:rPr>
              <w:t xml:space="preserve"> </w:t>
            </w:r>
            <w:r w:rsidRPr="00CC56AC">
              <w:rPr>
                <w:b w:val="0"/>
                <w:bCs w:val="0"/>
                <w:spacing w:val="0"/>
                <w:lang w:val="fr-FR"/>
              </w:rPr>
              <w:t>anglais</w:t>
            </w:r>
          </w:p>
          <w:p w:rsidR="006E4E93" w:rsidRPr="00CC56AC" w:rsidRDefault="006E4E93" w:rsidP="00AD4269">
            <w:pPr>
              <w:pStyle w:val="Docoriginal"/>
              <w:rPr>
                <w:lang w:val="fr-FR"/>
              </w:rPr>
            </w:pPr>
            <w:r w:rsidRPr="00CC56AC">
              <w:rPr>
                <w:spacing w:val="0"/>
                <w:lang w:val="fr-FR"/>
              </w:rPr>
              <w:t>DATE</w:t>
            </w:r>
            <w:r w:rsidR="00181B2D">
              <w:rPr>
                <w:spacing w:val="0"/>
                <w:lang w:val="fr-FR"/>
              </w:rPr>
              <w:t> </w:t>
            </w:r>
            <w:r w:rsidRPr="006E7DE4">
              <w:rPr>
                <w:spacing w:val="0"/>
                <w:lang w:val="fr-FR"/>
              </w:rPr>
              <w:t>:</w:t>
            </w:r>
            <w:bookmarkStart w:id="2" w:name="Date"/>
            <w:bookmarkEnd w:id="2"/>
            <w:r w:rsidRPr="006E7DE4">
              <w:rPr>
                <w:b w:val="0"/>
                <w:bCs w:val="0"/>
                <w:spacing w:val="0"/>
                <w:lang w:val="fr-FR"/>
              </w:rPr>
              <w:t xml:space="preserve"> </w:t>
            </w:r>
            <w:r w:rsidR="009307A6">
              <w:rPr>
                <w:b w:val="0"/>
                <w:bCs w:val="0"/>
                <w:spacing w:val="0"/>
                <w:lang w:val="fr-FR"/>
              </w:rPr>
              <w:t>2</w:t>
            </w:r>
            <w:r w:rsidR="00AD4269">
              <w:rPr>
                <w:b w:val="0"/>
                <w:bCs w:val="0"/>
                <w:spacing w:val="0"/>
                <w:lang w:val="fr-FR"/>
              </w:rPr>
              <w:t>9</w:t>
            </w:r>
            <w:bookmarkStart w:id="3" w:name="_GoBack"/>
            <w:bookmarkEnd w:id="3"/>
            <w:r w:rsidRPr="006E7DE4">
              <w:rPr>
                <w:b w:val="0"/>
                <w:bCs w:val="0"/>
                <w:spacing w:val="0"/>
                <w:lang w:val="fr-FR"/>
              </w:rPr>
              <w:t xml:space="preserve"> </w:t>
            </w:r>
            <w:r w:rsidR="009307A6">
              <w:rPr>
                <w:b w:val="0"/>
                <w:bCs w:val="0"/>
                <w:spacing w:val="0"/>
                <w:lang w:val="fr-FR"/>
              </w:rPr>
              <w:t xml:space="preserve">avril </w:t>
            </w:r>
            <w:r w:rsidRPr="006E7DE4">
              <w:rPr>
                <w:b w:val="0"/>
                <w:bCs w:val="0"/>
                <w:spacing w:val="0"/>
                <w:lang w:val="fr-FR"/>
              </w:rPr>
              <w:t>2014</w:t>
            </w:r>
          </w:p>
        </w:tc>
      </w:tr>
      <w:tr w:rsidR="006E4E93" w:rsidRPr="00CC56AC" w:rsidTr="009307A6">
        <w:trPr>
          <w:jc w:val="center"/>
        </w:trPr>
        <w:tc>
          <w:tcPr>
            <w:tcW w:w="10169" w:type="dxa"/>
            <w:gridSpan w:val="3"/>
          </w:tcPr>
          <w:p w:rsidR="006E4E93" w:rsidRPr="00CC56AC" w:rsidRDefault="00FB6213" w:rsidP="00C83FFD">
            <w:pPr>
              <w:pStyle w:val="upove"/>
              <w:rPr>
                <w:sz w:val="28"/>
                <w:szCs w:val="28"/>
                <w:lang w:val="fr-FR"/>
              </w:rPr>
            </w:pPr>
            <w:bookmarkStart w:id="4" w:name="TitleOfDoc"/>
            <w:bookmarkEnd w:id="4"/>
            <w:r>
              <w:rPr>
                <w:snapToGrid w:val="0"/>
                <w:lang w:val="fr-FR"/>
              </w:rPr>
              <w:t>UNION INTERNATIONALE POUR LA</w:t>
            </w:r>
            <w:r w:rsidR="006E4E93" w:rsidRPr="00CC56AC">
              <w:rPr>
                <w:snapToGrid w:val="0"/>
                <w:lang w:val="fr-FR"/>
              </w:rPr>
              <w:t xml:space="preserve"> PROTECTION DES OBTENTIONS VÉGÉTALES </w:t>
            </w:r>
          </w:p>
        </w:tc>
      </w:tr>
      <w:tr w:rsidR="006E4E93" w:rsidRPr="00CC56AC" w:rsidTr="009307A6">
        <w:trPr>
          <w:jc w:val="center"/>
        </w:trPr>
        <w:tc>
          <w:tcPr>
            <w:tcW w:w="10169" w:type="dxa"/>
            <w:gridSpan w:val="3"/>
          </w:tcPr>
          <w:p w:rsidR="006E4E93" w:rsidRPr="00CC56AC" w:rsidRDefault="006E4E93" w:rsidP="00C83FFD">
            <w:pPr>
              <w:pStyle w:val="Country"/>
              <w:rPr>
                <w:lang w:val="fr-FR"/>
              </w:rPr>
            </w:pPr>
            <w:r w:rsidRPr="00CC56AC">
              <w:rPr>
                <w:lang w:val="fr-FR"/>
              </w:rPr>
              <w:t>Genève</w:t>
            </w:r>
          </w:p>
        </w:tc>
      </w:tr>
    </w:tbl>
    <w:p w:rsidR="006E4E93" w:rsidRPr="00CC56AC" w:rsidRDefault="006E4E93" w:rsidP="00EE1F54">
      <w:pPr>
        <w:pStyle w:val="Sessiontc"/>
        <w:rPr>
          <w:lang w:val="fr-FR"/>
        </w:rPr>
      </w:pPr>
      <w:r w:rsidRPr="00CC56AC">
        <w:rPr>
          <w:lang w:val="fr-FR"/>
        </w:rPr>
        <w:t>ComitÉ technique</w:t>
      </w:r>
    </w:p>
    <w:p w:rsidR="006E4E93" w:rsidRPr="00CC56AC" w:rsidRDefault="00A063B3" w:rsidP="00EE1F54">
      <w:pPr>
        <w:pStyle w:val="Sessiontcplacedate"/>
        <w:rPr>
          <w:lang w:val="fr-FR"/>
        </w:rPr>
      </w:pPr>
      <w:r w:rsidRPr="00CC56AC">
        <w:rPr>
          <w:lang w:val="fr-FR"/>
        </w:rPr>
        <w:t>Cinquantième</w:t>
      </w:r>
      <w:r w:rsidR="00181B2D">
        <w:rPr>
          <w:lang w:val="fr-FR"/>
        </w:rPr>
        <w:t> </w:t>
      </w:r>
      <w:r w:rsidRPr="00CC56AC">
        <w:rPr>
          <w:lang w:val="fr-FR"/>
        </w:rPr>
        <w:t>session</w:t>
      </w:r>
      <w:r w:rsidRPr="00CC56AC">
        <w:rPr>
          <w:lang w:val="fr-FR"/>
        </w:rPr>
        <w:br/>
        <w:t xml:space="preserve">Genève, 7 – </w:t>
      </w:r>
      <w:r w:rsidR="006E4E93" w:rsidRPr="00CC56AC">
        <w:rPr>
          <w:lang w:val="fr-FR"/>
        </w:rPr>
        <w:t>9 avril 2014</w:t>
      </w:r>
    </w:p>
    <w:p w:rsidR="006E4E93" w:rsidRPr="00CC56AC" w:rsidRDefault="00204EDD" w:rsidP="006655D3">
      <w:pPr>
        <w:pStyle w:val="Titleofdoc0"/>
        <w:rPr>
          <w:lang w:val="fr-FR"/>
        </w:rPr>
      </w:pPr>
      <w:r>
        <w:rPr>
          <w:lang w:val="fr-FR"/>
        </w:rPr>
        <w:t xml:space="preserve">rectificatif : </w:t>
      </w:r>
      <w:r w:rsidR="006E4E93" w:rsidRPr="00CC56AC">
        <w:rPr>
          <w:lang w:val="fr-FR"/>
        </w:rPr>
        <w:t>documents TGP</w:t>
      </w:r>
    </w:p>
    <w:p w:rsidR="00D2116D" w:rsidRDefault="006E4E93" w:rsidP="00EE1F54">
      <w:pPr>
        <w:pStyle w:val="preparedby1"/>
        <w:rPr>
          <w:color w:val="A6A6A6"/>
          <w:lang w:val="fr-FR"/>
        </w:rPr>
      </w:pPr>
      <w:bookmarkStart w:id="5" w:name="Prepared"/>
      <w:bookmarkEnd w:id="5"/>
      <w:r w:rsidRPr="00CC56AC">
        <w:rPr>
          <w:lang w:val="fr-FR"/>
        </w:rPr>
        <w:t>Document établi par le Bureau de l</w:t>
      </w:r>
      <w:r w:rsidR="00D2116D">
        <w:rPr>
          <w:lang w:val="fr-FR"/>
        </w:rPr>
        <w:t>’</w:t>
      </w:r>
      <w:r w:rsidRPr="00CC56AC">
        <w:rPr>
          <w:lang w:val="fr-FR"/>
        </w:rPr>
        <w:t>Union</w:t>
      </w:r>
      <w:r w:rsidRPr="00CC56AC">
        <w:rPr>
          <w:lang w:val="fr-FR"/>
        </w:rPr>
        <w:br/>
      </w:r>
      <w:r w:rsidRPr="00CC56AC">
        <w:rPr>
          <w:lang w:val="fr-FR"/>
        </w:rPr>
        <w:br/>
      </w:r>
      <w:r w:rsidRPr="00CC56AC">
        <w:rPr>
          <w:color w:val="A6A6A6"/>
          <w:lang w:val="fr-FR"/>
        </w:rPr>
        <w:t>Avertissement : le présent document ne représente pas les principes ou les orientations de l</w:t>
      </w:r>
      <w:r w:rsidR="00D2116D">
        <w:rPr>
          <w:color w:val="A6A6A6"/>
          <w:lang w:val="fr-FR"/>
        </w:rPr>
        <w:t>’</w:t>
      </w:r>
      <w:r w:rsidRPr="00CC56AC">
        <w:rPr>
          <w:color w:val="A6A6A6"/>
          <w:lang w:val="fr-FR"/>
        </w:rPr>
        <w:t>UPOV</w:t>
      </w:r>
    </w:p>
    <w:p w:rsidR="006E4E93" w:rsidRPr="00CC56AC" w:rsidRDefault="006E4E93" w:rsidP="00EF7888">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w:t>
      </w:r>
      <w:r w:rsidR="00D2116D">
        <w:rPr>
          <w:lang w:val="fr-FR"/>
        </w:rPr>
        <w:t>’</w:t>
      </w:r>
      <w:r w:rsidRPr="00CC56AC">
        <w:rPr>
          <w:lang w:val="fr-FR"/>
        </w:rPr>
        <w:t>objet du présent document est de donner un aperçu général des révisions de documents TGP, notamment</w:t>
      </w:r>
      <w:r w:rsidR="00181B2D">
        <w:rPr>
          <w:lang w:val="fr-FR"/>
        </w:rPr>
        <w:t> </w:t>
      </w:r>
      <w:r w:rsidRPr="00CC56AC">
        <w:rPr>
          <w:lang w:val="fr-FR"/>
        </w:rPr>
        <w:t>:</w:t>
      </w:r>
    </w:p>
    <w:p w:rsidR="006E4E93" w:rsidRPr="00CC56AC" w:rsidRDefault="006E4E93" w:rsidP="00EF7888">
      <w:pPr>
        <w:rPr>
          <w:lang w:val="fr-FR"/>
        </w:rPr>
      </w:pPr>
    </w:p>
    <w:p w:rsidR="006E4E93" w:rsidRPr="00CC56AC" w:rsidRDefault="006E4E93" w:rsidP="00AC098B">
      <w:pPr>
        <w:pStyle w:val="ListParagraph"/>
        <w:numPr>
          <w:ilvl w:val="0"/>
          <w:numId w:val="5"/>
        </w:numPr>
        <w:rPr>
          <w:lang w:val="fr-FR"/>
        </w:rPr>
      </w:pPr>
      <w:r w:rsidRPr="00CC56AC">
        <w:rPr>
          <w:lang w:val="fr-FR"/>
        </w:rPr>
        <w:t>les documents TGP qu</w:t>
      </w:r>
      <w:r w:rsidR="00D2116D">
        <w:rPr>
          <w:lang w:val="fr-FR"/>
        </w:rPr>
        <w:t>’</w:t>
      </w:r>
      <w:r w:rsidRPr="00CC56AC">
        <w:rPr>
          <w:lang w:val="fr-FR"/>
        </w:rPr>
        <w:t>il est proposé de réviser en 2014</w:t>
      </w:r>
      <w:r w:rsidR="00181B2D">
        <w:rPr>
          <w:lang w:val="fr-FR"/>
        </w:rPr>
        <w:t> </w:t>
      </w:r>
      <w:r w:rsidRPr="00CC56AC">
        <w:rPr>
          <w:lang w:val="fr-FR"/>
        </w:rPr>
        <w:t>:</w:t>
      </w:r>
    </w:p>
    <w:p w:rsidR="006E4E93" w:rsidRPr="00CC56AC" w:rsidRDefault="006E4E93" w:rsidP="00256A44">
      <w:pPr>
        <w:pStyle w:val="ListParagraph"/>
        <w:rPr>
          <w:lang w:val="fr-FR"/>
        </w:rPr>
      </w:pPr>
    </w:p>
    <w:p w:rsidR="006E4E93" w:rsidRPr="00CC56AC" w:rsidRDefault="006E4E93" w:rsidP="00EF7888">
      <w:pPr>
        <w:pStyle w:val="ListParagraph"/>
        <w:numPr>
          <w:ilvl w:val="1"/>
          <w:numId w:val="5"/>
        </w:numPr>
        <w:rPr>
          <w:lang w:val="fr-FR"/>
        </w:rPr>
      </w:pPr>
      <w:r w:rsidRPr="00CC56AC">
        <w:rPr>
          <w:lang w:val="fr-FR"/>
        </w:rPr>
        <w:t>TGP/0/7 “Liste des documents TGP et date de la version la plus récente de ces</w:t>
      </w:r>
      <w:r w:rsidR="00A063B3" w:rsidRPr="00CC56AC">
        <w:rPr>
          <w:lang w:val="fr-FR"/>
        </w:rPr>
        <w:t> </w:t>
      </w:r>
      <w:r w:rsidRPr="00CC56AC">
        <w:rPr>
          <w:lang w:val="fr-FR"/>
        </w:rPr>
        <w:t>documents” (révision)</w:t>
      </w:r>
    </w:p>
    <w:p w:rsidR="006E4E93" w:rsidRPr="00CC56AC" w:rsidRDefault="006E4E93" w:rsidP="00EF7888">
      <w:pPr>
        <w:pStyle w:val="ListParagraph"/>
        <w:numPr>
          <w:ilvl w:val="1"/>
          <w:numId w:val="5"/>
        </w:numPr>
        <w:rPr>
          <w:lang w:val="fr-FR"/>
        </w:rPr>
      </w:pPr>
      <w:r w:rsidRPr="00CC56AC">
        <w:rPr>
          <w:lang w:val="fr-FR"/>
        </w:rPr>
        <w:t>TGP/2/2 “</w:t>
      </w:r>
      <w:r w:rsidRPr="00CC56AC">
        <w:rPr>
          <w:snapToGrid w:val="0"/>
          <w:lang w:val="fr-FR"/>
        </w:rPr>
        <w:t>Liste des principes directeurs d</w:t>
      </w:r>
      <w:r w:rsidR="00D2116D">
        <w:rPr>
          <w:snapToGrid w:val="0"/>
          <w:lang w:val="fr-FR"/>
        </w:rPr>
        <w:t>’</w:t>
      </w:r>
      <w:r w:rsidRPr="00CC56AC">
        <w:rPr>
          <w:snapToGrid w:val="0"/>
          <w:lang w:val="fr-FR"/>
        </w:rPr>
        <w:t>examen adoptés par l</w:t>
      </w:r>
      <w:r w:rsidR="00D2116D">
        <w:rPr>
          <w:snapToGrid w:val="0"/>
          <w:lang w:val="fr-FR"/>
        </w:rPr>
        <w:t>’</w:t>
      </w:r>
      <w:r w:rsidRPr="00CC56AC">
        <w:rPr>
          <w:snapToGrid w:val="0"/>
          <w:lang w:val="fr-FR"/>
        </w:rPr>
        <w:t>UPOV</w:t>
      </w:r>
      <w:r w:rsidRPr="00CC56AC">
        <w:rPr>
          <w:lang w:val="fr-FR"/>
        </w:rPr>
        <w:t>” (révision)</w:t>
      </w:r>
    </w:p>
    <w:p w:rsidR="006E4E93" w:rsidRPr="00CC56AC" w:rsidRDefault="00A063B3" w:rsidP="00EF7888">
      <w:pPr>
        <w:pStyle w:val="ListParagraph"/>
        <w:numPr>
          <w:ilvl w:val="1"/>
          <w:numId w:val="5"/>
        </w:numPr>
        <w:rPr>
          <w:lang w:val="fr-FR"/>
        </w:rPr>
      </w:pPr>
      <w:r w:rsidRPr="00CC56AC">
        <w:rPr>
          <w:lang w:val="fr-FR"/>
        </w:rPr>
        <w:t>TGP/5, s</w:t>
      </w:r>
      <w:r w:rsidR="006E4E93" w:rsidRPr="00CC56AC">
        <w:rPr>
          <w:lang w:val="fr-FR"/>
        </w:rPr>
        <w:t>ection 10/3 “</w:t>
      </w:r>
      <w:r w:rsidR="006E4E93" w:rsidRPr="00CC56AC">
        <w:rPr>
          <w:snapToGrid w:val="0"/>
          <w:color w:val="000000"/>
          <w:lang w:val="fr-FR"/>
        </w:rPr>
        <w:t xml:space="preserve">Notification de caractères supplémentaires” </w:t>
      </w:r>
      <w:r w:rsidR="006E4E93" w:rsidRPr="00CC56AC">
        <w:rPr>
          <w:lang w:val="fr-FR"/>
        </w:rPr>
        <w:t>(révision)</w:t>
      </w:r>
    </w:p>
    <w:p w:rsidR="006E4E93" w:rsidRPr="00CC56AC" w:rsidRDefault="006E4E93" w:rsidP="00EF7888">
      <w:pPr>
        <w:pStyle w:val="ListParagraph"/>
        <w:numPr>
          <w:ilvl w:val="1"/>
          <w:numId w:val="5"/>
        </w:numPr>
        <w:rPr>
          <w:lang w:val="fr-FR"/>
        </w:rPr>
      </w:pPr>
      <w:r w:rsidRPr="00CC56AC">
        <w:rPr>
          <w:lang w:val="fr-FR"/>
        </w:rPr>
        <w:t>TGP/7/4 “Élaboration des principes directeurs d</w:t>
      </w:r>
      <w:r w:rsidR="00D2116D">
        <w:rPr>
          <w:lang w:val="fr-FR"/>
        </w:rPr>
        <w:t>’</w:t>
      </w:r>
      <w:r w:rsidRPr="00CC56AC">
        <w:rPr>
          <w:lang w:val="fr-FR"/>
        </w:rPr>
        <w:t>examen” (révision)</w:t>
      </w:r>
    </w:p>
    <w:p w:rsidR="006E4E93" w:rsidRPr="00CC56AC" w:rsidRDefault="006E4E93" w:rsidP="00EF7888">
      <w:pPr>
        <w:pStyle w:val="ListParagraph"/>
        <w:numPr>
          <w:ilvl w:val="1"/>
          <w:numId w:val="5"/>
        </w:numPr>
        <w:rPr>
          <w:lang w:val="fr-FR"/>
        </w:rPr>
      </w:pPr>
      <w:r w:rsidRPr="00CC56AC">
        <w:rPr>
          <w:lang w:val="fr-FR"/>
        </w:rPr>
        <w:t>TGP/8/2 “Protocole d</w:t>
      </w:r>
      <w:r w:rsidR="00D2116D">
        <w:rPr>
          <w:lang w:val="fr-FR"/>
        </w:rPr>
        <w:t>’</w:t>
      </w:r>
      <w:r w:rsidRPr="00CC56AC">
        <w:rPr>
          <w:lang w:val="fr-FR"/>
        </w:rPr>
        <w:t>essai et techniques utilisés dans l</w:t>
      </w:r>
      <w:r w:rsidR="00D2116D">
        <w:rPr>
          <w:lang w:val="fr-FR"/>
        </w:rPr>
        <w:t>’</w:t>
      </w:r>
      <w:r w:rsidRPr="00CC56AC">
        <w:rPr>
          <w:lang w:val="fr-FR"/>
        </w:rPr>
        <w:t>examen de la distinction, de</w:t>
      </w:r>
      <w:r w:rsidR="00A063B3" w:rsidRPr="00CC56AC">
        <w:rPr>
          <w:lang w:val="fr-FR"/>
        </w:rPr>
        <w:t> </w:t>
      </w:r>
      <w:r w:rsidRPr="00CC56AC">
        <w:rPr>
          <w:lang w:val="fr-FR"/>
        </w:rPr>
        <w:t>l</w:t>
      </w:r>
      <w:r w:rsidR="00D2116D">
        <w:rPr>
          <w:lang w:val="fr-FR"/>
        </w:rPr>
        <w:t>’</w:t>
      </w:r>
      <w:r w:rsidRPr="00CC56AC">
        <w:rPr>
          <w:lang w:val="fr-FR"/>
        </w:rPr>
        <w:t>homogénéité et de la stabilité” (révision)</w:t>
      </w:r>
    </w:p>
    <w:p w:rsidR="006E4E93" w:rsidRPr="00CC56AC" w:rsidRDefault="006E4E93" w:rsidP="00EF7888">
      <w:pPr>
        <w:pStyle w:val="ListParagraph"/>
        <w:numPr>
          <w:ilvl w:val="1"/>
          <w:numId w:val="5"/>
        </w:numPr>
        <w:rPr>
          <w:lang w:val="fr-FR"/>
        </w:rPr>
      </w:pPr>
      <w:r w:rsidRPr="00CC56AC">
        <w:rPr>
          <w:lang w:val="fr-FR"/>
        </w:rPr>
        <w:t>TGP/14/2 “Glossaire des termes utilisés dans les documents de l</w:t>
      </w:r>
      <w:r w:rsidR="00D2116D">
        <w:rPr>
          <w:lang w:val="fr-FR"/>
        </w:rPr>
        <w:t>’</w:t>
      </w:r>
      <w:r w:rsidRPr="00CC56AC">
        <w:rPr>
          <w:lang w:val="fr-FR"/>
        </w:rPr>
        <w:t>UPOV” (Correction – version espagnole)</w:t>
      </w:r>
    </w:p>
    <w:p w:rsidR="006E4E93" w:rsidRPr="00CC56AC" w:rsidRDefault="006E4E93" w:rsidP="00256A44">
      <w:pPr>
        <w:rPr>
          <w:lang w:val="fr-FR"/>
        </w:rPr>
      </w:pPr>
    </w:p>
    <w:p w:rsidR="006E4E93" w:rsidRPr="00CC56AC" w:rsidRDefault="006E4E93" w:rsidP="00AC098B">
      <w:pPr>
        <w:pStyle w:val="ListParagraph"/>
        <w:numPr>
          <w:ilvl w:val="0"/>
          <w:numId w:val="5"/>
        </w:numPr>
        <w:rPr>
          <w:lang w:val="fr-FR"/>
        </w:rPr>
      </w:pPr>
      <w:r w:rsidRPr="00CC56AC">
        <w:rPr>
          <w:lang w:val="fr-FR"/>
        </w:rPr>
        <w:t xml:space="preserve">les propositions de futures révisions des documents TGP/7, TGP/8, TGP/9 et TGP/14; </w:t>
      </w:r>
      <w:r w:rsidR="00181B2D">
        <w:rPr>
          <w:lang w:val="fr-FR"/>
        </w:rPr>
        <w:t xml:space="preserve"> </w:t>
      </w:r>
      <w:r w:rsidRPr="00CC56AC">
        <w:rPr>
          <w:lang w:val="fr-FR"/>
        </w:rPr>
        <w:t>et</w:t>
      </w:r>
    </w:p>
    <w:p w:rsidR="006E4E93" w:rsidRPr="00CC56AC" w:rsidRDefault="006E4E93" w:rsidP="00EF7888">
      <w:pPr>
        <w:rPr>
          <w:lang w:val="fr-FR"/>
        </w:rPr>
      </w:pPr>
    </w:p>
    <w:p w:rsidR="006E4E93" w:rsidRPr="00CC56AC" w:rsidRDefault="006E4E93" w:rsidP="00AC098B">
      <w:pPr>
        <w:pStyle w:val="ListParagraph"/>
        <w:numPr>
          <w:ilvl w:val="0"/>
          <w:numId w:val="5"/>
        </w:numPr>
        <w:rPr>
          <w:lang w:val="fr-FR"/>
        </w:rPr>
      </w:pPr>
      <w:r w:rsidRPr="00CC56AC">
        <w:rPr>
          <w:lang w:val="fr-FR"/>
        </w:rPr>
        <w:t>le programme d</w:t>
      </w:r>
      <w:r w:rsidR="00D2116D">
        <w:rPr>
          <w:lang w:val="fr-FR"/>
        </w:rPr>
        <w:t>’</w:t>
      </w:r>
      <w:r w:rsidRPr="00CC56AC">
        <w:rPr>
          <w:lang w:val="fr-FR"/>
        </w:rPr>
        <w:t>élaboration des documents TGP.</w:t>
      </w:r>
    </w:p>
    <w:p w:rsidR="006E4E93" w:rsidRPr="006E7DE4" w:rsidRDefault="006E4E93" w:rsidP="00EF7888">
      <w:pPr>
        <w:rPr>
          <w:lang w:val="fr-CH"/>
        </w:rPr>
      </w:pPr>
    </w:p>
    <w:p w:rsidR="006E4E93" w:rsidRPr="00CC56AC"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r>
      <w:r w:rsidRPr="00CC56AC">
        <w:rPr>
          <w:color w:val="000000"/>
          <w:lang w:val="fr-FR"/>
        </w:rPr>
        <w:t>Les abréviations ci</w:t>
      </w:r>
      <w:r w:rsidR="00FA60C9">
        <w:rPr>
          <w:color w:val="000000"/>
          <w:lang w:val="fr-FR"/>
        </w:rPr>
        <w:noBreakHyphen/>
      </w:r>
      <w:r w:rsidRPr="00CC56AC">
        <w:rPr>
          <w:color w:val="000000"/>
          <w:lang w:val="fr-FR"/>
        </w:rPr>
        <w:t>après sont utilisées dans le présent document </w:t>
      </w:r>
      <w:r w:rsidRPr="00FA60C9">
        <w:rPr>
          <w:color w:val="000000"/>
          <w:lang w:val="fr-FR"/>
        </w:rPr>
        <w:t>:</w:t>
      </w:r>
    </w:p>
    <w:p w:rsidR="006E4E93" w:rsidRPr="00CC56AC" w:rsidRDefault="006E4E93" w:rsidP="00861049">
      <w:pPr>
        <w:ind w:left="1701" w:hanging="1134"/>
        <w:rPr>
          <w:lang w:val="fr-FR"/>
        </w:rPr>
      </w:pPr>
    </w:p>
    <w:p w:rsidR="00D2116D" w:rsidRDefault="006E4E93" w:rsidP="00861049">
      <w:pPr>
        <w:ind w:left="1701" w:hanging="1134"/>
        <w:rPr>
          <w:lang w:val="fr-FR"/>
        </w:rPr>
      </w:pPr>
      <w:r w:rsidRPr="00CC56AC">
        <w:rPr>
          <w:lang w:val="fr-FR"/>
        </w:rPr>
        <w:t>CAJ</w:t>
      </w:r>
      <w:r w:rsidR="00181B2D">
        <w:rPr>
          <w:lang w:val="fr-FR"/>
        </w:rPr>
        <w:t> :</w:t>
      </w:r>
      <w:r w:rsidRPr="00CC56AC">
        <w:rPr>
          <w:lang w:val="fr-FR"/>
        </w:rPr>
        <w:t xml:space="preserve"> </w:t>
      </w:r>
      <w:r w:rsidRPr="00CC56AC">
        <w:rPr>
          <w:lang w:val="fr-FR"/>
        </w:rPr>
        <w:tab/>
        <w:t>Comité administratif et juridique</w:t>
      </w:r>
    </w:p>
    <w:p w:rsidR="006E4E93" w:rsidRPr="00CC56AC" w:rsidRDefault="006E4E93" w:rsidP="00EE1F54">
      <w:pPr>
        <w:ind w:left="1701" w:hanging="1134"/>
        <w:rPr>
          <w:color w:val="000000"/>
          <w:lang w:val="fr-FR"/>
        </w:rPr>
      </w:pPr>
      <w:r w:rsidRPr="00CC56AC">
        <w:rPr>
          <w:lang w:val="fr-FR"/>
        </w:rPr>
        <w:t xml:space="preserve">TC : </w:t>
      </w:r>
      <w:r w:rsidRPr="00CC56AC">
        <w:rPr>
          <w:lang w:val="fr-FR"/>
        </w:rPr>
        <w:tab/>
        <w:t>Comité technique</w:t>
      </w:r>
    </w:p>
    <w:p w:rsidR="006E4E93" w:rsidRPr="00CC56AC" w:rsidRDefault="006E4E93" w:rsidP="00EE1F54">
      <w:pPr>
        <w:ind w:left="1701" w:hanging="1134"/>
        <w:rPr>
          <w:color w:val="000000"/>
          <w:lang w:val="fr-FR"/>
        </w:rPr>
      </w:pPr>
      <w:r w:rsidRPr="00CC56AC">
        <w:rPr>
          <w:lang w:val="fr-FR"/>
        </w:rPr>
        <w:t>TC</w:t>
      </w:r>
      <w:r w:rsidR="00FA60C9">
        <w:rPr>
          <w:lang w:val="fr-FR"/>
        </w:rPr>
        <w:noBreakHyphen/>
      </w:r>
      <w:r w:rsidRPr="00CC56AC">
        <w:rPr>
          <w:lang w:val="fr-FR"/>
        </w:rPr>
        <w:t xml:space="preserve">EDC : </w:t>
      </w:r>
      <w:r w:rsidRPr="00CC56AC">
        <w:rPr>
          <w:lang w:val="fr-FR"/>
        </w:rPr>
        <w:tab/>
        <w:t>Comité de rédaction élargi du Comité technique</w:t>
      </w:r>
    </w:p>
    <w:p w:rsidR="006E4E93" w:rsidRPr="00CC56AC" w:rsidRDefault="006E4E93" w:rsidP="00EE1F54">
      <w:pPr>
        <w:ind w:left="1701" w:hanging="1134"/>
        <w:rPr>
          <w:color w:val="000000"/>
          <w:lang w:val="fr-FR"/>
        </w:rPr>
      </w:pPr>
      <w:r w:rsidRPr="00CC56AC">
        <w:rPr>
          <w:lang w:val="fr-FR"/>
        </w:rPr>
        <w:t xml:space="preserve">TWA : </w:t>
      </w:r>
      <w:r w:rsidRPr="00CC56AC">
        <w:rPr>
          <w:lang w:val="fr-FR"/>
        </w:rPr>
        <w:tab/>
        <w:t>Groupe de travail technique sur les plantes agricoles</w:t>
      </w:r>
    </w:p>
    <w:p w:rsidR="006E4E93" w:rsidRPr="00CC56AC" w:rsidRDefault="006E4E93" w:rsidP="00EE1F54">
      <w:pPr>
        <w:ind w:left="1701" w:hanging="1134"/>
        <w:rPr>
          <w:color w:val="000000"/>
          <w:lang w:val="fr-FR"/>
        </w:rPr>
      </w:pPr>
      <w:r w:rsidRPr="00CC56AC">
        <w:rPr>
          <w:lang w:val="fr-FR"/>
        </w:rPr>
        <w:t xml:space="preserve">TWC : </w:t>
      </w:r>
      <w:r w:rsidRPr="00CC56AC">
        <w:rPr>
          <w:lang w:val="fr-FR"/>
        </w:rPr>
        <w:tab/>
        <w:t>Groupe de travail technique sur les systèmes d</w:t>
      </w:r>
      <w:r w:rsidR="00D2116D">
        <w:rPr>
          <w:lang w:val="fr-FR"/>
        </w:rPr>
        <w:t>’</w:t>
      </w:r>
      <w:r w:rsidRPr="00CC56AC">
        <w:rPr>
          <w:lang w:val="fr-FR"/>
        </w:rPr>
        <w:t>automatisation et les programmes d</w:t>
      </w:r>
      <w:r w:rsidR="00D2116D">
        <w:rPr>
          <w:lang w:val="fr-FR"/>
        </w:rPr>
        <w:t>’</w:t>
      </w:r>
      <w:r w:rsidRPr="00CC56AC">
        <w:rPr>
          <w:lang w:val="fr-FR"/>
        </w:rPr>
        <w:t>ordinateur</w:t>
      </w:r>
    </w:p>
    <w:p w:rsidR="006E4E93" w:rsidRPr="00CC56AC" w:rsidRDefault="006E4E93" w:rsidP="00EE1F54">
      <w:pPr>
        <w:ind w:left="1701" w:hanging="1134"/>
        <w:rPr>
          <w:color w:val="000000"/>
          <w:lang w:val="fr-FR"/>
        </w:rPr>
      </w:pPr>
      <w:r w:rsidRPr="00CC56AC">
        <w:rPr>
          <w:lang w:val="fr-FR"/>
        </w:rPr>
        <w:t xml:space="preserve">TWF : </w:t>
      </w:r>
      <w:r w:rsidRPr="00CC56AC">
        <w:rPr>
          <w:lang w:val="fr-FR"/>
        </w:rPr>
        <w:tab/>
        <w:t>Groupe de travail technique sur les plantes fruitières</w:t>
      </w:r>
    </w:p>
    <w:p w:rsidR="006E4E93" w:rsidRPr="00CC56AC" w:rsidRDefault="006E4E93" w:rsidP="00EE1F54">
      <w:pPr>
        <w:ind w:left="1701" w:hanging="1134"/>
        <w:rPr>
          <w:color w:val="000000"/>
          <w:lang w:val="fr-FR"/>
        </w:rPr>
      </w:pPr>
      <w:r w:rsidRPr="00CC56AC">
        <w:rPr>
          <w:lang w:val="fr-FR"/>
        </w:rPr>
        <w:t xml:space="preserve">TWO : </w:t>
      </w:r>
      <w:r w:rsidRPr="00CC56AC">
        <w:rPr>
          <w:lang w:val="fr-FR"/>
        </w:rPr>
        <w:tab/>
        <w:t>Groupe de travail technique sur les plantes ornementales et les arbres forestiers</w:t>
      </w:r>
    </w:p>
    <w:p w:rsidR="006E4E93" w:rsidRPr="00CC56AC" w:rsidRDefault="006E4E93" w:rsidP="00EE1F54">
      <w:pPr>
        <w:tabs>
          <w:tab w:val="left" w:pos="567"/>
        </w:tabs>
        <w:ind w:left="1701" w:hanging="1701"/>
        <w:rPr>
          <w:lang w:val="fr-FR"/>
        </w:rPr>
      </w:pPr>
      <w:r w:rsidRPr="00CC56AC">
        <w:rPr>
          <w:color w:val="000000"/>
          <w:lang w:val="fr-FR"/>
        </w:rPr>
        <w:tab/>
        <w:t xml:space="preserve">TWP : </w:t>
      </w:r>
      <w:r w:rsidRPr="00CC56AC">
        <w:rPr>
          <w:color w:val="000000"/>
          <w:lang w:val="fr-FR"/>
        </w:rPr>
        <w:tab/>
      </w:r>
      <w:r w:rsidRPr="00CC56AC">
        <w:rPr>
          <w:lang w:val="fr-FR"/>
        </w:rPr>
        <w:t>Groupes de travail techniques</w:t>
      </w:r>
    </w:p>
    <w:p w:rsidR="006E4E93" w:rsidRDefault="006E4E93" w:rsidP="00EE1F54">
      <w:pPr>
        <w:ind w:left="1701" w:hanging="1134"/>
        <w:rPr>
          <w:lang w:val="fr-FR"/>
        </w:rPr>
      </w:pPr>
      <w:r w:rsidRPr="00CC56AC">
        <w:rPr>
          <w:color w:val="000000"/>
          <w:lang w:val="fr-FR"/>
        </w:rPr>
        <w:t xml:space="preserve">TWV : </w:t>
      </w:r>
      <w:r w:rsidRPr="00CC56AC">
        <w:rPr>
          <w:color w:val="000000"/>
          <w:lang w:val="fr-FR"/>
        </w:rPr>
        <w:tab/>
      </w:r>
      <w:r w:rsidRPr="00CC56AC">
        <w:rPr>
          <w:lang w:val="fr-FR"/>
        </w:rPr>
        <w:t>Groupe de travail technique sur les plantes potagères</w:t>
      </w:r>
    </w:p>
    <w:p w:rsidR="00EF7888" w:rsidRPr="00CC56AC" w:rsidRDefault="00EF7888" w:rsidP="00EE1F54">
      <w:pPr>
        <w:ind w:left="1701" w:hanging="1134"/>
        <w:rPr>
          <w:color w:val="000000"/>
          <w:lang w:val="fr-FR"/>
        </w:rPr>
      </w:pPr>
    </w:p>
    <w:p w:rsidR="006E4E93" w:rsidRPr="00CC56AC" w:rsidRDefault="00EF7888" w:rsidP="00861049">
      <w:pPr>
        <w:jc w:val="left"/>
        <w:rPr>
          <w:lang w:val="fr-FR" w:eastAsia="ja-JP"/>
        </w:rPr>
      </w:pPr>
      <w:r>
        <w:rPr>
          <w:lang w:val="fr-FR"/>
        </w:rPr>
        <w:br w:type="page"/>
      </w:r>
      <w:r w:rsidR="006E4E93" w:rsidRPr="00CC56AC">
        <w:rPr>
          <w:lang w:val="fr-FR"/>
        </w:rPr>
        <w:lastRenderedPageBreak/>
        <w:fldChar w:fldCharType="begin"/>
      </w:r>
      <w:r w:rsidR="006E4E93" w:rsidRPr="00CC56AC">
        <w:rPr>
          <w:lang w:val="fr-FR"/>
        </w:rPr>
        <w:instrText xml:space="preserve"> AUTONUM  </w:instrText>
      </w:r>
      <w:r w:rsidR="006E4E93" w:rsidRPr="00CC56AC">
        <w:rPr>
          <w:lang w:val="fr-FR"/>
        </w:rPr>
        <w:fldChar w:fldCharType="end"/>
      </w:r>
      <w:r w:rsidR="006E4E93" w:rsidRPr="00CC56AC">
        <w:rPr>
          <w:lang w:val="fr-FR"/>
        </w:rPr>
        <w:tab/>
        <w:t>La structure du présent document est la suivante </w:t>
      </w:r>
      <w:r w:rsidR="006E4E93" w:rsidRPr="00CC56AC">
        <w:rPr>
          <w:lang w:val="fr-FR" w:eastAsia="ja-JP"/>
        </w:rPr>
        <w:t>:</w:t>
      </w:r>
    </w:p>
    <w:p w:rsidR="006E4E93" w:rsidRPr="00CC56AC" w:rsidRDefault="006E4E93" w:rsidP="00861049">
      <w:pPr>
        <w:jc w:val="left"/>
        <w:rPr>
          <w:lang w:val="fr-FR" w:eastAsia="ja-JP"/>
        </w:rPr>
      </w:pPr>
    </w:p>
    <w:bookmarkStart w:id="6" w:name="_Toc250965656"/>
    <w:bookmarkStart w:id="7" w:name="_Toc292714269"/>
    <w:p w:rsidR="00B118FE" w:rsidRDefault="00134DAF" w:rsidP="006739D4">
      <w:pPr>
        <w:pStyle w:val="TOC1"/>
        <w:tabs>
          <w:tab w:val="clear" w:pos="9629"/>
          <w:tab w:val="left" w:pos="567"/>
          <w:tab w:val="right" w:leader="dot" w:pos="9639"/>
        </w:tabs>
        <w:rPr>
          <w:rFonts w:asciiTheme="minorHAnsi" w:eastAsiaTheme="minorEastAsia" w:hAnsiTheme="minorHAnsi" w:cstheme="minorBidi"/>
          <w:bCs w:val="0"/>
          <w:caps w:val="0"/>
          <w:sz w:val="22"/>
          <w:szCs w:val="22"/>
          <w:lang w:val="en-US"/>
        </w:rPr>
      </w:pPr>
      <w:r>
        <w:fldChar w:fldCharType="begin"/>
      </w:r>
      <w:r>
        <w:instrText xml:space="preserve"> TOC </w:instrText>
      </w:r>
      <w:r w:rsidR="001416C7">
        <w:instrText xml:space="preserve">\b partie1 </w:instrText>
      </w:r>
      <w:r>
        <w:instrText xml:space="preserve">\o "1-5" \u </w:instrText>
      </w:r>
      <w:r>
        <w:fldChar w:fldCharType="separate"/>
      </w:r>
      <w:r w:rsidR="00B118FE" w:rsidRPr="005C7EFC">
        <w:t>I.</w:t>
      </w:r>
      <w:r w:rsidR="00B118FE">
        <w:rPr>
          <w:rFonts w:asciiTheme="minorHAnsi" w:eastAsiaTheme="minorEastAsia" w:hAnsiTheme="minorHAnsi" w:cstheme="minorBidi"/>
          <w:bCs w:val="0"/>
          <w:caps w:val="0"/>
          <w:sz w:val="22"/>
          <w:szCs w:val="22"/>
          <w:lang w:val="en-US"/>
        </w:rPr>
        <w:tab/>
      </w:r>
      <w:r w:rsidR="00B118FE" w:rsidRPr="005C7EFC">
        <w:t>Informations générales</w:t>
      </w:r>
      <w:r w:rsidR="00B118FE">
        <w:tab/>
      </w:r>
      <w:r w:rsidR="00B118FE">
        <w:fldChar w:fldCharType="begin"/>
      </w:r>
      <w:r w:rsidR="00B118FE">
        <w:instrText xml:space="preserve"> PAGEREF _Toc381279329 \h </w:instrText>
      </w:r>
      <w:r w:rsidR="00B118FE">
        <w:fldChar w:fldCharType="separate"/>
      </w:r>
      <w:r w:rsidR="00AD4269">
        <w:t>3</w:t>
      </w:r>
      <w:r w:rsidR="00B118FE">
        <w:fldChar w:fldCharType="end"/>
      </w:r>
    </w:p>
    <w:p w:rsidR="00B118FE" w:rsidRDefault="00B118FE" w:rsidP="006739D4">
      <w:pPr>
        <w:pStyle w:val="TOC1"/>
        <w:tabs>
          <w:tab w:val="clear" w:pos="9629"/>
          <w:tab w:val="left" w:pos="567"/>
          <w:tab w:val="right" w:leader="dot" w:pos="9639"/>
        </w:tabs>
        <w:rPr>
          <w:rFonts w:asciiTheme="minorHAnsi" w:eastAsiaTheme="minorEastAsia" w:hAnsiTheme="minorHAnsi" w:cstheme="minorBidi"/>
          <w:bCs w:val="0"/>
          <w:caps w:val="0"/>
          <w:sz w:val="22"/>
          <w:szCs w:val="22"/>
          <w:lang w:val="en-US"/>
        </w:rPr>
      </w:pPr>
      <w:r w:rsidRPr="005C7EFC">
        <w:t>II.</w:t>
      </w:r>
      <w:r>
        <w:rPr>
          <w:rFonts w:asciiTheme="minorHAnsi" w:eastAsiaTheme="minorEastAsia" w:hAnsiTheme="minorHAnsi" w:cstheme="minorBidi"/>
          <w:bCs w:val="0"/>
          <w:caps w:val="0"/>
          <w:sz w:val="22"/>
          <w:szCs w:val="22"/>
          <w:lang w:val="en-US"/>
        </w:rPr>
        <w:tab/>
      </w:r>
      <w:r w:rsidRPr="005C7EFC">
        <w:t>Documents TGP pour adoption en 2014</w:t>
      </w:r>
      <w:r>
        <w:tab/>
      </w:r>
      <w:r>
        <w:fldChar w:fldCharType="begin"/>
      </w:r>
      <w:r>
        <w:instrText xml:space="preserve"> PAGEREF _Toc381279330 \h </w:instrText>
      </w:r>
      <w:r>
        <w:fldChar w:fldCharType="separate"/>
      </w:r>
      <w:r w:rsidR="00AD4269">
        <w:t>5</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TGP/0 : Liste des documents TGP et date de la version la plus récente de ces documents</w:t>
      </w:r>
      <w:r>
        <w:tab/>
      </w:r>
      <w:r>
        <w:fldChar w:fldCharType="begin"/>
      </w:r>
      <w:r>
        <w:instrText xml:space="preserve"> PAGEREF _Toc381279331 \h </w:instrText>
      </w:r>
      <w:r>
        <w:fldChar w:fldCharType="separate"/>
      </w:r>
      <w:r w:rsidR="00AD4269">
        <w:t>5</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TGP/2 : Liste des principes directeurs d’examen adoptés par l’UPOV</w:t>
      </w:r>
      <w:r>
        <w:tab/>
      </w:r>
      <w:r>
        <w:fldChar w:fldCharType="begin"/>
      </w:r>
      <w:r>
        <w:instrText xml:space="preserve"> PAGEREF _Toc381279332 \h </w:instrText>
      </w:r>
      <w:r>
        <w:fldChar w:fldCharType="separate"/>
      </w:r>
      <w:r w:rsidR="00AD4269">
        <w:t>5</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TGP/5 : Expérience et coopération en matière d’examen DHS : section 10 : Notification de caractères supplémentaires</w:t>
      </w:r>
      <w:r>
        <w:tab/>
      </w:r>
      <w:r>
        <w:fldChar w:fldCharType="begin"/>
      </w:r>
      <w:r>
        <w:instrText xml:space="preserve"> PAGEREF _Toc381279333 \h </w:instrText>
      </w:r>
      <w:r>
        <w:fldChar w:fldCharType="separate"/>
      </w:r>
      <w:r w:rsidR="00AD4269">
        <w:t>5</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TGP/7 : Élaboration des principes directeurs d’examen</w:t>
      </w:r>
      <w:r>
        <w:tab/>
      </w:r>
      <w:r>
        <w:fldChar w:fldCharType="begin"/>
      </w:r>
      <w:r>
        <w:instrText xml:space="preserve"> PAGEREF _Toc381279334 \h </w:instrText>
      </w:r>
      <w:r>
        <w:fldChar w:fldCharType="separate"/>
      </w:r>
      <w:r w:rsidR="00AD4269">
        <w:t>6</w:t>
      </w:r>
      <w:r>
        <w:fldChar w:fldCharType="end"/>
      </w:r>
    </w:p>
    <w:p w:rsidR="00B118FE" w:rsidRDefault="00B118FE" w:rsidP="006739D4">
      <w:pPr>
        <w:pStyle w:val="TOC3"/>
        <w:tabs>
          <w:tab w:val="left" w:pos="1560"/>
          <w:tab w:val="right" w:leader="dot" w:pos="9639"/>
        </w:tabs>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Révision du document TGP/7 : Texte standard supplémentaire pour un cycle de végétation relatif aux espèces tropicales</w:t>
      </w:r>
      <w:r>
        <w:tab/>
      </w:r>
      <w:r>
        <w:fldChar w:fldCharType="begin"/>
      </w:r>
      <w:r>
        <w:instrText xml:space="preserve"> PAGEREF _Toc381279335 \h </w:instrText>
      </w:r>
      <w:r>
        <w:fldChar w:fldCharType="separate"/>
      </w:r>
      <w:r w:rsidR="00AD4269">
        <w:t>6</w:t>
      </w:r>
      <w:r>
        <w:fldChar w:fldCharType="end"/>
      </w:r>
    </w:p>
    <w:p w:rsidR="00B118FE" w:rsidRDefault="00B118FE" w:rsidP="006739D4">
      <w:pPr>
        <w:pStyle w:val="TOC3"/>
        <w:tabs>
          <w:tab w:val="left" w:pos="1560"/>
          <w:tab w:val="right" w:leader="dot" w:pos="9639"/>
        </w:tabs>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Révision du document TGP/7 : Indication du stade de croissance dans les principes directeurs d’examen</w:t>
      </w:r>
      <w:r>
        <w:tab/>
      </w:r>
      <w:r>
        <w:fldChar w:fldCharType="begin"/>
      </w:r>
      <w:r>
        <w:instrText xml:space="preserve"> PAGEREF _Toc381279336 \h </w:instrText>
      </w:r>
      <w:r>
        <w:fldChar w:fldCharType="separate"/>
      </w:r>
      <w:r w:rsidR="00AD4269">
        <w:t>6</w:t>
      </w:r>
      <w:r>
        <w:fldChar w:fldCharType="end"/>
      </w:r>
    </w:p>
    <w:p w:rsidR="00B118FE" w:rsidRDefault="00B118FE" w:rsidP="006739D4">
      <w:pPr>
        <w:pStyle w:val="TOC3"/>
        <w:tabs>
          <w:tab w:val="left" w:pos="1560"/>
          <w:tab w:val="right" w:leader="dot" w:pos="9639"/>
        </w:tabs>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Révision du document TGP/7 : Remise d’illustrations en couleurs dans les principes directeurs d’examen</w:t>
      </w:r>
      <w:r>
        <w:tab/>
      </w:r>
      <w:r>
        <w:fldChar w:fldCharType="begin"/>
      </w:r>
      <w:r>
        <w:instrText xml:space="preserve"> PAGEREF _Toc381279337 \h </w:instrText>
      </w:r>
      <w:r>
        <w:fldChar w:fldCharType="separate"/>
      </w:r>
      <w:r w:rsidR="00AD4269">
        <w:t>6</w:t>
      </w:r>
      <w:r>
        <w:fldChar w:fldCharType="end"/>
      </w:r>
    </w:p>
    <w:p w:rsidR="00B118FE" w:rsidRDefault="00B118FE" w:rsidP="006739D4">
      <w:pPr>
        <w:pStyle w:val="TOC3"/>
        <w:tabs>
          <w:tab w:val="left" w:pos="1560"/>
          <w:tab w:val="right" w:leader="dot" w:pos="9639"/>
        </w:tabs>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Révision du document TGP/7 : Présence de l’expert principal aux sessions des groupes de travail techniques</w:t>
      </w:r>
      <w:r>
        <w:tab/>
      </w:r>
      <w:r>
        <w:fldChar w:fldCharType="begin"/>
      </w:r>
      <w:r>
        <w:instrText xml:space="preserve"> PAGEREF _Toc381279338 \h </w:instrText>
      </w:r>
      <w:r>
        <w:fldChar w:fldCharType="separate"/>
      </w:r>
      <w:r w:rsidR="00AD4269">
        <w:t>6</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TGP/8 : Protocole d’essai et techniques utilisés dans l’examen de la distinction, de l’homogénéité et de la stabilité</w:t>
      </w:r>
      <w:r>
        <w:tab/>
      </w:r>
      <w:r>
        <w:fldChar w:fldCharType="begin"/>
      </w:r>
      <w:r>
        <w:instrText xml:space="preserve"> PAGEREF _Toc381279339 \h </w:instrText>
      </w:r>
      <w:r>
        <w:fldChar w:fldCharType="separate"/>
      </w:r>
      <w:r w:rsidR="00AD4269">
        <w:t>6</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Révision du document TGP/8 : deuxième partie : section 10 : Évaluation de l’homogénéité sur la base de la méthode de variance relative</w:t>
      </w:r>
      <w:r>
        <w:tab/>
      </w:r>
      <w:r>
        <w:fldChar w:fldCharType="begin"/>
      </w:r>
      <w:r>
        <w:instrText xml:space="preserve"> PAGEREF _Toc381279340 \h </w:instrText>
      </w:r>
      <w:r>
        <w:fldChar w:fldCharType="separate"/>
      </w:r>
      <w:r w:rsidR="00AD4269">
        <w:t>6</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TGP/14 : Glossaire des termes utilisés dans les documents de l’UPOV</w:t>
      </w:r>
      <w:r w:rsidRPr="005C7EFC">
        <w:rPr>
          <w:snapToGrid w:val="0"/>
        </w:rPr>
        <w:t xml:space="preserve"> – Correction (version espagnole)</w:t>
      </w:r>
      <w:r>
        <w:tab/>
      </w:r>
      <w:r>
        <w:fldChar w:fldCharType="begin"/>
      </w:r>
      <w:r>
        <w:instrText xml:space="preserve"> PAGEREF _Toc381279341 \h </w:instrText>
      </w:r>
      <w:r>
        <w:fldChar w:fldCharType="separate"/>
      </w:r>
      <w:r w:rsidR="00AD4269">
        <w:t>7</w:t>
      </w:r>
      <w:r>
        <w:fldChar w:fldCharType="end"/>
      </w:r>
    </w:p>
    <w:p w:rsidR="00B118FE" w:rsidRDefault="00B118FE" w:rsidP="006739D4">
      <w:pPr>
        <w:pStyle w:val="TOC1"/>
        <w:tabs>
          <w:tab w:val="clear" w:pos="9629"/>
          <w:tab w:val="left" w:pos="567"/>
          <w:tab w:val="right" w:leader="dot" w:pos="9639"/>
        </w:tabs>
        <w:rPr>
          <w:rFonts w:asciiTheme="minorHAnsi" w:eastAsiaTheme="minorEastAsia" w:hAnsiTheme="minorHAnsi" w:cstheme="minorBidi"/>
          <w:bCs w:val="0"/>
          <w:caps w:val="0"/>
          <w:sz w:val="22"/>
          <w:szCs w:val="22"/>
          <w:lang w:val="en-US"/>
        </w:rPr>
      </w:pPr>
      <w:r w:rsidRPr="005C7EFC">
        <w:t xml:space="preserve">III.  </w:t>
      </w:r>
      <w:r>
        <w:rPr>
          <w:rFonts w:asciiTheme="minorHAnsi" w:eastAsiaTheme="minorEastAsia" w:hAnsiTheme="minorHAnsi" w:cstheme="minorBidi"/>
          <w:bCs w:val="0"/>
          <w:caps w:val="0"/>
          <w:sz w:val="22"/>
          <w:szCs w:val="22"/>
          <w:lang w:val="en-US"/>
        </w:rPr>
        <w:tab/>
      </w:r>
      <w:r w:rsidRPr="005C7EFC">
        <w:t>Future révision des documents TGP</w:t>
      </w:r>
      <w:r>
        <w:tab/>
      </w:r>
      <w:r>
        <w:fldChar w:fldCharType="begin"/>
      </w:r>
      <w:r>
        <w:instrText xml:space="preserve"> PAGEREF _Toc381279342 \h </w:instrText>
      </w:r>
      <w:r>
        <w:fldChar w:fldCharType="separate"/>
      </w:r>
      <w:r w:rsidR="00AD4269">
        <w:t>7</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Futures révisions approuvées antérieurement par le TC</w:t>
      </w:r>
      <w:r>
        <w:tab/>
      </w:r>
      <w:r>
        <w:fldChar w:fldCharType="begin"/>
      </w:r>
      <w:r>
        <w:instrText xml:space="preserve"> PAGEREF _Toc381279343 \h </w:instrText>
      </w:r>
      <w:r>
        <w:fldChar w:fldCharType="separate"/>
      </w:r>
      <w:r w:rsidR="00AD4269">
        <w:t>7</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TGP/9 : Examen de la distinction</w:t>
      </w:r>
      <w:r>
        <w:tab/>
      </w:r>
      <w:r>
        <w:fldChar w:fldCharType="begin"/>
      </w:r>
      <w:r>
        <w:instrText xml:space="preserve"> PAGEREF _Toc381279344 \h </w:instrText>
      </w:r>
      <w:r>
        <w:fldChar w:fldCharType="separate"/>
      </w:r>
      <w:r w:rsidR="00AD4269">
        <w:t>7</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Futures révisions en cours d’élaboration</w:t>
      </w:r>
      <w:r>
        <w:tab/>
      </w:r>
      <w:r>
        <w:fldChar w:fldCharType="begin"/>
      </w:r>
      <w:r>
        <w:instrText xml:space="preserve"> PAGEREF _Toc381279345 \h </w:instrText>
      </w:r>
      <w:r>
        <w:fldChar w:fldCharType="separate"/>
      </w:r>
      <w:r w:rsidR="00AD4269">
        <w:t>7</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TGP/7 : Élaboration des principes directeurs d’examen</w:t>
      </w:r>
      <w:r>
        <w:tab/>
      </w:r>
      <w:r>
        <w:fldChar w:fldCharType="begin"/>
      </w:r>
      <w:r>
        <w:instrText xml:space="preserve"> PAGEREF _Toc381279346 \h </w:instrText>
      </w:r>
      <w:r>
        <w:fldChar w:fldCharType="separate"/>
      </w:r>
      <w:r w:rsidR="00AD4269">
        <w:t>7</w:t>
      </w:r>
      <w:r>
        <w:fldChar w:fldCharType="end"/>
      </w:r>
    </w:p>
    <w:p w:rsidR="00B118FE" w:rsidRDefault="00B118FE" w:rsidP="006739D4">
      <w:pPr>
        <w:pStyle w:val="TOC4"/>
        <w:tabs>
          <w:tab w:val="left" w:pos="567"/>
          <w:tab w:val="right" w:leader="dot" w:pos="9639"/>
        </w:tabs>
        <w:rPr>
          <w:rFonts w:asciiTheme="minorHAnsi" w:eastAsiaTheme="minorEastAsia" w:hAnsiTheme="minorHAnsi" w:cstheme="minorBidi"/>
          <w:i w:val="0"/>
          <w:sz w:val="22"/>
          <w:szCs w:val="22"/>
        </w:rPr>
      </w:pPr>
      <w:r>
        <w:t>Révision du document TGP/7 : Source de matériel de reproduction ou de multiplication</w:t>
      </w:r>
      <w:r>
        <w:tab/>
      </w:r>
      <w:r>
        <w:fldChar w:fldCharType="begin"/>
      </w:r>
      <w:r>
        <w:instrText xml:space="preserve"> PAGEREF _Toc381279347 \h </w:instrText>
      </w:r>
      <w:r>
        <w:fldChar w:fldCharType="separate"/>
      </w:r>
      <w:r w:rsidR="00AD4269">
        <w:t>7</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TGP/8 : Protocole d’essai et techniques utilisés dans l’examen de la distinction, de l’homogénéité et de la stabilité</w:t>
      </w:r>
      <w:r>
        <w:tab/>
      </w:r>
      <w:r>
        <w:fldChar w:fldCharType="begin"/>
      </w:r>
      <w:r>
        <w:instrText xml:space="preserve"> PAGEREF _Toc381279348 \h </w:instrText>
      </w:r>
      <w:r>
        <w:fldChar w:fldCharType="separate"/>
      </w:r>
      <w:r w:rsidR="00AD4269">
        <w:t>7</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w:t>
      </w:r>
      <w:r>
        <w:rPr>
          <w:rFonts w:asciiTheme="minorHAnsi" w:eastAsiaTheme="minorEastAsia" w:hAnsiTheme="minorHAnsi" w:cstheme="minorBidi"/>
          <w:i w:val="0"/>
          <w:sz w:val="22"/>
          <w:szCs w:val="22"/>
        </w:rPr>
        <w:tab/>
      </w:r>
      <w:r>
        <w:t>Révision du document TGP/8 : première partie : nouvelle section : Réduction de la variation due à différents observateurs</w:t>
      </w:r>
      <w:r>
        <w:tab/>
      </w:r>
      <w:r>
        <w:fldChar w:fldCharType="begin"/>
      </w:r>
      <w:r>
        <w:instrText xml:space="preserve"> PAGEREF _Toc381279349 \h </w:instrText>
      </w:r>
      <w:r>
        <w:fldChar w:fldCharType="separate"/>
      </w:r>
      <w:r w:rsidR="00AD4269">
        <w:t>7</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ii)</w:t>
      </w:r>
      <w:r>
        <w:rPr>
          <w:rFonts w:asciiTheme="minorHAnsi" w:eastAsiaTheme="minorEastAsia" w:hAnsiTheme="minorHAnsi" w:cstheme="minorBidi"/>
          <w:i w:val="0"/>
          <w:sz w:val="22"/>
          <w:szCs w:val="22"/>
        </w:rPr>
        <w:tab/>
      </w:r>
      <w:r>
        <w:t>Révision du document TGP/8 : deuxième partie : Méthode de calcul COYU</w:t>
      </w:r>
      <w:r>
        <w:tab/>
      </w:r>
      <w:r>
        <w:fldChar w:fldCharType="begin"/>
      </w:r>
      <w:r>
        <w:instrText xml:space="preserve"> PAGEREF _Toc381279350 \h </w:instrText>
      </w:r>
      <w:r>
        <w:fldChar w:fldCharType="separate"/>
      </w:r>
      <w:r w:rsidR="00AD4269">
        <w:t>8</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iii)</w:t>
      </w:r>
      <w:r>
        <w:rPr>
          <w:rFonts w:asciiTheme="minorHAnsi" w:eastAsiaTheme="minorEastAsia" w:hAnsiTheme="minorHAnsi" w:cstheme="minorBidi"/>
          <w:i w:val="0"/>
          <w:sz w:val="22"/>
          <w:szCs w:val="22"/>
        </w:rPr>
        <w:tab/>
      </w:r>
      <w:r>
        <w:t>Révision du document TGP/8 : deuxième partie : nouvelle section 11 : Examen DHS sur des échantillons globaux</w:t>
      </w:r>
      <w:r>
        <w:tab/>
      </w:r>
      <w:r>
        <w:fldChar w:fldCharType="begin"/>
      </w:r>
      <w:r>
        <w:instrText xml:space="preserve"> PAGEREF _Toc381279351 \h </w:instrText>
      </w:r>
      <w:r>
        <w:fldChar w:fldCharType="separate"/>
      </w:r>
      <w:r w:rsidR="00AD4269">
        <w:t>8</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iv)</w:t>
      </w:r>
      <w:r>
        <w:rPr>
          <w:rFonts w:asciiTheme="minorHAnsi" w:eastAsiaTheme="minorEastAsia" w:hAnsiTheme="minorHAnsi" w:cstheme="minorBidi"/>
          <w:i w:val="0"/>
          <w:sz w:val="22"/>
          <w:szCs w:val="22"/>
        </w:rPr>
        <w:tab/>
      </w:r>
      <w:r>
        <w:t>Révision du document TGP/8 : deuxième partie : nouvelle section : Traitement des données pour l’évaluation de la distinction et l’établissement de descriptions variétales</w:t>
      </w:r>
      <w:r>
        <w:tab/>
      </w:r>
      <w:r>
        <w:fldChar w:fldCharType="begin"/>
      </w:r>
      <w:r>
        <w:instrText xml:space="preserve"> PAGEREF _Toc381279352 \h </w:instrText>
      </w:r>
      <w:r>
        <w:fldChar w:fldCharType="separate"/>
      </w:r>
      <w:r w:rsidR="00AD4269">
        <w:t>8</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v)</w:t>
      </w:r>
      <w:r>
        <w:rPr>
          <w:rFonts w:asciiTheme="minorHAnsi" w:eastAsiaTheme="minorEastAsia" w:hAnsiTheme="minorHAnsi" w:cstheme="minorBidi"/>
          <w:i w:val="0"/>
          <w:sz w:val="22"/>
          <w:szCs w:val="22"/>
        </w:rPr>
        <w:tab/>
      </w:r>
      <w:r>
        <w:t>Révision du document TGP/8 : deuxième partie : nouvelle section : Indications en matière d’analyse des données aux fins des essais aveugles aléatoires</w:t>
      </w:r>
      <w:r>
        <w:tab/>
      </w:r>
      <w:r>
        <w:fldChar w:fldCharType="begin"/>
      </w:r>
      <w:r>
        <w:instrText xml:space="preserve"> PAGEREF _Toc381279353 \h </w:instrText>
      </w:r>
      <w:r>
        <w:fldChar w:fldCharType="separate"/>
      </w:r>
      <w:r w:rsidR="00AD4269">
        <w:t>8</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vi)</w:t>
      </w:r>
      <w:r>
        <w:rPr>
          <w:rFonts w:asciiTheme="minorHAnsi" w:eastAsiaTheme="minorEastAsia" w:hAnsiTheme="minorHAnsi" w:cstheme="minorBidi"/>
          <w:i w:val="0"/>
          <w:sz w:val="22"/>
          <w:szCs w:val="22"/>
        </w:rPr>
        <w:tab/>
      </w:r>
      <w:r>
        <w:t>Révision du document TGP/8 : deuxième partie : nouvelle section : Examen des caractères au moyen de l’analyse d’images</w:t>
      </w:r>
      <w:r>
        <w:tab/>
      </w:r>
      <w:r>
        <w:fldChar w:fldCharType="begin"/>
      </w:r>
      <w:r>
        <w:instrText xml:space="preserve"> PAGEREF _Toc381279354 \h </w:instrText>
      </w:r>
      <w:r>
        <w:fldChar w:fldCharType="separate"/>
      </w:r>
      <w:r w:rsidR="00AD4269">
        <w:t>8</w:t>
      </w:r>
      <w:r>
        <w:fldChar w:fldCharType="end"/>
      </w:r>
    </w:p>
    <w:p w:rsidR="00B118FE" w:rsidRDefault="00B118FE" w:rsidP="006739D4">
      <w:pPr>
        <w:pStyle w:val="TOC4"/>
        <w:tabs>
          <w:tab w:val="left" w:pos="567"/>
          <w:tab w:val="left" w:pos="2151"/>
          <w:tab w:val="right" w:leader="dot" w:pos="9639"/>
        </w:tabs>
        <w:rPr>
          <w:rFonts w:asciiTheme="minorHAnsi" w:eastAsiaTheme="minorEastAsia" w:hAnsiTheme="minorHAnsi" w:cstheme="minorBidi"/>
          <w:i w:val="0"/>
          <w:sz w:val="22"/>
          <w:szCs w:val="22"/>
        </w:rPr>
      </w:pPr>
      <w:r>
        <w:t>vii)</w:t>
      </w:r>
      <w:r>
        <w:rPr>
          <w:rFonts w:asciiTheme="minorHAnsi" w:eastAsiaTheme="minorEastAsia" w:hAnsiTheme="minorHAnsi" w:cstheme="minorBidi"/>
          <w:i w:val="0"/>
          <w:sz w:val="22"/>
          <w:szCs w:val="22"/>
        </w:rPr>
        <w:tab/>
      </w:r>
      <w:r>
        <w:t>Révision du document TGP/8 : deuxième partie : nouvelle section : Méthodes statistiques applicables aux caractères observés visuellement</w:t>
      </w:r>
      <w:r>
        <w:tab/>
      </w:r>
      <w:r>
        <w:fldChar w:fldCharType="begin"/>
      </w:r>
      <w:r>
        <w:instrText xml:space="preserve"> PAGEREF _Toc381279355 \h </w:instrText>
      </w:r>
      <w:r>
        <w:fldChar w:fldCharType="separate"/>
      </w:r>
      <w:r w:rsidR="00AD4269">
        <w:t>8</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TGP/14 : Glossaire des termes utilisés dans les documents de l’UPOV</w:t>
      </w:r>
      <w:r>
        <w:tab/>
      </w:r>
      <w:r>
        <w:fldChar w:fldCharType="begin"/>
      </w:r>
      <w:r>
        <w:instrText xml:space="preserve"> PAGEREF _Toc381279356 \h </w:instrText>
      </w:r>
      <w:r>
        <w:fldChar w:fldCharType="separate"/>
      </w:r>
      <w:r w:rsidR="00AD4269">
        <w:t>8</w:t>
      </w:r>
      <w:r>
        <w:fldChar w:fldCharType="end"/>
      </w:r>
    </w:p>
    <w:p w:rsidR="00B118FE" w:rsidRDefault="00B118FE" w:rsidP="006739D4">
      <w:pPr>
        <w:pStyle w:val="TOC4"/>
        <w:tabs>
          <w:tab w:val="left" w:pos="567"/>
          <w:tab w:val="right" w:leader="dot" w:pos="9639"/>
        </w:tabs>
        <w:rPr>
          <w:rFonts w:asciiTheme="minorHAnsi" w:eastAsiaTheme="minorEastAsia" w:hAnsiTheme="minorHAnsi" w:cstheme="minorBidi"/>
          <w:i w:val="0"/>
          <w:sz w:val="22"/>
          <w:szCs w:val="22"/>
        </w:rPr>
      </w:pPr>
      <w:r>
        <w:t>Révision du document TGP/14 : Section 2 : Termes botaniques, sous</w:t>
      </w:r>
      <w:r>
        <w:noBreakHyphen/>
        <w:t>section 3 : Couleur : Définition de “point”</w:t>
      </w:r>
      <w:r>
        <w:tab/>
      </w:r>
      <w:r>
        <w:fldChar w:fldCharType="begin"/>
      </w:r>
      <w:r>
        <w:instrText xml:space="preserve"> PAGEREF _Toc381279357 \h </w:instrText>
      </w:r>
      <w:r>
        <w:fldChar w:fldCharType="separate"/>
      </w:r>
      <w:r w:rsidR="00AD4269">
        <w:t>8</w:t>
      </w:r>
      <w:r>
        <w:fldChar w:fldCharType="end"/>
      </w:r>
    </w:p>
    <w:p w:rsidR="00B118FE" w:rsidRDefault="00B118FE" w:rsidP="006739D4">
      <w:pPr>
        <w:pStyle w:val="TOC2"/>
        <w:tabs>
          <w:tab w:val="left" w:pos="567"/>
          <w:tab w:val="right" w:leader="dot" w:pos="9639"/>
        </w:tabs>
        <w:rPr>
          <w:rFonts w:asciiTheme="minorHAnsi" w:eastAsiaTheme="minorEastAsia" w:hAnsiTheme="minorHAnsi" w:cstheme="minorBidi"/>
          <w:sz w:val="22"/>
          <w:szCs w:val="22"/>
          <w:lang w:val="en-US"/>
        </w:rPr>
      </w:pPr>
      <w:r w:rsidRPr="005C7EFC">
        <w:t>Nouvelles propositions de futures révisions de documents TGP</w:t>
      </w:r>
      <w:r>
        <w:tab/>
      </w:r>
      <w:r>
        <w:fldChar w:fldCharType="begin"/>
      </w:r>
      <w:r>
        <w:instrText xml:space="preserve"> PAGEREF _Toc381279358 \h </w:instrText>
      </w:r>
      <w:r>
        <w:fldChar w:fldCharType="separate"/>
      </w:r>
      <w:r w:rsidR="00AD4269">
        <w:t>8</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TGP/7 : Élaboration des principes directeurs d’examen</w:t>
      </w:r>
      <w:r>
        <w:tab/>
      </w:r>
      <w:r>
        <w:fldChar w:fldCharType="begin"/>
      </w:r>
      <w:r>
        <w:instrText xml:space="preserve"> PAGEREF _Toc381279359 \h </w:instrText>
      </w:r>
      <w:r>
        <w:fldChar w:fldCharType="separate"/>
      </w:r>
      <w:r w:rsidR="00AD4269">
        <w:t>8</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w:t>
      </w:r>
      <w:r>
        <w:rPr>
          <w:rFonts w:asciiTheme="minorHAnsi" w:eastAsiaTheme="minorEastAsia" w:hAnsiTheme="minorHAnsi" w:cstheme="minorBidi"/>
          <w:i w:val="0"/>
          <w:sz w:val="22"/>
          <w:szCs w:val="22"/>
        </w:rPr>
        <w:tab/>
      </w:r>
      <w:r>
        <w:t>Couverture des principes directeurs d’examen</w:t>
      </w:r>
      <w:r>
        <w:tab/>
      </w:r>
      <w:r>
        <w:fldChar w:fldCharType="begin"/>
      </w:r>
      <w:r>
        <w:instrText xml:space="preserve"> PAGEREF _Toc381279360 \h </w:instrText>
      </w:r>
      <w:r>
        <w:fldChar w:fldCharType="separate"/>
      </w:r>
      <w:r w:rsidR="00AD4269">
        <w:t>8</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ii)</w:t>
      </w:r>
      <w:r>
        <w:rPr>
          <w:rFonts w:asciiTheme="minorHAnsi" w:eastAsiaTheme="minorEastAsia" w:hAnsiTheme="minorHAnsi" w:cstheme="minorBidi"/>
          <w:i w:val="0"/>
          <w:sz w:val="22"/>
          <w:szCs w:val="22"/>
        </w:rPr>
        <w:tab/>
      </w:r>
      <w:r>
        <w:t>Révision du document TGP/7 : Matériel pour les rédacteurs de principes directeurs d’examen</w:t>
      </w:r>
      <w:r>
        <w:tab/>
      </w:r>
      <w:r>
        <w:fldChar w:fldCharType="begin"/>
      </w:r>
      <w:r>
        <w:instrText xml:space="preserve"> PAGEREF _Toc381279361 \h </w:instrText>
      </w:r>
      <w:r>
        <w:fldChar w:fldCharType="separate"/>
      </w:r>
      <w:r w:rsidR="00AD4269">
        <w:t>9</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t>TGP/9 : Examen de la distinction</w:t>
      </w:r>
      <w:r>
        <w:tab/>
      </w:r>
      <w:r>
        <w:fldChar w:fldCharType="begin"/>
      </w:r>
      <w:r>
        <w:instrText xml:space="preserve"> PAGEREF _Toc381279362 \h </w:instrText>
      </w:r>
      <w:r>
        <w:fldChar w:fldCharType="separate"/>
      </w:r>
      <w:r w:rsidR="00AD4269">
        <w:t>9</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w:t>
      </w:r>
      <w:r>
        <w:rPr>
          <w:rFonts w:asciiTheme="minorHAnsi" w:eastAsiaTheme="minorEastAsia" w:hAnsiTheme="minorHAnsi" w:cstheme="minorBidi"/>
          <w:i w:val="0"/>
          <w:sz w:val="22"/>
          <w:szCs w:val="22"/>
        </w:rPr>
        <w:tab/>
      </w:r>
      <w:r>
        <w:t>Méthode d’observation</w:t>
      </w:r>
      <w:r>
        <w:tab/>
      </w:r>
      <w:r>
        <w:fldChar w:fldCharType="begin"/>
      </w:r>
      <w:r>
        <w:instrText xml:space="preserve"> PAGEREF _Toc381279363 \h </w:instrText>
      </w:r>
      <w:r>
        <w:fldChar w:fldCharType="separate"/>
      </w:r>
      <w:r w:rsidR="00AD4269">
        <w:t>9</w:t>
      </w:r>
      <w:r>
        <w:fldChar w:fldCharType="end"/>
      </w:r>
    </w:p>
    <w:p w:rsidR="00B118FE" w:rsidRDefault="00B118FE" w:rsidP="006739D4">
      <w:pPr>
        <w:pStyle w:val="TOC4"/>
        <w:tabs>
          <w:tab w:val="left" w:pos="567"/>
          <w:tab w:val="left" w:pos="2126"/>
          <w:tab w:val="right" w:leader="dot" w:pos="9639"/>
        </w:tabs>
        <w:rPr>
          <w:rFonts w:asciiTheme="minorHAnsi" w:eastAsiaTheme="minorEastAsia" w:hAnsiTheme="minorHAnsi" w:cstheme="minorBidi"/>
          <w:i w:val="0"/>
          <w:sz w:val="22"/>
          <w:szCs w:val="22"/>
        </w:rPr>
      </w:pPr>
      <w:r>
        <w:t>ii)</w:t>
      </w:r>
      <w:r>
        <w:rPr>
          <w:rFonts w:asciiTheme="minorHAnsi" w:eastAsiaTheme="minorEastAsia" w:hAnsiTheme="minorHAnsi" w:cstheme="minorBidi"/>
          <w:i w:val="0"/>
          <w:sz w:val="22"/>
          <w:szCs w:val="22"/>
        </w:rPr>
        <w:tab/>
      </w:r>
      <w:r>
        <w:t>Élaboration du contenu des documents TGP sur la distinction</w:t>
      </w:r>
      <w:r>
        <w:tab/>
      </w:r>
      <w:r>
        <w:fldChar w:fldCharType="begin"/>
      </w:r>
      <w:r>
        <w:instrText xml:space="preserve"> PAGEREF _Toc381279364 \h </w:instrText>
      </w:r>
      <w:r>
        <w:fldChar w:fldCharType="separate"/>
      </w:r>
      <w:r w:rsidR="00AD4269">
        <w:t>9</w:t>
      </w:r>
      <w:r>
        <w:fldChar w:fldCharType="end"/>
      </w:r>
    </w:p>
    <w:p w:rsidR="00B118FE" w:rsidRDefault="00B118FE" w:rsidP="006739D4">
      <w:pPr>
        <w:pStyle w:val="TOC3"/>
        <w:tabs>
          <w:tab w:val="right" w:leader="dot" w:pos="9639"/>
        </w:tabs>
        <w:rPr>
          <w:rFonts w:asciiTheme="minorHAnsi" w:eastAsiaTheme="minorEastAsia" w:hAnsiTheme="minorHAnsi" w:cstheme="minorBidi"/>
          <w:sz w:val="22"/>
          <w:szCs w:val="22"/>
        </w:rPr>
      </w:pPr>
      <w:r>
        <w:lastRenderedPageBreak/>
        <w:t>TGP/14 : Glossaire des termes utilisés dans les documents de l’UPOV</w:t>
      </w:r>
      <w:r>
        <w:tab/>
      </w:r>
      <w:r>
        <w:fldChar w:fldCharType="begin"/>
      </w:r>
      <w:r>
        <w:instrText xml:space="preserve"> PAGEREF _Toc381279365 \h </w:instrText>
      </w:r>
      <w:r>
        <w:fldChar w:fldCharType="separate"/>
      </w:r>
      <w:r w:rsidR="00AD4269">
        <w:t>11</w:t>
      </w:r>
      <w:r>
        <w:fldChar w:fldCharType="end"/>
      </w:r>
    </w:p>
    <w:p w:rsidR="00B118FE" w:rsidRDefault="00B118FE" w:rsidP="006739D4">
      <w:pPr>
        <w:pStyle w:val="TOC4"/>
        <w:tabs>
          <w:tab w:val="left" w:pos="567"/>
          <w:tab w:val="right" w:leader="dot" w:pos="9639"/>
        </w:tabs>
        <w:rPr>
          <w:rFonts w:asciiTheme="minorHAnsi" w:eastAsiaTheme="minorEastAsia" w:hAnsiTheme="minorHAnsi" w:cstheme="minorBidi"/>
          <w:i w:val="0"/>
          <w:sz w:val="22"/>
          <w:szCs w:val="22"/>
        </w:rPr>
      </w:pPr>
      <w:r>
        <w:t>Section 2.4 : Caractères liés à la forme de l’apex ou de l’extrémité</w:t>
      </w:r>
      <w:r>
        <w:tab/>
      </w:r>
      <w:r>
        <w:fldChar w:fldCharType="begin"/>
      </w:r>
      <w:r>
        <w:instrText xml:space="preserve"> PAGEREF _Toc381279366 \h </w:instrText>
      </w:r>
      <w:r>
        <w:fldChar w:fldCharType="separate"/>
      </w:r>
      <w:r w:rsidR="00AD4269">
        <w:t>11</w:t>
      </w:r>
      <w:r>
        <w:fldChar w:fldCharType="end"/>
      </w:r>
    </w:p>
    <w:p w:rsidR="00B118FE" w:rsidRDefault="00B118FE" w:rsidP="006739D4">
      <w:pPr>
        <w:pStyle w:val="TOC1"/>
        <w:tabs>
          <w:tab w:val="clear" w:pos="9629"/>
          <w:tab w:val="left" w:pos="567"/>
          <w:tab w:val="right" w:leader="dot" w:pos="9639"/>
        </w:tabs>
        <w:rPr>
          <w:rFonts w:asciiTheme="minorHAnsi" w:eastAsiaTheme="minorEastAsia" w:hAnsiTheme="minorHAnsi" w:cstheme="minorBidi"/>
          <w:bCs w:val="0"/>
          <w:caps w:val="0"/>
          <w:sz w:val="22"/>
          <w:szCs w:val="22"/>
          <w:lang w:val="en-US"/>
        </w:rPr>
      </w:pPr>
      <w:r w:rsidRPr="005C7EFC">
        <w:t>IV.</w:t>
      </w:r>
      <w:r>
        <w:rPr>
          <w:rFonts w:asciiTheme="minorHAnsi" w:eastAsiaTheme="minorEastAsia" w:hAnsiTheme="minorHAnsi" w:cstheme="minorBidi"/>
          <w:bCs w:val="0"/>
          <w:caps w:val="0"/>
          <w:sz w:val="22"/>
          <w:szCs w:val="22"/>
          <w:lang w:val="en-US"/>
        </w:rPr>
        <w:tab/>
      </w:r>
      <w:r w:rsidRPr="005C7EFC">
        <w:t>Programme d’élaboration des documents TGP</w:t>
      </w:r>
      <w:r>
        <w:tab/>
      </w:r>
      <w:r>
        <w:fldChar w:fldCharType="begin"/>
      </w:r>
      <w:r>
        <w:instrText xml:space="preserve"> PAGEREF _Toc381279367 \h </w:instrText>
      </w:r>
      <w:r>
        <w:fldChar w:fldCharType="separate"/>
      </w:r>
      <w:r w:rsidR="00AD4269">
        <w:t>11</w:t>
      </w:r>
      <w:r>
        <w:fldChar w:fldCharType="end"/>
      </w:r>
    </w:p>
    <w:p w:rsidR="006E4E93" w:rsidRDefault="00134DAF" w:rsidP="006739D4">
      <w:pPr>
        <w:tabs>
          <w:tab w:val="left" w:pos="567"/>
          <w:tab w:val="left" w:pos="2410"/>
          <w:tab w:val="right" w:leader="dot" w:pos="9639"/>
        </w:tabs>
        <w:rPr>
          <w:lang w:val="fr-FR"/>
        </w:rPr>
      </w:pPr>
      <w:r>
        <w:rPr>
          <w:lang w:val="fr-FR"/>
        </w:rPr>
        <w:fldChar w:fldCharType="end"/>
      </w:r>
    </w:p>
    <w:p w:rsidR="006E4E93" w:rsidRPr="00CC56AC" w:rsidRDefault="006E4E93" w:rsidP="00D2116D">
      <w:pPr>
        <w:spacing w:after="120"/>
        <w:rPr>
          <w:lang w:val="fr-FR"/>
        </w:rPr>
      </w:pPr>
      <w:r w:rsidRPr="00CC56AC">
        <w:rPr>
          <w:lang w:val="fr-FR"/>
        </w:rPr>
        <w:t>ANNEXE I</w:t>
      </w:r>
      <w:r w:rsidR="00181B2D">
        <w:rPr>
          <w:lang w:val="fr-FR"/>
        </w:rPr>
        <w:t xml:space="preserve"> : </w:t>
      </w:r>
      <w:r w:rsidRPr="00CC56AC">
        <w:rPr>
          <w:lang w:val="fr-FR"/>
        </w:rPr>
        <w:tab/>
      </w:r>
      <w:r w:rsidR="00D2116D">
        <w:rPr>
          <w:lang w:val="fr-FR"/>
        </w:rPr>
        <w:tab/>
      </w:r>
      <w:r w:rsidRPr="00CC56AC">
        <w:rPr>
          <w:lang w:val="fr-FR"/>
        </w:rPr>
        <w:t>Révision du document TGP/7</w:t>
      </w:r>
      <w:r w:rsidR="00181B2D">
        <w:rPr>
          <w:lang w:val="fr-FR"/>
        </w:rPr>
        <w:t> </w:t>
      </w:r>
      <w:r w:rsidRPr="00CC56AC">
        <w:rPr>
          <w:lang w:val="fr-FR"/>
        </w:rPr>
        <w:t>: Questions approuvées par le</w:t>
      </w:r>
      <w:r w:rsidR="00D2116D">
        <w:rPr>
          <w:lang w:val="fr-FR"/>
        </w:rPr>
        <w:t> TC</w:t>
      </w:r>
    </w:p>
    <w:p w:rsidR="006E4E93" w:rsidRPr="00CC56AC" w:rsidRDefault="006E4E93" w:rsidP="00D2116D">
      <w:pPr>
        <w:spacing w:after="120"/>
        <w:rPr>
          <w:lang w:val="fr-FR"/>
        </w:rPr>
      </w:pPr>
      <w:r w:rsidRPr="00CC56AC">
        <w:rPr>
          <w:lang w:val="fr-FR"/>
        </w:rPr>
        <w:t>ANNEXE II</w:t>
      </w:r>
      <w:r w:rsidR="00181B2D">
        <w:rPr>
          <w:lang w:val="fr-FR"/>
        </w:rPr>
        <w:t xml:space="preserve"> : </w:t>
      </w:r>
      <w:r w:rsidRPr="00CC56AC">
        <w:rPr>
          <w:lang w:val="fr-FR"/>
        </w:rPr>
        <w:tab/>
        <w:t>Révision du document TGP/8</w:t>
      </w:r>
      <w:r w:rsidR="00181B2D">
        <w:rPr>
          <w:lang w:val="fr-FR"/>
        </w:rPr>
        <w:t> </w:t>
      </w:r>
      <w:r w:rsidRPr="00CC56AC">
        <w:rPr>
          <w:lang w:val="fr-FR"/>
        </w:rPr>
        <w:t>: Questions approuvées par le</w:t>
      </w:r>
      <w:r w:rsidR="00D2116D">
        <w:rPr>
          <w:lang w:val="fr-FR"/>
        </w:rPr>
        <w:t> TC</w:t>
      </w:r>
    </w:p>
    <w:p w:rsidR="006E4E93" w:rsidRPr="00CC56AC" w:rsidRDefault="006E4E93" w:rsidP="00D2116D">
      <w:pPr>
        <w:spacing w:after="120"/>
        <w:rPr>
          <w:lang w:val="fr-FR"/>
        </w:rPr>
      </w:pPr>
      <w:r w:rsidRPr="00CC56AC">
        <w:rPr>
          <w:lang w:val="fr-FR"/>
        </w:rPr>
        <w:t>ANNEXE III</w:t>
      </w:r>
      <w:r w:rsidR="00181B2D">
        <w:rPr>
          <w:lang w:val="fr-FR"/>
        </w:rPr>
        <w:t xml:space="preserve"> : </w:t>
      </w:r>
      <w:r w:rsidRPr="00CC56AC">
        <w:rPr>
          <w:lang w:val="fr-FR"/>
        </w:rPr>
        <w:tab/>
        <w:t>Révision du document TGP/9</w:t>
      </w:r>
      <w:r w:rsidR="00181B2D">
        <w:rPr>
          <w:lang w:val="fr-FR"/>
        </w:rPr>
        <w:t> </w:t>
      </w:r>
      <w:r w:rsidRPr="00CC56AC">
        <w:rPr>
          <w:lang w:val="fr-FR"/>
        </w:rPr>
        <w:t>: Questions approuvées par le</w:t>
      </w:r>
      <w:r w:rsidR="00D2116D">
        <w:rPr>
          <w:lang w:val="fr-FR"/>
        </w:rPr>
        <w:t> TC</w:t>
      </w:r>
    </w:p>
    <w:p w:rsidR="006E4E93" w:rsidRPr="00CC56AC" w:rsidRDefault="006E4E93" w:rsidP="00D2116D">
      <w:pPr>
        <w:spacing w:after="120"/>
        <w:rPr>
          <w:lang w:val="fr-FR"/>
        </w:rPr>
      </w:pPr>
      <w:r w:rsidRPr="00CC56AC">
        <w:rPr>
          <w:lang w:val="fr-FR"/>
        </w:rPr>
        <w:t>ANNEXE IV</w:t>
      </w:r>
      <w:r w:rsidR="00181B2D">
        <w:rPr>
          <w:lang w:val="fr-FR"/>
        </w:rPr>
        <w:t xml:space="preserve"> : </w:t>
      </w:r>
      <w:r w:rsidRPr="00CC56AC">
        <w:rPr>
          <w:lang w:val="fr-FR"/>
        </w:rPr>
        <w:tab/>
        <w:t>Programme d</w:t>
      </w:r>
      <w:r w:rsidR="00D2116D">
        <w:rPr>
          <w:lang w:val="fr-FR"/>
        </w:rPr>
        <w:t>’</w:t>
      </w:r>
      <w:r w:rsidRPr="00CC56AC">
        <w:rPr>
          <w:lang w:val="fr-FR"/>
        </w:rPr>
        <w:t>élaboration des documents TGP</w:t>
      </w:r>
    </w:p>
    <w:p w:rsidR="006E4E93" w:rsidRPr="00CC56AC" w:rsidRDefault="006E4E93" w:rsidP="00955064">
      <w:pPr>
        <w:ind w:left="567"/>
        <w:rPr>
          <w:lang w:val="fr-FR"/>
        </w:rPr>
      </w:pPr>
      <w:r w:rsidRPr="00CC56AC">
        <w:rPr>
          <w:lang w:val="fr-FR"/>
        </w:rPr>
        <w:t>APPENDICE I</w:t>
      </w:r>
      <w:r w:rsidR="00181B2D">
        <w:rPr>
          <w:lang w:val="fr-FR"/>
        </w:rPr>
        <w:t xml:space="preserve"> : </w:t>
      </w:r>
      <w:r w:rsidRPr="00CC56AC">
        <w:rPr>
          <w:lang w:val="fr-FR"/>
        </w:rPr>
        <w:tab/>
      </w:r>
      <w:bookmarkStart w:id="8" w:name="OLE_LINK7"/>
      <w:bookmarkStart w:id="9" w:name="OLE_LINK6"/>
      <w:r w:rsidRPr="00CC56AC">
        <w:rPr>
          <w:lang w:val="fr-FR"/>
        </w:rPr>
        <w:t>Programme de révision du document TGP/7</w:t>
      </w:r>
    </w:p>
    <w:bookmarkEnd w:id="8"/>
    <w:bookmarkEnd w:id="9"/>
    <w:p w:rsidR="006E4E93" w:rsidRPr="00CC56AC" w:rsidRDefault="006E4E93" w:rsidP="00955064">
      <w:pPr>
        <w:ind w:left="567"/>
        <w:rPr>
          <w:lang w:val="fr-FR"/>
        </w:rPr>
      </w:pPr>
      <w:r w:rsidRPr="00CC56AC">
        <w:rPr>
          <w:lang w:val="fr-FR"/>
        </w:rPr>
        <w:t>APPENDICE II</w:t>
      </w:r>
      <w:r w:rsidR="00181B2D">
        <w:rPr>
          <w:lang w:val="fr-FR"/>
        </w:rPr>
        <w:t xml:space="preserve"> : </w:t>
      </w:r>
      <w:r w:rsidRPr="00CC56AC">
        <w:rPr>
          <w:lang w:val="fr-FR"/>
        </w:rPr>
        <w:tab/>
        <w:t>Programme de révision du document TGP/8</w:t>
      </w:r>
    </w:p>
    <w:p w:rsidR="004C43FC" w:rsidRDefault="004C43FC" w:rsidP="004C43FC">
      <w:pPr>
        <w:rPr>
          <w:lang w:val="fr-FR"/>
        </w:rPr>
      </w:pPr>
      <w:bookmarkStart w:id="10" w:name="_Toc352678045"/>
      <w:bookmarkStart w:id="11" w:name="_Toc353797725"/>
      <w:bookmarkStart w:id="12" w:name="_Toc374385105"/>
      <w:bookmarkStart w:id="13" w:name="_Toc374631042"/>
      <w:bookmarkStart w:id="14" w:name="_Toc374632514"/>
      <w:bookmarkStart w:id="15" w:name="_Toc374635714"/>
      <w:bookmarkStart w:id="16" w:name="_Toc378251503"/>
    </w:p>
    <w:p w:rsidR="004C43FC" w:rsidRDefault="004C43FC" w:rsidP="004C43FC">
      <w:pPr>
        <w:rPr>
          <w:lang w:val="fr-FR"/>
        </w:rPr>
      </w:pPr>
    </w:p>
    <w:p w:rsidR="004C43FC" w:rsidRDefault="004C43FC" w:rsidP="004C43FC">
      <w:pPr>
        <w:rPr>
          <w:lang w:val="fr-FR"/>
        </w:rPr>
      </w:pPr>
    </w:p>
    <w:p w:rsidR="006E4E93" w:rsidRPr="00CC56AC" w:rsidRDefault="006E4E93" w:rsidP="00D2116D">
      <w:pPr>
        <w:pStyle w:val="Heading1"/>
        <w:rPr>
          <w:lang w:val="fr-FR"/>
        </w:rPr>
      </w:pPr>
      <w:bookmarkStart w:id="17" w:name="_Toc380058541"/>
      <w:bookmarkStart w:id="18" w:name="_Toc381279329"/>
      <w:r w:rsidRPr="00CC56AC">
        <w:rPr>
          <w:lang w:val="fr-FR"/>
        </w:rPr>
        <w:t>I.</w:t>
      </w:r>
      <w:r w:rsidRPr="00CC56AC">
        <w:rPr>
          <w:lang w:val="fr-FR"/>
        </w:rPr>
        <w:tab/>
      </w:r>
      <w:r w:rsidR="00D2116D" w:rsidRPr="00CC56AC">
        <w:rPr>
          <w:lang w:val="fr-FR"/>
        </w:rPr>
        <w:t>Informations générales</w:t>
      </w:r>
      <w:bookmarkEnd w:id="6"/>
      <w:bookmarkEnd w:id="7"/>
      <w:bookmarkEnd w:id="10"/>
      <w:bookmarkEnd w:id="11"/>
      <w:bookmarkEnd w:id="12"/>
      <w:bookmarkEnd w:id="13"/>
      <w:bookmarkEnd w:id="14"/>
      <w:bookmarkEnd w:id="15"/>
      <w:bookmarkEnd w:id="16"/>
      <w:bookmarkEnd w:id="17"/>
      <w:bookmarkEnd w:id="18"/>
    </w:p>
    <w:p w:rsidR="006E4E93" w:rsidRPr="00CC56AC" w:rsidRDefault="006E4E93" w:rsidP="00861049">
      <w:pPr>
        <w:rPr>
          <w:lang w:val="fr-FR"/>
        </w:rPr>
      </w:pPr>
    </w:p>
    <w:p w:rsidR="00D2116D" w:rsidRDefault="006E4E93" w:rsidP="00A063B3">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color w:val="000000"/>
          <w:lang w:val="fr-FR"/>
        </w:rPr>
        <w:tab/>
        <w:t>Le document TG/1/3 “Introduction générale à l</w:t>
      </w:r>
      <w:r w:rsidR="00D2116D">
        <w:rPr>
          <w:color w:val="000000"/>
          <w:lang w:val="fr-FR"/>
        </w:rPr>
        <w:t>’</w:t>
      </w:r>
      <w:r w:rsidRPr="00CC56AC">
        <w:rPr>
          <w:color w:val="000000"/>
          <w:lang w:val="fr-FR"/>
        </w:rPr>
        <w:t>examen de la distinction, de l</w:t>
      </w:r>
      <w:r w:rsidR="00D2116D">
        <w:rPr>
          <w:color w:val="000000"/>
          <w:lang w:val="fr-FR"/>
        </w:rPr>
        <w:t>’</w:t>
      </w:r>
      <w:r w:rsidRPr="00CC56AC">
        <w:rPr>
          <w:color w:val="000000"/>
          <w:lang w:val="fr-FR"/>
        </w:rPr>
        <w:t>homogénéité et de la</w:t>
      </w:r>
      <w:r w:rsidR="00B57D58">
        <w:rPr>
          <w:color w:val="000000"/>
          <w:lang w:val="fr-FR"/>
        </w:rPr>
        <w:t xml:space="preserve"> </w:t>
      </w:r>
      <w:r w:rsidRPr="00CC56AC">
        <w:rPr>
          <w:color w:val="000000"/>
          <w:lang w:val="fr-FR"/>
        </w:rPr>
        <w:t>stabilité et à l</w:t>
      </w:r>
      <w:r w:rsidR="00D2116D">
        <w:rPr>
          <w:color w:val="000000"/>
          <w:lang w:val="fr-FR"/>
        </w:rPr>
        <w:t>’</w:t>
      </w:r>
      <w:r w:rsidRPr="00CC56AC">
        <w:rPr>
          <w:color w:val="000000"/>
          <w:lang w:val="fr-FR"/>
        </w:rPr>
        <w:t>harmonisation des descriptions des obtentions végétales” (Introduction générale) et la série de documents connexes qui établissent les procédures relatives aux principes directeurs d</w:t>
      </w:r>
      <w:r w:rsidR="00D2116D">
        <w:rPr>
          <w:color w:val="000000"/>
          <w:lang w:val="fr-FR"/>
        </w:rPr>
        <w:t>’</w:t>
      </w:r>
      <w:r w:rsidRPr="00CC56AC">
        <w:rPr>
          <w:color w:val="000000"/>
          <w:lang w:val="fr-FR"/>
        </w:rPr>
        <w:t>examen (documents TGP) visent à énoncer les principes sur lesquels repose l</w:t>
      </w:r>
      <w:r w:rsidR="00D2116D">
        <w:rPr>
          <w:color w:val="000000"/>
          <w:lang w:val="fr-FR"/>
        </w:rPr>
        <w:t>’</w:t>
      </w:r>
      <w:r w:rsidRPr="00CC56AC">
        <w:rPr>
          <w:color w:val="000000"/>
          <w:lang w:val="fr-FR"/>
        </w:rPr>
        <w:t>examen</w:t>
      </w:r>
      <w:r w:rsidR="00181B2D">
        <w:rPr>
          <w:color w:val="000000"/>
          <w:lang w:val="fr-FR"/>
        </w:rPr>
        <w:t> </w:t>
      </w:r>
      <w:r w:rsidRPr="00CC56AC">
        <w:rPr>
          <w:color w:val="000000"/>
          <w:lang w:val="fr-FR"/>
        </w:rPr>
        <w:t xml:space="preserve">DHS. </w:t>
      </w:r>
      <w:r w:rsidR="00A063B3" w:rsidRPr="00CC56AC">
        <w:rPr>
          <w:color w:val="000000"/>
          <w:lang w:val="fr-FR"/>
        </w:rPr>
        <w:t xml:space="preserve"> </w:t>
      </w:r>
      <w:r w:rsidRPr="00CC56AC">
        <w:rPr>
          <w:color w:val="000000"/>
          <w:lang w:val="fr-FR"/>
        </w:rPr>
        <w:t>Les seules obligations contraignantes des membres de l</w:t>
      </w:r>
      <w:r w:rsidR="00D2116D">
        <w:rPr>
          <w:color w:val="000000"/>
          <w:lang w:val="fr-FR"/>
        </w:rPr>
        <w:t>’</w:t>
      </w:r>
      <w:r w:rsidRPr="00CC56AC">
        <w:rPr>
          <w:color w:val="000000"/>
          <w:lang w:val="fr-FR"/>
        </w:rPr>
        <w:t>Union sont celles contenu</w:t>
      </w:r>
      <w:r w:rsidR="00A063B3" w:rsidRPr="00CC56AC">
        <w:rPr>
          <w:color w:val="000000"/>
          <w:lang w:val="fr-FR"/>
        </w:rPr>
        <w:t xml:space="preserve">es dans la </w:t>
      </w:r>
      <w:r w:rsidR="00D2116D">
        <w:rPr>
          <w:color w:val="000000"/>
          <w:lang w:val="fr-FR"/>
        </w:rPr>
        <w:t>Convention UPOV</w:t>
      </w:r>
      <w:r w:rsidR="00A063B3" w:rsidRPr="00CC56AC">
        <w:rPr>
          <w:color w:val="000000"/>
          <w:lang w:val="fr-FR"/>
        </w:rPr>
        <w:t xml:space="preserve"> elle</w:t>
      </w:r>
      <w:r w:rsidR="00FA60C9">
        <w:rPr>
          <w:color w:val="000000"/>
          <w:lang w:val="fr-FR"/>
        </w:rPr>
        <w:noBreakHyphen/>
      </w:r>
      <w:r w:rsidRPr="00CC56AC">
        <w:rPr>
          <w:color w:val="000000"/>
          <w:lang w:val="fr-FR"/>
        </w:rPr>
        <w:t>même.  Cependant, l</w:t>
      </w:r>
      <w:r w:rsidR="00D2116D">
        <w:rPr>
          <w:color w:val="000000"/>
          <w:lang w:val="fr-FR"/>
        </w:rPr>
        <w:t>’</w:t>
      </w:r>
      <w:r w:rsidRPr="00CC56AC">
        <w:rPr>
          <w:color w:val="000000"/>
          <w:lang w:val="fr-FR"/>
        </w:rPr>
        <w:t>Introduction générale et les documents TGP, en s</w:t>
      </w:r>
      <w:r w:rsidR="00D2116D">
        <w:rPr>
          <w:color w:val="000000"/>
          <w:lang w:val="fr-FR"/>
        </w:rPr>
        <w:t>’</w:t>
      </w:r>
      <w:r w:rsidRPr="00CC56AC">
        <w:rPr>
          <w:color w:val="000000"/>
          <w:lang w:val="fr-FR"/>
        </w:rPr>
        <w:t>appuyant sur l</w:t>
      </w:r>
      <w:r w:rsidR="00D2116D">
        <w:rPr>
          <w:color w:val="000000"/>
          <w:lang w:val="fr-FR"/>
        </w:rPr>
        <w:t>’</w:t>
      </w:r>
      <w:r w:rsidRPr="00CC56AC">
        <w:rPr>
          <w:color w:val="000000"/>
          <w:lang w:val="fr-FR"/>
        </w:rPr>
        <w:t>expérience pratique, s</w:t>
      </w:r>
      <w:r w:rsidR="00D2116D">
        <w:rPr>
          <w:color w:val="000000"/>
          <w:lang w:val="fr-FR"/>
        </w:rPr>
        <w:t>’</w:t>
      </w:r>
      <w:r w:rsidRPr="00CC56AC">
        <w:rPr>
          <w:color w:val="000000"/>
          <w:lang w:val="fr-FR"/>
        </w:rPr>
        <w:t>efforcent de donner des indications d</w:t>
      </w:r>
      <w:r w:rsidR="00D2116D">
        <w:rPr>
          <w:color w:val="000000"/>
          <w:lang w:val="fr-FR"/>
        </w:rPr>
        <w:t>’</w:t>
      </w:r>
      <w:r w:rsidRPr="00CC56AC">
        <w:rPr>
          <w:color w:val="000000"/>
          <w:lang w:val="fr-FR"/>
        </w:rPr>
        <w:t xml:space="preserve">ordre général permettant un examen de toutes les variétés conforme à la </w:t>
      </w:r>
      <w:r w:rsidR="00D2116D">
        <w:rPr>
          <w:color w:val="000000"/>
          <w:lang w:val="fr-FR"/>
        </w:rPr>
        <w:t>Convention UPOV</w:t>
      </w:r>
      <w:r w:rsidRPr="00CC56AC">
        <w:rPr>
          <w:color w:val="000000"/>
          <w:lang w:val="fr-FR"/>
        </w:rPr>
        <w:t>.  En outre, l</w:t>
      </w:r>
      <w:r w:rsidR="00D2116D">
        <w:rPr>
          <w:color w:val="000000"/>
          <w:lang w:val="fr-FR"/>
        </w:rPr>
        <w:t>’</w:t>
      </w:r>
      <w:r w:rsidRPr="00CC56AC">
        <w:rPr>
          <w:color w:val="000000"/>
          <w:lang w:val="fr-FR"/>
        </w:rPr>
        <w:t>UPOV a établi des “Principes directeurs pour la conduite de l</w:t>
      </w:r>
      <w:r w:rsidR="00D2116D">
        <w:rPr>
          <w:color w:val="000000"/>
          <w:lang w:val="fr-FR"/>
        </w:rPr>
        <w:t>’</w:t>
      </w:r>
      <w:r w:rsidRPr="00CC56AC">
        <w:rPr>
          <w:color w:val="000000"/>
          <w:lang w:val="fr-FR"/>
        </w:rPr>
        <w:t>examen des caractères distinctifs, de l</w:t>
      </w:r>
      <w:r w:rsidR="00D2116D">
        <w:rPr>
          <w:color w:val="000000"/>
          <w:lang w:val="fr-FR"/>
        </w:rPr>
        <w:t>’</w:t>
      </w:r>
      <w:r w:rsidRPr="00CC56AC">
        <w:rPr>
          <w:color w:val="000000"/>
          <w:lang w:val="fr-FR"/>
        </w:rPr>
        <w:t>homogénéité et de la stabilité” (principes directeurs d</w:t>
      </w:r>
      <w:r w:rsidR="00D2116D">
        <w:rPr>
          <w:color w:val="000000"/>
          <w:lang w:val="fr-FR"/>
        </w:rPr>
        <w:t>’</w:t>
      </w:r>
      <w:r w:rsidRPr="00CC56AC">
        <w:rPr>
          <w:color w:val="000000"/>
          <w:lang w:val="fr-FR"/>
        </w:rPr>
        <w:t>examen) pour de nombreuses espèces ou autres groupements de variétés</w:t>
      </w:r>
      <w:r w:rsidRPr="00CC56AC">
        <w:rPr>
          <w:lang w:val="fr-FR"/>
        </w:rPr>
        <w:t>.  Ces principes directeurs d</w:t>
      </w:r>
      <w:r w:rsidR="00D2116D">
        <w:rPr>
          <w:lang w:val="fr-FR"/>
        </w:rPr>
        <w:t>’</w:t>
      </w:r>
      <w:r w:rsidRPr="00CC56AC">
        <w:rPr>
          <w:lang w:val="fr-FR"/>
        </w:rPr>
        <w:t>examen ont pour objet de développer certains des principes énoncés dans l</w:t>
      </w:r>
      <w:r w:rsidR="00D2116D">
        <w:rPr>
          <w:lang w:val="fr-FR"/>
        </w:rPr>
        <w:t>’</w:t>
      </w:r>
      <w:r w:rsidRPr="00CC56AC">
        <w:rPr>
          <w:lang w:val="fr-FR"/>
        </w:rPr>
        <w:t>Introduction générale, et dans les documents TGP qui s</w:t>
      </w:r>
      <w:r w:rsidR="00D2116D">
        <w:rPr>
          <w:lang w:val="fr-FR"/>
        </w:rPr>
        <w:t>’</w:t>
      </w:r>
      <w:r w:rsidRPr="00CC56AC">
        <w:rPr>
          <w:lang w:val="fr-FR"/>
        </w:rPr>
        <w:t>y rapportent, afin de donner des indications pratiques détaillées permettant l</w:t>
      </w:r>
      <w:r w:rsidR="00D2116D">
        <w:rPr>
          <w:lang w:val="fr-FR"/>
        </w:rPr>
        <w:t>’</w:t>
      </w:r>
      <w:r w:rsidRPr="00CC56AC">
        <w:rPr>
          <w:lang w:val="fr-FR"/>
        </w:rPr>
        <w:t>harmonisation de l</w:t>
      </w:r>
      <w:r w:rsidR="00D2116D">
        <w:rPr>
          <w:lang w:val="fr-FR"/>
        </w:rPr>
        <w:t>’</w:t>
      </w:r>
      <w:r w:rsidRPr="00CC56AC">
        <w:rPr>
          <w:lang w:val="fr-FR"/>
        </w:rPr>
        <w:t>examen DHS, et notamment de recenser les caractères appropriés pour l</w:t>
      </w:r>
      <w:r w:rsidR="00D2116D">
        <w:rPr>
          <w:lang w:val="fr-FR"/>
        </w:rPr>
        <w:t>’</w:t>
      </w:r>
      <w:r w:rsidRPr="00CC56AC">
        <w:rPr>
          <w:lang w:val="fr-FR"/>
        </w:rPr>
        <w:t>examen</w:t>
      </w:r>
      <w:r w:rsidR="00181B2D">
        <w:rPr>
          <w:lang w:val="fr-FR"/>
        </w:rPr>
        <w:t> </w:t>
      </w:r>
      <w:r w:rsidRPr="00CC56AC">
        <w:rPr>
          <w:lang w:val="fr-FR"/>
        </w:rPr>
        <w:t>DHS et l</w:t>
      </w:r>
      <w:r w:rsidR="00D2116D">
        <w:rPr>
          <w:lang w:val="fr-FR"/>
        </w:rPr>
        <w:t>’</w:t>
      </w:r>
      <w:r w:rsidRPr="00CC56AC">
        <w:rPr>
          <w:lang w:val="fr-FR"/>
        </w:rPr>
        <w:t>établissement de descriptions variétales harmonisées.</w:t>
      </w:r>
    </w:p>
    <w:p w:rsidR="006E4E93" w:rsidRPr="00CC56AC" w:rsidRDefault="006E4E93" w:rsidP="00861049">
      <w:pPr>
        <w:rPr>
          <w:lang w:val="fr-FR"/>
        </w:rPr>
      </w:pPr>
    </w:p>
    <w:p w:rsidR="006E4E93" w:rsidRPr="00CC56AC" w:rsidRDefault="006E4E93" w:rsidP="00861049">
      <w:pPr>
        <w:shd w:val="clear" w:color="auto" w:fill="FFFFFF"/>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Comme l</w:t>
      </w:r>
      <w:r w:rsidR="00D2116D">
        <w:rPr>
          <w:lang w:val="fr-FR"/>
        </w:rPr>
        <w:t>’</w:t>
      </w:r>
      <w:r w:rsidRPr="00CC56AC">
        <w:rPr>
          <w:lang w:val="fr-FR"/>
        </w:rPr>
        <w:t>a indiqué le président lors de la cinquante</w:t>
      </w:r>
      <w:r w:rsidR="00FA60C9">
        <w:rPr>
          <w:lang w:val="fr-FR"/>
        </w:rPr>
        <w:noBreakHyphen/>
      </w:r>
      <w:r w:rsidRPr="00CC56AC">
        <w:rPr>
          <w:lang w:val="fr-FR"/>
        </w:rPr>
        <w:t>quatrième</w:t>
      </w:r>
      <w:r w:rsidR="00181B2D">
        <w:rPr>
          <w:lang w:val="fr-FR"/>
        </w:rPr>
        <w:t> </w:t>
      </w:r>
      <w:r w:rsidRPr="00CC56AC">
        <w:rPr>
          <w:lang w:val="fr-FR"/>
        </w:rPr>
        <w:t>session du Comité administratif et juridique (CAJ), qui s</w:t>
      </w:r>
      <w:r w:rsidR="00D2116D">
        <w:rPr>
          <w:lang w:val="fr-FR"/>
        </w:rPr>
        <w:t>’</w:t>
      </w:r>
      <w:r w:rsidRPr="00CC56AC">
        <w:rPr>
          <w:lang w:val="fr-FR"/>
        </w:rPr>
        <w:t>est tenue à Genève les 16 et 17 octobre 2006, l</w:t>
      </w:r>
      <w:r w:rsidR="00D2116D">
        <w:rPr>
          <w:lang w:val="fr-FR"/>
        </w:rPr>
        <w:t>’</w:t>
      </w:r>
      <w:r w:rsidRPr="00CC56AC">
        <w:rPr>
          <w:lang w:val="fr-FR"/>
        </w:rPr>
        <w:t>élaboration de documents TGP en</w:t>
      </w:r>
      <w:r w:rsidR="00A063B3" w:rsidRPr="00CC56AC">
        <w:rPr>
          <w:lang w:val="fr-FR"/>
        </w:rPr>
        <w:t> </w:t>
      </w:r>
      <w:r w:rsidRPr="00CC56AC">
        <w:rPr>
          <w:lang w:val="fr-FR"/>
        </w:rPr>
        <w:t>relation avec l</w:t>
      </w:r>
      <w:r w:rsidR="00D2116D">
        <w:rPr>
          <w:lang w:val="fr-FR"/>
        </w:rPr>
        <w:t>’</w:t>
      </w:r>
      <w:r w:rsidRPr="00CC56AC">
        <w:rPr>
          <w:lang w:val="fr-FR"/>
        </w:rPr>
        <w:t>examen</w:t>
      </w:r>
      <w:r w:rsidR="00181B2D">
        <w:rPr>
          <w:lang w:val="fr-FR"/>
        </w:rPr>
        <w:t> </w:t>
      </w:r>
      <w:r w:rsidRPr="00CC56AC">
        <w:rPr>
          <w:lang w:val="fr-FR"/>
        </w:rPr>
        <w:t>DHS peut être considérée comme un élément supplémentaire dans l</w:t>
      </w:r>
      <w:r w:rsidR="00D2116D">
        <w:rPr>
          <w:lang w:val="fr-FR"/>
        </w:rPr>
        <w:t>’</w:t>
      </w:r>
      <w:r w:rsidRPr="00CC56AC">
        <w:rPr>
          <w:lang w:val="fr-FR"/>
        </w:rPr>
        <w:t>élaboration de matériel d</w:t>
      </w:r>
      <w:r w:rsidR="00D2116D">
        <w:rPr>
          <w:lang w:val="fr-FR"/>
        </w:rPr>
        <w:t>’</w:t>
      </w:r>
      <w:r w:rsidRPr="00CC56AC">
        <w:rPr>
          <w:lang w:val="fr-FR"/>
        </w:rPr>
        <w:t xml:space="preserve">information concernant la </w:t>
      </w:r>
      <w:r w:rsidR="00D2116D">
        <w:rPr>
          <w:lang w:val="fr-FR"/>
        </w:rPr>
        <w:t>Convention UPOV</w:t>
      </w:r>
      <w:r w:rsidRPr="00CC56AC">
        <w:rPr>
          <w:rStyle w:val="FootnoteReference"/>
          <w:rFonts w:cs="Arial"/>
          <w:lang w:val="fr-FR"/>
        </w:rPr>
        <w:footnoteReference w:id="2"/>
      </w:r>
      <w:r w:rsidRPr="00CC56AC">
        <w:rPr>
          <w:lang w:val="fr-FR"/>
        </w:rPr>
        <w:t xml:space="preserve">; </w:t>
      </w:r>
      <w:r w:rsidR="00A063B3" w:rsidRPr="00CC56AC">
        <w:rPr>
          <w:lang w:val="fr-FR"/>
        </w:rPr>
        <w:t xml:space="preserve"> </w:t>
      </w:r>
      <w:r w:rsidRPr="00CC56AC">
        <w:rPr>
          <w:lang w:val="fr-FR"/>
        </w:rPr>
        <w:t>outre le fait qu</w:t>
      </w:r>
      <w:r w:rsidR="00D2116D">
        <w:rPr>
          <w:lang w:val="fr-FR"/>
        </w:rPr>
        <w:t>’</w:t>
      </w:r>
      <w:r w:rsidRPr="00CC56AC">
        <w:rPr>
          <w:lang w:val="fr-FR"/>
        </w:rPr>
        <w:t>ils constituent une publication à part entière, les documents TGP peuvent être utilisés en relation avec diverses activités de l</w:t>
      </w:r>
      <w:r w:rsidR="00D2116D">
        <w:rPr>
          <w:lang w:val="fr-FR"/>
        </w:rPr>
        <w:t>’</w:t>
      </w:r>
      <w:r w:rsidRPr="00CC56AC">
        <w:rPr>
          <w:lang w:val="fr-FR"/>
        </w:rPr>
        <w:t xml:space="preserve">UPOV. </w:t>
      </w:r>
      <w:r w:rsidR="00A063B3" w:rsidRPr="00CC56AC">
        <w:rPr>
          <w:lang w:val="fr-FR"/>
        </w:rPr>
        <w:t xml:space="preserve"> </w:t>
      </w:r>
      <w:r w:rsidRPr="00CC56AC">
        <w:rPr>
          <w:lang w:val="fr-FR"/>
        </w:rPr>
        <w:t>Plus précisément, l</w:t>
      </w:r>
      <w:r w:rsidR="00D2116D">
        <w:rPr>
          <w:lang w:val="fr-FR"/>
        </w:rPr>
        <w:t>’</w:t>
      </w:r>
      <w:r w:rsidRPr="00CC56AC">
        <w:rPr>
          <w:lang w:val="fr-FR"/>
        </w:rPr>
        <w:t>Introduction générale et les documents TGP constitueront les composantes fondamentales d</w:t>
      </w:r>
      <w:r w:rsidR="00D2116D">
        <w:rPr>
          <w:lang w:val="fr-FR"/>
        </w:rPr>
        <w:t>’</w:t>
      </w:r>
      <w:r w:rsidRPr="00CC56AC">
        <w:rPr>
          <w:lang w:val="fr-FR"/>
        </w:rPr>
        <w:t>un module spécialisé sur l</w:t>
      </w:r>
      <w:r w:rsidR="00D2116D">
        <w:rPr>
          <w:lang w:val="fr-FR"/>
        </w:rPr>
        <w:t>’</w:t>
      </w:r>
      <w:r w:rsidRPr="00CC56AC">
        <w:rPr>
          <w:lang w:val="fr-FR"/>
        </w:rPr>
        <w:t>examen des demandes de droit d</w:t>
      </w:r>
      <w:r w:rsidR="00D2116D">
        <w:rPr>
          <w:lang w:val="fr-FR"/>
        </w:rPr>
        <w:t>’</w:t>
      </w:r>
      <w:r w:rsidRPr="00CC56AC">
        <w:rPr>
          <w:lang w:val="fr-FR"/>
        </w:rPr>
        <w:t>obtenteur qui fera partie du programme de cours d</w:t>
      </w:r>
      <w:r w:rsidR="00D2116D">
        <w:rPr>
          <w:lang w:val="fr-FR"/>
        </w:rPr>
        <w:t>’</w:t>
      </w:r>
      <w:r w:rsidRPr="00CC56AC">
        <w:rPr>
          <w:lang w:val="fr-FR"/>
        </w:rPr>
        <w:t>enseignement à distance que le Comité consultatif a chargé le Bureau de l</w:t>
      </w:r>
      <w:r w:rsidR="00D2116D">
        <w:rPr>
          <w:lang w:val="fr-FR"/>
        </w:rPr>
        <w:t>’</w:t>
      </w:r>
      <w:r w:rsidRPr="00CC56AC">
        <w:rPr>
          <w:lang w:val="fr-FR"/>
        </w:rPr>
        <w:t>Union de mettre au point.</w:t>
      </w:r>
    </w:p>
    <w:p w:rsidR="006E4E93" w:rsidRPr="00CC56AC" w:rsidRDefault="006E4E93" w:rsidP="00861049">
      <w:pPr>
        <w:rPr>
          <w:lang w:val="fr-FR"/>
        </w:rPr>
      </w:pPr>
    </w:p>
    <w:p w:rsidR="006E4E93"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w:t>
      </w:r>
      <w:r w:rsidR="00D2116D">
        <w:rPr>
          <w:lang w:val="fr-FR"/>
        </w:rPr>
        <w:t>’</w:t>
      </w:r>
      <w:r w:rsidRPr="00CC56AC">
        <w:rPr>
          <w:lang w:val="fr-FR"/>
        </w:rPr>
        <w:t>état d</w:t>
      </w:r>
      <w:r w:rsidR="00D2116D">
        <w:rPr>
          <w:lang w:val="fr-FR"/>
        </w:rPr>
        <w:t>’</w:t>
      </w:r>
      <w:r w:rsidRPr="00CC56AC">
        <w:rPr>
          <w:lang w:val="fr-FR"/>
        </w:rPr>
        <w:t>élaboration des documents TGP peut se résumer comme suit</w:t>
      </w:r>
      <w:r w:rsidR="00181B2D">
        <w:rPr>
          <w:lang w:val="fr-FR"/>
        </w:rPr>
        <w:t> </w:t>
      </w:r>
      <w:r w:rsidRPr="00CC56AC">
        <w:rPr>
          <w:lang w:val="fr-FR"/>
        </w:rPr>
        <w:t>:</w:t>
      </w:r>
    </w:p>
    <w:p w:rsidR="006E4E93" w:rsidRPr="00CC56AC" w:rsidRDefault="006E4E93" w:rsidP="00861049">
      <w:pPr>
        <w:rPr>
          <w:lang w:val="fr-FR"/>
        </w:rPr>
      </w:pPr>
    </w:p>
    <w:tbl>
      <w:tblPr>
        <w:tblW w:w="97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A0" w:firstRow="1" w:lastRow="0" w:firstColumn="1" w:lastColumn="0" w:noHBand="0" w:noVBand="0"/>
      </w:tblPr>
      <w:tblGrid>
        <w:gridCol w:w="1105"/>
        <w:gridCol w:w="992"/>
        <w:gridCol w:w="5670"/>
        <w:gridCol w:w="2018"/>
      </w:tblGrid>
      <w:tr w:rsidR="006E4E93" w:rsidRPr="00CC56AC" w:rsidTr="004C43FC">
        <w:trPr>
          <w:cantSplit/>
          <w:tblHeader/>
        </w:trPr>
        <w:tc>
          <w:tcPr>
            <w:tcW w:w="1105" w:type="dxa"/>
            <w:shd w:val="pct5" w:color="auto" w:fill="FFFFFF"/>
          </w:tcPr>
          <w:p w:rsidR="006E4E93" w:rsidRPr="00CC56AC" w:rsidRDefault="006E4E93" w:rsidP="00861049">
            <w:pPr>
              <w:spacing w:before="60" w:after="60"/>
              <w:rPr>
                <w:b/>
                <w:bCs/>
                <w:lang w:val="fr-FR"/>
              </w:rPr>
            </w:pPr>
            <w:r w:rsidRPr="00CC56AC">
              <w:rPr>
                <w:b/>
                <w:bCs/>
                <w:lang w:val="fr-FR"/>
              </w:rPr>
              <w:t>Cote</w:t>
            </w:r>
          </w:p>
        </w:tc>
        <w:tc>
          <w:tcPr>
            <w:tcW w:w="992" w:type="dxa"/>
            <w:shd w:val="pct5" w:color="auto" w:fill="FFFFFF"/>
          </w:tcPr>
          <w:p w:rsidR="006E4E93" w:rsidRPr="00CC56AC" w:rsidRDefault="006E4E93" w:rsidP="00861049">
            <w:pPr>
              <w:spacing w:before="60" w:after="60"/>
              <w:jc w:val="center"/>
              <w:rPr>
                <w:b/>
                <w:bCs/>
                <w:lang w:val="fr-FR"/>
              </w:rPr>
            </w:pPr>
            <w:r w:rsidRPr="00CC56AC">
              <w:rPr>
                <w:b/>
                <w:bCs/>
                <w:lang w:val="fr-FR"/>
              </w:rPr>
              <w:t>N</w:t>
            </w:r>
            <w:r w:rsidRPr="00CC56AC">
              <w:rPr>
                <w:b/>
                <w:bCs/>
                <w:vertAlign w:val="superscript"/>
                <w:lang w:val="fr-FR"/>
              </w:rPr>
              <w:t>o</w:t>
            </w:r>
            <w:r w:rsidRPr="00CC56AC">
              <w:rPr>
                <w:b/>
                <w:bCs/>
                <w:lang w:val="fr-FR"/>
              </w:rPr>
              <w:t xml:space="preserve"> de la version</w:t>
            </w:r>
          </w:p>
        </w:tc>
        <w:tc>
          <w:tcPr>
            <w:tcW w:w="5670" w:type="dxa"/>
            <w:shd w:val="pct5" w:color="auto" w:fill="FFFFFF"/>
          </w:tcPr>
          <w:p w:rsidR="006E4E93" w:rsidRPr="00CC56AC" w:rsidRDefault="006E4E93" w:rsidP="00861049">
            <w:pPr>
              <w:spacing w:before="60" w:after="60"/>
              <w:rPr>
                <w:b/>
                <w:bCs/>
                <w:lang w:val="fr-FR"/>
              </w:rPr>
            </w:pPr>
            <w:r w:rsidRPr="00CC56AC">
              <w:rPr>
                <w:b/>
                <w:bCs/>
                <w:lang w:val="fr-FR"/>
              </w:rPr>
              <w:t>Titre</w:t>
            </w:r>
          </w:p>
        </w:tc>
        <w:tc>
          <w:tcPr>
            <w:tcW w:w="2018" w:type="dxa"/>
            <w:shd w:val="pct5" w:color="auto" w:fill="FFFFFF"/>
          </w:tcPr>
          <w:p w:rsidR="006E4E93" w:rsidRPr="00CC56AC" w:rsidRDefault="006E4E93" w:rsidP="00861049">
            <w:pPr>
              <w:spacing w:before="60" w:after="60"/>
              <w:rPr>
                <w:b/>
                <w:bCs/>
                <w:lang w:val="fr-FR"/>
              </w:rPr>
            </w:pPr>
            <w:r w:rsidRPr="00CC56AC">
              <w:rPr>
                <w:b/>
                <w:bCs/>
                <w:lang w:val="fr-FR"/>
              </w:rPr>
              <w:t>Date de la version</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TGP/0</w:t>
            </w:r>
          </w:p>
        </w:tc>
        <w:tc>
          <w:tcPr>
            <w:tcW w:w="992" w:type="dxa"/>
          </w:tcPr>
          <w:p w:rsidR="006E4E93" w:rsidRPr="00CC56AC" w:rsidRDefault="006E4E93" w:rsidP="00861049">
            <w:pPr>
              <w:spacing w:before="60" w:after="60"/>
              <w:jc w:val="center"/>
              <w:rPr>
                <w:lang w:val="fr-FR"/>
              </w:rPr>
            </w:pPr>
            <w:r w:rsidRPr="00CC56AC">
              <w:rPr>
                <w:lang w:val="fr-FR"/>
              </w:rPr>
              <w:t>/6</w:t>
            </w:r>
          </w:p>
        </w:tc>
        <w:tc>
          <w:tcPr>
            <w:tcW w:w="5670" w:type="dxa"/>
          </w:tcPr>
          <w:p w:rsidR="006E4E93" w:rsidRPr="00CC56AC" w:rsidRDefault="006E4E93" w:rsidP="00861049">
            <w:pPr>
              <w:spacing w:before="60" w:after="60"/>
              <w:rPr>
                <w:lang w:val="fr-FR"/>
              </w:rPr>
            </w:pPr>
            <w:r w:rsidRPr="00CC56AC">
              <w:rPr>
                <w:lang w:val="fr-FR"/>
              </w:rPr>
              <w:t>Liste des documents TGP et date de la version la plus récente de ces documents</w:t>
            </w:r>
          </w:p>
        </w:tc>
        <w:tc>
          <w:tcPr>
            <w:tcW w:w="2018" w:type="dxa"/>
          </w:tcPr>
          <w:p w:rsidR="006E4E93" w:rsidRPr="00CC56AC" w:rsidRDefault="006E4E93" w:rsidP="00861049">
            <w:pPr>
              <w:spacing w:before="60" w:after="60"/>
              <w:rPr>
                <w:lang w:val="fr-FR"/>
              </w:rPr>
            </w:pPr>
            <w:r w:rsidRPr="00CC56AC">
              <w:rPr>
                <w:lang w:val="fr-FR"/>
              </w:rPr>
              <w:t>24 octobre 2013</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TGP/1</w:t>
            </w:r>
          </w:p>
        </w:tc>
        <w:tc>
          <w:tcPr>
            <w:tcW w:w="992" w:type="dxa"/>
          </w:tcPr>
          <w:p w:rsidR="006E4E93" w:rsidRPr="00CC56AC" w:rsidRDefault="006E4E93" w:rsidP="00861049">
            <w:pPr>
              <w:spacing w:before="60" w:after="60"/>
              <w:jc w:val="center"/>
              <w:rPr>
                <w:lang w:val="fr-FR"/>
              </w:rPr>
            </w:pPr>
          </w:p>
        </w:tc>
        <w:tc>
          <w:tcPr>
            <w:tcW w:w="5670" w:type="dxa"/>
          </w:tcPr>
          <w:p w:rsidR="006E4E93" w:rsidRPr="00CC56AC" w:rsidRDefault="006E4E93" w:rsidP="00861049">
            <w:pPr>
              <w:spacing w:before="60" w:after="60"/>
              <w:rPr>
                <w:lang w:val="fr-FR"/>
              </w:rPr>
            </w:pPr>
            <w:r w:rsidRPr="00CC56AC">
              <w:rPr>
                <w:lang w:val="fr-FR"/>
              </w:rPr>
              <w:t>Introduction générale assortie d</w:t>
            </w:r>
            <w:r w:rsidR="00D2116D">
              <w:rPr>
                <w:lang w:val="fr-FR"/>
              </w:rPr>
              <w:t>’</w:t>
            </w:r>
            <w:r w:rsidRPr="00CC56AC">
              <w:rPr>
                <w:lang w:val="fr-FR"/>
              </w:rPr>
              <w:t>explications</w:t>
            </w:r>
          </w:p>
        </w:tc>
        <w:tc>
          <w:tcPr>
            <w:tcW w:w="2018" w:type="dxa"/>
          </w:tcPr>
          <w:p w:rsidR="006E4E93" w:rsidRPr="00CC56AC" w:rsidRDefault="006E4E93" w:rsidP="00861049">
            <w:pPr>
              <w:spacing w:before="60" w:after="60"/>
              <w:rPr>
                <w:lang w:val="fr-FR"/>
              </w:rPr>
            </w:pPr>
            <w:r w:rsidRPr="00CC56AC">
              <w:rPr>
                <w:lang w:val="fr-FR"/>
              </w:rPr>
              <w:t>pas encore établi</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TGP/2</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lang w:val="fr-FR"/>
              </w:rPr>
            </w:pPr>
            <w:r w:rsidRPr="00CC56AC">
              <w:rPr>
                <w:lang w:val="fr-FR"/>
              </w:rPr>
              <w:t>Liste des principes directeurs d</w:t>
            </w:r>
            <w:r w:rsidR="00D2116D">
              <w:rPr>
                <w:lang w:val="fr-FR"/>
              </w:rPr>
              <w:t>’</w:t>
            </w:r>
            <w:r w:rsidRPr="00CC56AC">
              <w:rPr>
                <w:lang w:val="fr-FR"/>
              </w:rPr>
              <w:t>examen adoptés par l</w:t>
            </w:r>
            <w:r w:rsidR="00D2116D">
              <w:rPr>
                <w:lang w:val="fr-FR"/>
              </w:rPr>
              <w:t>’</w:t>
            </w:r>
            <w:r w:rsidRPr="00CC56AC">
              <w:rPr>
                <w:lang w:val="fr-FR"/>
              </w:rPr>
              <w:t xml:space="preserve">UPOV </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861049">
            <w:pPr>
              <w:tabs>
                <w:tab w:val="right" w:pos="1310"/>
              </w:tabs>
              <w:spacing w:before="60" w:after="60"/>
              <w:rPr>
                <w:lang w:val="fr-FR"/>
              </w:rPr>
            </w:pPr>
            <w:r w:rsidRPr="00CC56AC">
              <w:rPr>
                <w:lang w:val="fr-FR"/>
              </w:rPr>
              <w:t>TGP/3</w:t>
            </w:r>
          </w:p>
        </w:tc>
        <w:tc>
          <w:tcPr>
            <w:tcW w:w="992" w:type="dxa"/>
          </w:tcPr>
          <w:p w:rsidR="006E4E93" w:rsidRPr="00CC56AC" w:rsidRDefault="006E4E93" w:rsidP="00861049">
            <w:pPr>
              <w:tabs>
                <w:tab w:val="right" w:pos="1310"/>
              </w:tabs>
              <w:spacing w:before="60" w:after="60"/>
              <w:jc w:val="center"/>
              <w:rPr>
                <w:lang w:val="fr-FR"/>
              </w:rPr>
            </w:pPr>
          </w:p>
        </w:tc>
        <w:tc>
          <w:tcPr>
            <w:tcW w:w="5670" w:type="dxa"/>
          </w:tcPr>
          <w:p w:rsidR="006E4E93" w:rsidRPr="00CC56AC" w:rsidRDefault="006E4E93" w:rsidP="00861049">
            <w:pPr>
              <w:spacing w:before="60" w:after="60"/>
              <w:rPr>
                <w:lang w:val="fr-FR"/>
              </w:rPr>
            </w:pPr>
            <w:r w:rsidRPr="00CC56AC">
              <w:rPr>
                <w:lang w:val="fr-FR"/>
              </w:rPr>
              <w:t>Variétés notoirement connues</w:t>
            </w:r>
          </w:p>
        </w:tc>
        <w:tc>
          <w:tcPr>
            <w:tcW w:w="2018" w:type="dxa"/>
          </w:tcPr>
          <w:p w:rsidR="006E4E93" w:rsidRPr="00CC56AC" w:rsidRDefault="006E4E93" w:rsidP="00861049">
            <w:pPr>
              <w:spacing w:before="60" w:after="60"/>
              <w:rPr>
                <w:lang w:val="fr-FR"/>
              </w:rPr>
            </w:pPr>
            <w:r w:rsidRPr="00CC56AC">
              <w:rPr>
                <w:lang w:val="fr-FR"/>
              </w:rPr>
              <w:t>pas encore établi</w:t>
            </w:r>
            <w:r w:rsidRPr="00CC56AC">
              <w:rPr>
                <w:rStyle w:val="FootnoteReference"/>
                <w:rFonts w:cs="Arial"/>
                <w:i/>
                <w:iCs/>
                <w:lang w:val="fr-FR"/>
              </w:rPr>
              <w:footnoteReference w:id="3"/>
            </w:r>
          </w:p>
        </w:tc>
      </w:tr>
      <w:tr w:rsidR="006E4E93" w:rsidRPr="00CC56AC" w:rsidTr="004C43FC">
        <w:trPr>
          <w:cantSplit/>
        </w:trPr>
        <w:tc>
          <w:tcPr>
            <w:tcW w:w="1105" w:type="dxa"/>
          </w:tcPr>
          <w:p w:rsidR="006E4E93" w:rsidRPr="00CC56AC" w:rsidRDefault="006E4E93" w:rsidP="00861049">
            <w:pPr>
              <w:tabs>
                <w:tab w:val="right" w:pos="1315"/>
              </w:tabs>
              <w:spacing w:before="60" w:after="60"/>
              <w:rPr>
                <w:lang w:val="fr-FR"/>
              </w:rPr>
            </w:pPr>
            <w:r w:rsidRPr="00CC56AC">
              <w:rPr>
                <w:lang w:val="fr-FR"/>
              </w:rPr>
              <w:lastRenderedPageBreak/>
              <w:t>TGP/4</w:t>
            </w:r>
          </w:p>
        </w:tc>
        <w:tc>
          <w:tcPr>
            <w:tcW w:w="992" w:type="dxa"/>
          </w:tcPr>
          <w:p w:rsidR="006E4E93" w:rsidRPr="00CC56AC" w:rsidRDefault="006E4E93" w:rsidP="00861049">
            <w:pPr>
              <w:tabs>
                <w:tab w:val="right" w:pos="1315"/>
              </w:tabs>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lang w:val="fr-FR"/>
              </w:rPr>
            </w:pPr>
            <w:r w:rsidRPr="00CC56AC">
              <w:rPr>
                <w:lang w:val="fr-FR"/>
              </w:rPr>
              <w:t xml:space="preserve">Constitution et maintien des collections de variétés </w:t>
            </w:r>
          </w:p>
        </w:tc>
        <w:tc>
          <w:tcPr>
            <w:tcW w:w="2018" w:type="dxa"/>
          </w:tcPr>
          <w:p w:rsidR="006E4E93" w:rsidRPr="00CC56AC" w:rsidRDefault="006E4E93" w:rsidP="00861049">
            <w:pPr>
              <w:spacing w:before="60" w:after="60"/>
              <w:rPr>
                <w:lang w:val="fr-FR"/>
              </w:rPr>
            </w:pPr>
            <w:r w:rsidRPr="00CC56AC">
              <w:rPr>
                <w:lang w:val="fr-FR"/>
              </w:rPr>
              <w:t>11 avril 2008</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TGP/5</w:t>
            </w:r>
          </w:p>
        </w:tc>
        <w:tc>
          <w:tcPr>
            <w:tcW w:w="992" w:type="dxa"/>
          </w:tcPr>
          <w:p w:rsidR="006E4E93" w:rsidRPr="00CC56AC" w:rsidRDefault="006E4E93" w:rsidP="00861049">
            <w:pPr>
              <w:spacing w:before="60" w:after="60"/>
              <w:jc w:val="center"/>
              <w:rPr>
                <w:lang w:val="fr-FR"/>
              </w:rPr>
            </w:pPr>
          </w:p>
        </w:tc>
        <w:tc>
          <w:tcPr>
            <w:tcW w:w="5670" w:type="dxa"/>
          </w:tcPr>
          <w:p w:rsidR="006E4E93" w:rsidRPr="00CC56AC" w:rsidRDefault="006E4E93" w:rsidP="00861049">
            <w:pPr>
              <w:spacing w:before="60" w:after="60"/>
              <w:rPr>
                <w:lang w:val="fr-FR"/>
              </w:rPr>
            </w:pPr>
            <w:r w:rsidRPr="00CC56AC">
              <w:rPr>
                <w:lang w:val="fr-FR"/>
              </w:rPr>
              <w:t>Expérience et coopération en matière d</w:t>
            </w:r>
            <w:r w:rsidR="00D2116D">
              <w:rPr>
                <w:lang w:val="fr-FR"/>
              </w:rPr>
              <w:t>’</w:t>
            </w:r>
            <w:r w:rsidRPr="00CC56AC">
              <w:rPr>
                <w:lang w:val="fr-FR"/>
              </w:rPr>
              <w:t>examen</w:t>
            </w:r>
            <w:r w:rsidR="00181B2D">
              <w:rPr>
                <w:lang w:val="fr-FR"/>
              </w:rPr>
              <w:t> </w:t>
            </w:r>
            <w:r w:rsidRPr="00CC56AC">
              <w:rPr>
                <w:lang w:val="fr-FR"/>
              </w:rPr>
              <w:t xml:space="preserve">DHS </w:t>
            </w:r>
          </w:p>
        </w:tc>
        <w:tc>
          <w:tcPr>
            <w:tcW w:w="2018" w:type="dxa"/>
            <w:shd w:val="pct12" w:color="auto" w:fill="FFFFFF"/>
          </w:tcPr>
          <w:p w:rsidR="006E4E93" w:rsidRPr="00CC56AC" w:rsidRDefault="006E4E93" w:rsidP="00861049">
            <w:pPr>
              <w:spacing w:before="60" w:after="60"/>
              <w:rPr>
                <w:lang w:val="fr-FR"/>
              </w:rPr>
            </w:pPr>
          </w:p>
        </w:tc>
      </w:tr>
      <w:tr w:rsidR="006E4E93" w:rsidRPr="00CC56AC" w:rsidTr="004C43FC">
        <w:trPr>
          <w:cantSplit/>
        </w:trPr>
        <w:tc>
          <w:tcPr>
            <w:tcW w:w="1105" w:type="dxa"/>
          </w:tcPr>
          <w:p w:rsidR="006E4E93" w:rsidRPr="00CC56AC" w:rsidRDefault="006E4E93" w:rsidP="00861049">
            <w:pPr>
              <w:keepNext/>
              <w:spacing w:before="60" w:after="60"/>
              <w:jc w:val="right"/>
              <w:rPr>
                <w:lang w:val="fr-FR"/>
              </w:rPr>
            </w:pPr>
            <w:r w:rsidRPr="00CC56AC">
              <w:rPr>
                <w:lang w:val="fr-FR"/>
              </w:rPr>
              <w:t>Introduction</w:t>
            </w:r>
          </w:p>
        </w:tc>
        <w:tc>
          <w:tcPr>
            <w:tcW w:w="992" w:type="dxa"/>
          </w:tcPr>
          <w:p w:rsidR="006E4E93" w:rsidRPr="00CC56AC" w:rsidRDefault="006E4E93" w:rsidP="00861049">
            <w:pPr>
              <w:keepNext/>
              <w:spacing w:before="60" w:after="60"/>
              <w:jc w:val="center"/>
              <w:rPr>
                <w:lang w:val="fr-FR"/>
              </w:rPr>
            </w:pPr>
          </w:p>
        </w:tc>
        <w:tc>
          <w:tcPr>
            <w:tcW w:w="5670" w:type="dxa"/>
          </w:tcPr>
          <w:p w:rsidR="006E4E93" w:rsidRPr="00CC56AC" w:rsidRDefault="006E4E93" w:rsidP="00861049">
            <w:pPr>
              <w:keepNext/>
              <w:spacing w:before="60" w:after="60"/>
              <w:rPr>
                <w:snapToGrid w:val="0"/>
                <w:color w:val="000000"/>
                <w:lang w:val="fr-FR"/>
              </w:rPr>
            </w:pPr>
            <w:r w:rsidRPr="00CC56AC">
              <w:rPr>
                <w:snapToGrid w:val="0"/>
                <w:color w:val="000000"/>
                <w:lang w:val="fr-FR"/>
              </w:rPr>
              <w:t>Introduction</w:t>
            </w:r>
          </w:p>
        </w:tc>
        <w:tc>
          <w:tcPr>
            <w:tcW w:w="2018" w:type="dxa"/>
          </w:tcPr>
          <w:p w:rsidR="006E4E93" w:rsidRPr="00CC56AC" w:rsidRDefault="006E4E93" w:rsidP="00861049">
            <w:pPr>
              <w:keepNext/>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1</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Accord administratif type pour la coopération internationale en matière d</w:t>
            </w:r>
            <w:r w:rsidR="00D2116D">
              <w:rPr>
                <w:snapToGrid w:val="0"/>
                <w:color w:val="000000"/>
                <w:lang w:val="fr-FR"/>
              </w:rPr>
              <w:t>’</w:t>
            </w:r>
            <w:r w:rsidRPr="00CC56AC">
              <w:rPr>
                <w:snapToGrid w:val="0"/>
                <w:color w:val="000000"/>
                <w:lang w:val="fr-FR"/>
              </w:rPr>
              <w:t>examen de variétés</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2</w:t>
            </w:r>
          </w:p>
        </w:tc>
        <w:tc>
          <w:tcPr>
            <w:tcW w:w="992" w:type="dxa"/>
          </w:tcPr>
          <w:p w:rsidR="006E4E93" w:rsidRPr="00CC56AC" w:rsidRDefault="006E4E93" w:rsidP="00861049">
            <w:pPr>
              <w:spacing w:before="60" w:after="60"/>
              <w:jc w:val="center"/>
              <w:rPr>
                <w:lang w:val="fr-FR"/>
              </w:rPr>
            </w:pPr>
            <w:r w:rsidRPr="00CC56AC">
              <w:rPr>
                <w:lang w:val="fr-FR"/>
              </w:rPr>
              <w:t>/3</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Formulaire type de l</w:t>
            </w:r>
            <w:r w:rsidR="00D2116D">
              <w:rPr>
                <w:snapToGrid w:val="0"/>
                <w:color w:val="000000"/>
                <w:lang w:val="fr-FR"/>
              </w:rPr>
              <w:t>’</w:t>
            </w:r>
            <w:r w:rsidRPr="00CC56AC">
              <w:rPr>
                <w:snapToGrid w:val="0"/>
                <w:color w:val="000000"/>
                <w:lang w:val="fr-FR"/>
              </w:rPr>
              <w:t>UPOV pour la demande de protection d</w:t>
            </w:r>
            <w:r w:rsidR="00D2116D">
              <w:rPr>
                <w:snapToGrid w:val="0"/>
                <w:color w:val="000000"/>
                <w:lang w:val="fr-FR"/>
              </w:rPr>
              <w:t>’</w:t>
            </w:r>
            <w:r w:rsidRPr="00CC56AC">
              <w:rPr>
                <w:snapToGrid w:val="0"/>
                <w:color w:val="000000"/>
                <w:lang w:val="fr-FR"/>
              </w:rPr>
              <w:t>une obtention végétale</w:t>
            </w:r>
          </w:p>
        </w:tc>
        <w:tc>
          <w:tcPr>
            <w:tcW w:w="2018" w:type="dxa"/>
          </w:tcPr>
          <w:p w:rsidR="006E4E93" w:rsidRPr="00CC56AC" w:rsidRDefault="006E4E93" w:rsidP="00861049">
            <w:pPr>
              <w:spacing w:before="60" w:after="60"/>
              <w:rPr>
                <w:lang w:val="fr-FR"/>
              </w:rPr>
            </w:pPr>
            <w:r w:rsidRPr="00CC56AC">
              <w:rPr>
                <w:lang w:val="fr-FR"/>
              </w:rPr>
              <w:t>21 octobre 2010</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3</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Questionnaire technique à remplir en relation avec une demande de certificat d</w:t>
            </w:r>
            <w:r w:rsidR="00D2116D">
              <w:rPr>
                <w:snapToGrid w:val="0"/>
                <w:color w:val="000000"/>
                <w:lang w:val="fr-FR"/>
              </w:rPr>
              <w:t>’</w:t>
            </w:r>
            <w:r w:rsidRPr="00CC56AC">
              <w:rPr>
                <w:snapToGrid w:val="0"/>
                <w:color w:val="000000"/>
                <w:lang w:val="fr-FR"/>
              </w:rPr>
              <w:t xml:space="preserve">obtention végétale </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256A44">
            <w:pPr>
              <w:spacing w:before="60" w:after="60"/>
              <w:jc w:val="right"/>
              <w:rPr>
                <w:lang w:val="fr-FR"/>
              </w:rPr>
            </w:pPr>
            <w:r w:rsidRPr="00CC56AC">
              <w:rPr>
                <w:lang w:val="fr-FR"/>
              </w:rPr>
              <w:t>Section 4</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Formulaire type de l</w:t>
            </w:r>
            <w:r w:rsidR="00D2116D">
              <w:rPr>
                <w:snapToGrid w:val="0"/>
                <w:color w:val="000000"/>
                <w:lang w:val="fr-FR"/>
              </w:rPr>
              <w:t>’</w:t>
            </w:r>
            <w:r w:rsidRPr="00CC56AC">
              <w:rPr>
                <w:snapToGrid w:val="0"/>
                <w:color w:val="000000"/>
                <w:lang w:val="fr-FR"/>
              </w:rPr>
              <w:t>UPOV pour la désignation de l</w:t>
            </w:r>
            <w:r w:rsidR="00D2116D">
              <w:rPr>
                <w:snapToGrid w:val="0"/>
                <w:color w:val="000000"/>
                <w:lang w:val="fr-FR"/>
              </w:rPr>
              <w:t>’</w:t>
            </w:r>
            <w:r w:rsidRPr="00CC56AC">
              <w:rPr>
                <w:snapToGrid w:val="0"/>
                <w:color w:val="000000"/>
                <w:lang w:val="fr-FR"/>
              </w:rPr>
              <w:t>échantillon de la variété</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5</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Demande UPOV de résultats d</w:t>
            </w:r>
            <w:r w:rsidR="00D2116D">
              <w:rPr>
                <w:snapToGrid w:val="0"/>
                <w:color w:val="000000"/>
                <w:lang w:val="fr-FR"/>
              </w:rPr>
              <w:t>’</w:t>
            </w:r>
            <w:r w:rsidRPr="00CC56AC">
              <w:rPr>
                <w:snapToGrid w:val="0"/>
                <w:color w:val="000000"/>
                <w:lang w:val="fr-FR"/>
              </w:rPr>
              <w:t>examen et réponse à la demande UPOV de résultats d</w:t>
            </w:r>
            <w:r w:rsidR="00D2116D">
              <w:rPr>
                <w:snapToGrid w:val="0"/>
                <w:color w:val="000000"/>
                <w:lang w:val="fr-FR"/>
              </w:rPr>
              <w:t>’</w:t>
            </w:r>
            <w:r w:rsidRPr="00CC56AC">
              <w:rPr>
                <w:snapToGrid w:val="0"/>
                <w:color w:val="000000"/>
                <w:lang w:val="fr-FR"/>
              </w:rPr>
              <w:t>examen</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6</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Rapport UPOV d</w:t>
            </w:r>
            <w:r w:rsidR="00D2116D">
              <w:rPr>
                <w:snapToGrid w:val="0"/>
                <w:color w:val="000000"/>
                <w:lang w:val="fr-FR"/>
              </w:rPr>
              <w:t>’</w:t>
            </w:r>
            <w:r w:rsidRPr="00CC56AC">
              <w:rPr>
                <w:snapToGrid w:val="0"/>
                <w:color w:val="000000"/>
                <w:lang w:val="fr-FR"/>
              </w:rPr>
              <w:t>examen technique et Formulaire UPOV de description variétale</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7</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Rapport UPOV intérimaire d</w:t>
            </w:r>
            <w:r w:rsidR="00D2116D">
              <w:rPr>
                <w:snapToGrid w:val="0"/>
                <w:color w:val="000000"/>
                <w:lang w:val="fr-FR"/>
              </w:rPr>
              <w:t>’</w:t>
            </w:r>
            <w:r w:rsidRPr="00CC56AC">
              <w:rPr>
                <w:snapToGrid w:val="0"/>
                <w:color w:val="000000"/>
                <w:lang w:val="fr-FR"/>
              </w:rPr>
              <w:t>examen technique</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8</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Coopération en matière d</w:t>
            </w:r>
            <w:r w:rsidR="00D2116D">
              <w:rPr>
                <w:snapToGrid w:val="0"/>
                <w:color w:val="000000"/>
                <w:lang w:val="fr-FR"/>
              </w:rPr>
              <w:t>’</w:t>
            </w:r>
            <w:r w:rsidRPr="00CC56AC">
              <w:rPr>
                <w:snapToGrid w:val="0"/>
                <w:color w:val="000000"/>
                <w:lang w:val="fr-FR"/>
              </w:rPr>
              <w:t>examen</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9</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Liste des espèces sur lesquelles des connaissances pratiques ont été acquises ou pour lesquelles des principes directeurs d</w:t>
            </w:r>
            <w:r w:rsidR="00D2116D">
              <w:rPr>
                <w:snapToGrid w:val="0"/>
                <w:color w:val="000000"/>
                <w:lang w:val="fr-FR"/>
              </w:rPr>
              <w:t>’</w:t>
            </w:r>
            <w:r w:rsidRPr="00CC56AC">
              <w:rPr>
                <w:snapToGrid w:val="0"/>
                <w:color w:val="000000"/>
                <w:lang w:val="fr-FR"/>
              </w:rPr>
              <w:t xml:space="preserve">examen nationaux ont été établis </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10</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Notification de caractères supplémentaires</w:t>
            </w:r>
          </w:p>
        </w:tc>
        <w:tc>
          <w:tcPr>
            <w:tcW w:w="2018" w:type="dxa"/>
          </w:tcPr>
          <w:p w:rsidR="006E4E93" w:rsidRPr="00CC56AC" w:rsidRDefault="006E4E93" w:rsidP="00861049">
            <w:pPr>
              <w:spacing w:before="60" w:after="60"/>
              <w:rPr>
                <w:lang w:val="fr-FR"/>
              </w:rPr>
            </w:pPr>
            <w:r w:rsidRPr="00CC56AC">
              <w:rPr>
                <w:lang w:val="fr-FR"/>
              </w:rPr>
              <w:t>20 octobre 2011</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11</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Exemples de politiques et de contrats en ce qui concerne le matériel fourni par l</w:t>
            </w:r>
            <w:r w:rsidR="00D2116D">
              <w:rPr>
                <w:snapToGrid w:val="0"/>
                <w:color w:val="000000"/>
                <w:lang w:val="fr-FR"/>
              </w:rPr>
              <w:t>’</w:t>
            </w:r>
            <w:r w:rsidRPr="00CC56AC">
              <w:rPr>
                <w:snapToGrid w:val="0"/>
                <w:color w:val="000000"/>
                <w:lang w:val="fr-FR"/>
              </w:rPr>
              <w:t>obtenteur</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TGP/6</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40"/>
              <w:rPr>
                <w:lang w:val="fr-FR"/>
              </w:rPr>
            </w:pPr>
            <w:r w:rsidRPr="00CC56AC">
              <w:rPr>
                <w:snapToGrid w:val="0"/>
                <w:color w:val="000000"/>
                <w:lang w:val="fr-FR"/>
              </w:rPr>
              <w:t>Arrangements en vue de l</w:t>
            </w:r>
            <w:r w:rsidR="00D2116D">
              <w:rPr>
                <w:snapToGrid w:val="0"/>
                <w:color w:val="000000"/>
                <w:lang w:val="fr-FR"/>
              </w:rPr>
              <w:t>’</w:t>
            </w:r>
            <w:r w:rsidRPr="00CC56AC">
              <w:rPr>
                <w:snapToGrid w:val="0"/>
                <w:color w:val="000000"/>
                <w:lang w:val="fr-FR"/>
              </w:rPr>
              <w:t>examen</w:t>
            </w:r>
            <w:r w:rsidR="00181B2D">
              <w:rPr>
                <w:snapToGrid w:val="0"/>
                <w:color w:val="000000"/>
                <w:lang w:val="fr-FR"/>
              </w:rPr>
              <w:t> </w:t>
            </w:r>
            <w:r w:rsidRPr="00CC56AC">
              <w:rPr>
                <w:snapToGrid w:val="0"/>
                <w:color w:val="000000"/>
                <w:lang w:val="fr-FR"/>
              </w:rPr>
              <w:t>DHS</w:t>
            </w:r>
          </w:p>
        </w:tc>
        <w:tc>
          <w:tcPr>
            <w:tcW w:w="2018" w:type="dxa"/>
            <w:shd w:val="pct12" w:color="auto" w:fill="FFFFFF"/>
          </w:tcPr>
          <w:p w:rsidR="006E4E93" w:rsidRPr="00CC56AC" w:rsidRDefault="006E4E93" w:rsidP="00861049">
            <w:pPr>
              <w:spacing w:before="60" w:after="60"/>
              <w:rPr>
                <w:lang w:val="fr-FR"/>
              </w:rPr>
            </w:pP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1</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Introduction</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2</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Exemples d</w:t>
            </w:r>
            <w:r w:rsidR="00D2116D">
              <w:rPr>
                <w:snapToGrid w:val="0"/>
                <w:color w:val="000000"/>
                <w:lang w:val="fr-FR"/>
              </w:rPr>
              <w:t>’</w:t>
            </w:r>
            <w:r w:rsidRPr="00CC56AC">
              <w:rPr>
                <w:snapToGrid w:val="0"/>
                <w:color w:val="000000"/>
                <w:lang w:val="fr-FR"/>
              </w:rPr>
              <w:t>arrangements en vue de l</w:t>
            </w:r>
            <w:r w:rsidR="00D2116D">
              <w:rPr>
                <w:snapToGrid w:val="0"/>
                <w:color w:val="000000"/>
                <w:lang w:val="fr-FR"/>
              </w:rPr>
              <w:t>’</w:t>
            </w:r>
            <w:r w:rsidRPr="00CC56AC">
              <w:rPr>
                <w:snapToGrid w:val="0"/>
                <w:color w:val="000000"/>
                <w:lang w:val="fr-FR"/>
              </w:rPr>
              <w:t>examen</w:t>
            </w:r>
            <w:r w:rsidR="00181B2D">
              <w:rPr>
                <w:snapToGrid w:val="0"/>
                <w:color w:val="000000"/>
                <w:lang w:val="fr-FR"/>
              </w:rPr>
              <w:t> </w:t>
            </w:r>
            <w:r w:rsidRPr="00CC56AC">
              <w:rPr>
                <w:snapToGrid w:val="0"/>
                <w:color w:val="000000"/>
                <w:lang w:val="fr-FR"/>
              </w:rPr>
              <w:t xml:space="preserve">DHS </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861049">
            <w:pPr>
              <w:spacing w:before="60" w:after="60"/>
              <w:jc w:val="right"/>
              <w:rPr>
                <w:lang w:val="fr-FR"/>
              </w:rPr>
            </w:pPr>
            <w:r w:rsidRPr="00CC56AC">
              <w:rPr>
                <w:lang w:val="fr-FR"/>
              </w:rPr>
              <w:t>Section 3</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snapToGrid w:val="0"/>
                <w:color w:val="000000"/>
                <w:lang w:val="fr-FR"/>
              </w:rPr>
            </w:pPr>
            <w:r w:rsidRPr="00CC56AC">
              <w:rPr>
                <w:snapToGrid w:val="0"/>
                <w:color w:val="000000"/>
                <w:lang w:val="fr-FR"/>
              </w:rPr>
              <w:t>Déclaration relative aux conditions de l</w:t>
            </w:r>
            <w:r w:rsidR="00D2116D">
              <w:rPr>
                <w:snapToGrid w:val="0"/>
                <w:color w:val="000000"/>
                <w:lang w:val="fr-FR"/>
              </w:rPr>
              <w:t>’</w:t>
            </w:r>
            <w:r w:rsidRPr="00CC56AC">
              <w:rPr>
                <w:snapToGrid w:val="0"/>
                <w:color w:val="000000"/>
                <w:lang w:val="fr-FR"/>
              </w:rPr>
              <w:t>examen d</w:t>
            </w:r>
            <w:r w:rsidR="00D2116D">
              <w:rPr>
                <w:snapToGrid w:val="0"/>
                <w:color w:val="000000"/>
                <w:lang w:val="fr-FR"/>
              </w:rPr>
              <w:t>’</w:t>
            </w:r>
            <w:r w:rsidRPr="00CC56AC">
              <w:rPr>
                <w:snapToGrid w:val="0"/>
                <w:color w:val="000000"/>
                <w:lang w:val="fr-FR"/>
              </w:rPr>
              <w:t>une variété fondée sur des essais effectués par l</w:t>
            </w:r>
            <w:r w:rsidR="00D2116D">
              <w:rPr>
                <w:snapToGrid w:val="0"/>
                <w:color w:val="000000"/>
                <w:lang w:val="fr-FR"/>
              </w:rPr>
              <w:t>’</w:t>
            </w:r>
            <w:r w:rsidRPr="00CC56AC">
              <w:rPr>
                <w:snapToGrid w:val="0"/>
                <w:color w:val="000000"/>
                <w:lang w:val="fr-FR"/>
              </w:rPr>
              <w:t>obtenteur ou pour son compte</w:t>
            </w:r>
          </w:p>
        </w:tc>
        <w:tc>
          <w:tcPr>
            <w:tcW w:w="2018" w:type="dxa"/>
          </w:tcPr>
          <w:p w:rsidR="006E4E93" w:rsidRPr="00CC56AC" w:rsidRDefault="006E4E93" w:rsidP="00861049">
            <w:pPr>
              <w:spacing w:before="60" w:after="60"/>
              <w:rPr>
                <w:lang w:val="fr-FR"/>
              </w:rPr>
            </w:pPr>
            <w:r w:rsidRPr="00CC56AC">
              <w:rPr>
                <w:lang w:val="fr-FR"/>
              </w:rPr>
              <w:t>6 avril 2005</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TGP/7</w:t>
            </w:r>
          </w:p>
        </w:tc>
        <w:tc>
          <w:tcPr>
            <w:tcW w:w="992" w:type="dxa"/>
          </w:tcPr>
          <w:p w:rsidR="006E4E93" w:rsidRPr="00CC56AC" w:rsidRDefault="006E4E93" w:rsidP="00861049">
            <w:pPr>
              <w:spacing w:before="60" w:after="60"/>
              <w:jc w:val="center"/>
              <w:rPr>
                <w:lang w:val="fr-FR"/>
              </w:rPr>
            </w:pPr>
            <w:r w:rsidRPr="00CC56AC">
              <w:rPr>
                <w:lang w:val="fr-FR"/>
              </w:rPr>
              <w:t>/3</w:t>
            </w:r>
          </w:p>
        </w:tc>
        <w:tc>
          <w:tcPr>
            <w:tcW w:w="5670" w:type="dxa"/>
          </w:tcPr>
          <w:p w:rsidR="006E4E93" w:rsidRPr="00CC56AC" w:rsidRDefault="006E4E93" w:rsidP="00861049">
            <w:pPr>
              <w:rPr>
                <w:lang w:val="fr-FR"/>
              </w:rPr>
            </w:pPr>
            <w:r w:rsidRPr="00CC56AC">
              <w:rPr>
                <w:lang w:val="fr-FR"/>
              </w:rPr>
              <w:t>Élaboration des principes directeurs d</w:t>
            </w:r>
            <w:r w:rsidR="00D2116D">
              <w:rPr>
                <w:lang w:val="fr-FR"/>
              </w:rPr>
              <w:t>’</w:t>
            </w:r>
            <w:r w:rsidRPr="00CC56AC">
              <w:rPr>
                <w:lang w:val="fr-FR"/>
              </w:rPr>
              <w:t xml:space="preserve">examen </w:t>
            </w:r>
          </w:p>
        </w:tc>
        <w:tc>
          <w:tcPr>
            <w:tcW w:w="2018" w:type="dxa"/>
          </w:tcPr>
          <w:p w:rsidR="006E4E93" w:rsidRPr="00CC56AC" w:rsidRDefault="006E4E93" w:rsidP="00861049">
            <w:pPr>
              <w:rPr>
                <w:lang w:val="fr-FR"/>
              </w:rPr>
            </w:pPr>
            <w:r w:rsidRPr="00CC56AC">
              <w:rPr>
                <w:lang w:val="fr-FR"/>
              </w:rPr>
              <w:t>20 octobre 2011</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TGP/8</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lang w:val="fr-FR"/>
              </w:rPr>
            </w:pPr>
            <w:r w:rsidRPr="00CC56AC">
              <w:rPr>
                <w:lang w:val="fr-FR"/>
              </w:rPr>
              <w:t>Protocole d</w:t>
            </w:r>
            <w:r w:rsidR="00D2116D">
              <w:rPr>
                <w:lang w:val="fr-FR"/>
              </w:rPr>
              <w:t>’</w:t>
            </w:r>
            <w:r w:rsidRPr="00CC56AC">
              <w:rPr>
                <w:lang w:val="fr-FR"/>
              </w:rPr>
              <w:t>essai et techniques utilisés dans l</w:t>
            </w:r>
            <w:r w:rsidR="00D2116D">
              <w:rPr>
                <w:lang w:val="fr-FR"/>
              </w:rPr>
              <w:t>’</w:t>
            </w:r>
            <w:r w:rsidRPr="00CC56AC">
              <w:rPr>
                <w:lang w:val="fr-FR"/>
              </w:rPr>
              <w:t>examen de la distinction, de l</w:t>
            </w:r>
            <w:r w:rsidR="00D2116D">
              <w:rPr>
                <w:lang w:val="fr-FR"/>
              </w:rPr>
              <w:t>’</w:t>
            </w:r>
            <w:r w:rsidRPr="00CC56AC">
              <w:rPr>
                <w:lang w:val="fr-FR"/>
              </w:rPr>
              <w:t>homogénéité et de la stabilité</w:t>
            </w:r>
          </w:p>
        </w:tc>
        <w:tc>
          <w:tcPr>
            <w:tcW w:w="2018" w:type="dxa"/>
          </w:tcPr>
          <w:p w:rsidR="006E4E93" w:rsidRPr="00CC56AC" w:rsidRDefault="006E4E93" w:rsidP="00861049">
            <w:pPr>
              <w:spacing w:before="60" w:after="60"/>
              <w:rPr>
                <w:lang w:val="fr-FR"/>
              </w:rPr>
            </w:pPr>
            <w:r w:rsidRPr="00CC56AC">
              <w:rPr>
                <w:lang w:val="fr-FR"/>
              </w:rPr>
              <w:t>21 octobre 2010</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TGP/9</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ind w:left="477" w:hanging="477"/>
              <w:rPr>
                <w:lang w:val="fr-FR"/>
              </w:rPr>
            </w:pPr>
            <w:r w:rsidRPr="00CC56AC">
              <w:rPr>
                <w:lang w:val="fr-FR"/>
              </w:rPr>
              <w:t>Examen de la distinction</w:t>
            </w:r>
          </w:p>
        </w:tc>
        <w:tc>
          <w:tcPr>
            <w:tcW w:w="2018" w:type="dxa"/>
          </w:tcPr>
          <w:p w:rsidR="006E4E93" w:rsidRPr="00CC56AC" w:rsidRDefault="006E4E93" w:rsidP="00861049">
            <w:pPr>
              <w:spacing w:before="60" w:after="60"/>
              <w:ind w:left="477" w:hanging="477"/>
              <w:rPr>
                <w:lang w:val="fr-FR"/>
              </w:rPr>
            </w:pPr>
            <w:r w:rsidRPr="00CC56AC">
              <w:rPr>
                <w:lang w:val="fr-FR"/>
              </w:rPr>
              <w:t>11 avril 2008</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TGP/10</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lang w:val="fr-FR"/>
              </w:rPr>
            </w:pPr>
            <w:r w:rsidRPr="00CC56AC">
              <w:rPr>
                <w:lang w:val="fr-FR"/>
              </w:rPr>
              <w:t>Examen de l</w:t>
            </w:r>
            <w:r w:rsidR="00D2116D">
              <w:rPr>
                <w:lang w:val="fr-FR"/>
              </w:rPr>
              <w:t>’</w:t>
            </w:r>
            <w:r w:rsidRPr="00CC56AC">
              <w:rPr>
                <w:lang w:val="fr-FR"/>
              </w:rPr>
              <w:t>homogénéité</w:t>
            </w:r>
          </w:p>
        </w:tc>
        <w:tc>
          <w:tcPr>
            <w:tcW w:w="2018" w:type="dxa"/>
          </w:tcPr>
          <w:p w:rsidR="006E4E93" w:rsidRPr="00CC56AC" w:rsidRDefault="006E4E93" w:rsidP="00861049">
            <w:pPr>
              <w:spacing w:before="60" w:after="60"/>
              <w:rPr>
                <w:lang w:val="fr-FR"/>
              </w:rPr>
            </w:pPr>
            <w:r w:rsidRPr="00CC56AC">
              <w:rPr>
                <w:lang w:val="fr-FR"/>
              </w:rPr>
              <w:t>30 octobre 2008</w:t>
            </w:r>
          </w:p>
        </w:tc>
      </w:tr>
      <w:tr w:rsidR="006E4E93" w:rsidRPr="00CC56AC" w:rsidTr="004C43FC">
        <w:trPr>
          <w:cantSplit/>
        </w:trPr>
        <w:tc>
          <w:tcPr>
            <w:tcW w:w="1105" w:type="dxa"/>
            <w:tcBorders>
              <w:left w:val="single" w:sz="4" w:space="0" w:color="000000"/>
              <w:bottom w:val="single" w:sz="4" w:space="0" w:color="000000"/>
            </w:tcBorders>
          </w:tcPr>
          <w:p w:rsidR="006E4E93" w:rsidRPr="00CC56AC" w:rsidRDefault="006E4E93" w:rsidP="00861049">
            <w:pPr>
              <w:spacing w:before="60" w:after="60"/>
              <w:rPr>
                <w:lang w:val="fr-FR"/>
              </w:rPr>
            </w:pPr>
            <w:r w:rsidRPr="00CC56AC">
              <w:rPr>
                <w:lang w:val="fr-FR"/>
              </w:rPr>
              <w:t>TGP/11</w:t>
            </w:r>
          </w:p>
        </w:tc>
        <w:tc>
          <w:tcPr>
            <w:tcW w:w="992" w:type="dxa"/>
            <w:tcBorders>
              <w:bottom w:val="single" w:sz="4" w:space="0" w:color="000000"/>
            </w:tcBorders>
          </w:tcPr>
          <w:p w:rsidR="006E4E93" w:rsidRPr="00CC56AC" w:rsidRDefault="006E4E93" w:rsidP="00861049">
            <w:pPr>
              <w:spacing w:before="60" w:after="60"/>
              <w:jc w:val="center"/>
              <w:rPr>
                <w:lang w:val="fr-FR"/>
              </w:rPr>
            </w:pPr>
            <w:r w:rsidRPr="00CC56AC">
              <w:rPr>
                <w:lang w:val="fr-FR"/>
              </w:rPr>
              <w:t>/1</w:t>
            </w:r>
          </w:p>
        </w:tc>
        <w:tc>
          <w:tcPr>
            <w:tcW w:w="5670" w:type="dxa"/>
            <w:tcBorders>
              <w:bottom w:val="single" w:sz="4" w:space="0" w:color="000000"/>
            </w:tcBorders>
          </w:tcPr>
          <w:p w:rsidR="006E4E93" w:rsidRPr="00CC56AC" w:rsidRDefault="006E4E93" w:rsidP="00861049">
            <w:pPr>
              <w:spacing w:before="60" w:after="60"/>
              <w:rPr>
                <w:lang w:val="fr-FR"/>
              </w:rPr>
            </w:pPr>
            <w:r w:rsidRPr="00CC56AC">
              <w:rPr>
                <w:lang w:val="fr-FR"/>
              </w:rPr>
              <w:t>Examen de la stabilité</w:t>
            </w:r>
          </w:p>
        </w:tc>
        <w:tc>
          <w:tcPr>
            <w:tcW w:w="2018" w:type="dxa"/>
            <w:tcBorders>
              <w:bottom w:val="single" w:sz="4" w:space="0" w:color="000000"/>
              <w:right w:val="single" w:sz="4" w:space="0" w:color="000000"/>
            </w:tcBorders>
          </w:tcPr>
          <w:p w:rsidR="006E4E93" w:rsidRPr="00CC56AC" w:rsidRDefault="006E4E93" w:rsidP="00861049">
            <w:pPr>
              <w:spacing w:before="60" w:after="60"/>
              <w:rPr>
                <w:lang w:val="fr-FR"/>
              </w:rPr>
            </w:pPr>
            <w:r w:rsidRPr="00CC56AC">
              <w:rPr>
                <w:lang w:val="fr-FR"/>
              </w:rPr>
              <w:t>20 octobre 2011</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TGP/12</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pStyle w:val="CommentText"/>
              <w:spacing w:before="60" w:after="60"/>
              <w:rPr>
                <w:sz w:val="20"/>
                <w:szCs w:val="20"/>
                <w:lang w:val="fr-FR"/>
              </w:rPr>
            </w:pPr>
            <w:r w:rsidRPr="00CC56AC">
              <w:rPr>
                <w:sz w:val="20"/>
                <w:szCs w:val="20"/>
                <w:lang w:val="fr-FR"/>
              </w:rPr>
              <w:t xml:space="preserve">Conseils en ce qui concerne certains caractères physiologiques </w:t>
            </w:r>
          </w:p>
        </w:tc>
        <w:tc>
          <w:tcPr>
            <w:tcW w:w="2018" w:type="dxa"/>
          </w:tcPr>
          <w:p w:rsidR="006E4E93" w:rsidRPr="00CC56AC" w:rsidRDefault="006E4E93" w:rsidP="00861049">
            <w:pPr>
              <w:pStyle w:val="CommentText"/>
              <w:spacing w:before="60" w:after="60"/>
              <w:rPr>
                <w:sz w:val="20"/>
                <w:szCs w:val="20"/>
                <w:lang w:val="fr-FR"/>
              </w:rPr>
            </w:pPr>
            <w:r w:rsidRPr="00CC56AC">
              <w:rPr>
                <w:sz w:val="20"/>
                <w:szCs w:val="20"/>
                <w:lang w:val="fr-FR"/>
              </w:rPr>
              <w:t>1</w:t>
            </w:r>
            <w:r w:rsidRPr="00CC56AC">
              <w:rPr>
                <w:sz w:val="20"/>
                <w:szCs w:val="20"/>
                <w:vertAlign w:val="superscript"/>
                <w:lang w:val="fr-FR"/>
              </w:rPr>
              <w:t>er</w:t>
            </w:r>
            <w:r w:rsidRPr="00CC56AC">
              <w:rPr>
                <w:sz w:val="20"/>
                <w:szCs w:val="20"/>
                <w:lang w:val="fr-FR"/>
              </w:rPr>
              <w:t xml:space="preserve"> novembre 2012</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TGP/13</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pStyle w:val="CommentText"/>
              <w:spacing w:before="60" w:after="60"/>
              <w:rPr>
                <w:sz w:val="20"/>
                <w:szCs w:val="20"/>
                <w:lang w:val="fr-FR"/>
              </w:rPr>
            </w:pPr>
            <w:r w:rsidRPr="00CC56AC">
              <w:rPr>
                <w:sz w:val="20"/>
                <w:szCs w:val="20"/>
                <w:lang w:val="fr-FR"/>
              </w:rPr>
              <w:t xml:space="preserve">Conseils pour les nouveaux types et espèces </w:t>
            </w:r>
          </w:p>
        </w:tc>
        <w:tc>
          <w:tcPr>
            <w:tcW w:w="2018" w:type="dxa"/>
          </w:tcPr>
          <w:p w:rsidR="006E4E93" w:rsidRPr="00CC56AC" w:rsidRDefault="006E4E93" w:rsidP="00861049">
            <w:pPr>
              <w:pStyle w:val="CommentText"/>
              <w:spacing w:before="60" w:after="60"/>
              <w:rPr>
                <w:sz w:val="20"/>
                <w:szCs w:val="20"/>
                <w:lang w:val="fr-FR"/>
              </w:rPr>
            </w:pPr>
            <w:r w:rsidRPr="00CC56AC">
              <w:rPr>
                <w:sz w:val="20"/>
                <w:szCs w:val="20"/>
                <w:lang w:val="fr-FR"/>
              </w:rPr>
              <w:t>22 octobre 2009</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t>TGP/14</w:t>
            </w:r>
          </w:p>
        </w:tc>
        <w:tc>
          <w:tcPr>
            <w:tcW w:w="992" w:type="dxa"/>
          </w:tcPr>
          <w:p w:rsidR="006E4E93" w:rsidRPr="00CC56AC" w:rsidRDefault="006E4E93" w:rsidP="00861049">
            <w:pPr>
              <w:spacing w:before="60" w:after="60"/>
              <w:jc w:val="center"/>
              <w:rPr>
                <w:lang w:val="fr-FR"/>
              </w:rPr>
            </w:pPr>
            <w:r w:rsidRPr="00CC56AC">
              <w:rPr>
                <w:lang w:val="fr-FR"/>
              </w:rPr>
              <w:t>/2</w:t>
            </w:r>
          </w:p>
        </w:tc>
        <w:tc>
          <w:tcPr>
            <w:tcW w:w="5670" w:type="dxa"/>
          </w:tcPr>
          <w:p w:rsidR="006E4E93" w:rsidRPr="00CC56AC" w:rsidRDefault="006E4E93" w:rsidP="00861049">
            <w:pPr>
              <w:spacing w:before="60" w:after="60"/>
              <w:rPr>
                <w:lang w:val="fr-FR"/>
              </w:rPr>
            </w:pPr>
            <w:r w:rsidRPr="00CC56AC">
              <w:rPr>
                <w:lang w:val="fr-FR"/>
              </w:rPr>
              <w:t>Glossaire de termes utilisés dans les documents de l</w:t>
            </w:r>
            <w:r w:rsidR="00D2116D">
              <w:rPr>
                <w:lang w:val="fr-FR"/>
              </w:rPr>
              <w:t>’</w:t>
            </w:r>
            <w:r w:rsidRPr="00CC56AC">
              <w:rPr>
                <w:lang w:val="fr-FR"/>
              </w:rPr>
              <w:t>UPOV</w:t>
            </w:r>
          </w:p>
        </w:tc>
        <w:tc>
          <w:tcPr>
            <w:tcW w:w="2018" w:type="dxa"/>
          </w:tcPr>
          <w:p w:rsidR="006E4E93" w:rsidRPr="00CC56AC" w:rsidRDefault="006E4E93" w:rsidP="00861049">
            <w:pPr>
              <w:spacing w:before="60" w:after="60"/>
              <w:rPr>
                <w:lang w:val="fr-FR"/>
              </w:rPr>
            </w:pPr>
            <w:r w:rsidRPr="00CC56AC">
              <w:rPr>
                <w:lang w:val="fr-FR"/>
              </w:rPr>
              <w:t>24 octobre 2013</w:t>
            </w:r>
          </w:p>
        </w:tc>
      </w:tr>
      <w:tr w:rsidR="006E4E93" w:rsidRPr="00CC56AC" w:rsidTr="004C43FC">
        <w:trPr>
          <w:cantSplit/>
        </w:trPr>
        <w:tc>
          <w:tcPr>
            <w:tcW w:w="1105" w:type="dxa"/>
          </w:tcPr>
          <w:p w:rsidR="006E4E93" w:rsidRPr="00CC56AC" w:rsidRDefault="006E4E93" w:rsidP="00861049">
            <w:pPr>
              <w:spacing w:before="60" w:after="60"/>
              <w:rPr>
                <w:lang w:val="fr-FR"/>
              </w:rPr>
            </w:pPr>
            <w:r w:rsidRPr="00CC56AC">
              <w:rPr>
                <w:lang w:val="fr-FR"/>
              </w:rPr>
              <w:lastRenderedPageBreak/>
              <w:t>TGP/15</w:t>
            </w:r>
          </w:p>
        </w:tc>
        <w:tc>
          <w:tcPr>
            <w:tcW w:w="992" w:type="dxa"/>
          </w:tcPr>
          <w:p w:rsidR="006E4E93" w:rsidRPr="00CC56AC" w:rsidRDefault="006E4E93" w:rsidP="00861049">
            <w:pPr>
              <w:spacing w:before="60" w:after="60"/>
              <w:jc w:val="center"/>
              <w:rPr>
                <w:lang w:val="fr-FR"/>
              </w:rPr>
            </w:pPr>
            <w:r w:rsidRPr="00CC56AC">
              <w:rPr>
                <w:lang w:val="fr-FR"/>
              </w:rPr>
              <w:t>/1</w:t>
            </w:r>
          </w:p>
        </w:tc>
        <w:tc>
          <w:tcPr>
            <w:tcW w:w="5670" w:type="dxa"/>
          </w:tcPr>
          <w:p w:rsidR="006E4E93" w:rsidRPr="00CC56AC" w:rsidRDefault="006E4E93" w:rsidP="00861049">
            <w:pPr>
              <w:spacing w:before="60" w:after="60"/>
              <w:rPr>
                <w:lang w:val="fr-FR"/>
              </w:rPr>
            </w:pPr>
            <w:r w:rsidRPr="00CC56AC">
              <w:rPr>
                <w:lang w:val="fr-FR"/>
              </w:rPr>
              <w:t>Conseils en ce qui concerne l</w:t>
            </w:r>
            <w:r w:rsidR="00D2116D">
              <w:rPr>
                <w:lang w:val="fr-FR"/>
              </w:rPr>
              <w:t>’</w:t>
            </w:r>
            <w:r w:rsidRPr="00CC56AC">
              <w:rPr>
                <w:lang w:val="fr-FR"/>
              </w:rPr>
              <w:t>utilisation des marqueurs biochimiques et moléculaires dans l</w:t>
            </w:r>
            <w:r w:rsidR="00D2116D">
              <w:rPr>
                <w:lang w:val="fr-FR"/>
              </w:rPr>
              <w:t>’</w:t>
            </w:r>
            <w:r w:rsidRPr="00CC56AC">
              <w:rPr>
                <w:lang w:val="fr-FR"/>
              </w:rPr>
              <w:t>examen de la distinction, de l</w:t>
            </w:r>
            <w:r w:rsidR="00D2116D">
              <w:rPr>
                <w:lang w:val="fr-FR"/>
              </w:rPr>
              <w:t>’</w:t>
            </w:r>
            <w:r w:rsidRPr="00CC56AC">
              <w:rPr>
                <w:lang w:val="fr-FR"/>
              </w:rPr>
              <w:t xml:space="preserve">homogénéité et de la stabilité (DHS) </w:t>
            </w:r>
          </w:p>
        </w:tc>
        <w:tc>
          <w:tcPr>
            <w:tcW w:w="2018" w:type="dxa"/>
          </w:tcPr>
          <w:p w:rsidR="006E4E93" w:rsidRPr="00CC56AC" w:rsidRDefault="006E4E93" w:rsidP="00861049">
            <w:pPr>
              <w:spacing w:before="60" w:after="60"/>
              <w:rPr>
                <w:lang w:val="fr-FR"/>
              </w:rPr>
            </w:pPr>
            <w:r w:rsidRPr="00CC56AC">
              <w:rPr>
                <w:lang w:val="fr-FR"/>
              </w:rPr>
              <w:t>24 octobre 2013</w:t>
            </w:r>
          </w:p>
        </w:tc>
      </w:tr>
    </w:tbl>
    <w:p w:rsidR="006E4E93" w:rsidRPr="00CC56AC" w:rsidRDefault="006E4E93" w:rsidP="00861049">
      <w:pPr>
        <w:rPr>
          <w:lang w:val="fr-FR"/>
        </w:rPr>
      </w:pPr>
    </w:p>
    <w:p w:rsidR="006E4E93" w:rsidRDefault="006E4E93" w:rsidP="00861049">
      <w:pPr>
        <w:rPr>
          <w:lang w:val="fr-FR"/>
        </w:rPr>
      </w:pPr>
      <w:r w:rsidRPr="00CC56AC">
        <w:rPr>
          <w:lang w:val="fr-FR"/>
        </w:rPr>
        <w:t>L</w:t>
      </w:r>
      <w:r w:rsidR="00D2116D">
        <w:rPr>
          <w:lang w:val="fr-FR"/>
        </w:rPr>
        <w:t>’</w:t>
      </w:r>
      <w:r w:rsidRPr="00CC56AC">
        <w:rPr>
          <w:lang w:val="fr-FR"/>
        </w:rPr>
        <w:t>Introduction générale, les documents TGP approuvés et les principes directeurs d</w:t>
      </w:r>
      <w:r w:rsidR="00D2116D">
        <w:rPr>
          <w:lang w:val="fr-FR"/>
        </w:rPr>
        <w:t>’</w:t>
      </w:r>
      <w:r w:rsidR="003146AB">
        <w:rPr>
          <w:lang w:val="fr-FR"/>
        </w:rPr>
        <w:t xml:space="preserve">examen adoptés sont </w:t>
      </w:r>
      <w:r w:rsidRPr="00CC56AC">
        <w:rPr>
          <w:lang w:val="fr-FR"/>
        </w:rPr>
        <w:t>publiés sur le site Web de l</w:t>
      </w:r>
      <w:r w:rsidR="00D2116D">
        <w:rPr>
          <w:lang w:val="fr-FR"/>
        </w:rPr>
        <w:t>’</w:t>
      </w:r>
      <w:r w:rsidRPr="00CC56AC">
        <w:rPr>
          <w:lang w:val="fr-FR"/>
        </w:rPr>
        <w:t>UPOV à l</w:t>
      </w:r>
      <w:r w:rsidR="00D2116D">
        <w:rPr>
          <w:lang w:val="fr-FR"/>
        </w:rPr>
        <w:t>’</w:t>
      </w:r>
      <w:r w:rsidRPr="00CC56AC">
        <w:rPr>
          <w:lang w:val="fr-FR"/>
        </w:rPr>
        <w:t xml:space="preserve">adresse suivante : </w:t>
      </w:r>
      <w:hyperlink r:id="rId11" w:history="1">
        <w:r w:rsidRPr="00CC56AC">
          <w:rPr>
            <w:rStyle w:val="Hyperlink"/>
            <w:lang w:val="fr-FR"/>
          </w:rPr>
          <w:t>http://www.upov.int/upov_collection/fr/</w:t>
        </w:r>
      </w:hyperlink>
      <w:r w:rsidR="003146AB">
        <w:rPr>
          <w:lang w:val="fr-FR"/>
        </w:rPr>
        <w:t>.</w:t>
      </w:r>
    </w:p>
    <w:p w:rsidR="00B57D58" w:rsidRDefault="00B57D58" w:rsidP="00861049">
      <w:pPr>
        <w:rPr>
          <w:lang w:val="fr-FR"/>
        </w:rPr>
      </w:pPr>
    </w:p>
    <w:p w:rsidR="003146AB" w:rsidRPr="00CC56AC" w:rsidRDefault="003146AB" w:rsidP="00861049">
      <w:pPr>
        <w:rPr>
          <w:lang w:val="fr-FR"/>
        </w:rPr>
      </w:pPr>
    </w:p>
    <w:p w:rsidR="006E4E93" w:rsidRPr="00CC56AC" w:rsidRDefault="006E4E93">
      <w:pPr>
        <w:jc w:val="left"/>
        <w:rPr>
          <w:lang w:val="fr-FR"/>
        </w:rPr>
      </w:pPr>
    </w:p>
    <w:p w:rsidR="006E4E93" w:rsidRPr="00CC56AC" w:rsidRDefault="006E4E93" w:rsidP="005271AE">
      <w:pPr>
        <w:pStyle w:val="Heading1"/>
        <w:rPr>
          <w:lang w:val="fr-FR"/>
        </w:rPr>
      </w:pPr>
      <w:bookmarkStart w:id="19" w:name="_Toc374385106"/>
      <w:bookmarkStart w:id="20" w:name="_Toc374631043"/>
      <w:bookmarkStart w:id="21" w:name="_Toc374632515"/>
      <w:bookmarkStart w:id="22" w:name="_Toc374635715"/>
      <w:bookmarkStart w:id="23" w:name="_Toc378251504"/>
      <w:bookmarkStart w:id="24" w:name="_Toc380058542"/>
      <w:bookmarkStart w:id="25" w:name="_Toc381279330"/>
      <w:r w:rsidRPr="00CC56AC">
        <w:rPr>
          <w:lang w:val="fr-FR"/>
        </w:rPr>
        <w:t>II.</w:t>
      </w:r>
      <w:r w:rsidRPr="00CC56AC">
        <w:rPr>
          <w:lang w:val="fr-FR"/>
        </w:rPr>
        <w:tab/>
      </w:r>
      <w:r w:rsidR="005271AE" w:rsidRPr="00CC56AC">
        <w:rPr>
          <w:lang w:val="fr-FR"/>
        </w:rPr>
        <w:t xml:space="preserve">Documents </w:t>
      </w:r>
      <w:r w:rsidRPr="00CC56AC">
        <w:rPr>
          <w:lang w:val="fr-FR"/>
        </w:rPr>
        <w:t xml:space="preserve">TGP </w:t>
      </w:r>
      <w:r w:rsidR="005271AE" w:rsidRPr="00CC56AC">
        <w:rPr>
          <w:lang w:val="fr-FR"/>
        </w:rPr>
        <w:t xml:space="preserve">pour adoption en </w:t>
      </w:r>
      <w:r w:rsidRPr="00CC56AC">
        <w:rPr>
          <w:lang w:val="fr-FR"/>
        </w:rPr>
        <w:t>2014</w:t>
      </w:r>
      <w:bookmarkEnd w:id="19"/>
      <w:bookmarkEnd w:id="20"/>
      <w:bookmarkEnd w:id="21"/>
      <w:bookmarkEnd w:id="22"/>
      <w:bookmarkEnd w:id="23"/>
      <w:bookmarkEnd w:id="24"/>
      <w:bookmarkEnd w:id="25"/>
    </w:p>
    <w:p w:rsidR="006E4E93" w:rsidRPr="00CC56AC" w:rsidRDefault="006E4E93" w:rsidP="00861049">
      <w:pPr>
        <w:rPr>
          <w:lang w:val="fr-FR"/>
        </w:rPr>
      </w:pPr>
      <w:bookmarkStart w:id="26" w:name="OLE_LINK1"/>
    </w:p>
    <w:p w:rsidR="00D2116D"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Le</w:t>
      </w:r>
      <w:r w:rsidR="00D2116D">
        <w:rPr>
          <w:lang w:val="fr-FR"/>
        </w:rPr>
        <w:t> TC</w:t>
      </w:r>
      <w:r w:rsidRPr="00CC56AC">
        <w:rPr>
          <w:lang w:val="fr-FR"/>
        </w:rPr>
        <w:t>, à sa quarante</w:t>
      </w:r>
      <w:r w:rsidR="00FA60C9">
        <w:rPr>
          <w:lang w:val="fr-FR"/>
        </w:rPr>
        <w:noBreakHyphen/>
      </w:r>
      <w:r w:rsidRPr="00CC56AC">
        <w:rPr>
          <w:lang w:val="fr-FR"/>
        </w:rPr>
        <w:t>neuvième session, et le CAJ, à sa soixante</w:t>
      </w:r>
      <w:r w:rsidR="00FA60C9">
        <w:rPr>
          <w:lang w:val="fr-FR"/>
        </w:rPr>
        <w:noBreakHyphen/>
      </w:r>
      <w:r w:rsidRPr="00CC56AC">
        <w:rPr>
          <w:lang w:val="fr-FR"/>
        </w:rPr>
        <w:t>septième session, ont approuvé le programme d</w:t>
      </w:r>
      <w:r w:rsidR="00D2116D">
        <w:rPr>
          <w:lang w:val="fr-FR"/>
        </w:rPr>
        <w:t>’</w:t>
      </w:r>
      <w:r w:rsidRPr="00CC56AC">
        <w:rPr>
          <w:lang w:val="fr-FR"/>
        </w:rPr>
        <w:t>élaboration des documents TGP, tel qu</w:t>
      </w:r>
      <w:r w:rsidR="00D2116D">
        <w:rPr>
          <w:lang w:val="fr-FR"/>
        </w:rPr>
        <w:t>’</w:t>
      </w:r>
      <w:r w:rsidRPr="00CC56AC">
        <w:rPr>
          <w:lang w:val="fr-FR"/>
        </w:rPr>
        <w:t>il figure dans l</w:t>
      </w:r>
      <w:r w:rsidR="00D2116D">
        <w:rPr>
          <w:lang w:val="fr-FR"/>
        </w:rPr>
        <w:t>’</w:t>
      </w:r>
      <w:r w:rsidRPr="00CC56AC">
        <w:rPr>
          <w:lang w:val="fr-FR"/>
        </w:rPr>
        <w:t>annexe des documents</w:t>
      </w:r>
      <w:r w:rsidR="00D2116D">
        <w:rPr>
          <w:lang w:val="fr-FR"/>
        </w:rPr>
        <w:t> TC</w:t>
      </w:r>
      <w:r w:rsidRPr="00CC56AC">
        <w:rPr>
          <w:lang w:val="fr-FR"/>
        </w:rPr>
        <w:t>/49/5 et CAJ/67/3 respectivement (voir le paragraphe 87 du document</w:t>
      </w:r>
      <w:r w:rsidR="00D2116D">
        <w:rPr>
          <w:lang w:val="fr-FR"/>
        </w:rPr>
        <w:t> TC</w:t>
      </w:r>
      <w:r w:rsidRPr="00CC56AC">
        <w:rPr>
          <w:lang w:val="fr-FR"/>
        </w:rPr>
        <w:t>/49/41 “Compte rendu des conclusions” et le paragr</w:t>
      </w:r>
      <w:r w:rsidR="00B57D58">
        <w:rPr>
          <w:lang w:val="fr-FR"/>
        </w:rPr>
        <w:t>aphe 39 du document CAJ/67/14 “</w:t>
      </w:r>
      <w:r w:rsidRPr="00CC56AC">
        <w:rPr>
          <w:lang w:val="fr-FR"/>
        </w:rPr>
        <w:t>Compte rendu des conclusions”, respectivement).</w:t>
      </w:r>
    </w:p>
    <w:p w:rsidR="006E4E93" w:rsidRPr="00CC56AC" w:rsidRDefault="006E4E93" w:rsidP="00861049">
      <w:pPr>
        <w:rPr>
          <w:lang w:val="fr-FR"/>
        </w:rPr>
      </w:pPr>
    </w:p>
    <w:bookmarkEnd w:id="26"/>
    <w:p w:rsidR="006E4E93" w:rsidRPr="00CC56AC" w:rsidRDefault="006E4E93" w:rsidP="00B57D58">
      <w:pPr>
        <w:spacing w:after="480"/>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Sous réserve de l</w:t>
      </w:r>
      <w:r w:rsidR="00D2116D">
        <w:rPr>
          <w:lang w:val="fr-FR"/>
        </w:rPr>
        <w:t>’</w:t>
      </w:r>
      <w:r w:rsidRPr="00CC56AC">
        <w:rPr>
          <w:lang w:val="fr-FR"/>
        </w:rPr>
        <w:t>approbation du</w:t>
      </w:r>
      <w:r w:rsidR="00D2116D">
        <w:rPr>
          <w:lang w:val="fr-FR"/>
        </w:rPr>
        <w:t> TC</w:t>
      </w:r>
      <w:r w:rsidRPr="00CC56AC">
        <w:rPr>
          <w:lang w:val="fr-FR"/>
        </w:rPr>
        <w:t xml:space="preserve"> et du CAJ, les révisions </w:t>
      </w:r>
      <w:r w:rsidRPr="001A4151">
        <w:rPr>
          <w:lang w:val="fr-FR"/>
        </w:rPr>
        <w:t>ci</w:t>
      </w:r>
      <w:r w:rsidR="00FA60C9" w:rsidRPr="001A4151">
        <w:rPr>
          <w:lang w:val="fr-FR"/>
        </w:rPr>
        <w:noBreakHyphen/>
      </w:r>
      <w:r w:rsidRPr="001A4151">
        <w:rPr>
          <w:lang w:val="fr-FR"/>
        </w:rPr>
        <w:t>après des documents TGP seront soumises pour adoption au Conseil à sa quarante</w:t>
      </w:r>
      <w:r w:rsidR="00FA60C9" w:rsidRPr="001A4151">
        <w:rPr>
          <w:lang w:val="fr-FR"/>
        </w:rPr>
        <w:noBreakHyphen/>
      </w:r>
      <w:r w:rsidRPr="001A4151">
        <w:rPr>
          <w:lang w:val="fr-FR"/>
        </w:rPr>
        <w:t>huitième</w:t>
      </w:r>
      <w:r w:rsidR="00181B2D" w:rsidRPr="001A4151">
        <w:rPr>
          <w:lang w:val="fr-FR"/>
        </w:rPr>
        <w:t> </w:t>
      </w:r>
      <w:r w:rsidRPr="001A4151">
        <w:rPr>
          <w:lang w:val="fr-FR"/>
        </w:rPr>
        <w:t>session ordinaire, laquelle se tiendra à Genève le 16</w:t>
      </w:r>
      <w:r w:rsidR="00FA60C9" w:rsidRPr="001A4151">
        <w:rPr>
          <w:lang w:val="fr-FR"/>
        </w:rPr>
        <w:t> </w:t>
      </w:r>
      <w:r w:rsidRPr="001A4151">
        <w:rPr>
          <w:lang w:val="fr-FR"/>
        </w:rPr>
        <w:t>octobre</w:t>
      </w:r>
      <w:r w:rsidR="00FA60C9" w:rsidRPr="001A4151">
        <w:rPr>
          <w:lang w:val="fr-FR"/>
        </w:rPr>
        <w:t> </w:t>
      </w:r>
      <w:r w:rsidRPr="001A4151">
        <w:rPr>
          <w:lang w:val="fr-FR"/>
        </w:rPr>
        <w:t>2014</w:t>
      </w:r>
      <w:r w:rsidR="00CD0C78" w:rsidRPr="001A4151">
        <w:rPr>
          <w:lang w:val="fr-FR"/>
        </w:rPr>
        <w:t>.  Les traductions en français, allemand et espagnol du texte original anglais seront vérifiées par les membres concernés du Comité de rédaction, avant que les projets de documents TGP ne soient soumis au Conseil.</w:t>
      </w:r>
    </w:p>
    <w:p w:rsidR="006E4E93" w:rsidRPr="00CC56AC" w:rsidRDefault="006E4E93" w:rsidP="005271AE">
      <w:pPr>
        <w:pStyle w:val="Heading2"/>
        <w:rPr>
          <w:lang w:val="fr-FR"/>
        </w:rPr>
      </w:pPr>
      <w:bookmarkStart w:id="27" w:name="_Toc374385107"/>
      <w:bookmarkStart w:id="28" w:name="_Toc374631044"/>
      <w:bookmarkStart w:id="29" w:name="_Toc374632516"/>
      <w:bookmarkStart w:id="30" w:name="_Toc374635716"/>
      <w:bookmarkStart w:id="31" w:name="_Toc378251505"/>
      <w:bookmarkStart w:id="32" w:name="_Toc380058543"/>
      <w:bookmarkStart w:id="33" w:name="_Toc381279331"/>
      <w:bookmarkStart w:id="34" w:name="_Toc352678053"/>
      <w:bookmarkStart w:id="35" w:name="_Toc353797733"/>
      <w:bookmarkStart w:id="36" w:name="_Toc347908323"/>
      <w:r w:rsidRPr="00CC56AC">
        <w:rPr>
          <w:lang w:val="fr-FR"/>
        </w:rPr>
        <w:t>TGP/0</w:t>
      </w:r>
      <w:r w:rsidR="00181B2D">
        <w:rPr>
          <w:lang w:val="fr-FR"/>
        </w:rPr>
        <w:t> </w:t>
      </w:r>
      <w:r w:rsidRPr="00CC56AC">
        <w:rPr>
          <w:lang w:val="fr-FR"/>
        </w:rPr>
        <w:t xml:space="preserve">: Liste des documents TGP et date de la version la plus récente de ces </w:t>
      </w:r>
      <w:bookmarkEnd w:id="27"/>
      <w:bookmarkEnd w:id="28"/>
      <w:bookmarkEnd w:id="29"/>
      <w:bookmarkEnd w:id="30"/>
      <w:bookmarkEnd w:id="31"/>
      <w:r w:rsidR="00FB6213">
        <w:rPr>
          <w:lang w:val="fr-FR"/>
        </w:rPr>
        <w:t>documents</w:t>
      </w:r>
      <w:bookmarkEnd w:id="32"/>
      <w:bookmarkEnd w:id="33"/>
    </w:p>
    <w:p w:rsidR="006E4E93" w:rsidRPr="00CC56AC" w:rsidRDefault="006E4E93" w:rsidP="00B57D58">
      <w:pPr>
        <w:keepNext/>
        <w:rPr>
          <w:lang w:val="fr-FR"/>
        </w:rPr>
      </w:pPr>
    </w:p>
    <w:p w:rsidR="006E4E93" w:rsidRPr="00CC56AC" w:rsidRDefault="006E4E93" w:rsidP="00DE5682">
      <w:pPr>
        <w:rPr>
          <w:lang w:val="fr-FR"/>
        </w:rPr>
      </w:pPr>
      <w:r w:rsidRPr="00CC56AC">
        <w:rPr>
          <w:lang w:val="fr-FR" w:eastAsia="zh-CN"/>
        </w:rPr>
        <w:fldChar w:fldCharType="begin"/>
      </w:r>
      <w:r w:rsidRPr="00CC56AC">
        <w:rPr>
          <w:lang w:val="fr-FR" w:eastAsia="zh-CN"/>
        </w:rPr>
        <w:instrText xml:space="preserve"> AUTONUM  </w:instrText>
      </w:r>
      <w:r w:rsidRPr="00CC56AC">
        <w:rPr>
          <w:lang w:val="fr-FR" w:eastAsia="zh-CN"/>
        </w:rPr>
        <w:fldChar w:fldCharType="end"/>
      </w:r>
      <w:r w:rsidRPr="00CC56AC">
        <w:rPr>
          <w:lang w:val="fr-FR" w:eastAsia="zh-CN"/>
        </w:rPr>
        <w:tab/>
        <w:t>Le d</w:t>
      </w:r>
      <w:r w:rsidRPr="00CC56AC">
        <w:rPr>
          <w:lang w:val="fr-FR"/>
        </w:rPr>
        <w:t>ocument TGP/0/6, adopté par le Conseil à sa quarante</w:t>
      </w:r>
      <w:r w:rsidR="00FA60C9">
        <w:rPr>
          <w:lang w:val="fr-FR"/>
        </w:rPr>
        <w:noBreakHyphen/>
      </w:r>
      <w:r w:rsidRPr="00CC56AC">
        <w:rPr>
          <w:lang w:val="fr-FR"/>
        </w:rPr>
        <w:t>septième session, qui s</w:t>
      </w:r>
      <w:r w:rsidR="00D2116D">
        <w:rPr>
          <w:lang w:val="fr-FR"/>
        </w:rPr>
        <w:t>’</w:t>
      </w:r>
      <w:r w:rsidRPr="00CC56AC">
        <w:rPr>
          <w:lang w:val="fr-FR"/>
        </w:rPr>
        <w:t>est tenue le 24 octobre 2013, devra être actualisé (pour devenir le document TGP/0/7) afin de prendre en compte les révisions apportées aux documents TGP par le Conseil à sa quarante</w:t>
      </w:r>
      <w:r w:rsidR="00FA60C9">
        <w:rPr>
          <w:lang w:val="fr-FR"/>
        </w:rPr>
        <w:noBreakHyphen/>
      </w:r>
      <w:r w:rsidRPr="00CC56AC">
        <w:rPr>
          <w:lang w:val="fr-FR"/>
        </w:rPr>
        <w:t>huitième</w:t>
      </w:r>
      <w:r w:rsidR="00181B2D">
        <w:rPr>
          <w:lang w:val="fr-FR"/>
        </w:rPr>
        <w:t> </w:t>
      </w:r>
      <w:r w:rsidRPr="00CC56AC">
        <w:rPr>
          <w:lang w:val="fr-FR"/>
        </w:rPr>
        <w:t>session.</w:t>
      </w:r>
    </w:p>
    <w:p w:rsidR="006E4E93" w:rsidRPr="00CC56AC" w:rsidRDefault="006E4E93" w:rsidP="003C6B3B">
      <w:pPr>
        <w:rPr>
          <w:lang w:val="fr-FR"/>
        </w:rPr>
      </w:pPr>
    </w:p>
    <w:p w:rsidR="006E4E93" w:rsidRPr="00CC56AC" w:rsidRDefault="006E4E93" w:rsidP="003C6B3B">
      <w:pPr>
        <w:tabs>
          <w:tab w:val="left" w:pos="5387"/>
        </w:tabs>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prendre note que le Conseil sera invité à adopter le document TGP/0/7 afin de prendre en compte l</w:t>
      </w:r>
      <w:r w:rsidR="00D2116D">
        <w:rPr>
          <w:i/>
          <w:iCs/>
          <w:lang w:val="fr-FR"/>
        </w:rPr>
        <w:t>’</w:t>
      </w:r>
      <w:r w:rsidRPr="00CC56AC">
        <w:rPr>
          <w:i/>
          <w:iCs/>
          <w:lang w:val="fr-FR"/>
        </w:rPr>
        <w:t>adoption de documents TGP.</w:t>
      </w:r>
    </w:p>
    <w:p w:rsidR="006E4E93" w:rsidRPr="00CC56AC" w:rsidRDefault="006E4E93" w:rsidP="003C6B3B">
      <w:pPr>
        <w:rPr>
          <w:lang w:val="fr-FR"/>
        </w:rPr>
      </w:pPr>
    </w:p>
    <w:p w:rsidR="006E4E93" w:rsidRPr="00CC56AC" w:rsidRDefault="006E4E93" w:rsidP="003C6B3B">
      <w:pPr>
        <w:rPr>
          <w:lang w:val="fr-FR"/>
        </w:rPr>
      </w:pPr>
    </w:p>
    <w:p w:rsidR="006E4E93" w:rsidRPr="00CC56AC" w:rsidRDefault="006E4E93" w:rsidP="005271AE">
      <w:pPr>
        <w:pStyle w:val="Heading2"/>
        <w:rPr>
          <w:lang w:val="fr-FR"/>
        </w:rPr>
      </w:pPr>
      <w:bookmarkStart w:id="37" w:name="_Toc374385108"/>
      <w:bookmarkStart w:id="38" w:name="_Toc374631045"/>
      <w:bookmarkStart w:id="39" w:name="_Toc374632517"/>
      <w:bookmarkStart w:id="40" w:name="_Toc374635717"/>
      <w:bookmarkStart w:id="41" w:name="_Toc378251506"/>
      <w:bookmarkStart w:id="42" w:name="_Toc380058544"/>
      <w:bookmarkStart w:id="43" w:name="_Toc381279332"/>
      <w:r w:rsidRPr="00CC56AC">
        <w:rPr>
          <w:lang w:val="fr-FR"/>
        </w:rPr>
        <w:t>TGP/2</w:t>
      </w:r>
      <w:r w:rsidR="00181B2D">
        <w:rPr>
          <w:lang w:val="fr-FR"/>
        </w:rPr>
        <w:t> </w:t>
      </w:r>
      <w:r w:rsidRPr="00CC56AC">
        <w:rPr>
          <w:lang w:val="fr-FR"/>
        </w:rPr>
        <w:t>: Liste des principes directeurs d</w:t>
      </w:r>
      <w:r w:rsidR="00D2116D">
        <w:rPr>
          <w:lang w:val="fr-FR"/>
        </w:rPr>
        <w:t>’</w:t>
      </w:r>
      <w:r w:rsidRPr="00CC56AC">
        <w:rPr>
          <w:lang w:val="fr-FR"/>
        </w:rPr>
        <w:t>examen adoptés par l</w:t>
      </w:r>
      <w:r w:rsidR="00D2116D">
        <w:rPr>
          <w:lang w:val="fr-FR"/>
        </w:rPr>
        <w:t>’</w:t>
      </w:r>
      <w:r w:rsidRPr="00CC56AC">
        <w:rPr>
          <w:lang w:val="fr-FR"/>
        </w:rPr>
        <w:t>UPOV</w:t>
      </w:r>
      <w:bookmarkEnd w:id="37"/>
      <w:bookmarkEnd w:id="38"/>
      <w:bookmarkEnd w:id="39"/>
      <w:bookmarkEnd w:id="40"/>
      <w:bookmarkEnd w:id="41"/>
      <w:bookmarkEnd w:id="42"/>
      <w:bookmarkEnd w:id="43"/>
    </w:p>
    <w:p w:rsidR="006E4E93" w:rsidRPr="00CC56AC" w:rsidRDefault="006E4E93" w:rsidP="00861049">
      <w:pPr>
        <w:pStyle w:val="ListParagraph"/>
        <w:ind w:left="567"/>
        <w:rPr>
          <w:u w:val="single"/>
          <w:lang w:val="fr-FR"/>
        </w:rPr>
      </w:pPr>
    </w:p>
    <w:p w:rsidR="00D2116D" w:rsidRDefault="006E4E93" w:rsidP="00DE5682">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Le document TGP/2 “Liste des principes directeurs d</w:t>
      </w:r>
      <w:r w:rsidR="00D2116D">
        <w:rPr>
          <w:lang w:val="fr-FR"/>
        </w:rPr>
        <w:t>’</w:t>
      </w:r>
      <w:r w:rsidRPr="00CC56AC">
        <w:rPr>
          <w:lang w:val="fr-FR"/>
        </w:rPr>
        <w:t>examen adoptés par l</w:t>
      </w:r>
      <w:r w:rsidR="00D2116D">
        <w:rPr>
          <w:lang w:val="fr-FR"/>
        </w:rPr>
        <w:t>’</w:t>
      </w:r>
      <w:r w:rsidRPr="00CC56AC">
        <w:rPr>
          <w:lang w:val="fr-FR"/>
        </w:rPr>
        <w:t>UPOV” dispose actuellement que</w:t>
      </w:r>
      <w:r w:rsidR="00181B2D">
        <w:rPr>
          <w:lang w:val="fr-FR"/>
        </w:rPr>
        <w:t> </w:t>
      </w:r>
      <w:r w:rsidRPr="00CC56AC">
        <w:rPr>
          <w:lang w:val="fr-FR"/>
        </w:rPr>
        <w:t>:</w:t>
      </w:r>
    </w:p>
    <w:p w:rsidR="006E4E93" w:rsidRPr="00CC56AC" w:rsidRDefault="006E4E93" w:rsidP="00861049">
      <w:pPr>
        <w:rPr>
          <w:lang w:val="fr-FR"/>
        </w:rPr>
      </w:pPr>
    </w:p>
    <w:p w:rsidR="00D2116D" w:rsidRDefault="006E4E93" w:rsidP="00861049">
      <w:pPr>
        <w:ind w:left="567" w:right="567"/>
        <w:rPr>
          <w:sz w:val="18"/>
          <w:szCs w:val="18"/>
          <w:lang w:val="fr-FR"/>
        </w:rPr>
      </w:pPr>
      <w:r w:rsidRPr="00CC56AC">
        <w:rPr>
          <w:sz w:val="18"/>
          <w:szCs w:val="18"/>
          <w:lang w:val="fr-FR"/>
        </w:rPr>
        <w:t>“La liste et les exemplaires des principes directeurs d</w:t>
      </w:r>
      <w:r w:rsidR="00D2116D">
        <w:rPr>
          <w:sz w:val="18"/>
          <w:szCs w:val="18"/>
          <w:lang w:val="fr-FR"/>
        </w:rPr>
        <w:t>’</w:t>
      </w:r>
      <w:r w:rsidRPr="00CC56AC">
        <w:rPr>
          <w:sz w:val="18"/>
          <w:szCs w:val="18"/>
          <w:lang w:val="fr-FR"/>
        </w:rPr>
        <w:t>examen adoptés et publiés peuvent être obtenus à l</w:t>
      </w:r>
      <w:r w:rsidR="00D2116D">
        <w:rPr>
          <w:sz w:val="18"/>
          <w:szCs w:val="18"/>
          <w:lang w:val="fr-FR"/>
        </w:rPr>
        <w:t>’</w:t>
      </w:r>
      <w:r w:rsidRPr="00CC56AC">
        <w:rPr>
          <w:sz w:val="18"/>
          <w:szCs w:val="18"/>
          <w:lang w:val="fr-FR"/>
        </w:rPr>
        <w:t xml:space="preserve">adresse suivante : </w:t>
      </w:r>
      <w:r w:rsidRPr="00CC56AC">
        <w:rPr>
          <w:i/>
          <w:iCs/>
          <w:sz w:val="18"/>
          <w:szCs w:val="18"/>
          <w:lang w:val="fr-FR"/>
        </w:rPr>
        <w:t>http://www.upov.int/en/publications/tg</w:t>
      </w:r>
      <w:r w:rsidR="00FA60C9">
        <w:rPr>
          <w:i/>
          <w:iCs/>
          <w:sz w:val="18"/>
          <w:szCs w:val="18"/>
          <w:lang w:val="fr-FR"/>
        </w:rPr>
        <w:noBreakHyphen/>
      </w:r>
      <w:r w:rsidRPr="00CC56AC">
        <w:rPr>
          <w:i/>
          <w:iCs/>
          <w:sz w:val="18"/>
          <w:szCs w:val="18"/>
          <w:lang w:val="fr-FR"/>
        </w:rPr>
        <w:t>rom/tg_index.htm</w:t>
      </w:r>
      <w:r w:rsidRPr="00CC56AC">
        <w:rPr>
          <w:sz w:val="18"/>
          <w:szCs w:val="18"/>
          <w:lang w:val="fr-FR"/>
        </w:rPr>
        <w:t>”.</w:t>
      </w:r>
    </w:p>
    <w:p w:rsidR="006E4E93" w:rsidRPr="00CC56AC" w:rsidRDefault="006E4E93" w:rsidP="00861049">
      <w:pPr>
        <w:rPr>
          <w:lang w:val="fr-FR"/>
        </w:rPr>
      </w:pPr>
    </w:p>
    <w:p w:rsidR="006E4E93" w:rsidRPr="00CC56AC"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Il est nécessaire d</w:t>
      </w:r>
      <w:r w:rsidR="00D2116D">
        <w:rPr>
          <w:lang w:val="fr-FR"/>
        </w:rPr>
        <w:t>’</w:t>
      </w:r>
      <w:r w:rsidRPr="00CC56AC">
        <w:rPr>
          <w:lang w:val="fr-FR"/>
        </w:rPr>
        <w:t>actualiser le document TGP/2 pour qu</w:t>
      </w:r>
      <w:r w:rsidR="00D2116D">
        <w:rPr>
          <w:lang w:val="fr-FR"/>
        </w:rPr>
        <w:t>’</w:t>
      </w:r>
      <w:r w:rsidRPr="00CC56AC">
        <w:rPr>
          <w:lang w:val="fr-FR"/>
        </w:rPr>
        <w:t>il lise comme suit</w:t>
      </w:r>
      <w:r w:rsidR="00181B2D">
        <w:rPr>
          <w:lang w:val="fr-FR"/>
        </w:rPr>
        <w:t> </w:t>
      </w:r>
      <w:r w:rsidRPr="00CC56AC">
        <w:rPr>
          <w:lang w:val="fr-FR"/>
        </w:rPr>
        <w:t>:</w:t>
      </w:r>
    </w:p>
    <w:p w:rsidR="00B118FE" w:rsidRPr="00927AEE" w:rsidRDefault="00B118FE" w:rsidP="00B118FE">
      <w:pPr>
        <w:ind w:left="567" w:right="567"/>
        <w:jc w:val="left"/>
        <w:rPr>
          <w:sz w:val="18"/>
          <w:szCs w:val="18"/>
          <w:lang w:val="fr-FR"/>
        </w:rPr>
      </w:pPr>
      <w:r w:rsidRPr="00927AEE">
        <w:rPr>
          <w:sz w:val="18"/>
          <w:szCs w:val="18"/>
          <w:lang w:val="fr-FR"/>
        </w:rPr>
        <w:t>“La liste et les exemplaires des principes directeurs d</w:t>
      </w:r>
      <w:r>
        <w:rPr>
          <w:sz w:val="18"/>
          <w:szCs w:val="18"/>
          <w:lang w:val="fr-FR"/>
        </w:rPr>
        <w:t>’</w:t>
      </w:r>
      <w:r w:rsidRPr="00927AEE">
        <w:rPr>
          <w:sz w:val="18"/>
          <w:szCs w:val="18"/>
          <w:lang w:val="fr-FR"/>
        </w:rPr>
        <w:t>examen adoptés et publiés peuvent être obtenus à l</w:t>
      </w:r>
      <w:r>
        <w:rPr>
          <w:sz w:val="18"/>
          <w:szCs w:val="18"/>
          <w:lang w:val="fr-FR"/>
        </w:rPr>
        <w:t>’</w:t>
      </w:r>
      <w:r w:rsidRPr="00927AEE">
        <w:rPr>
          <w:sz w:val="18"/>
          <w:szCs w:val="18"/>
          <w:lang w:val="fr-FR"/>
        </w:rPr>
        <w:t xml:space="preserve">adresse suivante : </w:t>
      </w:r>
      <w:hyperlink r:id="rId12" w:history="1">
        <w:r w:rsidRPr="00927AEE">
          <w:rPr>
            <w:rStyle w:val="Hyperlink"/>
            <w:strike/>
            <w:color w:val="auto"/>
            <w:sz w:val="18"/>
            <w:szCs w:val="18"/>
            <w:highlight w:val="lightGray"/>
            <w:lang w:val="fr-FR"/>
          </w:rPr>
          <w:t>http://www.upov.int/fr/publications/tg</w:t>
        </w:r>
        <w:r>
          <w:rPr>
            <w:rStyle w:val="Hyperlink"/>
            <w:strike/>
            <w:color w:val="auto"/>
            <w:sz w:val="18"/>
            <w:szCs w:val="18"/>
            <w:highlight w:val="lightGray"/>
            <w:lang w:val="fr-FR"/>
          </w:rPr>
          <w:noBreakHyphen/>
        </w:r>
        <w:r w:rsidRPr="00927AEE">
          <w:rPr>
            <w:rStyle w:val="Hyperlink"/>
            <w:strike/>
            <w:color w:val="auto"/>
            <w:sz w:val="18"/>
            <w:szCs w:val="18"/>
            <w:highlight w:val="lightGray"/>
            <w:lang w:val="fr-FR"/>
          </w:rPr>
          <w:t>rom/tg_index.htm</w:t>
        </w:r>
      </w:hyperlink>
      <w:r w:rsidRPr="00927AEE">
        <w:rPr>
          <w:strike/>
          <w:sz w:val="18"/>
          <w:szCs w:val="18"/>
          <w:highlight w:val="lightGray"/>
          <w:lang w:val="fr-FR"/>
        </w:rPr>
        <w:t xml:space="preserve"> </w:t>
      </w:r>
      <w:r w:rsidRPr="00927AEE">
        <w:rPr>
          <w:sz w:val="18"/>
          <w:szCs w:val="18"/>
          <w:highlight w:val="lightGray"/>
          <w:u w:val="single"/>
          <w:lang w:val="fr-FR"/>
        </w:rPr>
        <w:t>http://www.upov.int/test_guidelines/fr/</w:t>
      </w:r>
      <w:r w:rsidRPr="00927AEE">
        <w:rPr>
          <w:sz w:val="18"/>
          <w:szCs w:val="18"/>
          <w:lang w:val="fr-FR"/>
        </w:rPr>
        <w:t>”.</w:t>
      </w:r>
    </w:p>
    <w:p w:rsidR="006E4E93" w:rsidRPr="00CC56AC" w:rsidRDefault="006E4E93" w:rsidP="00861049">
      <w:pPr>
        <w:rPr>
          <w:lang w:val="fr-FR"/>
        </w:rPr>
      </w:pPr>
    </w:p>
    <w:bookmarkStart w:id="44" w:name="_Toc374385109"/>
    <w:bookmarkStart w:id="45" w:name="_Toc374631046"/>
    <w:bookmarkStart w:id="46" w:name="_Toc374632518"/>
    <w:bookmarkStart w:id="47" w:name="_Toc374635718"/>
    <w:p w:rsidR="006E4E93" w:rsidRPr="00CC56AC" w:rsidRDefault="006E4E93" w:rsidP="00360649">
      <w:pPr>
        <w:tabs>
          <w:tab w:val="left" w:pos="5387"/>
        </w:tabs>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examiner la révision du</w:t>
      </w:r>
      <w:r w:rsidR="00B57D58">
        <w:rPr>
          <w:i/>
          <w:iCs/>
          <w:lang w:val="fr-FR"/>
        </w:rPr>
        <w:t xml:space="preserve"> </w:t>
      </w:r>
      <w:r w:rsidRPr="00CC56AC">
        <w:rPr>
          <w:i/>
          <w:iCs/>
          <w:lang w:val="fr-FR"/>
        </w:rPr>
        <w:t>document TGP/2, telle qu</w:t>
      </w:r>
      <w:r w:rsidR="00D2116D">
        <w:rPr>
          <w:i/>
          <w:iCs/>
          <w:lang w:val="fr-FR"/>
        </w:rPr>
        <w:t>’</w:t>
      </w:r>
      <w:r w:rsidRPr="00CC56AC">
        <w:rPr>
          <w:i/>
          <w:iCs/>
          <w:lang w:val="fr-FR"/>
        </w:rPr>
        <w:t>elle figure dans le</w:t>
      </w:r>
      <w:r w:rsidR="00B57D58">
        <w:rPr>
          <w:i/>
          <w:iCs/>
          <w:lang w:val="fr-FR"/>
        </w:rPr>
        <w:t xml:space="preserve"> </w:t>
      </w:r>
      <w:r w:rsidRPr="001A4151">
        <w:rPr>
          <w:i/>
          <w:iCs/>
          <w:lang w:val="fr-FR"/>
        </w:rPr>
        <w:t>paragraphe 12.</w:t>
      </w:r>
    </w:p>
    <w:p w:rsidR="006E4E93" w:rsidRPr="00CC56AC" w:rsidRDefault="006E4E93" w:rsidP="00360649">
      <w:pPr>
        <w:rPr>
          <w:lang w:val="fr-FR"/>
        </w:rPr>
      </w:pPr>
    </w:p>
    <w:p w:rsidR="006E4E93" w:rsidRPr="00CC56AC" w:rsidRDefault="006E4E93" w:rsidP="00360649">
      <w:pPr>
        <w:rPr>
          <w:lang w:val="fr-FR"/>
        </w:rPr>
      </w:pPr>
    </w:p>
    <w:p w:rsidR="006E4E93" w:rsidRPr="00CC56AC" w:rsidRDefault="006E4E93" w:rsidP="005271AE">
      <w:pPr>
        <w:pStyle w:val="Heading2"/>
        <w:rPr>
          <w:lang w:val="fr-FR"/>
        </w:rPr>
      </w:pPr>
      <w:bookmarkStart w:id="48" w:name="_Toc378251507"/>
      <w:bookmarkStart w:id="49" w:name="_Toc380058545"/>
      <w:bookmarkStart w:id="50" w:name="_Toc381279333"/>
      <w:r w:rsidRPr="00CC56AC">
        <w:rPr>
          <w:lang w:val="fr-FR"/>
        </w:rPr>
        <w:t>TGP/5</w:t>
      </w:r>
      <w:r w:rsidR="00181B2D">
        <w:rPr>
          <w:lang w:val="fr-FR"/>
        </w:rPr>
        <w:t> </w:t>
      </w:r>
      <w:r w:rsidRPr="00CC56AC">
        <w:rPr>
          <w:lang w:val="fr-FR"/>
        </w:rPr>
        <w:t>: Expérience et coopération en matière d</w:t>
      </w:r>
      <w:r w:rsidR="00D2116D">
        <w:rPr>
          <w:lang w:val="fr-FR"/>
        </w:rPr>
        <w:t>’</w:t>
      </w:r>
      <w:r w:rsidRPr="00CC56AC">
        <w:rPr>
          <w:lang w:val="fr-FR"/>
        </w:rPr>
        <w:t>examen</w:t>
      </w:r>
      <w:r w:rsidR="00181B2D">
        <w:rPr>
          <w:lang w:val="fr-FR"/>
        </w:rPr>
        <w:t> </w:t>
      </w:r>
      <w:r w:rsidRPr="00CC56AC">
        <w:rPr>
          <w:lang w:val="fr-FR"/>
        </w:rPr>
        <w:t xml:space="preserve">DHS : </w:t>
      </w:r>
      <w:r w:rsidR="007F423E" w:rsidRPr="00CC56AC">
        <w:rPr>
          <w:lang w:val="fr-FR"/>
        </w:rPr>
        <w:t>s</w:t>
      </w:r>
      <w:r w:rsidRPr="00CC56AC">
        <w:rPr>
          <w:lang w:val="fr-FR"/>
        </w:rPr>
        <w:t>ection 10 : Notification de caractères supplémentaires</w:t>
      </w:r>
      <w:bookmarkEnd w:id="44"/>
      <w:bookmarkEnd w:id="45"/>
      <w:bookmarkEnd w:id="46"/>
      <w:bookmarkEnd w:id="47"/>
      <w:bookmarkEnd w:id="48"/>
      <w:bookmarkEnd w:id="49"/>
      <w:bookmarkEnd w:id="50"/>
    </w:p>
    <w:p w:rsidR="006E4E93" w:rsidRPr="00CC56AC" w:rsidRDefault="006E4E93" w:rsidP="005271AE">
      <w:pPr>
        <w:rPr>
          <w:lang w:val="fr-FR"/>
        </w:rPr>
      </w:pPr>
    </w:p>
    <w:p w:rsidR="006E4E93" w:rsidRPr="006E7DE4" w:rsidRDefault="006E4E93" w:rsidP="009134C0">
      <w:pPr>
        <w:ind w:left="567"/>
        <w:rPr>
          <w:i/>
          <w:lang w:val="fr-CH"/>
        </w:rPr>
      </w:pPr>
      <w:r w:rsidRPr="006E7DE4">
        <w:rPr>
          <w:i/>
          <w:lang w:val="fr-CH"/>
        </w:rPr>
        <w:t>Révision du document TGP/5 :</w:t>
      </w:r>
      <w:r w:rsidR="007F423E" w:rsidRPr="006E7DE4">
        <w:rPr>
          <w:i/>
          <w:lang w:val="fr-CH"/>
        </w:rPr>
        <w:t xml:space="preserve"> “s</w:t>
      </w:r>
      <w:r w:rsidRPr="006E7DE4">
        <w:rPr>
          <w:i/>
          <w:lang w:val="fr-CH"/>
        </w:rPr>
        <w:t>ection 10 : Notification de caractères et de niveaux d</w:t>
      </w:r>
      <w:r w:rsidR="00D2116D" w:rsidRPr="006E7DE4">
        <w:rPr>
          <w:i/>
          <w:lang w:val="fr-CH"/>
        </w:rPr>
        <w:t>’</w:t>
      </w:r>
      <w:r w:rsidRPr="006E7DE4">
        <w:rPr>
          <w:i/>
          <w:lang w:val="fr-CH"/>
        </w:rPr>
        <w:t>expression supplémentaires”</w:t>
      </w:r>
    </w:p>
    <w:p w:rsidR="006E4E93" w:rsidRPr="00CC56AC" w:rsidRDefault="006E4E93" w:rsidP="00861049">
      <w:pPr>
        <w:pStyle w:val="ListParagraph"/>
        <w:ind w:left="1080"/>
        <w:rPr>
          <w:i/>
          <w:iCs/>
          <w:lang w:val="fr-FR"/>
        </w:rPr>
      </w:pPr>
    </w:p>
    <w:p w:rsidR="00D2116D" w:rsidRDefault="006E4E93" w:rsidP="00906B32">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La révisi</w:t>
      </w:r>
      <w:r w:rsidR="007F423E" w:rsidRPr="00CC56AC">
        <w:rPr>
          <w:lang w:val="fr-FR"/>
        </w:rPr>
        <w:t>on proposée du document TGP/5, s</w:t>
      </w:r>
      <w:r w:rsidRPr="00CC56AC">
        <w:rPr>
          <w:lang w:val="fr-FR"/>
        </w:rPr>
        <w:t>ection 10 est présentée dans le document</w:t>
      </w:r>
      <w:r w:rsidR="00D2116D">
        <w:rPr>
          <w:lang w:val="fr-FR"/>
        </w:rPr>
        <w:t> TC</w:t>
      </w:r>
      <w:r w:rsidRPr="00CC56AC">
        <w:rPr>
          <w:lang w:val="fr-FR"/>
        </w:rPr>
        <w:t>/50/15.</w:t>
      </w:r>
    </w:p>
    <w:p w:rsidR="006E4E93" w:rsidRPr="00B57D58" w:rsidRDefault="006E4E93" w:rsidP="00861049">
      <w:pPr>
        <w:rPr>
          <w:sz w:val="16"/>
          <w:lang w:val="fr-FR"/>
        </w:rPr>
      </w:pPr>
    </w:p>
    <w:bookmarkStart w:id="51" w:name="_Toc374385110"/>
    <w:bookmarkStart w:id="52" w:name="_Toc374631047"/>
    <w:bookmarkStart w:id="53" w:name="_Toc374632519"/>
    <w:bookmarkStart w:id="54" w:name="_Toc374635719"/>
    <w:p w:rsidR="006E4E93" w:rsidRPr="00CC56AC" w:rsidRDefault="006E4E93" w:rsidP="00360649">
      <w:pPr>
        <w:tabs>
          <w:tab w:val="left" w:pos="5387"/>
        </w:tabs>
        <w:ind w:left="4820"/>
        <w:rPr>
          <w:i/>
          <w:iCs/>
          <w:lang w:val="fr-FR"/>
        </w:rPr>
      </w:pPr>
      <w:r w:rsidRPr="00CC56AC">
        <w:rPr>
          <w:i/>
          <w:iCs/>
          <w:lang w:val="fr-FR"/>
        </w:rPr>
        <w:lastRenderedPageBreak/>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prendre note que la version révisée du document TGP/5, section 10/3 sera examinée dans le document</w:t>
      </w:r>
      <w:r w:rsidR="00D2116D">
        <w:rPr>
          <w:i/>
          <w:iCs/>
          <w:lang w:val="fr-FR"/>
        </w:rPr>
        <w:t> TC</w:t>
      </w:r>
      <w:r w:rsidRPr="00CC56AC">
        <w:rPr>
          <w:i/>
          <w:iCs/>
          <w:lang w:val="fr-FR"/>
        </w:rPr>
        <w:t>/50/15.</w:t>
      </w:r>
    </w:p>
    <w:p w:rsidR="006E4E93" w:rsidRPr="00CC56AC" w:rsidRDefault="006E4E93" w:rsidP="00360649">
      <w:pPr>
        <w:rPr>
          <w:lang w:val="fr-FR"/>
        </w:rPr>
      </w:pPr>
    </w:p>
    <w:p w:rsidR="006E4E93" w:rsidRPr="00CC56AC" w:rsidRDefault="006E4E93" w:rsidP="00360649">
      <w:pPr>
        <w:rPr>
          <w:lang w:val="fr-FR"/>
        </w:rPr>
      </w:pPr>
    </w:p>
    <w:p w:rsidR="006E4E93" w:rsidRPr="00CC56AC" w:rsidRDefault="006E4E93" w:rsidP="005271AE">
      <w:pPr>
        <w:pStyle w:val="Heading2"/>
        <w:rPr>
          <w:lang w:val="fr-FR"/>
        </w:rPr>
      </w:pPr>
      <w:bookmarkStart w:id="55" w:name="_Toc378251508"/>
      <w:bookmarkStart w:id="56" w:name="_Toc380058546"/>
      <w:bookmarkStart w:id="57" w:name="_Toc381279334"/>
      <w:r w:rsidRPr="00CC56AC">
        <w:rPr>
          <w:lang w:val="fr-FR"/>
        </w:rPr>
        <w:t>TGP/7</w:t>
      </w:r>
      <w:r w:rsidR="00181B2D">
        <w:rPr>
          <w:lang w:val="fr-FR"/>
        </w:rPr>
        <w:t> </w:t>
      </w:r>
      <w:r w:rsidRPr="00CC56AC">
        <w:rPr>
          <w:lang w:val="fr-FR"/>
        </w:rPr>
        <w:t>: Élaboration des principes directeurs d</w:t>
      </w:r>
      <w:r w:rsidR="00D2116D">
        <w:rPr>
          <w:lang w:val="fr-FR"/>
        </w:rPr>
        <w:t>’</w:t>
      </w:r>
      <w:r w:rsidRPr="00CC56AC">
        <w:rPr>
          <w:lang w:val="fr-FR"/>
        </w:rPr>
        <w:t>examen</w:t>
      </w:r>
      <w:bookmarkEnd w:id="34"/>
      <w:bookmarkEnd w:id="35"/>
      <w:bookmarkEnd w:id="51"/>
      <w:bookmarkEnd w:id="52"/>
      <w:bookmarkEnd w:id="53"/>
      <w:bookmarkEnd w:id="54"/>
      <w:bookmarkEnd w:id="55"/>
      <w:bookmarkEnd w:id="56"/>
      <w:bookmarkEnd w:id="57"/>
    </w:p>
    <w:p w:rsidR="006E4E93" w:rsidRPr="00CC56AC" w:rsidRDefault="006E4E93" w:rsidP="00861049">
      <w:pPr>
        <w:rPr>
          <w:lang w:val="fr-FR"/>
        </w:rPr>
      </w:pPr>
    </w:p>
    <w:p w:rsidR="006E4E93" w:rsidRPr="00CC56AC"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w:t>
      </w:r>
      <w:r w:rsidR="00D2116D">
        <w:rPr>
          <w:lang w:val="fr-FR"/>
        </w:rPr>
        <w:t>’</w:t>
      </w:r>
      <w:r w:rsidRPr="00CC56AC">
        <w:rPr>
          <w:lang w:val="fr-FR"/>
        </w:rPr>
        <w:t>annexe I du présent document contient les révisions approuvées antérieurement p</w:t>
      </w:r>
      <w:r w:rsidR="007F423E" w:rsidRPr="00CC56AC">
        <w:rPr>
          <w:lang w:val="fr-FR"/>
        </w:rPr>
        <w:t>ar le</w:t>
      </w:r>
      <w:r w:rsidR="00D2116D">
        <w:rPr>
          <w:lang w:val="fr-FR"/>
        </w:rPr>
        <w:t> TC</w:t>
      </w:r>
      <w:r w:rsidR="007F423E" w:rsidRPr="00CC56AC">
        <w:rPr>
          <w:lang w:val="fr-FR"/>
        </w:rPr>
        <w:t xml:space="preserve"> pour le document TGP/7 </w:t>
      </w:r>
      <w:r w:rsidRPr="00CC56AC">
        <w:rPr>
          <w:lang w:val="fr-FR"/>
        </w:rPr>
        <w:t>“Élaboration des principes directeurs d</w:t>
      </w:r>
      <w:r w:rsidR="00D2116D">
        <w:rPr>
          <w:lang w:val="fr-FR"/>
        </w:rPr>
        <w:t>’</w:t>
      </w:r>
      <w:r w:rsidRPr="00CC56AC">
        <w:rPr>
          <w:lang w:val="fr-FR"/>
        </w:rPr>
        <w:t>examen”.</w:t>
      </w:r>
    </w:p>
    <w:p w:rsidR="006E4E93" w:rsidRPr="00CC56AC" w:rsidRDefault="006E4E93" w:rsidP="00861049">
      <w:pPr>
        <w:rPr>
          <w:lang w:val="fr-FR"/>
        </w:rPr>
      </w:pPr>
    </w:p>
    <w:p w:rsidR="00D2116D"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Les propositions ci</w:t>
      </w:r>
      <w:r w:rsidR="00FA60C9">
        <w:rPr>
          <w:lang w:val="fr-FR"/>
        </w:rPr>
        <w:noBreakHyphen/>
      </w:r>
      <w:r w:rsidRPr="00CC56AC">
        <w:rPr>
          <w:lang w:val="fr-FR"/>
        </w:rPr>
        <w:t>après de révision du document TGP/7 seront examinées sur la base des documents suivants</w:t>
      </w:r>
      <w:r w:rsidR="00181B2D">
        <w:rPr>
          <w:lang w:val="fr-FR"/>
        </w:rPr>
        <w:t> </w:t>
      </w:r>
      <w:r w:rsidRPr="00CC56AC">
        <w:rPr>
          <w:lang w:val="fr-FR"/>
        </w:rPr>
        <w:t>:</w:t>
      </w:r>
    </w:p>
    <w:p w:rsidR="006E4E93" w:rsidRPr="00CC56AC" w:rsidRDefault="006E4E93" w:rsidP="00861049">
      <w:pPr>
        <w:pStyle w:val="ListParagraph"/>
        <w:ind w:left="567"/>
        <w:rPr>
          <w:lang w:val="fr-FR"/>
        </w:rPr>
      </w:pPr>
    </w:p>
    <w:p w:rsidR="006E4E93" w:rsidRPr="00134DAF" w:rsidRDefault="005271AE" w:rsidP="004C43FC">
      <w:pPr>
        <w:pStyle w:val="Heading3"/>
        <w:ind w:left="1134"/>
      </w:pPr>
      <w:bookmarkStart w:id="58" w:name="_Toc374385111"/>
      <w:bookmarkStart w:id="59" w:name="_Toc374631048"/>
      <w:bookmarkStart w:id="60" w:name="_Toc374632520"/>
      <w:bookmarkStart w:id="61" w:name="_Toc374635720"/>
      <w:bookmarkStart w:id="62" w:name="_Toc378251509"/>
      <w:bookmarkStart w:id="63" w:name="_Toc380054234"/>
      <w:bookmarkStart w:id="64" w:name="_Toc380058547"/>
      <w:bookmarkStart w:id="65" w:name="_Toc381279335"/>
      <w:r>
        <w:t>i)</w:t>
      </w:r>
      <w:r>
        <w:tab/>
      </w:r>
      <w:r w:rsidR="006E4E93" w:rsidRPr="00134DAF">
        <w:t>Révision du document TGP/7</w:t>
      </w:r>
      <w:r w:rsidR="00181B2D" w:rsidRPr="00134DAF">
        <w:t> </w:t>
      </w:r>
      <w:r w:rsidR="006E4E93" w:rsidRPr="00134DAF">
        <w:t>: Texte standard supplémentaire pour un cycle de végétation relatif aux espèces tropicales</w:t>
      </w:r>
      <w:bookmarkEnd w:id="58"/>
      <w:bookmarkEnd w:id="59"/>
      <w:bookmarkEnd w:id="60"/>
      <w:bookmarkEnd w:id="61"/>
      <w:bookmarkEnd w:id="62"/>
      <w:bookmarkEnd w:id="63"/>
      <w:bookmarkEnd w:id="64"/>
      <w:bookmarkEnd w:id="65"/>
    </w:p>
    <w:p w:rsidR="006E4E93" w:rsidRPr="00B57D58" w:rsidRDefault="006E4E93" w:rsidP="00861049">
      <w:pPr>
        <w:rPr>
          <w:sz w:val="18"/>
          <w:lang w:val="fr-FR"/>
        </w:rPr>
      </w:pPr>
    </w:p>
    <w:p w:rsidR="006E4E93" w:rsidRPr="00CC56AC" w:rsidRDefault="006E4E93" w:rsidP="00861049">
      <w:pPr>
        <w:ind w:left="1134" w:firstLine="567"/>
        <w:rPr>
          <w:lang w:val="fr-FR"/>
        </w:rPr>
      </w:pPr>
      <w:r w:rsidRPr="00CC56AC">
        <w:rPr>
          <w:lang w:val="fr-FR"/>
        </w:rPr>
        <w:t>Voir le document</w:t>
      </w:r>
      <w:r w:rsidR="00D2116D">
        <w:rPr>
          <w:lang w:val="fr-FR"/>
        </w:rPr>
        <w:t> TC</w:t>
      </w:r>
      <w:r w:rsidRPr="00CC56AC">
        <w:rPr>
          <w:lang w:val="fr-FR"/>
        </w:rPr>
        <w:t>/50/16.</w:t>
      </w:r>
    </w:p>
    <w:p w:rsidR="006E4E93" w:rsidRPr="00CC56AC" w:rsidRDefault="006E4E93" w:rsidP="00861049">
      <w:pPr>
        <w:pStyle w:val="ListParagraph"/>
        <w:ind w:left="567"/>
        <w:rPr>
          <w:lang w:val="fr-FR"/>
        </w:rPr>
      </w:pPr>
    </w:p>
    <w:p w:rsidR="006E4E93" w:rsidRPr="00CC56AC" w:rsidRDefault="005271AE" w:rsidP="004C43FC">
      <w:pPr>
        <w:pStyle w:val="Heading3"/>
        <w:ind w:left="1134"/>
      </w:pPr>
      <w:bookmarkStart w:id="66" w:name="_Toc374385112"/>
      <w:bookmarkStart w:id="67" w:name="_Toc374631049"/>
      <w:bookmarkStart w:id="68" w:name="_Toc374632521"/>
      <w:bookmarkStart w:id="69" w:name="_Toc374635721"/>
      <w:bookmarkStart w:id="70" w:name="_Toc378251510"/>
      <w:bookmarkStart w:id="71" w:name="_Toc380054235"/>
      <w:bookmarkStart w:id="72" w:name="_Toc380058548"/>
      <w:bookmarkStart w:id="73" w:name="_Toc381279336"/>
      <w:r>
        <w:t>ii)</w:t>
      </w:r>
      <w:r>
        <w:tab/>
      </w:r>
      <w:r w:rsidR="006E4E93" w:rsidRPr="00CC56AC">
        <w:t>Révision du document TGP/7</w:t>
      </w:r>
      <w:r w:rsidR="00181B2D">
        <w:t> </w:t>
      </w:r>
      <w:r w:rsidR="006E4E93" w:rsidRPr="00CC56AC">
        <w:t>: Indication du stade de croissance dans les principes directeurs d</w:t>
      </w:r>
      <w:r w:rsidR="00D2116D">
        <w:t>’</w:t>
      </w:r>
      <w:r w:rsidR="006E4E93" w:rsidRPr="00CC56AC">
        <w:t>examen</w:t>
      </w:r>
      <w:bookmarkEnd w:id="66"/>
      <w:bookmarkEnd w:id="67"/>
      <w:bookmarkEnd w:id="68"/>
      <w:bookmarkEnd w:id="69"/>
      <w:bookmarkEnd w:id="70"/>
      <w:bookmarkEnd w:id="71"/>
      <w:bookmarkEnd w:id="72"/>
      <w:bookmarkEnd w:id="73"/>
    </w:p>
    <w:p w:rsidR="006E4E93" w:rsidRPr="00B57D58" w:rsidRDefault="006E4E93" w:rsidP="00861049">
      <w:pPr>
        <w:rPr>
          <w:sz w:val="16"/>
          <w:lang w:val="fr-FR"/>
        </w:rPr>
      </w:pPr>
    </w:p>
    <w:p w:rsidR="006E4E93" w:rsidRPr="00CC56AC" w:rsidRDefault="006E4E93" w:rsidP="00861049">
      <w:pPr>
        <w:ind w:left="1134" w:firstLine="567"/>
        <w:rPr>
          <w:lang w:val="fr-FR"/>
        </w:rPr>
      </w:pPr>
      <w:r w:rsidRPr="00CC56AC">
        <w:rPr>
          <w:lang w:val="fr-FR"/>
        </w:rPr>
        <w:t>Voir le document</w:t>
      </w:r>
      <w:r w:rsidR="00D2116D">
        <w:rPr>
          <w:lang w:val="fr-FR"/>
        </w:rPr>
        <w:t> TC</w:t>
      </w:r>
      <w:r w:rsidRPr="00CC56AC">
        <w:rPr>
          <w:lang w:val="fr-FR"/>
        </w:rPr>
        <w:t>/50/18.</w:t>
      </w:r>
    </w:p>
    <w:p w:rsidR="006E4E93" w:rsidRPr="00CC56AC" w:rsidRDefault="006E4E93" w:rsidP="00861049">
      <w:pPr>
        <w:ind w:left="1134" w:firstLine="567"/>
        <w:rPr>
          <w:lang w:val="fr-FR"/>
        </w:rPr>
      </w:pPr>
    </w:p>
    <w:p w:rsidR="00D2116D" w:rsidRDefault="005271AE" w:rsidP="004C43FC">
      <w:pPr>
        <w:pStyle w:val="Heading3"/>
        <w:ind w:left="1134"/>
        <w:rPr>
          <w:snapToGrid w:val="0"/>
        </w:rPr>
      </w:pPr>
      <w:bookmarkStart w:id="74" w:name="_Toc374385113"/>
      <w:bookmarkStart w:id="75" w:name="_Toc374631050"/>
      <w:bookmarkStart w:id="76" w:name="_Toc374632522"/>
      <w:bookmarkStart w:id="77" w:name="_Toc374635722"/>
      <w:bookmarkStart w:id="78" w:name="_Toc378251511"/>
      <w:bookmarkStart w:id="79" w:name="_Toc380054236"/>
      <w:bookmarkStart w:id="80" w:name="_Toc380058549"/>
      <w:bookmarkStart w:id="81" w:name="_Toc381279337"/>
      <w:r>
        <w:t>iii)</w:t>
      </w:r>
      <w:r>
        <w:tab/>
      </w:r>
      <w:r w:rsidR="006E4E93" w:rsidRPr="00CC56AC">
        <w:t>Révision du document TGP/7</w:t>
      </w:r>
      <w:r w:rsidR="00181B2D">
        <w:t> </w:t>
      </w:r>
      <w:r w:rsidR="006E4E93" w:rsidRPr="00CC56AC">
        <w:t>: Remise d</w:t>
      </w:r>
      <w:r w:rsidR="00D2116D">
        <w:t>’</w:t>
      </w:r>
      <w:r w:rsidR="006E4E93" w:rsidRPr="00CC56AC">
        <w:t>illustrations en couleur</w:t>
      </w:r>
      <w:r w:rsidR="001C7FEA">
        <w:t>s</w:t>
      </w:r>
      <w:r w:rsidR="006E4E93" w:rsidRPr="00CC56AC">
        <w:t xml:space="preserve"> dans les principes directeurs d</w:t>
      </w:r>
      <w:r w:rsidR="00D2116D">
        <w:t>’</w:t>
      </w:r>
      <w:r w:rsidR="006E4E93" w:rsidRPr="00CC56AC">
        <w:t>examen</w:t>
      </w:r>
      <w:bookmarkEnd w:id="74"/>
      <w:bookmarkEnd w:id="75"/>
      <w:bookmarkEnd w:id="76"/>
      <w:bookmarkEnd w:id="77"/>
      <w:bookmarkEnd w:id="78"/>
      <w:bookmarkEnd w:id="79"/>
      <w:bookmarkEnd w:id="80"/>
      <w:bookmarkEnd w:id="81"/>
    </w:p>
    <w:p w:rsidR="006E4E93" w:rsidRPr="00B57D58" w:rsidRDefault="006E4E93" w:rsidP="00861049">
      <w:pPr>
        <w:rPr>
          <w:sz w:val="16"/>
          <w:lang w:val="fr-FR"/>
        </w:rPr>
      </w:pPr>
    </w:p>
    <w:p w:rsidR="006E4E93" w:rsidRPr="00CC56AC" w:rsidRDefault="006E4E93" w:rsidP="00B57D58">
      <w:pPr>
        <w:spacing w:after="240"/>
        <w:ind w:left="1418" w:firstLine="284"/>
        <w:rPr>
          <w:lang w:val="fr-FR"/>
        </w:rPr>
      </w:pPr>
      <w:r w:rsidRPr="00CC56AC">
        <w:rPr>
          <w:lang w:val="fr-FR"/>
        </w:rPr>
        <w:t>Voir le document</w:t>
      </w:r>
      <w:r w:rsidR="00D2116D">
        <w:rPr>
          <w:lang w:val="fr-FR"/>
        </w:rPr>
        <w:t> TC</w:t>
      </w:r>
      <w:r w:rsidRPr="00CC56AC">
        <w:rPr>
          <w:lang w:val="fr-FR"/>
        </w:rPr>
        <w:t>/50/19.</w:t>
      </w:r>
    </w:p>
    <w:p w:rsidR="006E4E93" w:rsidRPr="00CC56AC" w:rsidRDefault="005271AE" w:rsidP="004C43FC">
      <w:pPr>
        <w:pStyle w:val="Heading3"/>
        <w:ind w:left="1134"/>
      </w:pPr>
      <w:bookmarkStart w:id="82" w:name="_Toc374385114"/>
      <w:bookmarkStart w:id="83" w:name="_Toc374631051"/>
      <w:bookmarkStart w:id="84" w:name="_Toc374632523"/>
      <w:bookmarkStart w:id="85" w:name="_Toc374635723"/>
      <w:bookmarkStart w:id="86" w:name="_Toc378251512"/>
      <w:bookmarkStart w:id="87" w:name="_Toc380054237"/>
      <w:bookmarkStart w:id="88" w:name="_Toc380058550"/>
      <w:bookmarkStart w:id="89" w:name="_Toc381279338"/>
      <w:r>
        <w:t>iv)</w:t>
      </w:r>
      <w:r>
        <w:tab/>
      </w:r>
      <w:r w:rsidR="006E4E93" w:rsidRPr="00CC56AC">
        <w:t>Révision du document TGP/7</w:t>
      </w:r>
      <w:r w:rsidR="00181B2D">
        <w:t> </w:t>
      </w:r>
      <w:r w:rsidR="006E4E93" w:rsidRPr="00CC56AC">
        <w:t>: Présence de l</w:t>
      </w:r>
      <w:r w:rsidR="00D2116D">
        <w:t>’</w:t>
      </w:r>
      <w:r w:rsidR="006E4E93" w:rsidRPr="00CC56AC">
        <w:t>expert principal aux sessions des groupes de travail techniques</w:t>
      </w:r>
      <w:bookmarkEnd w:id="82"/>
      <w:bookmarkEnd w:id="83"/>
      <w:bookmarkEnd w:id="84"/>
      <w:bookmarkEnd w:id="85"/>
      <w:bookmarkEnd w:id="86"/>
      <w:bookmarkEnd w:id="87"/>
      <w:bookmarkEnd w:id="88"/>
      <w:bookmarkEnd w:id="89"/>
    </w:p>
    <w:p w:rsidR="006E4E93" w:rsidRPr="00CC56AC" w:rsidRDefault="006E4E93" w:rsidP="00861049">
      <w:pPr>
        <w:rPr>
          <w:lang w:val="fr-FR"/>
        </w:rPr>
      </w:pPr>
    </w:p>
    <w:p w:rsidR="006E4E93" w:rsidRPr="00CC56AC" w:rsidRDefault="006E4E93" w:rsidP="00861049">
      <w:pPr>
        <w:ind w:left="1418" w:firstLine="283"/>
        <w:rPr>
          <w:lang w:val="fr-FR"/>
        </w:rPr>
      </w:pPr>
      <w:r w:rsidRPr="00CC56AC">
        <w:rPr>
          <w:lang w:val="fr-FR"/>
        </w:rPr>
        <w:t>Voir le document</w:t>
      </w:r>
      <w:r w:rsidR="00D2116D">
        <w:rPr>
          <w:lang w:val="fr-FR"/>
        </w:rPr>
        <w:t> TC</w:t>
      </w:r>
      <w:r w:rsidRPr="00CC56AC">
        <w:rPr>
          <w:lang w:val="fr-FR"/>
        </w:rPr>
        <w:t>/50/20.</w:t>
      </w:r>
    </w:p>
    <w:p w:rsidR="006E4E93" w:rsidRPr="00CC56AC" w:rsidRDefault="006E4E93" w:rsidP="00861049">
      <w:pPr>
        <w:pStyle w:val="ListParagraph"/>
        <w:ind w:left="567"/>
        <w:rPr>
          <w:lang w:val="fr-FR"/>
        </w:rPr>
      </w:pPr>
    </w:p>
    <w:bookmarkEnd w:id="36"/>
    <w:p w:rsidR="006E4E93" w:rsidRPr="00CC56AC" w:rsidRDefault="006E4E93" w:rsidP="00B618A0">
      <w:pPr>
        <w:tabs>
          <w:tab w:val="left" w:pos="5387"/>
        </w:tabs>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007F423E" w:rsidRPr="00CC56AC">
        <w:rPr>
          <w:i/>
          <w:iCs/>
          <w:lang w:val="fr-FR"/>
        </w:rPr>
        <w:tab/>
        <w:t>Le</w:t>
      </w:r>
      <w:r w:rsidR="00D2116D">
        <w:rPr>
          <w:i/>
          <w:iCs/>
          <w:lang w:val="fr-FR"/>
        </w:rPr>
        <w:t> TC</w:t>
      </w:r>
      <w:r w:rsidR="007F423E" w:rsidRPr="00CC56AC">
        <w:rPr>
          <w:i/>
          <w:iCs/>
          <w:lang w:val="fr-FR"/>
        </w:rPr>
        <w:t xml:space="preserve"> est invité</w:t>
      </w:r>
    </w:p>
    <w:p w:rsidR="006E4E93" w:rsidRPr="00CC56AC" w:rsidRDefault="006E4E93" w:rsidP="00B618A0">
      <w:pPr>
        <w:pStyle w:val="ListParagraph"/>
        <w:tabs>
          <w:tab w:val="left" w:pos="5954"/>
        </w:tabs>
        <w:ind w:left="5387"/>
        <w:rPr>
          <w:i/>
          <w:iCs/>
          <w:lang w:val="fr-FR"/>
        </w:rPr>
      </w:pPr>
    </w:p>
    <w:p w:rsidR="006E4E93" w:rsidRPr="00CC56AC" w:rsidRDefault="007F423E" w:rsidP="00AC098B">
      <w:pPr>
        <w:pStyle w:val="ListParagraph"/>
        <w:numPr>
          <w:ilvl w:val="0"/>
          <w:numId w:val="11"/>
        </w:numPr>
        <w:tabs>
          <w:tab w:val="left" w:pos="5954"/>
        </w:tabs>
        <w:ind w:left="4820" w:firstLine="567"/>
        <w:rPr>
          <w:i/>
          <w:iCs/>
          <w:lang w:val="fr-FR"/>
        </w:rPr>
      </w:pPr>
      <w:r w:rsidRPr="00CC56AC">
        <w:rPr>
          <w:i/>
          <w:iCs/>
          <w:lang w:val="fr-FR"/>
        </w:rPr>
        <w:t xml:space="preserve">à </w:t>
      </w:r>
      <w:r w:rsidR="006E4E93" w:rsidRPr="00CC56AC">
        <w:rPr>
          <w:i/>
          <w:iCs/>
          <w:lang w:val="fr-FR"/>
        </w:rPr>
        <w:t>prendre note que les révisions apportées au document TGP/7 dont il était convenu antérieurement, telles qu</w:t>
      </w:r>
      <w:r w:rsidR="00D2116D">
        <w:rPr>
          <w:i/>
          <w:iCs/>
          <w:lang w:val="fr-FR"/>
        </w:rPr>
        <w:t>’</w:t>
      </w:r>
      <w:r w:rsidR="006E4E93" w:rsidRPr="00CC56AC">
        <w:rPr>
          <w:i/>
          <w:iCs/>
          <w:lang w:val="fr-FR"/>
        </w:rPr>
        <w:t>elles figurent dans l</w:t>
      </w:r>
      <w:r w:rsidR="00D2116D">
        <w:rPr>
          <w:i/>
          <w:iCs/>
          <w:lang w:val="fr-FR"/>
        </w:rPr>
        <w:t>’</w:t>
      </w:r>
      <w:r w:rsidR="006E4E93" w:rsidRPr="00CC56AC">
        <w:rPr>
          <w:i/>
          <w:iCs/>
          <w:lang w:val="fr-FR"/>
        </w:rPr>
        <w:t>annexe I du présent document, constitueront la base de l</w:t>
      </w:r>
      <w:r w:rsidR="00D2116D">
        <w:rPr>
          <w:i/>
          <w:iCs/>
          <w:lang w:val="fr-FR"/>
        </w:rPr>
        <w:t>’</w:t>
      </w:r>
      <w:r w:rsidR="006E4E93" w:rsidRPr="00CC56AC">
        <w:rPr>
          <w:i/>
          <w:iCs/>
          <w:lang w:val="fr-FR"/>
        </w:rPr>
        <w:t>adoption du document TGP/7/4 par le Conseil à sa</w:t>
      </w:r>
      <w:r w:rsidR="00B57D58">
        <w:rPr>
          <w:i/>
          <w:iCs/>
          <w:lang w:val="fr-FR"/>
        </w:rPr>
        <w:t xml:space="preserve"> </w:t>
      </w:r>
      <w:r w:rsidR="006E4E93" w:rsidRPr="00CC56AC">
        <w:rPr>
          <w:i/>
          <w:iCs/>
          <w:lang w:val="fr-FR"/>
        </w:rPr>
        <w:t>quarante</w:t>
      </w:r>
      <w:r w:rsidR="00FA60C9">
        <w:rPr>
          <w:i/>
          <w:iCs/>
          <w:lang w:val="fr-FR"/>
        </w:rPr>
        <w:noBreakHyphen/>
      </w:r>
      <w:r w:rsidR="006E4E93" w:rsidRPr="00CC56AC">
        <w:rPr>
          <w:i/>
          <w:iCs/>
          <w:lang w:val="fr-FR"/>
        </w:rPr>
        <w:t>huitième</w:t>
      </w:r>
      <w:r w:rsidR="00181B2D">
        <w:rPr>
          <w:i/>
          <w:iCs/>
          <w:lang w:val="fr-FR"/>
        </w:rPr>
        <w:t> </w:t>
      </w:r>
      <w:r w:rsidR="006E4E93" w:rsidRPr="00CC56AC">
        <w:rPr>
          <w:i/>
          <w:iCs/>
          <w:lang w:val="fr-FR"/>
        </w:rPr>
        <w:t xml:space="preserve">session; </w:t>
      </w:r>
      <w:r w:rsidRPr="00CC56AC">
        <w:rPr>
          <w:i/>
          <w:iCs/>
          <w:lang w:val="fr-FR"/>
        </w:rPr>
        <w:t xml:space="preserve"> </w:t>
      </w:r>
      <w:r w:rsidR="006E4E93" w:rsidRPr="00CC56AC">
        <w:rPr>
          <w:i/>
          <w:iCs/>
          <w:lang w:val="fr-FR"/>
        </w:rPr>
        <w:t>et</w:t>
      </w:r>
    </w:p>
    <w:p w:rsidR="006E4E93" w:rsidRPr="00CC56AC" w:rsidRDefault="006E4E93" w:rsidP="00906B32">
      <w:pPr>
        <w:pStyle w:val="ListParagraph"/>
        <w:rPr>
          <w:i/>
          <w:iCs/>
          <w:lang w:val="fr-FR"/>
        </w:rPr>
      </w:pPr>
    </w:p>
    <w:p w:rsidR="006E4E93" w:rsidRPr="00CC56AC" w:rsidRDefault="007F423E" w:rsidP="00AC098B">
      <w:pPr>
        <w:pStyle w:val="ListParagraph"/>
        <w:numPr>
          <w:ilvl w:val="0"/>
          <w:numId w:val="11"/>
        </w:numPr>
        <w:tabs>
          <w:tab w:val="left" w:pos="5954"/>
        </w:tabs>
        <w:ind w:left="4820" w:firstLine="567"/>
        <w:rPr>
          <w:i/>
          <w:iCs/>
          <w:lang w:val="fr-FR"/>
        </w:rPr>
      </w:pPr>
      <w:r w:rsidRPr="00CC56AC">
        <w:rPr>
          <w:i/>
          <w:iCs/>
          <w:lang w:val="fr-FR"/>
        </w:rPr>
        <w:t xml:space="preserve">à </w:t>
      </w:r>
      <w:r w:rsidR="006E4E93" w:rsidRPr="00CC56AC">
        <w:rPr>
          <w:i/>
          <w:iCs/>
          <w:lang w:val="fr-FR"/>
        </w:rPr>
        <w:t>prendre note que des propositions additionnelles de révision du document TGP/7 pour adoption en 2014 seront examinées sur la base des documents</w:t>
      </w:r>
      <w:r w:rsidR="00D2116D">
        <w:rPr>
          <w:i/>
          <w:iCs/>
          <w:lang w:val="fr-FR"/>
        </w:rPr>
        <w:t> TC</w:t>
      </w:r>
      <w:r w:rsidR="006E4E93" w:rsidRPr="00CC56AC">
        <w:rPr>
          <w:i/>
          <w:iCs/>
          <w:lang w:val="fr-FR"/>
        </w:rPr>
        <w:t>/50/16,</w:t>
      </w:r>
      <w:r w:rsidR="00D2116D">
        <w:rPr>
          <w:i/>
          <w:iCs/>
          <w:lang w:val="fr-FR"/>
        </w:rPr>
        <w:t> TC</w:t>
      </w:r>
      <w:r w:rsidR="006E4E93" w:rsidRPr="00CC56AC">
        <w:rPr>
          <w:i/>
          <w:iCs/>
          <w:lang w:val="fr-FR"/>
        </w:rPr>
        <w:t>/50/18,</w:t>
      </w:r>
      <w:r w:rsidR="00D2116D">
        <w:rPr>
          <w:i/>
          <w:iCs/>
          <w:lang w:val="fr-FR"/>
        </w:rPr>
        <w:t> TC</w:t>
      </w:r>
      <w:r w:rsidR="006E4E93" w:rsidRPr="00CC56AC">
        <w:rPr>
          <w:i/>
          <w:iCs/>
          <w:lang w:val="fr-FR"/>
        </w:rPr>
        <w:t>/50/19 et</w:t>
      </w:r>
      <w:r w:rsidR="00D2116D">
        <w:rPr>
          <w:i/>
          <w:iCs/>
          <w:lang w:val="fr-FR"/>
        </w:rPr>
        <w:t> TC</w:t>
      </w:r>
      <w:r w:rsidR="006E4E93" w:rsidRPr="00CC56AC">
        <w:rPr>
          <w:i/>
          <w:iCs/>
          <w:lang w:val="fr-FR"/>
        </w:rPr>
        <w:t>/50/20.</w:t>
      </w:r>
    </w:p>
    <w:p w:rsidR="006E4E93" w:rsidRPr="00CC56AC" w:rsidRDefault="006E4E93" w:rsidP="00861049">
      <w:pPr>
        <w:ind w:left="567" w:firstLine="567"/>
        <w:rPr>
          <w:i/>
          <w:iCs/>
          <w:snapToGrid w:val="0"/>
          <w:lang w:val="fr-FR"/>
        </w:rPr>
      </w:pPr>
    </w:p>
    <w:p w:rsidR="006E4E93" w:rsidRPr="00CC56AC" w:rsidRDefault="006E4E93" w:rsidP="00861049">
      <w:pPr>
        <w:ind w:left="567" w:firstLine="567"/>
        <w:rPr>
          <w:i/>
          <w:iCs/>
          <w:snapToGrid w:val="0"/>
          <w:lang w:val="fr-FR"/>
        </w:rPr>
      </w:pPr>
    </w:p>
    <w:p w:rsidR="006E4E93" w:rsidRPr="00CC56AC" w:rsidRDefault="006E4E93" w:rsidP="005271AE">
      <w:pPr>
        <w:pStyle w:val="Heading2"/>
        <w:rPr>
          <w:lang w:val="fr-FR"/>
        </w:rPr>
      </w:pPr>
      <w:bookmarkStart w:id="90" w:name="_Toc352678054"/>
      <w:bookmarkStart w:id="91" w:name="_Toc353797734"/>
      <w:bookmarkStart w:id="92" w:name="_Toc374385115"/>
      <w:bookmarkStart w:id="93" w:name="_Toc374631052"/>
      <w:bookmarkStart w:id="94" w:name="_Toc374632524"/>
      <w:bookmarkStart w:id="95" w:name="_Toc374635724"/>
      <w:bookmarkStart w:id="96" w:name="_Toc378251513"/>
      <w:bookmarkStart w:id="97" w:name="_Toc380058551"/>
      <w:bookmarkStart w:id="98" w:name="_Toc381279339"/>
      <w:r w:rsidRPr="00CC56AC">
        <w:rPr>
          <w:lang w:val="fr-FR"/>
        </w:rPr>
        <w:t>TGP/8</w:t>
      </w:r>
      <w:r w:rsidR="00181B2D">
        <w:rPr>
          <w:lang w:val="fr-FR"/>
        </w:rPr>
        <w:t> </w:t>
      </w:r>
      <w:r w:rsidRPr="00CC56AC">
        <w:rPr>
          <w:lang w:val="fr-FR"/>
        </w:rPr>
        <w:t>: Protocole d</w:t>
      </w:r>
      <w:r w:rsidR="00D2116D">
        <w:rPr>
          <w:lang w:val="fr-FR"/>
        </w:rPr>
        <w:t>’</w:t>
      </w:r>
      <w:r w:rsidRPr="00CC56AC">
        <w:rPr>
          <w:lang w:val="fr-FR"/>
        </w:rPr>
        <w:t>essai et techniques utilisés dans l</w:t>
      </w:r>
      <w:r w:rsidR="00D2116D">
        <w:rPr>
          <w:lang w:val="fr-FR"/>
        </w:rPr>
        <w:t>’</w:t>
      </w:r>
      <w:r w:rsidRPr="00CC56AC">
        <w:rPr>
          <w:lang w:val="fr-FR"/>
        </w:rPr>
        <w:t>examen de la distinction, de l</w:t>
      </w:r>
      <w:r w:rsidR="00D2116D">
        <w:rPr>
          <w:lang w:val="fr-FR"/>
        </w:rPr>
        <w:t>’</w:t>
      </w:r>
      <w:r w:rsidRPr="00CC56AC">
        <w:rPr>
          <w:lang w:val="fr-FR"/>
        </w:rPr>
        <w:t>homogénéité et de la</w:t>
      </w:r>
      <w:r w:rsidR="00485537" w:rsidRPr="00CC56AC">
        <w:rPr>
          <w:lang w:val="fr-FR"/>
        </w:rPr>
        <w:t> </w:t>
      </w:r>
      <w:r w:rsidRPr="00CC56AC">
        <w:rPr>
          <w:lang w:val="fr-FR"/>
        </w:rPr>
        <w:t>stabilité</w:t>
      </w:r>
      <w:bookmarkEnd w:id="90"/>
      <w:bookmarkEnd w:id="91"/>
      <w:bookmarkEnd w:id="92"/>
      <w:bookmarkEnd w:id="93"/>
      <w:bookmarkEnd w:id="94"/>
      <w:bookmarkEnd w:id="95"/>
      <w:bookmarkEnd w:id="96"/>
      <w:bookmarkEnd w:id="97"/>
      <w:bookmarkEnd w:id="98"/>
    </w:p>
    <w:p w:rsidR="006E4E93" w:rsidRPr="00CC56AC" w:rsidRDefault="006E4E93" w:rsidP="00861049">
      <w:pPr>
        <w:pStyle w:val="ListParagraph"/>
        <w:ind w:left="930"/>
        <w:rPr>
          <w:lang w:val="fr-FR"/>
        </w:rPr>
      </w:pPr>
    </w:p>
    <w:p w:rsidR="006E4E93" w:rsidRPr="00CC56AC"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w:t>
      </w:r>
      <w:r w:rsidR="00D2116D">
        <w:rPr>
          <w:lang w:val="fr-FR"/>
        </w:rPr>
        <w:t>’</w:t>
      </w:r>
      <w:r w:rsidRPr="00CC56AC">
        <w:rPr>
          <w:lang w:val="fr-FR"/>
        </w:rPr>
        <w:t>annexe II du présent document contient les révisions approuvées antérieurement par le</w:t>
      </w:r>
      <w:r w:rsidR="00D2116D">
        <w:rPr>
          <w:lang w:val="fr-FR"/>
        </w:rPr>
        <w:t> TC</w:t>
      </w:r>
      <w:r w:rsidRPr="00CC56AC">
        <w:rPr>
          <w:lang w:val="fr-FR"/>
        </w:rPr>
        <w:t xml:space="preserve"> pour le document TGP/8 “Protocole d</w:t>
      </w:r>
      <w:r w:rsidR="00D2116D">
        <w:rPr>
          <w:lang w:val="fr-FR"/>
        </w:rPr>
        <w:t>’</w:t>
      </w:r>
      <w:r w:rsidRPr="00CC56AC">
        <w:rPr>
          <w:lang w:val="fr-FR"/>
        </w:rPr>
        <w:t>essai et techniques utilisés dans l</w:t>
      </w:r>
      <w:r w:rsidR="00D2116D">
        <w:rPr>
          <w:lang w:val="fr-FR"/>
        </w:rPr>
        <w:t>’</w:t>
      </w:r>
      <w:r w:rsidRPr="00CC56AC">
        <w:rPr>
          <w:lang w:val="fr-FR"/>
        </w:rPr>
        <w:t>examen de la distinction, de l</w:t>
      </w:r>
      <w:r w:rsidR="00D2116D">
        <w:rPr>
          <w:lang w:val="fr-FR"/>
        </w:rPr>
        <w:t>’</w:t>
      </w:r>
      <w:r w:rsidRPr="00CC56AC">
        <w:rPr>
          <w:lang w:val="fr-FR"/>
        </w:rPr>
        <w:t>homogénéité et de la stabilité”.</w:t>
      </w:r>
    </w:p>
    <w:p w:rsidR="006E4E93" w:rsidRPr="00CC56AC" w:rsidRDefault="006E4E93" w:rsidP="00861049">
      <w:pPr>
        <w:rPr>
          <w:lang w:val="fr-FR"/>
        </w:rPr>
      </w:pPr>
    </w:p>
    <w:p w:rsidR="00D2116D"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La proposition ci</w:t>
      </w:r>
      <w:r w:rsidR="00FA60C9">
        <w:rPr>
          <w:lang w:val="fr-FR"/>
        </w:rPr>
        <w:noBreakHyphen/>
      </w:r>
      <w:r w:rsidRPr="00CC56AC">
        <w:rPr>
          <w:lang w:val="fr-FR"/>
        </w:rPr>
        <w:t>après de révision du document TGP/8 sera examinée sur la base du document indiqué</w:t>
      </w:r>
      <w:r w:rsidR="00181B2D">
        <w:rPr>
          <w:lang w:val="fr-FR"/>
        </w:rPr>
        <w:t> </w:t>
      </w:r>
      <w:r w:rsidRPr="00CC56AC">
        <w:rPr>
          <w:lang w:val="fr-FR"/>
        </w:rPr>
        <w:t>:</w:t>
      </w:r>
    </w:p>
    <w:p w:rsidR="006E4E93" w:rsidRPr="00CC56AC" w:rsidRDefault="006E4E93" w:rsidP="004C43FC">
      <w:pPr>
        <w:pStyle w:val="ListParagraph"/>
        <w:spacing w:line="360" w:lineRule="auto"/>
        <w:ind w:left="567"/>
        <w:rPr>
          <w:lang w:val="fr-FR"/>
        </w:rPr>
      </w:pPr>
    </w:p>
    <w:p w:rsidR="006E4E93" w:rsidRPr="00CC56AC" w:rsidRDefault="006E4E93" w:rsidP="004C43FC">
      <w:pPr>
        <w:pStyle w:val="Heading3"/>
        <w:ind w:left="0" w:firstLine="0"/>
      </w:pPr>
      <w:bookmarkStart w:id="99" w:name="_Toc374385116"/>
      <w:bookmarkStart w:id="100" w:name="_Toc374631053"/>
      <w:bookmarkStart w:id="101" w:name="_Toc374632525"/>
      <w:bookmarkStart w:id="102" w:name="_Toc374635725"/>
      <w:bookmarkStart w:id="103" w:name="_Toc378251514"/>
      <w:bookmarkStart w:id="104" w:name="_Toc380054238"/>
      <w:bookmarkStart w:id="105" w:name="_Toc380058552"/>
      <w:bookmarkStart w:id="106" w:name="_Toc381279340"/>
      <w:r w:rsidRPr="00CC56AC">
        <w:t>Révision du document TGP/8</w:t>
      </w:r>
      <w:r w:rsidR="00181B2D">
        <w:t> </w:t>
      </w:r>
      <w:r w:rsidRPr="00CC56AC">
        <w:t xml:space="preserve">: </w:t>
      </w:r>
      <w:r w:rsidR="00485537" w:rsidRPr="00CC56AC">
        <w:t>d</w:t>
      </w:r>
      <w:r w:rsidRPr="00CC56AC">
        <w:t>euxième partie</w:t>
      </w:r>
      <w:r w:rsidR="00181B2D">
        <w:t> </w:t>
      </w:r>
      <w:r w:rsidRPr="00CC56AC">
        <w:t xml:space="preserve">: </w:t>
      </w:r>
      <w:r w:rsidR="00485537" w:rsidRPr="00CC56AC">
        <w:t>s</w:t>
      </w:r>
      <w:r w:rsidRPr="00CC56AC">
        <w:t>ection 10 : Évaluation de l</w:t>
      </w:r>
      <w:r w:rsidR="00D2116D">
        <w:t>’</w:t>
      </w:r>
      <w:r w:rsidRPr="00CC56AC">
        <w:t>homogénéité sur la base de la méthode de variance relative</w:t>
      </w:r>
      <w:bookmarkEnd w:id="99"/>
      <w:bookmarkEnd w:id="100"/>
      <w:bookmarkEnd w:id="101"/>
      <w:bookmarkEnd w:id="102"/>
      <w:bookmarkEnd w:id="103"/>
      <w:bookmarkEnd w:id="104"/>
      <w:bookmarkEnd w:id="105"/>
      <w:bookmarkEnd w:id="106"/>
    </w:p>
    <w:p w:rsidR="006E4E93" w:rsidRPr="00CC56AC" w:rsidRDefault="006E4E93" w:rsidP="00861049">
      <w:pPr>
        <w:rPr>
          <w:lang w:val="fr-FR"/>
        </w:rPr>
      </w:pPr>
    </w:p>
    <w:p w:rsidR="006E4E93" w:rsidRPr="00CC56AC" w:rsidRDefault="006E4E93" w:rsidP="004F3D00">
      <w:pPr>
        <w:spacing w:after="240"/>
        <w:ind w:left="1418" w:firstLine="284"/>
        <w:rPr>
          <w:lang w:val="fr-FR"/>
        </w:rPr>
      </w:pPr>
      <w:r w:rsidRPr="00CC56AC">
        <w:rPr>
          <w:lang w:val="fr-FR"/>
        </w:rPr>
        <w:t>Voir le document</w:t>
      </w:r>
      <w:r w:rsidR="00D2116D">
        <w:rPr>
          <w:lang w:val="fr-FR"/>
        </w:rPr>
        <w:t> TC</w:t>
      </w:r>
      <w:r w:rsidRPr="00CC56AC">
        <w:rPr>
          <w:lang w:val="fr-FR"/>
        </w:rPr>
        <w:t>/50/23.</w:t>
      </w:r>
    </w:p>
    <w:p w:rsidR="006E4E93" w:rsidRPr="00CC56AC" w:rsidRDefault="006E4E93" w:rsidP="00F16747">
      <w:pPr>
        <w:tabs>
          <w:tab w:val="left" w:pos="5387"/>
        </w:tabs>
        <w:ind w:left="4820"/>
        <w:rPr>
          <w:i/>
          <w:iCs/>
          <w:lang w:val="fr-FR"/>
        </w:rPr>
      </w:pPr>
      <w:r w:rsidRPr="00CC56AC">
        <w:rPr>
          <w:i/>
          <w:iCs/>
          <w:lang w:val="fr-FR"/>
        </w:rPr>
        <w:lastRenderedPageBreak/>
        <w:fldChar w:fldCharType="begin"/>
      </w:r>
      <w:r w:rsidRPr="00CC56AC">
        <w:rPr>
          <w:i/>
          <w:iCs/>
          <w:lang w:val="fr-FR"/>
        </w:rPr>
        <w:instrText xml:space="preserve"> AUTONUM  </w:instrText>
      </w:r>
      <w:r w:rsidRPr="00CC56AC">
        <w:rPr>
          <w:i/>
          <w:iCs/>
          <w:lang w:val="fr-FR"/>
        </w:rPr>
        <w:fldChar w:fldCharType="end"/>
      </w:r>
      <w:r w:rsidR="00485537" w:rsidRPr="00CC56AC">
        <w:rPr>
          <w:i/>
          <w:iCs/>
          <w:lang w:val="fr-FR"/>
        </w:rPr>
        <w:tab/>
        <w:t>Le</w:t>
      </w:r>
      <w:r w:rsidR="00D2116D">
        <w:rPr>
          <w:i/>
          <w:iCs/>
          <w:lang w:val="fr-FR"/>
        </w:rPr>
        <w:t> TC</w:t>
      </w:r>
      <w:r w:rsidR="00485537" w:rsidRPr="00CC56AC">
        <w:rPr>
          <w:i/>
          <w:iCs/>
          <w:lang w:val="fr-FR"/>
        </w:rPr>
        <w:t xml:space="preserve"> est invité</w:t>
      </w:r>
    </w:p>
    <w:p w:rsidR="006E4E93" w:rsidRPr="00CC56AC" w:rsidRDefault="006E4E93" w:rsidP="00F16747">
      <w:pPr>
        <w:pStyle w:val="ListParagraph"/>
        <w:tabs>
          <w:tab w:val="left" w:pos="5954"/>
        </w:tabs>
        <w:ind w:left="5387"/>
        <w:rPr>
          <w:i/>
          <w:iCs/>
          <w:lang w:val="fr-FR"/>
        </w:rPr>
      </w:pPr>
    </w:p>
    <w:p w:rsidR="006E4E93" w:rsidRPr="00CC56AC" w:rsidRDefault="00485537" w:rsidP="00AC098B">
      <w:pPr>
        <w:pStyle w:val="ListParagraph"/>
        <w:numPr>
          <w:ilvl w:val="0"/>
          <w:numId w:val="12"/>
        </w:numPr>
        <w:tabs>
          <w:tab w:val="clear" w:pos="5747"/>
          <w:tab w:val="num" w:pos="5400"/>
          <w:tab w:val="left" w:pos="5954"/>
        </w:tabs>
        <w:ind w:left="4820" w:firstLine="567"/>
        <w:rPr>
          <w:i/>
          <w:iCs/>
          <w:lang w:val="fr-FR"/>
        </w:rPr>
      </w:pPr>
      <w:r w:rsidRPr="00CC56AC">
        <w:rPr>
          <w:i/>
          <w:iCs/>
          <w:lang w:val="fr-FR"/>
        </w:rPr>
        <w:t xml:space="preserve">à </w:t>
      </w:r>
      <w:r w:rsidR="006E4E93" w:rsidRPr="00CC56AC">
        <w:rPr>
          <w:i/>
          <w:iCs/>
          <w:lang w:val="fr-FR"/>
        </w:rPr>
        <w:t>prendre note que les révisions du document TGP/8 approuvées antérieurement par le</w:t>
      </w:r>
      <w:r w:rsidR="00D2116D">
        <w:rPr>
          <w:i/>
          <w:iCs/>
          <w:lang w:val="fr-FR"/>
        </w:rPr>
        <w:t> TC</w:t>
      </w:r>
      <w:r w:rsidR="006E4E93" w:rsidRPr="00CC56AC">
        <w:rPr>
          <w:i/>
          <w:iCs/>
          <w:lang w:val="fr-FR"/>
        </w:rPr>
        <w:t>, telles qu</w:t>
      </w:r>
      <w:r w:rsidR="00D2116D">
        <w:rPr>
          <w:i/>
          <w:iCs/>
          <w:lang w:val="fr-FR"/>
        </w:rPr>
        <w:t>’</w:t>
      </w:r>
      <w:r w:rsidR="006E4E93" w:rsidRPr="00CC56AC">
        <w:rPr>
          <w:i/>
          <w:iCs/>
          <w:lang w:val="fr-FR"/>
        </w:rPr>
        <w:t>elles figurent dans l</w:t>
      </w:r>
      <w:r w:rsidR="00D2116D">
        <w:rPr>
          <w:i/>
          <w:iCs/>
          <w:lang w:val="fr-FR"/>
        </w:rPr>
        <w:t>’</w:t>
      </w:r>
      <w:r w:rsidR="006E4E93" w:rsidRPr="00CC56AC">
        <w:rPr>
          <w:i/>
          <w:iCs/>
          <w:lang w:val="fr-FR"/>
        </w:rPr>
        <w:t>annexe du présent document, serviront de base pour l</w:t>
      </w:r>
      <w:r w:rsidR="00D2116D">
        <w:rPr>
          <w:i/>
          <w:iCs/>
          <w:lang w:val="fr-FR"/>
        </w:rPr>
        <w:t>’</w:t>
      </w:r>
      <w:r w:rsidR="006E4E93" w:rsidRPr="00CC56AC">
        <w:rPr>
          <w:i/>
          <w:iCs/>
          <w:lang w:val="fr-FR"/>
        </w:rPr>
        <w:t>adoption du document TGP/8/2 par le Conseil à sa quarante</w:t>
      </w:r>
      <w:r w:rsidR="00FA60C9">
        <w:rPr>
          <w:i/>
          <w:iCs/>
          <w:lang w:val="fr-FR"/>
        </w:rPr>
        <w:noBreakHyphen/>
      </w:r>
      <w:r w:rsidR="006E4E93" w:rsidRPr="00CC56AC">
        <w:rPr>
          <w:i/>
          <w:iCs/>
          <w:lang w:val="fr-FR"/>
        </w:rPr>
        <w:t>huitième</w:t>
      </w:r>
      <w:r w:rsidR="00181B2D">
        <w:rPr>
          <w:i/>
          <w:iCs/>
          <w:lang w:val="fr-FR"/>
        </w:rPr>
        <w:t> </w:t>
      </w:r>
      <w:r w:rsidR="006E4E93" w:rsidRPr="00CC56AC">
        <w:rPr>
          <w:i/>
          <w:iCs/>
          <w:lang w:val="fr-FR"/>
        </w:rPr>
        <w:t xml:space="preserve">session ordinaire; </w:t>
      </w:r>
      <w:r w:rsidRPr="00CC56AC">
        <w:rPr>
          <w:i/>
          <w:iCs/>
          <w:lang w:val="fr-FR"/>
        </w:rPr>
        <w:t xml:space="preserve"> </w:t>
      </w:r>
      <w:r w:rsidR="006E4E93" w:rsidRPr="00CC56AC">
        <w:rPr>
          <w:i/>
          <w:iCs/>
          <w:lang w:val="fr-FR"/>
        </w:rPr>
        <w:t>et</w:t>
      </w:r>
    </w:p>
    <w:p w:rsidR="006E4E93" w:rsidRPr="004F3D00" w:rsidRDefault="006E4E93" w:rsidP="00BE2B22">
      <w:pPr>
        <w:pStyle w:val="ListParagraph"/>
        <w:rPr>
          <w:i/>
          <w:iCs/>
          <w:sz w:val="18"/>
          <w:lang w:val="fr-FR"/>
        </w:rPr>
      </w:pPr>
    </w:p>
    <w:p w:rsidR="006E4E93" w:rsidRPr="00CC56AC" w:rsidRDefault="00485537" w:rsidP="00AC098B">
      <w:pPr>
        <w:pStyle w:val="ListParagraph"/>
        <w:numPr>
          <w:ilvl w:val="0"/>
          <w:numId w:val="12"/>
        </w:numPr>
        <w:tabs>
          <w:tab w:val="clear" w:pos="5747"/>
          <w:tab w:val="num" w:pos="5400"/>
          <w:tab w:val="left" w:pos="5954"/>
        </w:tabs>
        <w:ind w:left="4820" w:firstLine="567"/>
        <w:rPr>
          <w:i/>
          <w:iCs/>
          <w:lang w:val="fr-FR"/>
        </w:rPr>
      </w:pPr>
      <w:r w:rsidRPr="00CC56AC">
        <w:rPr>
          <w:i/>
          <w:iCs/>
          <w:lang w:val="fr-FR"/>
        </w:rPr>
        <w:t xml:space="preserve">à </w:t>
      </w:r>
      <w:r w:rsidR="006E4E93" w:rsidRPr="00CC56AC">
        <w:rPr>
          <w:i/>
          <w:iCs/>
          <w:lang w:val="fr-FR"/>
        </w:rPr>
        <w:t>prendre note qu</w:t>
      </w:r>
      <w:r w:rsidR="00D2116D">
        <w:rPr>
          <w:i/>
          <w:iCs/>
          <w:lang w:val="fr-FR"/>
        </w:rPr>
        <w:t>’</w:t>
      </w:r>
      <w:r w:rsidR="006E4E93" w:rsidRPr="00CC56AC">
        <w:rPr>
          <w:i/>
          <w:iCs/>
          <w:lang w:val="fr-FR"/>
        </w:rPr>
        <w:t>une proposition additionnelle de révision du document TGP/8 pour adoption en 2014 sera examinée sur la base du document</w:t>
      </w:r>
      <w:r w:rsidR="00D2116D">
        <w:rPr>
          <w:i/>
          <w:iCs/>
          <w:lang w:val="fr-FR"/>
        </w:rPr>
        <w:t> TC</w:t>
      </w:r>
      <w:r w:rsidR="006E4E93" w:rsidRPr="00CC56AC">
        <w:rPr>
          <w:i/>
          <w:iCs/>
          <w:lang w:val="fr-FR"/>
        </w:rPr>
        <w:t>/50/23.</w:t>
      </w:r>
    </w:p>
    <w:p w:rsidR="006E4E93" w:rsidRPr="00CC56AC" w:rsidRDefault="006E4E93" w:rsidP="00F16747">
      <w:pPr>
        <w:ind w:left="567" w:firstLine="567"/>
        <w:rPr>
          <w:i/>
          <w:iCs/>
          <w:snapToGrid w:val="0"/>
          <w:lang w:val="fr-FR"/>
        </w:rPr>
      </w:pPr>
    </w:p>
    <w:p w:rsidR="006E4E93" w:rsidRPr="00CC56AC" w:rsidRDefault="006E4E93" w:rsidP="00F16747">
      <w:pPr>
        <w:ind w:left="567" w:firstLine="567"/>
        <w:rPr>
          <w:i/>
          <w:iCs/>
          <w:snapToGrid w:val="0"/>
          <w:lang w:val="fr-FR"/>
        </w:rPr>
      </w:pPr>
    </w:p>
    <w:p w:rsidR="006E4E93" w:rsidRPr="00CC56AC" w:rsidRDefault="006E4E93" w:rsidP="005271AE">
      <w:pPr>
        <w:pStyle w:val="Heading2"/>
        <w:rPr>
          <w:lang w:val="fr-FR"/>
        </w:rPr>
      </w:pPr>
      <w:bookmarkStart w:id="107" w:name="_Toc374631056"/>
      <w:bookmarkStart w:id="108" w:name="_Toc374632528"/>
      <w:bookmarkStart w:id="109" w:name="_Toc374635728"/>
      <w:bookmarkStart w:id="110" w:name="_Toc378251515"/>
      <w:bookmarkStart w:id="111" w:name="_Toc380058553"/>
      <w:bookmarkStart w:id="112" w:name="_Toc381279341"/>
      <w:r w:rsidRPr="00CC56AC">
        <w:rPr>
          <w:lang w:val="fr-FR"/>
        </w:rPr>
        <w:t>TGP/14</w:t>
      </w:r>
      <w:r w:rsidR="00181B2D">
        <w:rPr>
          <w:lang w:val="fr-FR"/>
        </w:rPr>
        <w:t> </w:t>
      </w:r>
      <w:r w:rsidRPr="00CC56AC">
        <w:rPr>
          <w:lang w:val="fr-FR"/>
        </w:rPr>
        <w:t>: Glossaire des termes utilisés dans les documents de l</w:t>
      </w:r>
      <w:r w:rsidR="00D2116D">
        <w:rPr>
          <w:lang w:val="fr-FR"/>
        </w:rPr>
        <w:t>’</w:t>
      </w:r>
      <w:r w:rsidRPr="00CC56AC">
        <w:rPr>
          <w:lang w:val="fr-FR"/>
        </w:rPr>
        <w:t>UPOV</w:t>
      </w:r>
      <w:r w:rsidRPr="00CC56AC">
        <w:rPr>
          <w:snapToGrid w:val="0"/>
          <w:lang w:val="fr-FR"/>
        </w:rPr>
        <w:t xml:space="preserve"> – Correction (version espagnole)</w:t>
      </w:r>
      <w:bookmarkEnd w:id="107"/>
      <w:bookmarkEnd w:id="108"/>
      <w:bookmarkEnd w:id="109"/>
      <w:bookmarkEnd w:id="110"/>
      <w:bookmarkEnd w:id="111"/>
      <w:bookmarkEnd w:id="112"/>
    </w:p>
    <w:p w:rsidR="006E4E93" w:rsidRPr="00CC56AC" w:rsidRDefault="006E4E93" w:rsidP="00861049">
      <w:pPr>
        <w:rPr>
          <w:lang w:val="fr-FR"/>
        </w:rPr>
      </w:pPr>
    </w:p>
    <w:p w:rsidR="006E4E93" w:rsidRPr="00CC56AC"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La correction suivante de l</w:t>
      </w:r>
      <w:r w:rsidR="00D2116D">
        <w:rPr>
          <w:lang w:val="fr-FR"/>
        </w:rPr>
        <w:t>’</w:t>
      </w:r>
      <w:r w:rsidRPr="00CC56AC">
        <w:rPr>
          <w:lang w:val="fr-FR"/>
        </w:rPr>
        <w:t>explication de la couleur prédominante est nécessaire dans la version espagnole du document TGP/14</w:t>
      </w:r>
      <w:r w:rsidR="00181B2D">
        <w:rPr>
          <w:lang w:val="fr-FR"/>
        </w:rPr>
        <w:t> </w:t>
      </w:r>
      <w:r w:rsidR="00485537" w:rsidRPr="00CC56AC">
        <w:rPr>
          <w:lang w:val="fr-FR"/>
        </w:rPr>
        <w:t>: s</w:t>
      </w:r>
      <w:r w:rsidRPr="00CC56AC">
        <w:rPr>
          <w:lang w:val="fr-FR"/>
        </w:rPr>
        <w:t>ection 2</w:t>
      </w:r>
      <w:r w:rsidR="00181B2D">
        <w:rPr>
          <w:lang w:val="fr-FR"/>
        </w:rPr>
        <w:t> </w:t>
      </w:r>
      <w:r w:rsidR="00485537" w:rsidRPr="00CC56AC">
        <w:rPr>
          <w:lang w:val="fr-FR"/>
        </w:rPr>
        <w:t>: s</w:t>
      </w:r>
      <w:r w:rsidRPr="00CC56AC">
        <w:rPr>
          <w:lang w:val="fr-FR"/>
        </w:rPr>
        <w:t>ous</w:t>
      </w:r>
      <w:r w:rsidR="00FA60C9">
        <w:rPr>
          <w:lang w:val="fr-FR"/>
        </w:rPr>
        <w:noBreakHyphen/>
      </w:r>
      <w:r w:rsidRPr="00CC56AC">
        <w:rPr>
          <w:lang w:val="fr-FR"/>
        </w:rPr>
        <w:t>section 3</w:t>
      </w:r>
      <w:r w:rsidR="00181B2D">
        <w:rPr>
          <w:lang w:val="fr-FR"/>
        </w:rPr>
        <w:t> </w:t>
      </w:r>
      <w:r w:rsidRPr="00CC56AC">
        <w:rPr>
          <w:lang w:val="fr-FR"/>
        </w:rPr>
        <w:t>: Color, paragraphe 2.2.2 a) :</w:t>
      </w:r>
    </w:p>
    <w:p w:rsidR="006E4E93" w:rsidRPr="00CC56AC" w:rsidRDefault="006E4E93" w:rsidP="00861049">
      <w:pPr>
        <w:rPr>
          <w:lang w:val="fr-FR"/>
        </w:rPr>
      </w:pPr>
    </w:p>
    <w:p w:rsidR="006E4E93" w:rsidRPr="00CC56AC" w:rsidRDefault="006E4E93" w:rsidP="00861049">
      <w:pPr>
        <w:pStyle w:val="ListParagraph"/>
        <w:rPr>
          <w:lang w:val="fr-FR"/>
        </w:rPr>
      </w:pPr>
      <w:r w:rsidRPr="00CC56AC">
        <w:rPr>
          <w:lang w:val="fr-FR"/>
        </w:rPr>
        <w:t>“a)</w:t>
      </w:r>
      <w:r w:rsidRPr="00CC56AC">
        <w:rPr>
          <w:lang w:val="fr-FR"/>
        </w:rPr>
        <w:tab/>
        <w:t xml:space="preserve">En combinaciones de colores, el </w:t>
      </w:r>
      <w:r w:rsidRPr="005E5B9C">
        <w:rPr>
          <w:lang w:val="fr-FR"/>
        </w:rPr>
        <w:t>primer color</w:t>
      </w:r>
      <w:r w:rsidRPr="00CC56AC">
        <w:rPr>
          <w:lang w:val="fr-FR"/>
        </w:rPr>
        <w:t xml:space="preserve"> indica el color predominante […]</w:t>
      </w:r>
      <w:r w:rsidR="00181B2D">
        <w:rPr>
          <w:lang w:val="fr-FR"/>
        </w:rPr>
        <w:t>”</w:t>
      </w:r>
    </w:p>
    <w:p w:rsidR="006E4E93" w:rsidRPr="00CC56AC" w:rsidRDefault="006E4E93" w:rsidP="00861049">
      <w:pPr>
        <w:rPr>
          <w:lang w:val="fr-FR"/>
        </w:rPr>
      </w:pPr>
    </w:p>
    <w:p w:rsidR="006E4E93" w:rsidRPr="00CC56AC" w:rsidRDefault="006E4E93" w:rsidP="00B57D58">
      <w:pPr>
        <w:tabs>
          <w:tab w:val="left" w:pos="5387"/>
        </w:tabs>
        <w:spacing w:after="720"/>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prendre note de la correction apportée à la version espagnole du document TGP/14</w:t>
      </w:r>
      <w:r w:rsidR="00485537" w:rsidRPr="00CC56AC">
        <w:rPr>
          <w:i/>
          <w:iCs/>
          <w:lang w:val="fr-FR"/>
        </w:rPr>
        <w:t> : s</w:t>
      </w:r>
      <w:r w:rsidRPr="00CC56AC">
        <w:rPr>
          <w:i/>
          <w:iCs/>
          <w:lang w:val="fr-FR"/>
        </w:rPr>
        <w:t>ection 2</w:t>
      </w:r>
      <w:r w:rsidR="00181B2D">
        <w:rPr>
          <w:i/>
          <w:iCs/>
          <w:lang w:val="fr-FR"/>
        </w:rPr>
        <w:t> </w:t>
      </w:r>
      <w:r w:rsidR="00485537" w:rsidRPr="00CC56AC">
        <w:rPr>
          <w:i/>
          <w:iCs/>
          <w:lang w:val="fr-FR"/>
        </w:rPr>
        <w:t>: s</w:t>
      </w:r>
      <w:r w:rsidRPr="00CC56AC">
        <w:rPr>
          <w:i/>
          <w:iCs/>
          <w:lang w:val="fr-FR"/>
        </w:rPr>
        <w:t>ous</w:t>
      </w:r>
      <w:r w:rsidR="00FA60C9">
        <w:rPr>
          <w:i/>
          <w:iCs/>
          <w:lang w:val="fr-FR"/>
        </w:rPr>
        <w:noBreakHyphen/>
      </w:r>
      <w:r w:rsidRPr="00CC56AC">
        <w:rPr>
          <w:i/>
          <w:iCs/>
          <w:lang w:val="fr-FR"/>
        </w:rPr>
        <w:t>section 3</w:t>
      </w:r>
      <w:r w:rsidR="00181B2D">
        <w:rPr>
          <w:i/>
          <w:iCs/>
          <w:lang w:val="fr-FR"/>
        </w:rPr>
        <w:t> </w:t>
      </w:r>
      <w:r w:rsidRPr="00CC56AC">
        <w:rPr>
          <w:i/>
          <w:iCs/>
          <w:lang w:val="fr-FR"/>
        </w:rPr>
        <w:t>:</w:t>
      </w:r>
      <w:r w:rsidR="00FA60C9">
        <w:rPr>
          <w:i/>
          <w:iCs/>
          <w:lang w:val="fr-FR"/>
        </w:rPr>
        <w:t xml:space="preserve"> </w:t>
      </w:r>
      <w:r w:rsidRPr="00CC56AC">
        <w:rPr>
          <w:i/>
          <w:iCs/>
          <w:lang w:val="fr-FR"/>
        </w:rPr>
        <w:t xml:space="preserve">Color, paragraphe 2.2.2, comme indiqué dans le </w:t>
      </w:r>
      <w:r w:rsidRPr="001A4151">
        <w:rPr>
          <w:i/>
          <w:iCs/>
          <w:lang w:val="fr-FR"/>
        </w:rPr>
        <w:t>paragraphe</w:t>
      </w:r>
      <w:r w:rsidR="00FA60C9" w:rsidRPr="001A4151">
        <w:rPr>
          <w:i/>
          <w:iCs/>
          <w:lang w:val="fr-FR"/>
        </w:rPr>
        <w:t> </w:t>
      </w:r>
      <w:r w:rsidRPr="001A4151">
        <w:rPr>
          <w:i/>
          <w:iCs/>
          <w:lang w:val="fr-FR"/>
        </w:rPr>
        <w:t>22.</w:t>
      </w:r>
    </w:p>
    <w:p w:rsidR="006E4E93" w:rsidRPr="00CC56AC" w:rsidRDefault="006E4E93" w:rsidP="005271AE">
      <w:pPr>
        <w:pStyle w:val="Heading1"/>
        <w:rPr>
          <w:lang w:val="fr-FR"/>
        </w:rPr>
      </w:pPr>
      <w:bookmarkStart w:id="113" w:name="_Toc352678056"/>
      <w:bookmarkStart w:id="114" w:name="_Toc353797738"/>
      <w:bookmarkStart w:id="115" w:name="_Toc374385119"/>
      <w:bookmarkStart w:id="116" w:name="_Toc374631057"/>
      <w:bookmarkStart w:id="117" w:name="_Toc374632529"/>
      <w:bookmarkStart w:id="118" w:name="_Toc374635729"/>
      <w:bookmarkStart w:id="119" w:name="_Toc378251516"/>
      <w:bookmarkStart w:id="120" w:name="_Toc380058554"/>
      <w:bookmarkStart w:id="121" w:name="_Toc381279342"/>
      <w:r w:rsidRPr="00CC56AC">
        <w:rPr>
          <w:lang w:val="fr-FR"/>
        </w:rPr>
        <w:t xml:space="preserve">III. </w:t>
      </w:r>
      <w:r w:rsidR="00181B2D">
        <w:rPr>
          <w:lang w:val="fr-FR"/>
        </w:rPr>
        <w:t xml:space="preserve"> </w:t>
      </w:r>
      <w:r w:rsidRPr="00CC56AC">
        <w:rPr>
          <w:lang w:val="fr-FR"/>
        </w:rPr>
        <w:tab/>
      </w:r>
      <w:r w:rsidR="005271AE" w:rsidRPr="00CC56AC">
        <w:rPr>
          <w:lang w:val="fr-FR"/>
        </w:rPr>
        <w:t>Future révision des documents</w:t>
      </w:r>
      <w:bookmarkEnd w:id="113"/>
      <w:bookmarkEnd w:id="114"/>
      <w:bookmarkEnd w:id="115"/>
      <w:bookmarkEnd w:id="116"/>
      <w:bookmarkEnd w:id="117"/>
      <w:bookmarkEnd w:id="118"/>
      <w:bookmarkEnd w:id="119"/>
      <w:r w:rsidR="005271AE" w:rsidRPr="00CC56AC">
        <w:rPr>
          <w:lang w:val="fr-FR"/>
        </w:rPr>
        <w:t xml:space="preserve"> </w:t>
      </w:r>
      <w:r w:rsidRPr="00CC56AC">
        <w:rPr>
          <w:lang w:val="fr-FR"/>
        </w:rPr>
        <w:t>TGP</w:t>
      </w:r>
      <w:bookmarkEnd w:id="120"/>
      <w:bookmarkEnd w:id="121"/>
    </w:p>
    <w:p w:rsidR="006E4E93" w:rsidRPr="00CC56AC" w:rsidRDefault="006E4E93" w:rsidP="00861049">
      <w:pPr>
        <w:rPr>
          <w:lang w:val="fr-FR"/>
        </w:rPr>
      </w:pPr>
    </w:p>
    <w:p w:rsidR="006E4E93" w:rsidRPr="00CC56AC" w:rsidRDefault="006E4E93" w:rsidP="005271AE">
      <w:pPr>
        <w:pStyle w:val="Heading2"/>
        <w:rPr>
          <w:lang w:val="fr-FR"/>
        </w:rPr>
      </w:pPr>
      <w:bookmarkStart w:id="122" w:name="_Toc378251517"/>
      <w:bookmarkStart w:id="123" w:name="_Toc380058555"/>
      <w:bookmarkStart w:id="124" w:name="_Toc381279343"/>
      <w:r w:rsidRPr="00CC56AC">
        <w:rPr>
          <w:lang w:val="fr-FR"/>
        </w:rPr>
        <w:t>Futures révisions approuvées antérieurement par le</w:t>
      </w:r>
      <w:r w:rsidR="00D2116D">
        <w:rPr>
          <w:lang w:val="fr-FR"/>
        </w:rPr>
        <w:t> TC</w:t>
      </w:r>
      <w:bookmarkEnd w:id="122"/>
      <w:bookmarkEnd w:id="123"/>
      <w:bookmarkEnd w:id="124"/>
    </w:p>
    <w:p w:rsidR="006E4E93" w:rsidRPr="00CC56AC" w:rsidRDefault="006E4E93" w:rsidP="00861049">
      <w:pPr>
        <w:rPr>
          <w:lang w:val="fr-FR"/>
        </w:rPr>
      </w:pPr>
    </w:p>
    <w:p w:rsidR="006E4E93" w:rsidRPr="00CC56AC" w:rsidRDefault="006E4E93" w:rsidP="004C43FC">
      <w:pPr>
        <w:pStyle w:val="Heading3"/>
      </w:pPr>
      <w:bookmarkStart w:id="125" w:name="_Toc352678055"/>
      <w:bookmarkStart w:id="126" w:name="_Toc353797737"/>
      <w:bookmarkStart w:id="127" w:name="_Toc374385118"/>
      <w:bookmarkStart w:id="128" w:name="_Toc374631055"/>
      <w:bookmarkStart w:id="129" w:name="_Toc374632527"/>
      <w:bookmarkStart w:id="130" w:name="_Toc374635727"/>
      <w:bookmarkStart w:id="131" w:name="_Toc378079621"/>
      <w:bookmarkStart w:id="132" w:name="_Toc378251518"/>
      <w:bookmarkStart w:id="133" w:name="_Toc380054239"/>
      <w:bookmarkStart w:id="134" w:name="_Toc380058556"/>
      <w:bookmarkStart w:id="135" w:name="_Toc381279344"/>
      <w:r w:rsidRPr="00CC56AC">
        <w:t>TGP/9</w:t>
      </w:r>
      <w:r w:rsidR="00181B2D">
        <w:t> </w:t>
      </w:r>
      <w:r w:rsidRPr="00CC56AC">
        <w:t>: Examen de la distinction</w:t>
      </w:r>
      <w:bookmarkEnd w:id="125"/>
      <w:bookmarkEnd w:id="126"/>
      <w:bookmarkEnd w:id="127"/>
      <w:bookmarkEnd w:id="128"/>
      <w:bookmarkEnd w:id="129"/>
      <w:bookmarkEnd w:id="130"/>
      <w:bookmarkEnd w:id="131"/>
      <w:bookmarkEnd w:id="132"/>
      <w:bookmarkEnd w:id="133"/>
      <w:bookmarkEnd w:id="134"/>
      <w:bookmarkEnd w:id="135"/>
    </w:p>
    <w:p w:rsidR="006E4E93" w:rsidRPr="00CC56AC" w:rsidRDefault="006E4E93" w:rsidP="00C90BB5">
      <w:pPr>
        <w:rPr>
          <w:lang w:val="fr-FR"/>
        </w:rPr>
      </w:pPr>
    </w:p>
    <w:p w:rsidR="006E4E93" w:rsidRPr="00CC56AC" w:rsidRDefault="006E4E93" w:rsidP="00C90BB5">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w:t>
      </w:r>
      <w:r w:rsidR="00D2116D">
        <w:rPr>
          <w:lang w:val="fr-FR"/>
        </w:rPr>
        <w:t>’</w:t>
      </w:r>
      <w:r w:rsidRPr="00CC56AC">
        <w:rPr>
          <w:lang w:val="fr-FR"/>
        </w:rPr>
        <w:t>annexe III du présent document contient les révisions approuvées antérieurement par le</w:t>
      </w:r>
      <w:r w:rsidR="00D2116D">
        <w:rPr>
          <w:lang w:val="fr-FR"/>
        </w:rPr>
        <w:t> TC</w:t>
      </w:r>
      <w:r w:rsidRPr="00CC56AC">
        <w:rPr>
          <w:lang w:val="fr-FR"/>
        </w:rPr>
        <w:t xml:space="preserve"> pour le document TGP/9 “Examen de la distinction”.</w:t>
      </w:r>
    </w:p>
    <w:p w:rsidR="006E4E93" w:rsidRPr="00CC56AC" w:rsidRDefault="006E4E93" w:rsidP="00C90BB5">
      <w:pPr>
        <w:pStyle w:val="ListParagraph"/>
        <w:ind w:left="930"/>
        <w:rPr>
          <w:lang w:val="fr-FR"/>
        </w:rPr>
      </w:pPr>
    </w:p>
    <w:p w:rsidR="006E4E93" w:rsidRPr="00CC56AC" w:rsidRDefault="006E4E93" w:rsidP="00C90BB5">
      <w:pPr>
        <w:tabs>
          <w:tab w:val="left" w:pos="5387"/>
        </w:tabs>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prendre note des révisions déjà approuvées pour le document TGP/9, telles qu</w:t>
      </w:r>
      <w:r w:rsidR="00D2116D">
        <w:rPr>
          <w:i/>
          <w:iCs/>
          <w:lang w:val="fr-FR"/>
        </w:rPr>
        <w:t>’</w:t>
      </w:r>
      <w:r w:rsidRPr="00CC56AC">
        <w:rPr>
          <w:i/>
          <w:iCs/>
          <w:lang w:val="fr-FR"/>
        </w:rPr>
        <w:t>elles figurent dans l</w:t>
      </w:r>
      <w:r w:rsidR="00D2116D">
        <w:rPr>
          <w:i/>
          <w:iCs/>
          <w:lang w:val="fr-FR"/>
        </w:rPr>
        <w:t>’</w:t>
      </w:r>
      <w:r w:rsidRPr="00CC56AC">
        <w:rPr>
          <w:i/>
          <w:iCs/>
          <w:lang w:val="fr-FR"/>
        </w:rPr>
        <w:t>annexe III du présent document.</w:t>
      </w:r>
    </w:p>
    <w:p w:rsidR="006E4E93" w:rsidRPr="00CC56AC" w:rsidRDefault="006E4E93" w:rsidP="00861049">
      <w:pPr>
        <w:rPr>
          <w:lang w:val="fr-FR"/>
        </w:rPr>
      </w:pPr>
    </w:p>
    <w:p w:rsidR="006E4E93" w:rsidRPr="00CC56AC" w:rsidRDefault="006E4E93" w:rsidP="00861049">
      <w:pPr>
        <w:rPr>
          <w:lang w:val="fr-FR"/>
        </w:rPr>
      </w:pPr>
    </w:p>
    <w:p w:rsidR="006E4E93" w:rsidRPr="00CC56AC" w:rsidRDefault="006E4E93" w:rsidP="005271AE">
      <w:pPr>
        <w:pStyle w:val="Heading2"/>
        <w:rPr>
          <w:lang w:val="fr-FR"/>
        </w:rPr>
      </w:pPr>
      <w:bookmarkStart w:id="136" w:name="_Toc378251519"/>
      <w:bookmarkStart w:id="137" w:name="_Toc380058557"/>
      <w:bookmarkStart w:id="138" w:name="_Toc381279345"/>
      <w:r w:rsidRPr="00CC56AC">
        <w:rPr>
          <w:lang w:val="fr-FR"/>
        </w:rPr>
        <w:t>Futures révisions en cours d</w:t>
      </w:r>
      <w:r w:rsidR="00D2116D">
        <w:rPr>
          <w:lang w:val="fr-FR"/>
        </w:rPr>
        <w:t>’</w:t>
      </w:r>
      <w:r w:rsidRPr="00CC56AC">
        <w:rPr>
          <w:lang w:val="fr-FR"/>
        </w:rPr>
        <w:t>élaboration</w:t>
      </w:r>
      <w:bookmarkEnd w:id="136"/>
      <w:bookmarkEnd w:id="137"/>
      <w:bookmarkEnd w:id="138"/>
    </w:p>
    <w:p w:rsidR="006E4E93" w:rsidRPr="00CC56AC" w:rsidRDefault="006E4E93" w:rsidP="00D34190">
      <w:pPr>
        <w:rPr>
          <w:lang w:val="fr-FR"/>
        </w:rPr>
      </w:pPr>
    </w:p>
    <w:p w:rsidR="006E4E93" w:rsidRPr="00CC56AC" w:rsidRDefault="006E4E93" w:rsidP="0086104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Les propositions de futures révisions suivantes de documents TGP sont soumises à l</w:t>
      </w:r>
      <w:r w:rsidR="00D2116D">
        <w:rPr>
          <w:lang w:val="fr-FR"/>
        </w:rPr>
        <w:t>’</w:t>
      </w:r>
      <w:r w:rsidRPr="00CC56AC">
        <w:rPr>
          <w:lang w:val="fr-FR"/>
        </w:rPr>
        <w:t>examen du</w:t>
      </w:r>
      <w:r w:rsidR="00D2116D">
        <w:rPr>
          <w:lang w:val="fr-FR"/>
        </w:rPr>
        <w:t> TC</w:t>
      </w:r>
      <w:r w:rsidR="00181B2D">
        <w:rPr>
          <w:lang w:val="fr-FR"/>
        </w:rPr>
        <w:t> </w:t>
      </w:r>
      <w:r w:rsidRPr="00CC56AC">
        <w:rPr>
          <w:lang w:val="fr-FR"/>
        </w:rPr>
        <w:t>:</w:t>
      </w:r>
    </w:p>
    <w:p w:rsidR="006E4E93" w:rsidRPr="00CC56AC" w:rsidRDefault="006E4E93" w:rsidP="004F3D00">
      <w:pPr>
        <w:spacing w:line="360" w:lineRule="auto"/>
        <w:rPr>
          <w:lang w:val="fr-FR"/>
        </w:rPr>
      </w:pPr>
    </w:p>
    <w:p w:rsidR="006E4E93" w:rsidRPr="00CC56AC" w:rsidRDefault="006E4E93" w:rsidP="004C43FC">
      <w:pPr>
        <w:pStyle w:val="Heading3"/>
      </w:pPr>
      <w:bookmarkStart w:id="139" w:name="_Toc352678059"/>
      <w:bookmarkStart w:id="140" w:name="_Toc353797740"/>
      <w:bookmarkStart w:id="141" w:name="_Toc374385120"/>
      <w:bookmarkStart w:id="142" w:name="_Toc374631058"/>
      <w:bookmarkStart w:id="143" w:name="_Toc374632530"/>
      <w:bookmarkStart w:id="144" w:name="_Toc374635730"/>
      <w:bookmarkStart w:id="145" w:name="_Toc378251520"/>
      <w:bookmarkStart w:id="146" w:name="_Toc380054240"/>
      <w:bookmarkStart w:id="147" w:name="_Toc380058558"/>
      <w:bookmarkStart w:id="148" w:name="_Toc381279346"/>
      <w:r w:rsidRPr="00CC56AC">
        <w:t>TGP/7</w:t>
      </w:r>
      <w:r w:rsidR="00181B2D">
        <w:t> </w:t>
      </w:r>
      <w:r w:rsidRPr="00CC56AC">
        <w:t>: Élaboration des principes directeurs d</w:t>
      </w:r>
      <w:r w:rsidR="00D2116D">
        <w:t>’</w:t>
      </w:r>
      <w:r w:rsidRPr="00CC56AC">
        <w:t>examen</w:t>
      </w:r>
      <w:bookmarkEnd w:id="139"/>
      <w:bookmarkEnd w:id="140"/>
      <w:bookmarkEnd w:id="141"/>
      <w:bookmarkEnd w:id="142"/>
      <w:bookmarkEnd w:id="143"/>
      <w:bookmarkEnd w:id="144"/>
      <w:bookmarkEnd w:id="145"/>
      <w:bookmarkEnd w:id="146"/>
      <w:bookmarkEnd w:id="147"/>
      <w:bookmarkEnd w:id="148"/>
    </w:p>
    <w:p w:rsidR="006E4E93" w:rsidRPr="004F3D00" w:rsidRDefault="006E4E93" w:rsidP="00861049">
      <w:pPr>
        <w:rPr>
          <w:sz w:val="18"/>
          <w:lang w:val="fr-FR"/>
        </w:rPr>
      </w:pPr>
    </w:p>
    <w:p w:rsidR="006E4E93" w:rsidRPr="00CC56AC" w:rsidRDefault="006E4E93" w:rsidP="009134C0">
      <w:pPr>
        <w:pStyle w:val="Heading4"/>
        <w:numPr>
          <w:ilvl w:val="0"/>
          <w:numId w:val="0"/>
        </w:numPr>
        <w:ind w:left="927"/>
      </w:pPr>
      <w:bookmarkStart w:id="149" w:name="_Toc374385121"/>
      <w:bookmarkStart w:id="150" w:name="_Toc374631059"/>
      <w:bookmarkStart w:id="151" w:name="_Toc374632531"/>
      <w:bookmarkStart w:id="152" w:name="_Toc374635731"/>
      <w:bookmarkStart w:id="153" w:name="_Toc378251521"/>
      <w:bookmarkStart w:id="154" w:name="_Toc380054241"/>
      <w:bookmarkStart w:id="155" w:name="_Toc381279347"/>
      <w:r w:rsidRPr="00CC56AC">
        <w:t>Révision du document TGP/7</w:t>
      </w:r>
      <w:r w:rsidR="00181B2D">
        <w:t> </w:t>
      </w:r>
      <w:r w:rsidRPr="00CC56AC">
        <w:t>: Source de matériel de reproduction ou de multiplication</w:t>
      </w:r>
      <w:bookmarkEnd w:id="149"/>
      <w:bookmarkEnd w:id="150"/>
      <w:bookmarkEnd w:id="151"/>
      <w:bookmarkEnd w:id="152"/>
      <w:bookmarkEnd w:id="153"/>
      <w:bookmarkEnd w:id="154"/>
      <w:bookmarkEnd w:id="155"/>
    </w:p>
    <w:p w:rsidR="006E4E93" w:rsidRPr="004F3D00" w:rsidRDefault="006E4E93" w:rsidP="00861049">
      <w:pPr>
        <w:rPr>
          <w:sz w:val="18"/>
          <w:lang w:val="fr-FR"/>
        </w:rPr>
      </w:pPr>
    </w:p>
    <w:p w:rsidR="006E4E93" w:rsidRPr="00CC56AC" w:rsidRDefault="006E4E93" w:rsidP="001776B5">
      <w:pPr>
        <w:ind w:left="1134" w:firstLine="567"/>
        <w:rPr>
          <w:lang w:val="fr-FR"/>
        </w:rPr>
      </w:pPr>
      <w:r w:rsidRPr="00CC56AC">
        <w:rPr>
          <w:lang w:val="fr-FR"/>
        </w:rPr>
        <w:t>Voir le document</w:t>
      </w:r>
      <w:r w:rsidR="00D2116D">
        <w:rPr>
          <w:lang w:val="fr-FR"/>
        </w:rPr>
        <w:t> TC</w:t>
      </w:r>
      <w:r w:rsidRPr="00CC56AC">
        <w:rPr>
          <w:lang w:val="fr-FR"/>
        </w:rPr>
        <w:t>/50/17.</w:t>
      </w:r>
    </w:p>
    <w:p w:rsidR="006E4E93" w:rsidRPr="00CC56AC" w:rsidRDefault="006E4E93" w:rsidP="004F3D00">
      <w:pPr>
        <w:spacing w:line="360" w:lineRule="auto"/>
        <w:rPr>
          <w:lang w:val="fr-FR"/>
        </w:rPr>
      </w:pPr>
    </w:p>
    <w:p w:rsidR="006E4E93" w:rsidRPr="00CC56AC" w:rsidRDefault="006E4E93" w:rsidP="004C43FC">
      <w:pPr>
        <w:pStyle w:val="Heading3"/>
      </w:pPr>
      <w:bookmarkStart w:id="156" w:name="_Toc374385123"/>
      <w:bookmarkStart w:id="157" w:name="_Toc374631061"/>
      <w:bookmarkStart w:id="158" w:name="_Toc374632533"/>
      <w:bookmarkStart w:id="159" w:name="_Toc374635733"/>
      <w:bookmarkStart w:id="160" w:name="_Toc378251522"/>
      <w:bookmarkStart w:id="161" w:name="_Toc380054242"/>
      <w:bookmarkStart w:id="162" w:name="_Toc380058559"/>
      <w:bookmarkStart w:id="163" w:name="_Toc381279348"/>
      <w:r w:rsidRPr="00CC56AC">
        <w:t>TGP/8</w:t>
      </w:r>
      <w:r w:rsidR="00181B2D">
        <w:t> </w:t>
      </w:r>
      <w:r w:rsidRPr="00CC56AC">
        <w:t>: Protocole d</w:t>
      </w:r>
      <w:r w:rsidR="00D2116D">
        <w:t>’</w:t>
      </w:r>
      <w:r w:rsidRPr="00CC56AC">
        <w:t>essai et techniques utilisés dans l</w:t>
      </w:r>
      <w:r w:rsidR="00D2116D">
        <w:t>’</w:t>
      </w:r>
      <w:r w:rsidRPr="00CC56AC">
        <w:t>examen de la distinction, de l</w:t>
      </w:r>
      <w:r w:rsidR="00D2116D">
        <w:t>’</w:t>
      </w:r>
      <w:r w:rsidRPr="00CC56AC">
        <w:t>homogénéité et de la stabilité</w:t>
      </w:r>
      <w:bookmarkEnd w:id="156"/>
      <w:bookmarkEnd w:id="157"/>
      <w:bookmarkEnd w:id="158"/>
      <w:bookmarkEnd w:id="159"/>
      <w:bookmarkEnd w:id="160"/>
      <w:bookmarkEnd w:id="161"/>
      <w:bookmarkEnd w:id="162"/>
      <w:bookmarkEnd w:id="163"/>
    </w:p>
    <w:p w:rsidR="006E4E93" w:rsidRPr="00CC56AC" w:rsidRDefault="006E4E93" w:rsidP="005271AE">
      <w:pPr>
        <w:pStyle w:val="Heading2"/>
        <w:rPr>
          <w:lang w:val="fr-FR"/>
        </w:rPr>
      </w:pPr>
    </w:p>
    <w:p w:rsidR="006E4E93" w:rsidRPr="00CC56AC" w:rsidRDefault="00485537" w:rsidP="005271AE">
      <w:pPr>
        <w:pStyle w:val="Heading4"/>
      </w:pPr>
      <w:bookmarkStart w:id="164" w:name="_Toc374385124"/>
      <w:bookmarkStart w:id="165" w:name="_Toc374631062"/>
      <w:bookmarkStart w:id="166" w:name="_Toc374632534"/>
      <w:bookmarkStart w:id="167" w:name="_Toc374635734"/>
      <w:bookmarkStart w:id="168" w:name="_Toc378251523"/>
      <w:bookmarkStart w:id="169" w:name="_Toc380054243"/>
      <w:bookmarkStart w:id="170" w:name="_Toc381279349"/>
      <w:r w:rsidRPr="00CC56AC">
        <w:t>Révision du document TGP/8</w:t>
      </w:r>
      <w:r w:rsidR="00181B2D">
        <w:t> </w:t>
      </w:r>
      <w:r w:rsidRPr="00CC56AC">
        <w:t>: première partie</w:t>
      </w:r>
      <w:r w:rsidR="00181B2D">
        <w:t> </w:t>
      </w:r>
      <w:r w:rsidRPr="00CC56AC">
        <w:t>: n</w:t>
      </w:r>
      <w:r w:rsidR="006E4E93" w:rsidRPr="00CC56AC">
        <w:t>ouvelle section</w:t>
      </w:r>
      <w:r w:rsidR="00181B2D">
        <w:t> </w:t>
      </w:r>
      <w:r w:rsidR="006E4E93" w:rsidRPr="00CC56AC">
        <w:t>: Réduction de la variation due à différents observateurs</w:t>
      </w:r>
      <w:bookmarkEnd w:id="164"/>
      <w:bookmarkEnd w:id="165"/>
      <w:bookmarkEnd w:id="166"/>
      <w:bookmarkEnd w:id="167"/>
      <w:bookmarkEnd w:id="168"/>
      <w:bookmarkEnd w:id="169"/>
      <w:bookmarkEnd w:id="170"/>
    </w:p>
    <w:p w:rsidR="006E4E93" w:rsidRPr="004F3D00" w:rsidRDefault="006E4E93" w:rsidP="00861049">
      <w:pPr>
        <w:rPr>
          <w:sz w:val="16"/>
          <w:lang w:val="fr-FR"/>
        </w:rPr>
      </w:pPr>
    </w:p>
    <w:p w:rsidR="006E4E93" w:rsidRPr="00CC56AC" w:rsidRDefault="006E4E93" w:rsidP="004F3D00">
      <w:pPr>
        <w:spacing w:after="240"/>
        <w:ind w:left="1418" w:firstLine="284"/>
        <w:rPr>
          <w:lang w:val="fr-FR"/>
        </w:rPr>
      </w:pPr>
      <w:r w:rsidRPr="00CC56AC">
        <w:rPr>
          <w:lang w:val="fr-FR"/>
        </w:rPr>
        <w:t>Voir le document</w:t>
      </w:r>
      <w:r w:rsidR="00D2116D">
        <w:rPr>
          <w:lang w:val="fr-FR"/>
        </w:rPr>
        <w:t> TC</w:t>
      </w:r>
      <w:r w:rsidRPr="00CC56AC">
        <w:rPr>
          <w:lang w:val="fr-FR"/>
        </w:rPr>
        <w:t>/50/21.</w:t>
      </w:r>
    </w:p>
    <w:p w:rsidR="006E4E93" w:rsidRPr="00CC56AC" w:rsidRDefault="006E4E93" w:rsidP="00B41C25">
      <w:pPr>
        <w:pStyle w:val="Heading4"/>
      </w:pPr>
      <w:bookmarkStart w:id="171" w:name="_Toc374385125"/>
      <w:bookmarkStart w:id="172" w:name="_Toc374631063"/>
      <w:bookmarkStart w:id="173" w:name="_Toc374632535"/>
      <w:bookmarkStart w:id="174" w:name="_Toc374635735"/>
      <w:bookmarkStart w:id="175" w:name="_Toc378251524"/>
      <w:bookmarkStart w:id="176" w:name="_Toc380054244"/>
      <w:bookmarkStart w:id="177" w:name="_Toc381279350"/>
      <w:r w:rsidRPr="00CC56AC">
        <w:lastRenderedPageBreak/>
        <w:t>Révision du document TGP/8</w:t>
      </w:r>
      <w:r w:rsidR="00181B2D">
        <w:t> </w:t>
      </w:r>
      <w:r w:rsidRPr="00CC56AC">
        <w:t xml:space="preserve">: </w:t>
      </w:r>
      <w:r w:rsidR="00485537" w:rsidRPr="00CC56AC">
        <w:t>d</w:t>
      </w:r>
      <w:r w:rsidRPr="00CC56AC">
        <w:t>euxième partie</w:t>
      </w:r>
      <w:r w:rsidR="00181B2D">
        <w:t> </w:t>
      </w:r>
      <w:r w:rsidRPr="00CC56AC">
        <w:t>: Méthode de calcul COYU</w:t>
      </w:r>
      <w:bookmarkEnd w:id="171"/>
      <w:bookmarkEnd w:id="172"/>
      <w:bookmarkEnd w:id="173"/>
      <w:bookmarkEnd w:id="174"/>
      <w:bookmarkEnd w:id="175"/>
      <w:bookmarkEnd w:id="176"/>
      <w:bookmarkEnd w:id="177"/>
    </w:p>
    <w:p w:rsidR="006E4E93" w:rsidRPr="004F3D00" w:rsidRDefault="006E4E93" w:rsidP="00861049">
      <w:pPr>
        <w:rPr>
          <w:sz w:val="16"/>
          <w:lang w:val="fr-FR"/>
        </w:rPr>
      </w:pPr>
    </w:p>
    <w:p w:rsidR="006E4E93" w:rsidRPr="00CC56AC" w:rsidRDefault="006E4E93" w:rsidP="00861049">
      <w:pPr>
        <w:ind w:left="1418" w:firstLine="283"/>
        <w:rPr>
          <w:lang w:val="fr-FR"/>
        </w:rPr>
      </w:pPr>
      <w:r w:rsidRPr="00CC56AC">
        <w:rPr>
          <w:lang w:val="fr-FR"/>
        </w:rPr>
        <w:t>Voir le document</w:t>
      </w:r>
      <w:r w:rsidR="00D2116D">
        <w:rPr>
          <w:lang w:val="fr-FR"/>
        </w:rPr>
        <w:t> TC</w:t>
      </w:r>
      <w:r w:rsidRPr="00CC56AC">
        <w:rPr>
          <w:lang w:val="fr-FR"/>
        </w:rPr>
        <w:t>/50/22.</w:t>
      </w:r>
    </w:p>
    <w:p w:rsidR="006E4E93" w:rsidRPr="00CC56AC" w:rsidRDefault="006E4E93" w:rsidP="00861049">
      <w:pPr>
        <w:rPr>
          <w:lang w:val="fr-FR"/>
        </w:rPr>
      </w:pPr>
    </w:p>
    <w:p w:rsidR="00D2116D" w:rsidRDefault="00485537" w:rsidP="00B41C25">
      <w:pPr>
        <w:pStyle w:val="Heading4"/>
      </w:pPr>
      <w:bookmarkStart w:id="178" w:name="_Toc374385117"/>
      <w:bookmarkStart w:id="179" w:name="_Toc374631054"/>
      <w:bookmarkStart w:id="180" w:name="_Toc374632526"/>
      <w:bookmarkStart w:id="181" w:name="_Toc374635726"/>
      <w:bookmarkStart w:id="182" w:name="_Toc378251525"/>
      <w:bookmarkStart w:id="183" w:name="_Toc380054245"/>
      <w:bookmarkStart w:id="184" w:name="_Toc381279351"/>
      <w:r w:rsidRPr="00CC56AC">
        <w:t>Révision du document TGP/8</w:t>
      </w:r>
      <w:r w:rsidR="00181B2D">
        <w:t> </w:t>
      </w:r>
      <w:r w:rsidRPr="00CC56AC">
        <w:t>: d</w:t>
      </w:r>
      <w:r w:rsidR="006E4E93" w:rsidRPr="00CC56AC">
        <w:t xml:space="preserve">euxième partie : </w:t>
      </w:r>
      <w:r w:rsidRPr="00CC56AC">
        <w:t>n</w:t>
      </w:r>
      <w:r w:rsidR="006E4E93" w:rsidRPr="00CC56AC">
        <w:t>ouvelle section 11</w:t>
      </w:r>
      <w:r w:rsidR="00181B2D">
        <w:t> </w:t>
      </w:r>
      <w:r w:rsidR="006E4E93" w:rsidRPr="00CC56AC">
        <w:t>: Examen DHS sur des</w:t>
      </w:r>
      <w:r w:rsidRPr="00CC56AC">
        <w:t> </w:t>
      </w:r>
      <w:r w:rsidR="006E4E93" w:rsidRPr="00CC56AC">
        <w:t>échantillons globaux</w:t>
      </w:r>
      <w:bookmarkEnd w:id="178"/>
      <w:bookmarkEnd w:id="179"/>
      <w:bookmarkEnd w:id="180"/>
      <w:bookmarkEnd w:id="181"/>
      <w:bookmarkEnd w:id="182"/>
      <w:bookmarkEnd w:id="183"/>
      <w:bookmarkEnd w:id="184"/>
    </w:p>
    <w:p w:rsidR="006E4E93" w:rsidRPr="004F3D00" w:rsidRDefault="006E4E93" w:rsidP="003E7A52">
      <w:pPr>
        <w:rPr>
          <w:sz w:val="16"/>
          <w:lang w:val="fr-FR"/>
        </w:rPr>
      </w:pPr>
    </w:p>
    <w:p w:rsidR="006E4E93" w:rsidRPr="00CC56AC" w:rsidRDefault="006E4E93" w:rsidP="003E7A52">
      <w:pPr>
        <w:ind w:left="1418" w:firstLine="283"/>
        <w:rPr>
          <w:lang w:val="fr-FR"/>
        </w:rPr>
      </w:pPr>
      <w:r w:rsidRPr="00CC56AC">
        <w:rPr>
          <w:lang w:val="fr-FR"/>
        </w:rPr>
        <w:t>Voir le document</w:t>
      </w:r>
      <w:r w:rsidR="00D2116D">
        <w:rPr>
          <w:lang w:val="fr-FR"/>
        </w:rPr>
        <w:t> TC</w:t>
      </w:r>
      <w:r w:rsidRPr="00CC56AC">
        <w:rPr>
          <w:lang w:val="fr-FR"/>
        </w:rPr>
        <w:t>/50/24.</w:t>
      </w:r>
    </w:p>
    <w:p w:rsidR="006E4E93" w:rsidRPr="00CC56AC" w:rsidRDefault="006E4E93" w:rsidP="00861049">
      <w:pPr>
        <w:rPr>
          <w:lang w:val="fr-FR"/>
        </w:rPr>
      </w:pPr>
    </w:p>
    <w:p w:rsidR="00D2116D" w:rsidRDefault="00485537" w:rsidP="00B41C25">
      <w:pPr>
        <w:pStyle w:val="Heading4"/>
      </w:pPr>
      <w:bookmarkStart w:id="185" w:name="_Toc374385126"/>
      <w:bookmarkStart w:id="186" w:name="_Toc374631064"/>
      <w:bookmarkStart w:id="187" w:name="_Toc374632536"/>
      <w:bookmarkStart w:id="188" w:name="_Toc374635736"/>
      <w:bookmarkStart w:id="189" w:name="_Toc378251526"/>
      <w:bookmarkStart w:id="190" w:name="_Toc380054246"/>
      <w:bookmarkStart w:id="191" w:name="_Toc381279352"/>
      <w:r w:rsidRPr="00CC56AC">
        <w:t>Révision du document TGP/8</w:t>
      </w:r>
      <w:r w:rsidR="00181B2D">
        <w:t> </w:t>
      </w:r>
      <w:r w:rsidRPr="00CC56AC">
        <w:t>: d</w:t>
      </w:r>
      <w:r w:rsidR="006E4E93" w:rsidRPr="00CC56AC">
        <w:t xml:space="preserve">euxième partie : </w:t>
      </w:r>
      <w:r w:rsidRPr="00CC56AC">
        <w:t>n</w:t>
      </w:r>
      <w:r w:rsidR="006E4E93" w:rsidRPr="00CC56AC">
        <w:t>ouvelle section : Traitement des données pour l</w:t>
      </w:r>
      <w:r w:rsidR="00D2116D">
        <w:t>’</w:t>
      </w:r>
      <w:r w:rsidR="006E4E93" w:rsidRPr="00CC56AC">
        <w:t>évaluation de la distinction et l</w:t>
      </w:r>
      <w:r w:rsidR="00D2116D">
        <w:t>’</w:t>
      </w:r>
      <w:r w:rsidR="006E4E93" w:rsidRPr="00CC56AC">
        <w:t>établissement de descriptions variétales</w:t>
      </w:r>
      <w:bookmarkEnd w:id="185"/>
      <w:bookmarkEnd w:id="186"/>
      <w:bookmarkEnd w:id="187"/>
      <w:bookmarkEnd w:id="188"/>
      <w:bookmarkEnd w:id="189"/>
      <w:bookmarkEnd w:id="190"/>
      <w:bookmarkEnd w:id="191"/>
    </w:p>
    <w:p w:rsidR="006E4E93" w:rsidRPr="004F3D00" w:rsidRDefault="006E4E93" w:rsidP="00861049">
      <w:pPr>
        <w:rPr>
          <w:sz w:val="16"/>
          <w:lang w:val="fr-FR"/>
        </w:rPr>
      </w:pPr>
    </w:p>
    <w:p w:rsidR="006E4E93" w:rsidRPr="00CC56AC" w:rsidRDefault="006E4E93" w:rsidP="00861049">
      <w:pPr>
        <w:ind w:left="1418" w:firstLine="283"/>
        <w:rPr>
          <w:spacing w:val="-4"/>
          <w:lang w:val="fr-FR"/>
        </w:rPr>
      </w:pPr>
      <w:r w:rsidRPr="00CC56AC">
        <w:rPr>
          <w:lang w:val="fr-FR"/>
        </w:rPr>
        <w:t>Voir le document</w:t>
      </w:r>
      <w:r w:rsidR="00D2116D">
        <w:rPr>
          <w:lang w:val="fr-FR"/>
        </w:rPr>
        <w:t> TC</w:t>
      </w:r>
      <w:r w:rsidRPr="00CC56AC">
        <w:rPr>
          <w:lang w:val="fr-FR"/>
        </w:rPr>
        <w:t>/50/25.</w:t>
      </w:r>
    </w:p>
    <w:p w:rsidR="006E4E93" w:rsidRPr="00CC56AC" w:rsidRDefault="006E4E93" w:rsidP="00861049">
      <w:pPr>
        <w:rPr>
          <w:spacing w:val="-4"/>
          <w:lang w:val="fr-FR"/>
        </w:rPr>
      </w:pPr>
    </w:p>
    <w:p w:rsidR="006E4E93" w:rsidRPr="00CC56AC" w:rsidRDefault="00485537" w:rsidP="00B41C25">
      <w:pPr>
        <w:pStyle w:val="Heading4"/>
      </w:pPr>
      <w:bookmarkStart w:id="192" w:name="_Toc374385127"/>
      <w:bookmarkStart w:id="193" w:name="_Toc374631065"/>
      <w:bookmarkStart w:id="194" w:name="_Toc374632537"/>
      <w:bookmarkStart w:id="195" w:name="_Toc374635737"/>
      <w:bookmarkStart w:id="196" w:name="_Toc378251527"/>
      <w:bookmarkStart w:id="197" w:name="_Toc380054247"/>
      <w:bookmarkStart w:id="198" w:name="_Toc381279353"/>
      <w:r w:rsidRPr="00CC56AC">
        <w:t>Révision du document TGP/8</w:t>
      </w:r>
      <w:r w:rsidR="00181B2D">
        <w:t> </w:t>
      </w:r>
      <w:r w:rsidRPr="00CC56AC">
        <w:t>: d</w:t>
      </w:r>
      <w:r w:rsidR="006E4E93" w:rsidRPr="00CC56AC">
        <w:t xml:space="preserve">euxième partie : </w:t>
      </w:r>
      <w:r w:rsidRPr="00CC56AC">
        <w:t>n</w:t>
      </w:r>
      <w:r w:rsidR="006E4E93" w:rsidRPr="00CC56AC">
        <w:t>ouvelle section : Indications en matière d</w:t>
      </w:r>
      <w:r w:rsidR="00D2116D">
        <w:t>’</w:t>
      </w:r>
      <w:r w:rsidR="006E4E93" w:rsidRPr="00CC56AC">
        <w:t>analyse des données aux fins des essais aveugles aléatoires</w:t>
      </w:r>
      <w:bookmarkEnd w:id="192"/>
      <w:bookmarkEnd w:id="193"/>
      <w:bookmarkEnd w:id="194"/>
      <w:bookmarkEnd w:id="195"/>
      <w:bookmarkEnd w:id="196"/>
      <w:bookmarkEnd w:id="197"/>
      <w:bookmarkEnd w:id="198"/>
    </w:p>
    <w:p w:rsidR="006E4E93" w:rsidRPr="004F3D00" w:rsidRDefault="006E4E93" w:rsidP="00861049">
      <w:pPr>
        <w:rPr>
          <w:sz w:val="16"/>
          <w:lang w:val="fr-FR"/>
        </w:rPr>
      </w:pPr>
    </w:p>
    <w:p w:rsidR="006E4E93" w:rsidRPr="00CC56AC" w:rsidRDefault="006E4E93" w:rsidP="00861049">
      <w:pPr>
        <w:ind w:left="1418" w:firstLine="283"/>
        <w:rPr>
          <w:lang w:val="fr-FR"/>
        </w:rPr>
      </w:pPr>
      <w:r w:rsidRPr="00CC56AC">
        <w:rPr>
          <w:lang w:val="fr-FR"/>
        </w:rPr>
        <w:t>Voir le document</w:t>
      </w:r>
      <w:r w:rsidR="00D2116D">
        <w:rPr>
          <w:lang w:val="fr-FR"/>
        </w:rPr>
        <w:t> TC</w:t>
      </w:r>
      <w:r w:rsidRPr="00CC56AC">
        <w:rPr>
          <w:lang w:val="fr-FR"/>
        </w:rPr>
        <w:t>/50/26.</w:t>
      </w:r>
    </w:p>
    <w:p w:rsidR="006E4E93" w:rsidRPr="00CC56AC" w:rsidRDefault="006E4E93" w:rsidP="00861049">
      <w:pPr>
        <w:rPr>
          <w:spacing w:val="-4"/>
          <w:lang w:val="fr-FR"/>
        </w:rPr>
      </w:pPr>
    </w:p>
    <w:p w:rsidR="006E4E93" w:rsidRPr="00CC56AC" w:rsidRDefault="006E4E93" w:rsidP="00B41C25">
      <w:pPr>
        <w:pStyle w:val="Heading4"/>
      </w:pPr>
      <w:bookmarkStart w:id="199" w:name="_Toc374385128"/>
      <w:bookmarkStart w:id="200" w:name="_Toc374631066"/>
      <w:bookmarkStart w:id="201" w:name="_Toc374632538"/>
      <w:bookmarkStart w:id="202" w:name="_Toc374635738"/>
      <w:bookmarkStart w:id="203" w:name="_Toc378251528"/>
      <w:bookmarkStart w:id="204" w:name="_Toc380054248"/>
      <w:bookmarkStart w:id="205" w:name="_Toc381279354"/>
      <w:r w:rsidRPr="00CC56AC">
        <w:t>Révision du document TGP/8</w:t>
      </w:r>
      <w:r w:rsidR="00181B2D">
        <w:t> </w:t>
      </w:r>
      <w:r w:rsidRPr="00CC56AC">
        <w:t xml:space="preserve">: </w:t>
      </w:r>
      <w:r w:rsidR="00485537" w:rsidRPr="00CC56AC">
        <w:t>d</w:t>
      </w:r>
      <w:r w:rsidRPr="00CC56AC">
        <w:t xml:space="preserve">euxième partie : </w:t>
      </w:r>
      <w:r w:rsidR="00485537" w:rsidRPr="00CC56AC">
        <w:t>n</w:t>
      </w:r>
      <w:r w:rsidRPr="00CC56AC">
        <w:t>ouvelle section : Examen des caractères au</w:t>
      </w:r>
      <w:r w:rsidR="00485537" w:rsidRPr="00CC56AC">
        <w:t> </w:t>
      </w:r>
      <w:r w:rsidRPr="00CC56AC">
        <w:t>moyen de l</w:t>
      </w:r>
      <w:r w:rsidR="00D2116D">
        <w:t>’</w:t>
      </w:r>
      <w:r w:rsidRPr="00CC56AC">
        <w:t>analyse d</w:t>
      </w:r>
      <w:r w:rsidR="00D2116D">
        <w:t>’</w:t>
      </w:r>
      <w:r w:rsidRPr="00CC56AC">
        <w:t>images</w:t>
      </w:r>
      <w:bookmarkEnd w:id="199"/>
      <w:bookmarkEnd w:id="200"/>
      <w:bookmarkEnd w:id="201"/>
      <w:bookmarkEnd w:id="202"/>
      <w:bookmarkEnd w:id="203"/>
      <w:bookmarkEnd w:id="204"/>
      <w:bookmarkEnd w:id="205"/>
    </w:p>
    <w:p w:rsidR="006E4E93" w:rsidRPr="004F3D00" w:rsidRDefault="006E4E93" w:rsidP="00861049">
      <w:pPr>
        <w:rPr>
          <w:sz w:val="16"/>
          <w:lang w:val="fr-FR"/>
        </w:rPr>
      </w:pPr>
    </w:p>
    <w:p w:rsidR="006E4E93" w:rsidRPr="00CC56AC" w:rsidRDefault="006E4E93" w:rsidP="00861049">
      <w:pPr>
        <w:ind w:left="1418" w:firstLine="283"/>
        <w:rPr>
          <w:lang w:val="fr-FR"/>
        </w:rPr>
      </w:pPr>
      <w:r w:rsidRPr="00CC56AC">
        <w:rPr>
          <w:lang w:val="fr-FR"/>
        </w:rPr>
        <w:t>Voir le document</w:t>
      </w:r>
      <w:r w:rsidR="00D2116D">
        <w:rPr>
          <w:lang w:val="fr-FR"/>
        </w:rPr>
        <w:t> TC</w:t>
      </w:r>
      <w:r w:rsidRPr="00CC56AC">
        <w:rPr>
          <w:lang w:val="fr-FR"/>
        </w:rPr>
        <w:t>/50/27.</w:t>
      </w:r>
    </w:p>
    <w:p w:rsidR="006E4E93" w:rsidRPr="00CC56AC" w:rsidRDefault="006E4E93" w:rsidP="00861049">
      <w:pPr>
        <w:ind w:left="1418"/>
        <w:rPr>
          <w:lang w:val="fr-FR"/>
        </w:rPr>
      </w:pPr>
    </w:p>
    <w:p w:rsidR="006E4E93" w:rsidRPr="00CC56AC" w:rsidRDefault="006E4E93" w:rsidP="00B41C25">
      <w:pPr>
        <w:pStyle w:val="Heading4"/>
      </w:pPr>
      <w:bookmarkStart w:id="206" w:name="_Toc374385129"/>
      <w:bookmarkStart w:id="207" w:name="_Toc374631067"/>
      <w:bookmarkStart w:id="208" w:name="_Toc374632539"/>
      <w:bookmarkStart w:id="209" w:name="_Toc374635739"/>
      <w:bookmarkStart w:id="210" w:name="_Toc378251529"/>
      <w:bookmarkStart w:id="211" w:name="_Toc380054249"/>
      <w:bookmarkStart w:id="212" w:name="_Toc381279355"/>
      <w:r w:rsidRPr="00CC56AC">
        <w:t>Révision du document TGP/8</w:t>
      </w:r>
      <w:r w:rsidR="00181B2D">
        <w:t> </w:t>
      </w:r>
      <w:r w:rsidRPr="00CC56AC">
        <w:t xml:space="preserve">: </w:t>
      </w:r>
      <w:r w:rsidR="00485537" w:rsidRPr="00CC56AC">
        <w:t>d</w:t>
      </w:r>
      <w:r w:rsidRPr="00CC56AC">
        <w:t xml:space="preserve">euxième partie : </w:t>
      </w:r>
      <w:r w:rsidR="00485537" w:rsidRPr="00CC56AC">
        <w:t>n</w:t>
      </w:r>
      <w:r w:rsidRPr="00CC56AC">
        <w:t>ouvelle section : Méthodes statistiques applicables aux caractères observés visuellement</w:t>
      </w:r>
      <w:bookmarkEnd w:id="206"/>
      <w:bookmarkEnd w:id="207"/>
      <w:bookmarkEnd w:id="208"/>
      <w:bookmarkEnd w:id="209"/>
      <w:bookmarkEnd w:id="210"/>
      <w:bookmarkEnd w:id="211"/>
      <w:bookmarkEnd w:id="212"/>
    </w:p>
    <w:p w:rsidR="006E4E93" w:rsidRPr="004F3D00" w:rsidRDefault="006E4E93" w:rsidP="00861049">
      <w:pPr>
        <w:rPr>
          <w:sz w:val="16"/>
          <w:lang w:val="fr-FR"/>
        </w:rPr>
      </w:pPr>
    </w:p>
    <w:p w:rsidR="006E4E93" w:rsidRPr="00CC56AC" w:rsidRDefault="006E4E93" w:rsidP="00861049">
      <w:pPr>
        <w:ind w:left="1418" w:firstLine="283"/>
        <w:rPr>
          <w:lang w:val="fr-FR"/>
        </w:rPr>
      </w:pPr>
      <w:r w:rsidRPr="00CC56AC">
        <w:rPr>
          <w:lang w:val="fr-FR"/>
        </w:rPr>
        <w:t>Voir le document</w:t>
      </w:r>
      <w:r w:rsidR="00D2116D">
        <w:rPr>
          <w:lang w:val="fr-FR"/>
        </w:rPr>
        <w:t> TC</w:t>
      </w:r>
      <w:r w:rsidRPr="00CC56AC">
        <w:rPr>
          <w:lang w:val="fr-FR"/>
        </w:rPr>
        <w:t>/50/28.</w:t>
      </w:r>
    </w:p>
    <w:p w:rsidR="006E4E93" w:rsidRPr="00CC56AC" w:rsidRDefault="006E4E93" w:rsidP="00466EC1">
      <w:pPr>
        <w:rPr>
          <w:lang w:val="fr-FR"/>
        </w:rPr>
      </w:pPr>
      <w:bookmarkStart w:id="213" w:name="_Toc374385130"/>
      <w:bookmarkStart w:id="214" w:name="_Toc374631068"/>
      <w:bookmarkStart w:id="215" w:name="_Toc374632540"/>
      <w:bookmarkStart w:id="216" w:name="_Toc374635740"/>
    </w:p>
    <w:p w:rsidR="006E4E93" w:rsidRPr="00CC56AC" w:rsidRDefault="006E4E93" w:rsidP="00466EC1">
      <w:pPr>
        <w:rPr>
          <w:lang w:val="fr-FR"/>
        </w:rPr>
      </w:pPr>
    </w:p>
    <w:p w:rsidR="006E4E93" w:rsidRPr="00CC56AC" w:rsidRDefault="006E4E93" w:rsidP="004C43FC">
      <w:pPr>
        <w:pStyle w:val="Heading3"/>
      </w:pPr>
      <w:bookmarkStart w:id="217" w:name="_Toc378251530"/>
      <w:bookmarkStart w:id="218" w:name="_Toc380054250"/>
      <w:bookmarkStart w:id="219" w:name="_Toc380058560"/>
      <w:bookmarkStart w:id="220" w:name="_Toc381279356"/>
      <w:r w:rsidRPr="00CC56AC">
        <w:t>TGP/14</w:t>
      </w:r>
      <w:r w:rsidR="00181B2D">
        <w:t> </w:t>
      </w:r>
      <w:r w:rsidRPr="00CC56AC">
        <w:t>: Glossaire des termes utilisés dans les documents de l</w:t>
      </w:r>
      <w:r w:rsidR="00D2116D">
        <w:t>’</w:t>
      </w:r>
      <w:r w:rsidRPr="00CC56AC">
        <w:t>UPOV</w:t>
      </w:r>
      <w:bookmarkEnd w:id="213"/>
      <w:bookmarkEnd w:id="214"/>
      <w:bookmarkEnd w:id="215"/>
      <w:bookmarkEnd w:id="216"/>
      <w:bookmarkEnd w:id="217"/>
      <w:bookmarkEnd w:id="218"/>
      <w:bookmarkEnd w:id="219"/>
      <w:bookmarkEnd w:id="220"/>
    </w:p>
    <w:p w:rsidR="006E4E93" w:rsidRPr="00CC56AC" w:rsidRDefault="006E4E93" w:rsidP="00FD5452">
      <w:pPr>
        <w:rPr>
          <w:lang w:val="fr-FR"/>
        </w:rPr>
      </w:pPr>
    </w:p>
    <w:p w:rsidR="006E4E93" w:rsidRPr="00CC56AC" w:rsidRDefault="006E4E93" w:rsidP="00B41C25">
      <w:pPr>
        <w:pStyle w:val="Heading4"/>
        <w:numPr>
          <w:ilvl w:val="0"/>
          <w:numId w:val="0"/>
        </w:numPr>
        <w:ind w:left="567"/>
      </w:pPr>
      <w:bookmarkStart w:id="221" w:name="_Toc374385131"/>
      <w:bookmarkStart w:id="222" w:name="_Toc374631069"/>
      <w:bookmarkStart w:id="223" w:name="_Toc374632541"/>
      <w:bookmarkStart w:id="224" w:name="_Toc374635741"/>
      <w:bookmarkStart w:id="225" w:name="_Toc378251531"/>
      <w:bookmarkStart w:id="226" w:name="_Toc380054251"/>
      <w:bookmarkStart w:id="227" w:name="_Toc381279357"/>
      <w:r w:rsidRPr="00CC56AC">
        <w:t>Révision du document TGP/14</w:t>
      </w:r>
      <w:r w:rsidR="00181B2D">
        <w:t> </w:t>
      </w:r>
      <w:r w:rsidRPr="00CC56AC">
        <w:t>: Section 2</w:t>
      </w:r>
      <w:r w:rsidR="00181B2D">
        <w:t> </w:t>
      </w:r>
      <w:r w:rsidRPr="00CC56AC">
        <w:t>: Termes botaniques, sous</w:t>
      </w:r>
      <w:r w:rsidR="00FA60C9">
        <w:noBreakHyphen/>
      </w:r>
      <w:r w:rsidRPr="00CC56AC">
        <w:t>section 3 : Couleur : Définition de “point”</w:t>
      </w:r>
      <w:bookmarkEnd w:id="221"/>
      <w:bookmarkEnd w:id="222"/>
      <w:bookmarkEnd w:id="223"/>
      <w:bookmarkEnd w:id="224"/>
      <w:bookmarkEnd w:id="225"/>
      <w:bookmarkEnd w:id="226"/>
      <w:bookmarkEnd w:id="227"/>
    </w:p>
    <w:p w:rsidR="006E4E93" w:rsidRPr="004F3D00" w:rsidRDefault="006E4E93" w:rsidP="00861049">
      <w:pPr>
        <w:rPr>
          <w:sz w:val="16"/>
          <w:lang w:val="fr-FR"/>
        </w:rPr>
      </w:pPr>
    </w:p>
    <w:p w:rsidR="006E4E93" w:rsidRPr="00CC56AC" w:rsidRDefault="006E4E93" w:rsidP="00861049">
      <w:pPr>
        <w:ind w:left="1418" w:firstLine="283"/>
        <w:rPr>
          <w:lang w:val="fr-FR"/>
        </w:rPr>
      </w:pPr>
      <w:r w:rsidRPr="00CC56AC">
        <w:rPr>
          <w:lang w:val="fr-FR"/>
        </w:rPr>
        <w:t>Voir le document</w:t>
      </w:r>
      <w:r w:rsidR="00D2116D">
        <w:rPr>
          <w:lang w:val="fr-FR"/>
        </w:rPr>
        <w:t> TC</w:t>
      </w:r>
      <w:r w:rsidRPr="00CC56AC">
        <w:rPr>
          <w:lang w:val="fr-FR"/>
        </w:rPr>
        <w:t>/50/29.</w:t>
      </w:r>
    </w:p>
    <w:p w:rsidR="006E4E93" w:rsidRPr="00CC56AC" w:rsidRDefault="006E4E93" w:rsidP="00861049">
      <w:pPr>
        <w:ind w:left="1418" w:firstLine="283"/>
        <w:rPr>
          <w:lang w:val="fr-FR"/>
        </w:rPr>
      </w:pPr>
    </w:p>
    <w:p w:rsidR="006E4E93" w:rsidRPr="00CC56AC" w:rsidRDefault="006E4E93" w:rsidP="00FC3B31">
      <w:pPr>
        <w:tabs>
          <w:tab w:val="left" w:pos="5387"/>
        </w:tabs>
        <w:ind w:left="4820"/>
        <w:rPr>
          <w:i/>
          <w:iCs/>
          <w:snapToGrid w:val="0"/>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prendre note des propositions en cours d</w:t>
      </w:r>
      <w:r w:rsidR="00D2116D">
        <w:rPr>
          <w:i/>
          <w:iCs/>
          <w:lang w:val="fr-FR"/>
        </w:rPr>
        <w:t>’</w:t>
      </w:r>
      <w:r w:rsidRPr="00CC56AC">
        <w:rPr>
          <w:i/>
          <w:iCs/>
          <w:lang w:val="fr-FR"/>
        </w:rPr>
        <w:t>élaboration pour une future révision de documents TGP à examiner sur la base des documents indiqués dans les paragraphes.</w:t>
      </w:r>
    </w:p>
    <w:p w:rsidR="006E4E93" w:rsidRPr="00CC56AC" w:rsidRDefault="006E4E93" w:rsidP="00861049">
      <w:pPr>
        <w:rPr>
          <w:i/>
          <w:iCs/>
          <w:lang w:val="fr-FR"/>
        </w:rPr>
      </w:pPr>
    </w:p>
    <w:p w:rsidR="006E4E93" w:rsidRPr="00CC56AC" w:rsidRDefault="006E4E93" w:rsidP="00861049">
      <w:pPr>
        <w:rPr>
          <w:i/>
          <w:iCs/>
          <w:lang w:val="fr-FR"/>
        </w:rPr>
      </w:pPr>
    </w:p>
    <w:p w:rsidR="006E4E93" w:rsidRPr="00CC56AC" w:rsidRDefault="006E4E93" w:rsidP="005271AE">
      <w:pPr>
        <w:pStyle w:val="Heading2"/>
        <w:rPr>
          <w:lang w:val="fr-FR"/>
        </w:rPr>
      </w:pPr>
      <w:bookmarkStart w:id="228" w:name="_Toc378251532"/>
      <w:bookmarkStart w:id="229" w:name="_Toc380058561"/>
      <w:bookmarkStart w:id="230" w:name="_Toc381279358"/>
      <w:bookmarkStart w:id="231" w:name="_Toc374385132"/>
      <w:bookmarkStart w:id="232" w:name="_Toc374631070"/>
      <w:bookmarkStart w:id="233" w:name="_Toc374632542"/>
      <w:bookmarkStart w:id="234" w:name="_Toc374635742"/>
      <w:r w:rsidRPr="00CC56AC">
        <w:rPr>
          <w:lang w:val="fr-FR"/>
        </w:rPr>
        <w:t>Nouvelles propositions de futures révisions de documents</w:t>
      </w:r>
      <w:bookmarkEnd w:id="228"/>
      <w:r w:rsidRPr="00CC56AC">
        <w:rPr>
          <w:lang w:val="fr-FR"/>
        </w:rPr>
        <w:t xml:space="preserve"> TGP</w:t>
      </w:r>
      <w:bookmarkEnd w:id="229"/>
      <w:bookmarkEnd w:id="230"/>
    </w:p>
    <w:p w:rsidR="006E4E93" w:rsidRPr="00CC56AC" w:rsidRDefault="006E4E93" w:rsidP="00BD0BE7">
      <w:pPr>
        <w:rPr>
          <w:lang w:val="fr-FR"/>
        </w:rPr>
      </w:pPr>
    </w:p>
    <w:p w:rsidR="006E4E93" w:rsidRPr="00CC56AC" w:rsidRDefault="006E4E93" w:rsidP="004C43FC">
      <w:pPr>
        <w:pStyle w:val="Heading3"/>
      </w:pPr>
      <w:bookmarkStart w:id="235" w:name="_Toc378251533"/>
      <w:bookmarkStart w:id="236" w:name="_Toc380054252"/>
      <w:bookmarkStart w:id="237" w:name="_Toc380058562"/>
      <w:bookmarkStart w:id="238" w:name="_Toc381279359"/>
      <w:r w:rsidRPr="00CC56AC">
        <w:t>TGP/7</w:t>
      </w:r>
      <w:r w:rsidR="00181B2D">
        <w:t> </w:t>
      </w:r>
      <w:r w:rsidRPr="00CC56AC">
        <w:t>: Élaboration des principes directeurs d</w:t>
      </w:r>
      <w:r w:rsidR="00D2116D">
        <w:t>’</w:t>
      </w:r>
      <w:r w:rsidRPr="00CC56AC">
        <w:t>examen</w:t>
      </w:r>
      <w:bookmarkEnd w:id="235"/>
      <w:bookmarkEnd w:id="236"/>
      <w:bookmarkEnd w:id="237"/>
      <w:bookmarkEnd w:id="238"/>
    </w:p>
    <w:p w:rsidR="006E4E93" w:rsidRPr="00CC56AC" w:rsidRDefault="006E4E93" w:rsidP="00286444">
      <w:pPr>
        <w:rPr>
          <w:lang w:val="fr-FR"/>
        </w:rPr>
      </w:pPr>
    </w:p>
    <w:p w:rsidR="006E4E93" w:rsidRPr="00CC56AC" w:rsidRDefault="006E4E93" w:rsidP="00AC098B">
      <w:pPr>
        <w:pStyle w:val="Heading4"/>
        <w:numPr>
          <w:ilvl w:val="0"/>
          <w:numId w:val="8"/>
        </w:numPr>
      </w:pPr>
      <w:bookmarkStart w:id="239" w:name="_Toc380054253"/>
      <w:bookmarkStart w:id="240" w:name="_Toc381279360"/>
      <w:r w:rsidRPr="00CC56AC">
        <w:t>Couverture des principes directeurs d</w:t>
      </w:r>
      <w:r w:rsidR="00D2116D">
        <w:t>’</w:t>
      </w:r>
      <w:r w:rsidRPr="00CC56AC">
        <w:t>examen</w:t>
      </w:r>
      <w:bookmarkEnd w:id="239"/>
      <w:bookmarkEnd w:id="240"/>
    </w:p>
    <w:p w:rsidR="006E4E93" w:rsidRPr="00CC56AC" w:rsidRDefault="006E4E93" w:rsidP="00286444">
      <w:pPr>
        <w:rPr>
          <w:lang w:val="fr-FR"/>
        </w:rPr>
      </w:pPr>
    </w:p>
    <w:p w:rsidR="006E4E93" w:rsidRPr="00CC56AC" w:rsidRDefault="006E4E93" w:rsidP="00286444">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00485537" w:rsidRPr="00CC56AC">
        <w:rPr>
          <w:lang w:val="fr-FR"/>
        </w:rPr>
        <w:tab/>
        <w:t xml:space="preserve">À </w:t>
      </w:r>
      <w:r w:rsidRPr="00CC56AC">
        <w:rPr>
          <w:lang w:val="fr-FR"/>
        </w:rPr>
        <w:t>sa réunion tenue à Genève les 8 et 9 janvier 2014, le</w:t>
      </w:r>
      <w:r w:rsidR="00D2116D">
        <w:rPr>
          <w:lang w:val="fr-FR"/>
        </w:rPr>
        <w:t> TC</w:t>
      </w:r>
      <w:r w:rsidR="00FA60C9">
        <w:rPr>
          <w:lang w:val="fr-FR"/>
        </w:rPr>
        <w:noBreakHyphen/>
      </w:r>
      <w:r w:rsidR="00D2116D">
        <w:rPr>
          <w:lang w:val="fr-FR"/>
        </w:rPr>
        <w:t>EDC</w:t>
      </w:r>
      <w:r w:rsidRPr="00CC56AC">
        <w:rPr>
          <w:lang w:val="fr-FR"/>
        </w:rPr>
        <w:t xml:space="preserve"> a proposé au</w:t>
      </w:r>
      <w:r w:rsidR="00D2116D">
        <w:rPr>
          <w:lang w:val="fr-FR"/>
        </w:rPr>
        <w:t> TC</w:t>
      </w:r>
      <w:r w:rsidRPr="00CC56AC">
        <w:rPr>
          <w:color w:val="000000"/>
          <w:lang w:val="fr-FR"/>
        </w:rPr>
        <w:t xml:space="preserve"> d</w:t>
      </w:r>
      <w:r w:rsidR="00D2116D">
        <w:rPr>
          <w:color w:val="000000"/>
          <w:lang w:val="fr-FR"/>
        </w:rPr>
        <w:t>’</w:t>
      </w:r>
      <w:r w:rsidRPr="00CC56AC">
        <w:rPr>
          <w:color w:val="000000"/>
          <w:lang w:val="fr-FR"/>
        </w:rPr>
        <w:t>envisager l</w:t>
      </w:r>
      <w:r w:rsidR="00D2116D">
        <w:rPr>
          <w:color w:val="000000"/>
          <w:lang w:val="fr-FR"/>
        </w:rPr>
        <w:t>’</w:t>
      </w:r>
      <w:r w:rsidRPr="00CC56AC">
        <w:rPr>
          <w:color w:val="000000"/>
          <w:lang w:val="fr-FR"/>
        </w:rPr>
        <w:t xml:space="preserve">élaboration de conseils relatifs au libellé des </w:t>
      </w:r>
      <w:r w:rsidRPr="00CC56AC">
        <w:rPr>
          <w:lang w:val="fr-FR"/>
        </w:rPr>
        <w:t>principes directeurs d</w:t>
      </w:r>
      <w:r w:rsidR="00D2116D">
        <w:rPr>
          <w:lang w:val="fr-FR"/>
        </w:rPr>
        <w:t>’</w:t>
      </w:r>
      <w:r w:rsidRPr="00CC56AC">
        <w:rPr>
          <w:lang w:val="fr-FR"/>
        </w:rPr>
        <w:t>examen</w:t>
      </w:r>
      <w:r w:rsidRPr="00CC56AC">
        <w:rPr>
          <w:color w:val="000000"/>
          <w:lang w:val="fr-FR"/>
        </w:rPr>
        <w:t xml:space="preserve"> qui sont élaborés sur la base de variétés ayant un type de reproduction ou de multiplication</w:t>
      </w:r>
      <w:r w:rsidRPr="00CC56AC">
        <w:rPr>
          <w:lang w:val="fr-FR"/>
        </w:rPr>
        <w:t xml:space="preserve"> lorsque des variétés peuvent être créées dans l</w:t>
      </w:r>
      <w:r w:rsidR="00D2116D">
        <w:rPr>
          <w:lang w:val="fr-FR"/>
        </w:rPr>
        <w:t>’</w:t>
      </w:r>
      <w:r w:rsidRPr="00CC56AC">
        <w:rPr>
          <w:lang w:val="fr-FR"/>
        </w:rPr>
        <w:t>avenir avec d</w:t>
      </w:r>
      <w:r w:rsidR="00D2116D">
        <w:rPr>
          <w:lang w:val="fr-FR"/>
        </w:rPr>
        <w:t>’</w:t>
      </w:r>
      <w:r w:rsidRPr="00CC56AC">
        <w:rPr>
          <w:lang w:val="fr-FR"/>
        </w:rPr>
        <w:t>autres types de </w:t>
      </w:r>
      <w:r w:rsidRPr="00CC56AC">
        <w:rPr>
          <w:color w:val="000000"/>
          <w:lang w:val="fr-FR"/>
        </w:rPr>
        <w:t>reproduction ou de multiplication</w:t>
      </w:r>
      <w:r w:rsidRPr="00CC56AC">
        <w:rPr>
          <w:lang w:val="fr-FR"/>
        </w:rPr>
        <w:t>.</w:t>
      </w:r>
    </w:p>
    <w:p w:rsidR="006E4E93" w:rsidRPr="00CC56AC" w:rsidRDefault="006E4E93" w:rsidP="00286444">
      <w:pPr>
        <w:rPr>
          <w:lang w:val="fr-FR"/>
        </w:rPr>
      </w:pPr>
    </w:p>
    <w:p w:rsidR="006E4E93" w:rsidRPr="00CC56AC" w:rsidRDefault="006E4E93" w:rsidP="00C264C9">
      <w:pPr>
        <w:tabs>
          <w:tab w:val="left" w:pos="5387"/>
        </w:tabs>
        <w:ind w:left="4820"/>
        <w:rPr>
          <w:i/>
          <w:iCs/>
          <w:snapToGrid w:val="0"/>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envisager </w:t>
      </w:r>
      <w:r w:rsidRPr="00CC56AC">
        <w:rPr>
          <w:i/>
          <w:iCs/>
          <w:color w:val="000000"/>
          <w:lang w:val="fr-FR"/>
        </w:rPr>
        <w:t>l</w:t>
      </w:r>
      <w:r w:rsidR="00D2116D">
        <w:rPr>
          <w:i/>
          <w:iCs/>
          <w:color w:val="000000"/>
          <w:lang w:val="fr-FR"/>
        </w:rPr>
        <w:t>’</w:t>
      </w:r>
      <w:r w:rsidRPr="00CC56AC">
        <w:rPr>
          <w:i/>
          <w:iCs/>
          <w:color w:val="000000"/>
          <w:lang w:val="fr-FR"/>
        </w:rPr>
        <w:t xml:space="preserve">élaboration de conseils relatifs au libellé des </w:t>
      </w:r>
      <w:r w:rsidRPr="00CC56AC">
        <w:rPr>
          <w:i/>
          <w:iCs/>
          <w:lang w:val="fr-FR"/>
        </w:rPr>
        <w:t>principes directeurs d</w:t>
      </w:r>
      <w:r w:rsidR="00D2116D">
        <w:rPr>
          <w:i/>
          <w:iCs/>
          <w:lang w:val="fr-FR"/>
        </w:rPr>
        <w:t>’</w:t>
      </w:r>
      <w:r w:rsidRPr="00CC56AC">
        <w:rPr>
          <w:i/>
          <w:iCs/>
          <w:lang w:val="fr-FR"/>
        </w:rPr>
        <w:t>examen</w:t>
      </w:r>
      <w:r w:rsidRPr="00CC56AC">
        <w:rPr>
          <w:i/>
          <w:iCs/>
          <w:color w:val="000000"/>
          <w:lang w:val="fr-FR"/>
        </w:rPr>
        <w:t xml:space="preserve"> qui sont élaborés sur la base de variétés ayant un type de reproduction ou de multiplication</w:t>
      </w:r>
      <w:r w:rsidRPr="00CC56AC">
        <w:rPr>
          <w:i/>
          <w:iCs/>
          <w:lang w:val="fr-FR"/>
        </w:rPr>
        <w:t xml:space="preserve"> lorsque des variétés peuvent être créées dans l</w:t>
      </w:r>
      <w:r w:rsidR="00D2116D">
        <w:rPr>
          <w:i/>
          <w:iCs/>
          <w:lang w:val="fr-FR"/>
        </w:rPr>
        <w:t>’</w:t>
      </w:r>
      <w:r w:rsidRPr="00CC56AC">
        <w:rPr>
          <w:i/>
          <w:iCs/>
          <w:lang w:val="fr-FR"/>
        </w:rPr>
        <w:t>avenir avec d</w:t>
      </w:r>
      <w:r w:rsidR="00D2116D">
        <w:rPr>
          <w:i/>
          <w:iCs/>
          <w:lang w:val="fr-FR"/>
        </w:rPr>
        <w:t>’</w:t>
      </w:r>
      <w:r w:rsidRPr="00CC56AC">
        <w:rPr>
          <w:i/>
          <w:iCs/>
          <w:lang w:val="fr-FR"/>
        </w:rPr>
        <w:t>autres types de </w:t>
      </w:r>
      <w:r w:rsidRPr="00CC56AC">
        <w:rPr>
          <w:i/>
          <w:iCs/>
          <w:color w:val="000000"/>
          <w:lang w:val="fr-FR"/>
        </w:rPr>
        <w:t>reproduction ou de multiplication</w:t>
      </w:r>
      <w:r w:rsidRPr="00CC56AC">
        <w:rPr>
          <w:i/>
          <w:iCs/>
          <w:lang w:val="fr-FR"/>
        </w:rPr>
        <w:t>.</w:t>
      </w:r>
    </w:p>
    <w:p w:rsidR="006E4E93" w:rsidRPr="00CC56AC" w:rsidRDefault="006E4E93" w:rsidP="00286444">
      <w:pPr>
        <w:rPr>
          <w:lang w:val="fr-FR"/>
        </w:rPr>
      </w:pPr>
    </w:p>
    <w:p w:rsidR="006E4E93" w:rsidRPr="00CC56AC" w:rsidRDefault="006E4E93" w:rsidP="00286444">
      <w:pPr>
        <w:rPr>
          <w:lang w:val="fr-FR"/>
        </w:rPr>
      </w:pPr>
    </w:p>
    <w:p w:rsidR="00D2116D" w:rsidRDefault="006E4E93" w:rsidP="00B41C25">
      <w:pPr>
        <w:pStyle w:val="Heading4"/>
      </w:pPr>
      <w:bookmarkStart w:id="241" w:name="_Toc374385122"/>
      <w:bookmarkStart w:id="242" w:name="_Toc374631060"/>
      <w:bookmarkStart w:id="243" w:name="_Toc374632532"/>
      <w:bookmarkStart w:id="244" w:name="_Toc374635732"/>
      <w:bookmarkStart w:id="245" w:name="_Toc380054254"/>
      <w:bookmarkStart w:id="246" w:name="_Toc381279361"/>
      <w:r w:rsidRPr="00CC56AC">
        <w:lastRenderedPageBreak/>
        <w:t>Révision du document TGP/7</w:t>
      </w:r>
      <w:r w:rsidR="00181B2D">
        <w:t> </w:t>
      </w:r>
      <w:r w:rsidRPr="00CC56AC">
        <w:t>: Matériel pour les rédacteurs de principes directeurs d</w:t>
      </w:r>
      <w:r w:rsidR="00D2116D">
        <w:t>’</w:t>
      </w:r>
      <w:r w:rsidRPr="00CC56AC">
        <w:t>examen</w:t>
      </w:r>
      <w:bookmarkEnd w:id="241"/>
      <w:bookmarkEnd w:id="242"/>
      <w:bookmarkEnd w:id="243"/>
      <w:bookmarkEnd w:id="244"/>
      <w:bookmarkEnd w:id="245"/>
      <w:bookmarkEnd w:id="246"/>
    </w:p>
    <w:p w:rsidR="006E4E93" w:rsidRPr="00CC56AC" w:rsidRDefault="006E4E93" w:rsidP="00236D1C">
      <w:pPr>
        <w:keepNext/>
        <w:rPr>
          <w:lang w:val="fr-FR"/>
        </w:rPr>
      </w:pPr>
    </w:p>
    <w:p w:rsidR="006E4E93" w:rsidRPr="00CC56AC" w:rsidRDefault="006E4E93" w:rsidP="00FC3B31">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Sous réserve de l</w:t>
      </w:r>
      <w:r w:rsidR="00D2116D">
        <w:rPr>
          <w:lang w:val="fr-FR"/>
        </w:rPr>
        <w:t>’</w:t>
      </w:r>
      <w:r w:rsidRPr="00CC56AC">
        <w:rPr>
          <w:lang w:val="fr-FR"/>
        </w:rPr>
        <w:t>introduction en 2014 du nouveau modèle électronique des principes directeurs d</w:t>
      </w:r>
      <w:r w:rsidR="00D2116D">
        <w:rPr>
          <w:lang w:val="fr-FR"/>
        </w:rPr>
        <w:t>’</w:t>
      </w:r>
      <w:r w:rsidRPr="00CC56AC">
        <w:rPr>
          <w:lang w:val="fr-FR"/>
        </w:rPr>
        <w:t xml:space="preserve">examen, il sera nécessaire de réviser le document TGP/7 quant à sa </w:t>
      </w:r>
      <w:r w:rsidR="00485537" w:rsidRPr="00CC56AC">
        <w:rPr>
          <w:lang w:val="fr-FR"/>
        </w:rPr>
        <w:t>s</w:t>
      </w:r>
      <w:r w:rsidRPr="00CC56AC">
        <w:rPr>
          <w:lang w:val="fr-FR"/>
        </w:rPr>
        <w:t>ection 4.3</w:t>
      </w:r>
      <w:r w:rsidR="00181B2D">
        <w:rPr>
          <w:lang w:val="fr-FR"/>
        </w:rPr>
        <w:t> </w:t>
      </w:r>
      <w:r w:rsidRPr="00CC56AC">
        <w:rPr>
          <w:lang w:val="fr-FR"/>
        </w:rPr>
        <w:t>: “Matériel pour les</w:t>
      </w:r>
      <w:r w:rsidR="00236D1C">
        <w:rPr>
          <w:lang w:val="fr-FR"/>
        </w:rPr>
        <w:t xml:space="preserve"> </w:t>
      </w:r>
      <w:r w:rsidRPr="00CC56AC">
        <w:rPr>
          <w:lang w:val="fr-FR"/>
        </w:rPr>
        <w:t>rédacteurs de principes directeurs d</w:t>
      </w:r>
      <w:r w:rsidR="00D2116D">
        <w:rPr>
          <w:lang w:val="fr-FR"/>
        </w:rPr>
        <w:t>’</w:t>
      </w:r>
      <w:r w:rsidRPr="00CC56AC">
        <w:rPr>
          <w:lang w:val="fr-FR"/>
        </w:rPr>
        <w:t xml:space="preserve">examen” et à son annexe 4 “Liste </w:t>
      </w:r>
      <w:r w:rsidR="00485537" w:rsidRPr="00CC56AC">
        <w:rPr>
          <w:lang w:val="fr-FR"/>
        </w:rPr>
        <w:t>de caractères approuvés” (v</w:t>
      </w:r>
      <w:r w:rsidRPr="00CC56AC">
        <w:rPr>
          <w:lang w:val="fr-FR"/>
        </w:rPr>
        <w:t>oir le</w:t>
      </w:r>
      <w:r w:rsidR="00236D1C">
        <w:rPr>
          <w:lang w:val="fr-FR"/>
        </w:rPr>
        <w:t xml:space="preserve"> </w:t>
      </w:r>
      <w:r w:rsidRPr="00CC56AC">
        <w:rPr>
          <w:lang w:val="fr-FR"/>
        </w:rPr>
        <w:t>document</w:t>
      </w:r>
      <w:r w:rsidR="00D2116D">
        <w:rPr>
          <w:lang w:val="fr-FR"/>
        </w:rPr>
        <w:t> TC</w:t>
      </w:r>
      <w:r w:rsidRPr="00CC56AC">
        <w:rPr>
          <w:lang w:val="fr-FR"/>
        </w:rPr>
        <w:t>/50/10 “Rapport sur les faits nouveaux survenus au sein de l</w:t>
      </w:r>
      <w:r w:rsidR="00D2116D">
        <w:rPr>
          <w:lang w:val="fr-FR"/>
        </w:rPr>
        <w:t>’</w:t>
      </w:r>
      <w:r w:rsidRPr="00CC56AC">
        <w:rPr>
          <w:lang w:val="fr-FR"/>
        </w:rPr>
        <w:t>UPOV, y compris certaines questions examinées lors des dernières sessions du Comité administratif et juridique, du Comité consultatif et du Conseil”).</w:t>
      </w:r>
    </w:p>
    <w:p w:rsidR="006E4E93" w:rsidRPr="00CC56AC" w:rsidRDefault="006E4E93" w:rsidP="00FC3B31">
      <w:pPr>
        <w:rPr>
          <w:lang w:val="fr-FR"/>
        </w:rPr>
      </w:pPr>
    </w:p>
    <w:p w:rsidR="006E4E93" w:rsidRPr="00CC56AC" w:rsidRDefault="006E4E93" w:rsidP="00F834B6">
      <w:pPr>
        <w:tabs>
          <w:tab w:val="left" w:pos="5387"/>
        </w:tabs>
        <w:ind w:left="4820"/>
        <w:rPr>
          <w:i/>
          <w:iCs/>
          <w:snapToGrid w:val="0"/>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examiner la version révisé</w:t>
      </w:r>
      <w:r w:rsidR="00485537" w:rsidRPr="00CC56AC">
        <w:rPr>
          <w:i/>
          <w:iCs/>
          <w:lang w:val="fr-FR"/>
        </w:rPr>
        <w:t>e du document TGP/7 quant à sa s</w:t>
      </w:r>
      <w:r w:rsidRPr="00CC56AC">
        <w:rPr>
          <w:i/>
          <w:iCs/>
          <w:lang w:val="fr-FR"/>
        </w:rPr>
        <w:t>ection 4.3 “Matériel pour les rédacteurs de principes directeurs d</w:t>
      </w:r>
      <w:r w:rsidR="00D2116D">
        <w:rPr>
          <w:i/>
          <w:iCs/>
          <w:lang w:val="fr-FR"/>
        </w:rPr>
        <w:t>’</w:t>
      </w:r>
      <w:r w:rsidRPr="00CC56AC">
        <w:rPr>
          <w:i/>
          <w:iCs/>
          <w:lang w:val="fr-FR"/>
        </w:rPr>
        <w:t>examen” et à son annexe 4 “Liste de caractères approuvés” sous réserve de l</w:t>
      </w:r>
      <w:r w:rsidR="00D2116D">
        <w:rPr>
          <w:i/>
          <w:iCs/>
          <w:lang w:val="fr-FR"/>
        </w:rPr>
        <w:t>’</w:t>
      </w:r>
      <w:r w:rsidRPr="00CC56AC">
        <w:rPr>
          <w:i/>
          <w:iCs/>
          <w:lang w:val="fr-FR"/>
        </w:rPr>
        <w:t>introduction du nouveau modèle électronique des principes directeurs d</w:t>
      </w:r>
      <w:r w:rsidR="00D2116D">
        <w:rPr>
          <w:i/>
          <w:iCs/>
          <w:lang w:val="fr-FR"/>
        </w:rPr>
        <w:t>’</w:t>
      </w:r>
      <w:r w:rsidRPr="00CC56AC">
        <w:rPr>
          <w:i/>
          <w:iCs/>
          <w:lang w:val="fr-FR"/>
        </w:rPr>
        <w:t>examen.</w:t>
      </w:r>
    </w:p>
    <w:p w:rsidR="006E4E93" w:rsidRPr="00CC56AC" w:rsidRDefault="006E4E93" w:rsidP="00236D1C">
      <w:pPr>
        <w:spacing w:line="360" w:lineRule="auto"/>
        <w:rPr>
          <w:lang w:val="fr-FR"/>
        </w:rPr>
      </w:pPr>
    </w:p>
    <w:p w:rsidR="006E4E93" w:rsidRPr="00CC56AC" w:rsidRDefault="006E4E93" w:rsidP="004C43FC">
      <w:pPr>
        <w:pStyle w:val="Heading3"/>
      </w:pPr>
      <w:bookmarkStart w:id="247" w:name="_Toc378251534"/>
      <w:bookmarkStart w:id="248" w:name="_Toc380054255"/>
      <w:bookmarkStart w:id="249" w:name="_Toc380058563"/>
      <w:bookmarkStart w:id="250" w:name="_Toc381279362"/>
      <w:r w:rsidRPr="00CC56AC">
        <w:t>TGP/9</w:t>
      </w:r>
      <w:r w:rsidR="00181B2D">
        <w:t> </w:t>
      </w:r>
      <w:r w:rsidRPr="00CC56AC">
        <w:t>: Examen de la distinction</w:t>
      </w:r>
      <w:bookmarkEnd w:id="247"/>
      <w:bookmarkEnd w:id="248"/>
      <w:bookmarkEnd w:id="249"/>
      <w:bookmarkEnd w:id="250"/>
    </w:p>
    <w:p w:rsidR="006E4E93" w:rsidRPr="00CC56AC" w:rsidRDefault="006E4E93" w:rsidP="00C264C9">
      <w:pPr>
        <w:rPr>
          <w:lang w:val="fr-FR"/>
        </w:rPr>
      </w:pPr>
    </w:p>
    <w:p w:rsidR="006E4E93" w:rsidRPr="00CC56AC" w:rsidRDefault="006E4E93" w:rsidP="00AC098B">
      <w:pPr>
        <w:pStyle w:val="Heading4"/>
        <w:numPr>
          <w:ilvl w:val="0"/>
          <w:numId w:val="9"/>
        </w:numPr>
      </w:pPr>
      <w:bookmarkStart w:id="251" w:name="_Toc380054256"/>
      <w:bookmarkStart w:id="252" w:name="_Toc381279363"/>
      <w:r w:rsidRPr="00CC56AC">
        <w:t>Méthode d</w:t>
      </w:r>
      <w:r w:rsidR="00D2116D">
        <w:t>’</w:t>
      </w:r>
      <w:r w:rsidRPr="00CC56AC">
        <w:t>observation</w:t>
      </w:r>
      <w:bookmarkEnd w:id="251"/>
      <w:bookmarkEnd w:id="252"/>
    </w:p>
    <w:p w:rsidR="006E4E93" w:rsidRPr="00CC56AC" w:rsidRDefault="006E4E93" w:rsidP="00C264C9">
      <w:pPr>
        <w:rPr>
          <w:lang w:val="fr-FR"/>
        </w:rPr>
      </w:pPr>
    </w:p>
    <w:p w:rsidR="006E4E93" w:rsidRPr="00CC56AC" w:rsidRDefault="006E4E93" w:rsidP="00C264C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À sa réunion, tenue à Genève les 8 et 9 janvier 2014, le</w:t>
      </w:r>
      <w:r w:rsidR="00D2116D">
        <w:rPr>
          <w:lang w:val="fr-FR"/>
        </w:rPr>
        <w:t> TC</w:t>
      </w:r>
      <w:r w:rsidR="00FA60C9">
        <w:rPr>
          <w:lang w:val="fr-FR"/>
        </w:rPr>
        <w:noBreakHyphen/>
      </w:r>
      <w:r w:rsidR="00D2116D">
        <w:rPr>
          <w:lang w:val="fr-FR"/>
        </w:rPr>
        <w:t>EDC</w:t>
      </w:r>
      <w:r w:rsidRPr="00CC56AC">
        <w:rPr>
          <w:lang w:val="fr-FR"/>
        </w:rPr>
        <w:t xml:space="preserve"> a proposé au</w:t>
      </w:r>
      <w:r w:rsidR="00D2116D">
        <w:rPr>
          <w:color w:val="000000"/>
          <w:lang w:val="fr-FR"/>
        </w:rPr>
        <w:t> TC</w:t>
      </w:r>
      <w:r w:rsidRPr="00CC56AC">
        <w:rPr>
          <w:color w:val="000000"/>
          <w:lang w:val="fr-FR"/>
        </w:rPr>
        <w:t xml:space="preserve"> d</w:t>
      </w:r>
      <w:r w:rsidR="00D2116D">
        <w:rPr>
          <w:color w:val="000000"/>
          <w:lang w:val="fr-FR"/>
        </w:rPr>
        <w:t>’</w:t>
      </w:r>
      <w:r w:rsidRPr="00CC56AC">
        <w:rPr>
          <w:color w:val="000000"/>
          <w:lang w:val="fr-FR"/>
        </w:rPr>
        <w:t>envisager d</w:t>
      </w:r>
      <w:r w:rsidR="00D2116D">
        <w:rPr>
          <w:color w:val="000000"/>
          <w:lang w:val="fr-FR"/>
        </w:rPr>
        <w:t>’</w:t>
      </w:r>
      <w:r w:rsidRPr="00CC56AC">
        <w:rPr>
          <w:color w:val="000000"/>
          <w:lang w:val="fr-FR"/>
        </w:rPr>
        <w:t>ajouter un e</w:t>
      </w:r>
      <w:r w:rsidRPr="00CC56AC">
        <w:rPr>
          <w:lang w:val="fr-FR"/>
        </w:rPr>
        <w:t>xemple et une illustration d</w:t>
      </w:r>
      <w:r w:rsidR="00D2116D">
        <w:rPr>
          <w:lang w:val="fr-FR"/>
        </w:rPr>
        <w:t>’</w:t>
      </w:r>
      <w:r w:rsidRPr="00CC56AC">
        <w:rPr>
          <w:lang w:val="fr-FR"/>
        </w:rPr>
        <w:t>une mesure unique (MG) sur des parties d</w:t>
      </w:r>
      <w:r w:rsidR="00D2116D">
        <w:rPr>
          <w:lang w:val="fr-FR"/>
        </w:rPr>
        <w:t>’</w:t>
      </w:r>
      <w:r w:rsidRPr="00CC56AC">
        <w:rPr>
          <w:lang w:val="fr-FR"/>
        </w:rPr>
        <w:t>une plante (p.</w:t>
      </w:r>
      <w:r w:rsidR="00181B2D">
        <w:rPr>
          <w:lang w:val="fr-FR"/>
        </w:rPr>
        <w:t> </w:t>
      </w:r>
      <w:r w:rsidRPr="00CC56AC">
        <w:rPr>
          <w:lang w:val="fr-FR"/>
        </w:rPr>
        <w:t>ex. la</w:t>
      </w:r>
      <w:r w:rsidR="00485537" w:rsidRPr="00CC56AC">
        <w:rPr>
          <w:lang w:val="fr-FR"/>
        </w:rPr>
        <w:t> </w:t>
      </w:r>
      <w:r w:rsidRPr="00CC56AC">
        <w:rPr>
          <w:lang w:val="fr-FR"/>
        </w:rPr>
        <w:t>longueur de la feuille), pour inclusion dans une future version révisée du document TGP/9</w:t>
      </w:r>
      <w:r w:rsidR="00485537" w:rsidRPr="00CC56AC">
        <w:rPr>
          <w:lang w:val="fr-FR"/>
        </w:rPr>
        <w:t>, s</w:t>
      </w:r>
      <w:r w:rsidRPr="00CC56AC">
        <w:rPr>
          <w:lang w:val="fr-FR"/>
        </w:rPr>
        <w:t>ous</w:t>
      </w:r>
      <w:r w:rsidR="00FA60C9">
        <w:rPr>
          <w:lang w:val="fr-FR"/>
        </w:rPr>
        <w:noBreakHyphen/>
      </w:r>
      <w:r w:rsidRPr="00CC56AC">
        <w:rPr>
          <w:lang w:val="fr-FR"/>
        </w:rPr>
        <w:t>sections 4.3.2 et 4.3.4.</w:t>
      </w:r>
    </w:p>
    <w:p w:rsidR="006E4E93" w:rsidRPr="00CC56AC" w:rsidRDefault="006E4E93" w:rsidP="00C264C9">
      <w:pPr>
        <w:rPr>
          <w:lang w:val="fr-FR"/>
        </w:rPr>
      </w:pPr>
    </w:p>
    <w:p w:rsidR="006E4E93" w:rsidRPr="00CC56AC" w:rsidRDefault="006E4E93" w:rsidP="00C264C9">
      <w:pPr>
        <w:tabs>
          <w:tab w:val="left" w:pos="5387"/>
        </w:tabs>
        <w:ind w:left="4820"/>
        <w:rPr>
          <w:i/>
          <w:iCs/>
          <w:snapToGrid w:val="0"/>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se demander s</w:t>
      </w:r>
      <w:r w:rsidR="00D2116D">
        <w:rPr>
          <w:i/>
          <w:iCs/>
          <w:lang w:val="fr-FR"/>
        </w:rPr>
        <w:t>’</w:t>
      </w:r>
      <w:r w:rsidRPr="00CC56AC">
        <w:rPr>
          <w:i/>
          <w:iCs/>
          <w:lang w:val="fr-FR"/>
        </w:rPr>
        <w:t>il convient de donner un exemple et une illustration d</w:t>
      </w:r>
      <w:r w:rsidR="00D2116D">
        <w:rPr>
          <w:i/>
          <w:iCs/>
          <w:lang w:val="fr-FR"/>
        </w:rPr>
        <w:t>’</w:t>
      </w:r>
      <w:r w:rsidRPr="00CC56AC">
        <w:rPr>
          <w:i/>
          <w:iCs/>
          <w:lang w:val="fr-FR"/>
        </w:rPr>
        <w:t>une mesure unique sur des parties d</w:t>
      </w:r>
      <w:r w:rsidR="00D2116D">
        <w:rPr>
          <w:i/>
          <w:iCs/>
          <w:lang w:val="fr-FR"/>
        </w:rPr>
        <w:t>’</w:t>
      </w:r>
      <w:r w:rsidRPr="00CC56AC">
        <w:rPr>
          <w:i/>
          <w:iCs/>
          <w:lang w:val="fr-FR"/>
        </w:rPr>
        <w:t>une plante.</w:t>
      </w:r>
    </w:p>
    <w:p w:rsidR="006E4E93" w:rsidRPr="00CC56AC" w:rsidRDefault="006E4E93" w:rsidP="00236D1C">
      <w:pPr>
        <w:spacing w:line="360" w:lineRule="auto"/>
        <w:rPr>
          <w:lang w:val="fr-FR"/>
        </w:rPr>
      </w:pPr>
    </w:p>
    <w:p w:rsidR="006E4E93" w:rsidRPr="00CC56AC" w:rsidRDefault="006E4E93" w:rsidP="00AC098B">
      <w:pPr>
        <w:pStyle w:val="Heading4"/>
        <w:numPr>
          <w:ilvl w:val="0"/>
          <w:numId w:val="7"/>
        </w:numPr>
      </w:pPr>
      <w:bookmarkStart w:id="253" w:name="_Toc380054257"/>
      <w:bookmarkStart w:id="254" w:name="_Toc381279364"/>
      <w:r w:rsidRPr="00CC56AC">
        <w:t>Élaboration du contenu des documents TGP sur la distinction</w:t>
      </w:r>
      <w:bookmarkEnd w:id="253"/>
      <w:bookmarkEnd w:id="254"/>
    </w:p>
    <w:p w:rsidR="006E4E93" w:rsidRPr="00CC56AC" w:rsidRDefault="006E4E93" w:rsidP="00C90BB5">
      <w:pPr>
        <w:rPr>
          <w:lang w:val="fr-FR"/>
        </w:rPr>
      </w:pPr>
    </w:p>
    <w:p w:rsidR="00D2116D" w:rsidRDefault="006E4E93" w:rsidP="00C90BB5">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Il est proposé d</w:t>
      </w:r>
      <w:r w:rsidR="00D2116D">
        <w:rPr>
          <w:lang w:val="fr-FR"/>
        </w:rPr>
        <w:t>’</w:t>
      </w:r>
      <w:r w:rsidRPr="00CC56AC">
        <w:rPr>
          <w:lang w:val="fr-FR"/>
        </w:rPr>
        <w:t xml:space="preserve">actualiser le schéma que contient le document TGP/9 pour tenir compte du contenu actuel du document TGP/8. </w:t>
      </w:r>
      <w:r w:rsidR="00181B2D">
        <w:rPr>
          <w:lang w:val="fr-FR"/>
        </w:rPr>
        <w:t xml:space="preserve"> </w:t>
      </w:r>
      <w:r w:rsidRPr="00CC56AC">
        <w:rPr>
          <w:lang w:val="fr-FR"/>
        </w:rPr>
        <w:t>Il est par ailleurs proposé d</w:t>
      </w:r>
      <w:r w:rsidR="00D2116D">
        <w:rPr>
          <w:lang w:val="fr-FR"/>
        </w:rPr>
        <w:t>’</w:t>
      </w:r>
      <w:r w:rsidRPr="00CC56AC">
        <w:rPr>
          <w:lang w:val="fr-FR"/>
        </w:rPr>
        <w:t>apporter comme suit d</w:t>
      </w:r>
      <w:r w:rsidR="00D2116D">
        <w:rPr>
          <w:lang w:val="fr-FR"/>
        </w:rPr>
        <w:t>’</w:t>
      </w:r>
      <w:r w:rsidRPr="00CC56AC">
        <w:rPr>
          <w:lang w:val="fr-FR"/>
        </w:rPr>
        <w:t>autres modifications rédactionnelles afin d</w:t>
      </w:r>
      <w:r w:rsidR="00D2116D">
        <w:rPr>
          <w:lang w:val="fr-FR"/>
        </w:rPr>
        <w:t>’</w:t>
      </w:r>
      <w:r w:rsidRPr="00CC56AC">
        <w:rPr>
          <w:lang w:val="fr-FR"/>
        </w:rPr>
        <w:t>assurer une plus grande compatibilité avec le libellé des documents TGP mentionnés dans le schéma ci</w:t>
      </w:r>
      <w:r w:rsidR="00FA60C9">
        <w:rPr>
          <w:lang w:val="fr-FR"/>
        </w:rPr>
        <w:noBreakHyphen/>
      </w:r>
      <w:r w:rsidRPr="00CC56AC">
        <w:rPr>
          <w:lang w:val="fr-FR"/>
        </w:rPr>
        <w:t>dessous</w:t>
      </w:r>
      <w:r w:rsidR="00181B2D">
        <w:rPr>
          <w:lang w:val="fr-FR"/>
        </w:rPr>
        <w:t> </w:t>
      </w:r>
      <w:r w:rsidRPr="00CC56AC">
        <w:rPr>
          <w:lang w:val="fr-FR"/>
        </w:rPr>
        <w:t>:</w:t>
      </w:r>
    </w:p>
    <w:p w:rsidR="004B29FE" w:rsidRDefault="004B29FE" w:rsidP="00C90BB5">
      <w:pPr>
        <w:rPr>
          <w:noProof/>
          <w:lang w:val="fr-FR"/>
        </w:rPr>
      </w:pPr>
    </w:p>
    <w:p w:rsidR="0001623C" w:rsidRDefault="0001623C" w:rsidP="00C90BB5">
      <w:pPr>
        <w:rPr>
          <w:noProof/>
          <w:lang w:val="fr-FR"/>
        </w:rPr>
      </w:pPr>
    </w:p>
    <w:p w:rsidR="00B364E0" w:rsidRDefault="00B364E0" w:rsidP="00B364E0">
      <w:pPr>
        <w:jc w:val="center"/>
        <w:outlineLvl w:val="0"/>
        <w:rPr>
          <w:caps/>
          <w:lang w:val="fr-FR"/>
        </w:rPr>
      </w:pPr>
      <w:r>
        <w:rPr>
          <w:noProof/>
          <w:lang w:val="fr-FR"/>
        </w:rPr>
        <w:br w:type="page"/>
      </w:r>
      <w:r w:rsidRPr="00DF34B2">
        <w:rPr>
          <w:caps/>
          <w:lang w:val="fr-FR"/>
        </w:rPr>
        <w:lastRenderedPageBreak/>
        <w:t>élaboration du contenu des documents tgp sur la distinction</w:t>
      </w:r>
    </w:p>
    <w:p w:rsidR="00B364E0" w:rsidRPr="00DF34B2" w:rsidRDefault="00B364E0" w:rsidP="00B364E0">
      <w:pPr>
        <w:rPr>
          <w:lang w:val="fr-FR"/>
        </w:rPr>
      </w:pPr>
    </w:p>
    <w:p w:rsidR="00B364E0" w:rsidRDefault="00B364E0" w:rsidP="00B364E0">
      <w:pPr>
        <w:jc w:val="left"/>
        <w:rPr>
          <w:noProof/>
          <w:lang w:val="fr-FR"/>
        </w:rPr>
      </w:pPr>
      <w:r>
        <w:rPr>
          <w:noProof/>
        </w:rPr>
        <mc:AlternateContent>
          <mc:Choice Requires="wpg">
            <w:drawing>
              <wp:anchor distT="0" distB="0" distL="114300" distR="114300" simplePos="0" relativeHeight="251660800" behindDoc="0" locked="0" layoutInCell="0" allowOverlap="1" wp14:anchorId="0EA70D2C" wp14:editId="39B105F6">
                <wp:simplePos x="0" y="0"/>
                <wp:positionH relativeFrom="column">
                  <wp:posOffset>-451617</wp:posOffset>
                </wp:positionH>
                <wp:positionV relativeFrom="paragraph">
                  <wp:posOffset>15575</wp:posOffset>
                </wp:positionV>
                <wp:extent cx="6861810" cy="9273540"/>
                <wp:effectExtent l="0" t="0" r="0" b="228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9273540"/>
                          <a:chOff x="707" y="1804"/>
                          <a:chExt cx="10806" cy="14604"/>
                        </a:xfrm>
                      </wpg:grpSpPr>
                      <wps:wsp>
                        <wps:cNvPr id="10" name="Text Box 6"/>
                        <wps:cNvSpPr txBox="1">
                          <a:spLocks noChangeArrowheads="1"/>
                        </wps:cNvSpPr>
                        <wps:spPr bwMode="auto">
                          <a:xfrm rot="5400000">
                            <a:off x="-2492" y="10825"/>
                            <a:ext cx="6958" cy="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4EDD" w:rsidRPr="00C87116" w:rsidRDefault="00204EDD" w:rsidP="00B364E0">
                              <w:pPr>
                                <w:jc w:val="center"/>
                                <w:rPr>
                                  <w:sz w:val="22"/>
                                  <w:szCs w:val="22"/>
                                  <w:lang w:val="fr-FR"/>
                                </w:rPr>
                              </w:pPr>
                              <w:r w:rsidRPr="00C87116">
                                <w:rPr>
                                  <w:b/>
                                  <w:sz w:val="22"/>
                                  <w:szCs w:val="22"/>
                                  <w:lang w:val="fr-FR"/>
                                </w:rPr>
                                <w:t>TGP/6</w:t>
                              </w:r>
                              <w:r w:rsidRPr="00C87116">
                                <w:rPr>
                                  <w:sz w:val="22"/>
                                  <w:szCs w:val="22"/>
                                  <w:lang w:val="fr-FR"/>
                                </w:rPr>
                                <w:t xml:space="preserve"> “Arrangements en vue de l’examen DHS”</w:t>
                              </w:r>
                            </w:p>
                          </w:txbxContent>
                        </wps:txbx>
                        <wps:bodyPr rot="16200000" vert="vert270" wrap="square" lIns="91440" tIns="45720" rIns="91440" bIns="45720" anchor="t" anchorCtr="1" upright="1">
                          <a:noAutofit/>
                        </wps:bodyPr>
                      </wps:wsp>
                      <wps:wsp>
                        <wps:cNvPr id="11" name="Text Box 7"/>
                        <wps:cNvSpPr txBox="1">
                          <a:spLocks noChangeArrowheads="1"/>
                        </wps:cNvSpPr>
                        <wps:spPr bwMode="auto">
                          <a:xfrm>
                            <a:off x="6805" y="1804"/>
                            <a:ext cx="47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204EDD" w:rsidRDefault="00204EDD" w:rsidP="00B364E0">
                              <w:pPr>
                                <w:rPr>
                                  <w:b/>
                                  <w:sz w:val="36"/>
                                  <w:lang w:val="es-AR"/>
                                </w:rPr>
                              </w:pPr>
                              <w:r>
                                <w:rPr>
                                  <w:b/>
                                  <w:sz w:val="36"/>
                                  <w:lang w:val="es-AR"/>
                                </w:rPr>
                                <w:t>Introduction générale</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6817" y="7452"/>
                            <a:ext cx="1576"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204EDD" w:rsidRDefault="00204EDD" w:rsidP="00B364E0">
                              <w:pPr>
                                <w:rPr>
                                  <w:b/>
                                  <w:sz w:val="36"/>
                                </w:rPr>
                              </w:pPr>
                              <w:r>
                                <w:rPr>
                                  <w:b/>
                                  <w:sz w:val="36"/>
                                </w:rPr>
                                <w:t>TGP/9</w:t>
                              </w:r>
                            </w:p>
                          </w:txbxContent>
                        </wps:txbx>
                        <wps:bodyPr rot="0" vert="horz" wrap="square" lIns="91440" tIns="45720" rIns="91440" bIns="45720" anchor="t" anchorCtr="0" upright="1">
                          <a:noAutofit/>
                        </wps:bodyPr>
                      </wps:wsp>
                      <wps:wsp>
                        <wps:cNvPr id="18" name="Text Box 9"/>
                        <wps:cNvSpPr txBox="1">
                          <a:spLocks noChangeArrowheads="1"/>
                        </wps:cNvSpPr>
                        <wps:spPr bwMode="auto">
                          <a:xfrm>
                            <a:off x="6901" y="3934"/>
                            <a:ext cx="163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204EDD" w:rsidRDefault="00204EDD" w:rsidP="00B364E0">
                              <w:pPr>
                                <w:rPr>
                                  <w:b/>
                                  <w:sz w:val="36"/>
                                  <w:lang w:val="es-AR"/>
                                </w:rPr>
                              </w:pPr>
                              <w:r>
                                <w:rPr>
                                  <w:b/>
                                  <w:sz w:val="36"/>
                                  <w:lang w:val="es-AR"/>
                                </w:rPr>
                                <w:t>TGP/4</w:t>
                              </w:r>
                            </w:p>
                          </w:txbxContent>
                        </wps:txbx>
                        <wps:bodyPr rot="0" vert="horz" wrap="square" lIns="91440" tIns="45720" rIns="91440" bIns="45720" anchor="t" anchorCtr="0" upright="1">
                          <a:noAutofit/>
                        </wps:bodyPr>
                      </wps:wsp>
                      <wps:wsp>
                        <wps:cNvPr id="19" name="Line 10"/>
                        <wps:cNvCnPr/>
                        <wps:spPr bwMode="auto">
                          <a:xfrm flipV="1">
                            <a:off x="1660" y="3937"/>
                            <a:ext cx="9639" cy="2"/>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1"/>
                        <wps:cNvCnPr/>
                        <wps:spPr bwMode="auto">
                          <a:xfrm>
                            <a:off x="7257" y="4928"/>
                            <a:ext cx="982"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Text Box 12"/>
                        <wps:cNvSpPr txBox="1">
                          <a:spLocks noChangeArrowheads="1"/>
                        </wps:cNvSpPr>
                        <wps:spPr bwMode="auto">
                          <a:xfrm>
                            <a:off x="8231" y="6290"/>
                            <a:ext cx="3144" cy="1102"/>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Pr="00B364E0" w:rsidRDefault="00204EDD" w:rsidP="00B364E0">
                              <w:pPr>
                                <w:spacing w:after="20"/>
                                <w:jc w:val="left"/>
                                <w:rPr>
                                  <w:sz w:val="18"/>
                                  <w:lang w:val="fr-FR"/>
                                </w:rPr>
                              </w:pPr>
                              <w:r w:rsidRPr="00B364E0">
                                <w:rPr>
                                  <w:sz w:val="18"/>
                                  <w:lang w:val="fr-FR"/>
                                </w:rPr>
                                <w:t>Descriptions variétales</w:t>
                              </w:r>
                            </w:p>
                            <w:p w:rsidR="00204EDD" w:rsidRPr="00B364E0" w:rsidRDefault="00204EDD" w:rsidP="00B364E0">
                              <w:pPr>
                                <w:spacing w:after="20"/>
                                <w:jc w:val="left"/>
                                <w:rPr>
                                  <w:sz w:val="18"/>
                                  <w:lang w:val="fr-FR"/>
                                </w:rPr>
                              </w:pPr>
                              <w:r w:rsidRPr="00B364E0">
                                <w:rPr>
                                  <w:sz w:val="18"/>
                                  <w:lang w:val="fr-FR"/>
                                </w:rPr>
                                <w:t>Matériel végétal vivant</w:t>
                              </w:r>
                            </w:p>
                            <w:p w:rsidR="00204EDD" w:rsidRPr="00B364E0" w:rsidRDefault="00204EDD" w:rsidP="00B364E0">
                              <w:pPr>
                                <w:spacing w:after="60"/>
                                <w:jc w:val="left"/>
                                <w:rPr>
                                  <w:sz w:val="18"/>
                                  <w:lang w:val="fr-FR"/>
                                </w:rPr>
                              </w:pPr>
                              <w:r w:rsidRPr="00B364E0">
                                <w:rPr>
                                  <w:sz w:val="18"/>
                                  <w:lang w:val="fr-FR"/>
                                </w:rPr>
                                <w:t>Coopération à des fins de maintien des variétés</w:t>
                              </w:r>
                            </w:p>
                          </w:txbxContent>
                        </wps:txbx>
                        <wps:bodyPr rot="0" vert="horz" wrap="square" lIns="91440" tIns="45720" rIns="91440" bIns="45720" anchor="t" anchorCtr="0" upright="1">
                          <a:noAutofit/>
                        </wps:bodyPr>
                      </wps:wsp>
                      <wps:wsp>
                        <wps:cNvPr id="22" name="Text Box 13"/>
                        <wps:cNvSpPr txBox="1">
                          <a:spLocks noChangeArrowheads="1"/>
                        </wps:cNvSpPr>
                        <wps:spPr bwMode="auto">
                          <a:xfrm>
                            <a:off x="8231" y="4076"/>
                            <a:ext cx="3144" cy="207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Default="00204EDD" w:rsidP="00B364E0">
                              <w:pPr>
                                <w:spacing w:after="20"/>
                                <w:ind w:left="567" w:hanging="567"/>
                                <w:jc w:val="left"/>
                                <w:rPr>
                                  <w:sz w:val="18"/>
                                  <w:lang w:val="fr-FR"/>
                                </w:rPr>
                              </w:pPr>
                            </w:p>
                            <w:p w:rsidR="00204EDD" w:rsidRPr="00B364E0" w:rsidRDefault="00204EDD" w:rsidP="00B364E0">
                              <w:pPr>
                                <w:spacing w:after="20"/>
                                <w:ind w:left="567" w:hanging="567"/>
                                <w:jc w:val="left"/>
                                <w:rPr>
                                  <w:sz w:val="18"/>
                                  <w:lang w:val="fr-FR"/>
                                </w:rPr>
                              </w:pPr>
                              <w:r w:rsidRPr="00B364E0">
                                <w:rPr>
                                  <w:sz w:val="18"/>
                                  <w:lang w:val="fr-FR"/>
                                </w:rPr>
                                <w:t>Types de collections de variétés :</w:t>
                              </w:r>
                            </w:p>
                            <w:p w:rsidR="00204EDD" w:rsidRPr="00B364E0" w:rsidRDefault="00204EDD" w:rsidP="00B364E0">
                              <w:pPr>
                                <w:spacing w:after="20"/>
                                <w:ind w:left="567" w:hanging="567"/>
                                <w:jc w:val="left"/>
                                <w:rPr>
                                  <w:sz w:val="18"/>
                                  <w:lang w:val="fr-FR"/>
                                </w:rPr>
                              </w:pPr>
                              <w:r w:rsidRPr="00B364E0">
                                <w:rPr>
                                  <w:sz w:val="18"/>
                                  <w:lang w:val="fr-FR"/>
                                </w:rPr>
                                <w:tab/>
                                <w:t>- descriptions</w:t>
                              </w:r>
                            </w:p>
                            <w:p w:rsidR="00204EDD" w:rsidRPr="00B364E0" w:rsidRDefault="00204EDD" w:rsidP="00B364E0">
                              <w:pPr>
                                <w:spacing w:after="20"/>
                                <w:ind w:left="567" w:hanging="567"/>
                                <w:jc w:val="left"/>
                                <w:rPr>
                                  <w:sz w:val="18"/>
                                  <w:lang w:val="fr-FR"/>
                                </w:rPr>
                              </w:pPr>
                              <w:r w:rsidRPr="00B364E0">
                                <w:rPr>
                                  <w:sz w:val="18"/>
                                  <w:lang w:val="fr-FR"/>
                                </w:rPr>
                                <w:tab/>
                                <w:t>- matériel végétal vivant</w:t>
                              </w:r>
                            </w:p>
                            <w:p w:rsidR="00204EDD" w:rsidRPr="00B364E0" w:rsidRDefault="00204EDD" w:rsidP="00B364E0">
                              <w:pPr>
                                <w:rPr>
                                  <w:sz w:val="18"/>
                                  <w:lang w:val="fr-FR"/>
                                </w:rPr>
                              </w:pPr>
                              <w:r w:rsidRPr="00B364E0">
                                <w:rPr>
                                  <w:sz w:val="18"/>
                                  <w:lang w:val="fr-FR"/>
                                </w:rPr>
                                <w:t>Inventaire des variétés notoirement connues</w:t>
                              </w:r>
                            </w:p>
                            <w:p w:rsidR="00204EDD" w:rsidRPr="00F04BB7" w:rsidRDefault="00204EDD" w:rsidP="00B364E0">
                              <w:pPr>
                                <w:spacing w:after="20"/>
                                <w:jc w:val="left"/>
                                <w:rPr>
                                  <w:lang w:val="fr-FR"/>
                                </w:rPr>
                              </w:pPr>
                              <w:r w:rsidRPr="00B364E0">
                                <w:rPr>
                                  <w:sz w:val="18"/>
                                  <w:lang w:val="fr-FR"/>
                                </w:rPr>
                                <w:t>Absence d’informations ou de matériel végétal vivant</w:t>
                              </w:r>
                            </w:p>
                          </w:txbxContent>
                        </wps:txbx>
                        <wps:bodyPr rot="0" vert="horz" wrap="square" lIns="91440" tIns="45720" rIns="91440" bIns="45720" anchor="t" anchorCtr="0" upright="1">
                          <a:noAutofit/>
                        </wps:bodyPr>
                      </wps:wsp>
                      <wps:wsp>
                        <wps:cNvPr id="23" name="Text Box 14"/>
                        <wps:cNvSpPr txBox="1">
                          <a:spLocks noChangeArrowheads="1"/>
                        </wps:cNvSpPr>
                        <wps:spPr bwMode="auto">
                          <a:xfrm>
                            <a:off x="8245" y="7728"/>
                            <a:ext cx="3130" cy="1816"/>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Pr="00B364E0" w:rsidRDefault="00204EDD" w:rsidP="00B364E0">
                              <w:pPr>
                                <w:pStyle w:val="Header"/>
                                <w:jc w:val="left"/>
                                <w:rPr>
                                  <w:sz w:val="18"/>
                                </w:rPr>
                              </w:pPr>
                              <w:r w:rsidRPr="00B364E0">
                                <w:rPr>
                                  <w:sz w:val="18"/>
                                </w:rPr>
                                <w:t>Types de variétés</w:t>
                              </w:r>
                            </w:p>
                            <w:p w:rsidR="00204EDD" w:rsidRPr="00B364E0" w:rsidRDefault="00204EDD" w:rsidP="00B364E0">
                              <w:pPr>
                                <w:pStyle w:val="Header"/>
                                <w:jc w:val="left"/>
                                <w:rPr>
                                  <w:sz w:val="18"/>
                                </w:rPr>
                              </w:pPr>
                              <w:r w:rsidRPr="00B364E0">
                                <w:rPr>
                                  <w:sz w:val="18"/>
                                </w:rPr>
                                <w:t>Groupement des variétés sur la base des caractères</w:t>
                              </w:r>
                            </w:p>
                            <w:p w:rsidR="00204EDD" w:rsidRPr="00B364E0" w:rsidRDefault="00204EDD" w:rsidP="00B364E0">
                              <w:pPr>
                                <w:pStyle w:val="Header"/>
                                <w:jc w:val="left"/>
                                <w:rPr>
                                  <w:sz w:val="18"/>
                                </w:rPr>
                              </w:pPr>
                              <w:r w:rsidRPr="00B364E0">
                                <w:rPr>
                                  <w:sz w:val="18"/>
                                </w:rPr>
                                <w:t>Combinaison de caractères</w:t>
                              </w:r>
                            </w:p>
                            <w:p w:rsidR="00204EDD" w:rsidRPr="00B364E0" w:rsidRDefault="00204EDD" w:rsidP="00B364E0">
                              <w:pPr>
                                <w:pStyle w:val="Header"/>
                                <w:jc w:val="left"/>
                                <w:rPr>
                                  <w:sz w:val="18"/>
                                </w:rPr>
                              </w:pPr>
                              <w:r w:rsidRPr="00B364E0">
                                <w:rPr>
                                  <w:sz w:val="18"/>
                                </w:rPr>
                                <w:t>Photographies</w:t>
                              </w:r>
                            </w:p>
                            <w:p w:rsidR="00204EDD" w:rsidRPr="00B364E0" w:rsidRDefault="00204EDD" w:rsidP="00B364E0">
                              <w:pPr>
                                <w:pStyle w:val="Header"/>
                                <w:jc w:val="left"/>
                                <w:rPr>
                                  <w:sz w:val="18"/>
                                </w:rPr>
                              </w:pPr>
                              <w:r w:rsidRPr="00B364E0">
                                <w:rPr>
                                  <w:sz w:val="18"/>
                                </w:rPr>
                                <w:t>Formule parentale (hybrides)</w:t>
                              </w:r>
                            </w:p>
                            <w:p w:rsidR="00204EDD" w:rsidRPr="00B364E0" w:rsidRDefault="00204EDD" w:rsidP="00B364E0">
                              <w:pPr>
                                <w:pStyle w:val="Header"/>
                                <w:jc w:val="left"/>
                                <w:rPr>
                                  <w:sz w:val="18"/>
                                  <w:lang w:val="en-GB"/>
                                </w:rPr>
                              </w:pPr>
                              <w:r w:rsidRPr="00B364E0">
                                <w:rPr>
                                  <w:sz w:val="18"/>
                                  <w:lang w:val="en-GB"/>
                                </w:rPr>
                                <w:t>Conseils</w:t>
                              </w:r>
                            </w:p>
                          </w:txbxContent>
                        </wps:txbx>
                        <wps:bodyPr rot="0" vert="horz" wrap="square" lIns="91440" tIns="45720" rIns="91440" bIns="45720" anchor="t" anchorCtr="0" upright="1">
                          <a:noAutofit/>
                        </wps:bodyPr>
                      </wps:wsp>
                      <wps:wsp>
                        <wps:cNvPr id="24" name="Text Box 15"/>
                        <wps:cNvSpPr txBox="1">
                          <a:spLocks noChangeArrowheads="1"/>
                        </wps:cNvSpPr>
                        <wps:spPr bwMode="auto">
                          <a:xfrm>
                            <a:off x="8231" y="11472"/>
                            <a:ext cx="3144" cy="1298"/>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Pr="00B364E0" w:rsidRDefault="00204EDD" w:rsidP="00B364E0">
                              <w:pPr>
                                <w:spacing w:after="20"/>
                                <w:jc w:val="left"/>
                                <w:rPr>
                                  <w:sz w:val="18"/>
                                  <w:lang w:val="fr-FR"/>
                                </w:rPr>
                              </w:pPr>
                              <w:r w:rsidRPr="00B364E0">
                                <w:rPr>
                                  <w:sz w:val="18"/>
                                  <w:lang w:val="fr-FR"/>
                                </w:rPr>
                                <w:t>Méthodes d’observation (V/M)</w:t>
                              </w:r>
                            </w:p>
                            <w:p w:rsidR="00204EDD" w:rsidRPr="00B364E0" w:rsidRDefault="00204EDD" w:rsidP="00B364E0">
                              <w:pPr>
                                <w:spacing w:after="20"/>
                                <w:jc w:val="left"/>
                                <w:rPr>
                                  <w:sz w:val="18"/>
                                  <w:lang w:val="fr-FR"/>
                                </w:rPr>
                              </w:pPr>
                              <w:r w:rsidRPr="00B364E0">
                                <w:rPr>
                                  <w:sz w:val="18"/>
                                  <w:lang w:val="fr-FR"/>
                                </w:rPr>
                                <w:t>Type de notation (G/S)</w:t>
                              </w:r>
                            </w:p>
                            <w:p w:rsidR="00204EDD" w:rsidRPr="00B364E0" w:rsidRDefault="00204EDD" w:rsidP="00B364E0">
                              <w:pPr>
                                <w:spacing w:after="20"/>
                                <w:jc w:val="left"/>
                                <w:rPr>
                                  <w:sz w:val="18"/>
                                  <w:lang w:val="fr-FR"/>
                                </w:rPr>
                              </w:pPr>
                              <w:r w:rsidRPr="00B364E0">
                                <w:rPr>
                                  <w:sz w:val="18"/>
                                  <w:lang w:val="fr-FR"/>
                                </w:rPr>
                                <w:t>Recommandations figurant dans les principes directeurs d’examen de l’UPOV</w:t>
                              </w:r>
                            </w:p>
                          </w:txbxContent>
                        </wps:txbx>
                        <wps:bodyPr rot="0" vert="horz" wrap="square" lIns="91440" tIns="10800" rIns="91440" bIns="10800" anchor="t" anchorCtr="0" upright="1">
                          <a:noAutofit/>
                        </wps:bodyPr>
                      </wps:wsp>
                      <wps:wsp>
                        <wps:cNvPr id="25" name="Text Box 16"/>
                        <wps:cNvSpPr txBox="1">
                          <a:spLocks noChangeArrowheads="1"/>
                        </wps:cNvSpPr>
                        <wps:spPr bwMode="auto">
                          <a:xfrm>
                            <a:off x="8231" y="9898"/>
                            <a:ext cx="3144" cy="852"/>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Default="00204EDD" w:rsidP="00B364E0">
                              <w:pPr>
                                <w:spacing w:after="20"/>
                                <w:ind w:right="17" w:firstLine="426"/>
                                <w:rPr>
                                  <w:lang w:val="en-GB"/>
                                </w:rPr>
                              </w:pPr>
                            </w:p>
                            <w:p w:rsidR="00204EDD" w:rsidRPr="00B364E0" w:rsidRDefault="00204EDD" w:rsidP="00B364E0">
                              <w:pPr>
                                <w:spacing w:after="20"/>
                                <w:ind w:right="17"/>
                                <w:rPr>
                                  <w:sz w:val="18"/>
                                  <w:lang w:val="en-GB"/>
                                </w:rPr>
                              </w:pPr>
                              <w:r w:rsidRPr="00B364E0">
                                <w:rPr>
                                  <w:sz w:val="18"/>
                                  <w:lang w:val="en-GB"/>
                                </w:rPr>
                                <w:t>Groupement des variétés voisines</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8181" y="13054"/>
                            <a:ext cx="3194" cy="13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Default="00204EDD" w:rsidP="00B364E0">
                              <w:pPr>
                                <w:jc w:val="left"/>
                                <w:rPr>
                                  <w:sz w:val="18"/>
                                  <w:lang w:val="fr-FR"/>
                                </w:rPr>
                              </w:pPr>
                            </w:p>
                            <w:p w:rsidR="00204EDD" w:rsidRPr="00B364E0" w:rsidRDefault="00204EDD" w:rsidP="00B364E0">
                              <w:pPr>
                                <w:jc w:val="left"/>
                                <w:rPr>
                                  <w:sz w:val="18"/>
                                  <w:lang w:val="fr-FR"/>
                                </w:rPr>
                              </w:pPr>
                              <w:r w:rsidRPr="00B364E0">
                                <w:rPr>
                                  <w:sz w:val="18"/>
                                  <w:lang w:val="fr-FR"/>
                                </w:rPr>
                                <w:t xml:space="preserve">Comparaison visuelle </w:t>
                              </w:r>
                              <w:r>
                                <w:rPr>
                                  <w:sz w:val="18"/>
                                  <w:lang w:val="fr-FR"/>
                                </w:rPr>
                                <w:t>en parallèle</w:t>
                              </w:r>
                            </w:p>
                            <w:p w:rsidR="00204EDD" w:rsidRPr="00B364E0" w:rsidRDefault="00204EDD" w:rsidP="00B364E0">
                              <w:pPr>
                                <w:ind w:left="284" w:hanging="284"/>
                                <w:jc w:val="left"/>
                                <w:rPr>
                                  <w:sz w:val="18"/>
                                  <w:lang w:val="fr-FR"/>
                                </w:rPr>
                              </w:pPr>
                              <w:r w:rsidRPr="00B364E0">
                                <w:rPr>
                                  <w:sz w:val="18"/>
                                  <w:lang w:val="fr-FR"/>
                                </w:rPr>
                                <w:t>Notes / notation globale par variété</w:t>
                              </w:r>
                            </w:p>
                            <w:p w:rsidR="00204EDD" w:rsidRPr="00B364E0" w:rsidRDefault="00204EDD" w:rsidP="00B364E0">
                              <w:pPr>
                                <w:jc w:val="left"/>
                                <w:rPr>
                                  <w:sz w:val="18"/>
                                  <w:lang w:val="fr-FR"/>
                                </w:rPr>
                              </w:pPr>
                              <w:r w:rsidRPr="00B364E0">
                                <w:rPr>
                                  <w:sz w:val="18"/>
                                  <w:lang w:val="fr-FR"/>
                                </w:rPr>
                                <w:t>Analyse statistique des données issues de l’essai en culture</w:t>
                              </w:r>
                            </w:p>
                          </w:txbxContent>
                        </wps:txbx>
                        <wps:bodyPr rot="0" vert="horz" wrap="square" lIns="54000" tIns="45720" rIns="54000" bIns="45720" anchor="t" anchorCtr="0" upright="1">
                          <a:noAutofit/>
                        </wps:bodyPr>
                      </wps:wsp>
                      <wps:wsp>
                        <wps:cNvPr id="27" name="Text Box 18"/>
                        <wps:cNvSpPr txBox="1">
                          <a:spLocks noChangeArrowheads="1"/>
                        </wps:cNvSpPr>
                        <wps:spPr bwMode="auto">
                          <a:xfrm>
                            <a:off x="8207" y="14688"/>
                            <a:ext cx="3168" cy="1516"/>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204EDD" w:rsidRPr="00B364E0" w:rsidRDefault="00204EDD" w:rsidP="00C87116">
                              <w:pPr>
                                <w:spacing w:after="20"/>
                                <w:ind w:left="-28" w:right="23"/>
                                <w:jc w:val="left"/>
                                <w:rPr>
                                  <w:sz w:val="18"/>
                                  <w:lang w:val="fr-FR"/>
                                </w:rPr>
                              </w:pPr>
                              <w:r w:rsidRPr="00B364E0">
                                <w:rPr>
                                  <w:sz w:val="18"/>
                                  <w:lang w:val="fr-FR"/>
                                </w:rPr>
                                <w:t>Publication des descriptions variétales</w:t>
                              </w:r>
                            </w:p>
                            <w:p w:rsidR="00204EDD" w:rsidRPr="00B364E0" w:rsidRDefault="00204EDD" w:rsidP="00C87116">
                              <w:pPr>
                                <w:spacing w:after="20"/>
                                <w:ind w:left="-28" w:right="23"/>
                                <w:jc w:val="left"/>
                                <w:rPr>
                                  <w:sz w:val="18"/>
                                  <w:lang w:val="fr-FR"/>
                                </w:rPr>
                              </w:pPr>
                              <w:r w:rsidRPr="00B364E0">
                                <w:rPr>
                                  <w:sz w:val="18"/>
                                  <w:lang w:val="fr-FR"/>
                                </w:rPr>
                                <w:t xml:space="preserve">Coopération entre membres de l’Union </w:t>
                              </w:r>
                            </w:p>
                            <w:p w:rsidR="00204EDD" w:rsidRPr="00B364E0" w:rsidRDefault="00204EDD" w:rsidP="00C87116">
                              <w:pPr>
                                <w:spacing w:after="20"/>
                                <w:ind w:left="-28" w:right="23"/>
                                <w:jc w:val="left"/>
                                <w:rPr>
                                  <w:sz w:val="18"/>
                                  <w:lang w:val="fr-FR"/>
                                </w:rPr>
                              </w:pPr>
                              <w:r w:rsidRPr="00B364E0">
                                <w:rPr>
                                  <w:sz w:val="18"/>
                                  <w:lang w:val="fr-FR"/>
                                </w:rPr>
                                <w:t xml:space="preserve">Utilisation d’essais </w:t>
                              </w:r>
                              <w:r>
                                <w:rPr>
                                  <w:sz w:val="18"/>
                                  <w:lang w:val="fr-FR"/>
                                </w:rPr>
                                <w:t>aléatoires en aveugle</w:t>
                              </w:r>
                            </w:p>
                            <w:p w:rsidR="00204EDD" w:rsidRPr="00B364E0" w:rsidRDefault="00204EDD" w:rsidP="00C87116">
                              <w:pPr>
                                <w:spacing w:after="20"/>
                                <w:ind w:left="-28" w:right="23" w:hanging="42"/>
                                <w:jc w:val="left"/>
                                <w:rPr>
                                  <w:sz w:val="18"/>
                                  <w:lang w:val="fr-FR"/>
                                </w:rPr>
                              </w:pPr>
                              <w:r w:rsidRPr="00B364E0">
                                <w:rPr>
                                  <w:sz w:val="18"/>
                                  <w:lang w:val="fr-FR"/>
                                </w:rPr>
                                <w:t>Consultation d’experts</w:t>
                              </w:r>
                            </w:p>
                          </w:txbxContent>
                        </wps:txbx>
                        <wps:bodyPr rot="0" vert="horz" wrap="square" lIns="91440" tIns="10800" rIns="91440" bIns="10800" anchor="t" anchorCtr="0" upright="1">
                          <a:noAutofit/>
                        </wps:bodyPr>
                      </wps:wsp>
                      <wps:wsp>
                        <wps:cNvPr id="28" name="Line 19"/>
                        <wps:cNvCnPr/>
                        <wps:spPr bwMode="auto">
                          <a:xfrm flipV="1">
                            <a:off x="1664" y="7442"/>
                            <a:ext cx="9583" cy="3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Text Box 20"/>
                        <wps:cNvSpPr txBox="1">
                          <a:spLocks noChangeArrowheads="1"/>
                        </wps:cNvSpPr>
                        <wps:spPr bwMode="auto">
                          <a:xfrm>
                            <a:off x="5583" y="6284"/>
                            <a:ext cx="1674"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Pr="00E50093" w:rsidRDefault="00204EDD" w:rsidP="00B364E0">
                              <w:pPr>
                                <w:jc w:val="center"/>
                                <w:rPr>
                                  <w:sz w:val="15"/>
                                  <w:lang w:val="es-AR"/>
                                </w:rPr>
                              </w:pPr>
                              <w:r w:rsidRPr="00E50093">
                                <w:rPr>
                                  <w:sz w:val="15"/>
                                </w:rPr>
                                <w:t xml:space="preserve">MAINTIEN </w:t>
                              </w:r>
                              <w:r>
                                <w:rPr>
                                  <w:sz w:val="15"/>
                                  <w:lang w:val="es-AR"/>
                                </w:rPr>
                                <w:t>DES COLLECTIONS</w:t>
                              </w:r>
                              <w:r>
                                <w:rPr>
                                  <w:sz w:val="15"/>
                                  <w:lang w:val="es-AR"/>
                                </w:rPr>
                                <w:br/>
                              </w:r>
                              <w:r w:rsidRPr="00E50093">
                                <w:rPr>
                                  <w:sz w:val="15"/>
                                  <w:lang w:val="es-AR"/>
                                </w:rPr>
                                <w:t>DE VARIÉTÉS</w:t>
                              </w:r>
                            </w:p>
                          </w:txbxContent>
                        </wps:txbx>
                        <wps:bodyPr rot="0" vert="horz" wrap="square" lIns="91440" tIns="45720" rIns="91440" bIns="45720" anchor="t" anchorCtr="0" upright="1">
                          <a:noAutofit/>
                        </wps:bodyPr>
                      </wps:wsp>
                      <wps:wsp>
                        <wps:cNvPr id="30" name="Line 21"/>
                        <wps:cNvCnPr/>
                        <wps:spPr bwMode="auto">
                          <a:xfrm>
                            <a:off x="7257" y="6774"/>
                            <a:ext cx="994"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2"/>
                        <wps:cNvCnPr/>
                        <wps:spPr bwMode="auto">
                          <a:xfrm>
                            <a:off x="7257" y="8620"/>
                            <a:ext cx="994"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3"/>
                        <wps:cNvCnPr/>
                        <wps:spPr bwMode="auto">
                          <a:xfrm>
                            <a:off x="7257" y="10324"/>
                            <a:ext cx="994"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4"/>
                        <wps:cNvCnPr/>
                        <wps:spPr bwMode="auto">
                          <a:xfrm>
                            <a:off x="7257" y="12028"/>
                            <a:ext cx="994"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5"/>
                        <wps:cNvCnPr/>
                        <wps:spPr bwMode="auto">
                          <a:xfrm>
                            <a:off x="7257" y="13874"/>
                            <a:ext cx="994"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26"/>
                        <wps:cNvCnPr/>
                        <wps:spPr bwMode="auto">
                          <a:xfrm>
                            <a:off x="7257" y="15578"/>
                            <a:ext cx="994" cy="0"/>
                          </a:xfrm>
                          <a:prstGeom prst="line">
                            <a:avLst/>
                          </a:prstGeom>
                          <a:noFill/>
                          <a:ln w="19050">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27"/>
                        <wps:cNvSpPr txBox="1">
                          <a:spLocks noChangeArrowheads="1"/>
                        </wps:cNvSpPr>
                        <wps:spPr bwMode="auto">
                          <a:xfrm rot="5400000">
                            <a:off x="-1132" y="10167"/>
                            <a:ext cx="5760" cy="6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4EDD" w:rsidRPr="00C87116" w:rsidRDefault="00204EDD" w:rsidP="00B364E0">
                              <w:pPr>
                                <w:jc w:val="center"/>
                                <w:rPr>
                                  <w:b/>
                                  <w:sz w:val="24"/>
                                  <w:szCs w:val="24"/>
                                  <w:lang w:val="fr-FR"/>
                                </w:rPr>
                              </w:pPr>
                              <w:r w:rsidRPr="00C87116">
                                <w:rPr>
                                  <w:sz w:val="24"/>
                                  <w:szCs w:val="24"/>
                                  <w:lang w:val="fr-FR"/>
                                </w:rPr>
                                <w:t xml:space="preserve">TGP/7 “Élaboration des principes directeurs d’examen” et </w:t>
                              </w:r>
                              <w:r w:rsidRPr="00C87116">
                                <w:rPr>
                                  <w:b/>
                                  <w:sz w:val="24"/>
                                  <w:szCs w:val="24"/>
                                  <w:lang w:val="fr-FR"/>
                                </w:rPr>
                                <w:t>Principes directeurs d’examen</w:t>
                              </w:r>
                            </w:p>
                            <w:p w:rsidR="00204EDD" w:rsidRPr="00C87116" w:rsidRDefault="00204EDD" w:rsidP="00B364E0">
                              <w:pPr>
                                <w:rPr>
                                  <w:b/>
                                  <w:sz w:val="24"/>
                                  <w:szCs w:val="24"/>
                                  <w:lang w:val="fr-FR"/>
                                </w:rPr>
                              </w:pPr>
                            </w:p>
                            <w:p w:rsidR="00204EDD" w:rsidRPr="00C87116" w:rsidRDefault="00204EDD" w:rsidP="00B364E0">
                              <w:pPr>
                                <w:shd w:val="pct15" w:color="auto" w:fill="FFFFFF"/>
                                <w:jc w:val="center"/>
                                <w:rPr>
                                  <w:snapToGrid w:val="0"/>
                                  <w:color w:val="000000"/>
                                  <w:sz w:val="24"/>
                                  <w:szCs w:val="24"/>
                                  <w:lang w:val="fr-FR"/>
                                </w:rPr>
                              </w:pPr>
                            </w:p>
                          </w:txbxContent>
                        </wps:txbx>
                        <wps:bodyPr rot="16200000" vert="vert270" wrap="square" lIns="91440" tIns="45720" rIns="91440" bIns="45720" anchor="t" anchorCtr="1" upright="1">
                          <a:noAutofit/>
                        </wps:bodyPr>
                      </wps:wsp>
                      <wps:wsp>
                        <wps:cNvPr id="37" name="Line 28"/>
                        <wps:cNvCnPr/>
                        <wps:spPr bwMode="auto">
                          <a:xfrm>
                            <a:off x="5211" y="10324"/>
                            <a:ext cx="568"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9"/>
                        <wps:cNvCnPr/>
                        <wps:spPr bwMode="auto">
                          <a:xfrm>
                            <a:off x="5197" y="13874"/>
                            <a:ext cx="568"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0"/>
                        <wps:cNvCnPr/>
                        <wps:spPr bwMode="auto">
                          <a:xfrm>
                            <a:off x="5197" y="8620"/>
                            <a:ext cx="568"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1"/>
                        <wps:cNvCnPr/>
                        <wps:spPr bwMode="auto">
                          <a:xfrm>
                            <a:off x="5369" y="12028"/>
                            <a:ext cx="410" cy="0"/>
                          </a:xfrm>
                          <a:prstGeom prst="line">
                            <a:avLst/>
                          </a:prstGeom>
                          <a:noFill/>
                          <a:ln w="19050">
                            <a:solidFill>
                              <a:srgbClr val="FF9933"/>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2"/>
                        <wps:cNvCnPr/>
                        <wps:spPr bwMode="auto">
                          <a:xfrm>
                            <a:off x="6472" y="9330"/>
                            <a:ext cx="0" cy="4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2" name="Group 33"/>
                        <wpg:cNvGrpSpPr>
                          <a:grpSpLocks/>
                        </wpg:cNvGrpSpPr>
                        <wpg:grpSpPr bwMode="auto">
                          <a:xfrm>
                            <a:off x="5269" y="1852"/>
                            <a:ext cx="2448" cy="14556"/>
                            <a:chOff x="5078" y="1610"/>
                            <a:chExt cx="2448" cy="14556"/>
                          </a:xfrm>
                        </wpg:grpSpPr>
                        <wps:wsp>
                          <wps:cNvPr id="43" name="Line 34"/>
                          <wps:cNvCnPr/>
                          <wps:spPr bwMode="auto">
                            <a:xfrm>
                              <a:off x="6294" y="10710"/>
                              <a:ext cx="0" cy="4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35"/>
                          <wps:cNvCnPr/>
                          <wps:spPr bwMode="auto">
                            <a:xfrm>
                              <a:off x="6294" y="14342"/>
                              <a:ext cx="0" cy="4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36"/>
                          <wps:cNvCnPr/>
                          <wps:spPr bwMode="auto">
                            <a:xfrm>
                              <a:off x="6294" y="12608"/>
                              <a:ext cx="0" cy="4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37"/>
                          <wps:cNvCnPr/>
                          <wps:spPr bwMode="auto">
                            <a:xfrm>
                              <a:off x="6303" y="3636"/>
                              <a:ext cx="0" cy="28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7" name="Group 38"/>
                          <wpg:cNvGrpSpPr>
                            <a:grpSpLocks/>
                          </wpg:cNvGrpSpPr>
                          <wpg:grpSpPr bwMode="auto">
                            <a:xfrm>
                              <a:off x="5078" y="1610"/>
                              <a:ext cx="2448" cy="2043"/>
                              <a:chOff x="4481" y="1633"/>
                              <a:chExt cx="2448" cy="2043"/>
                            </a:xfrm>
                          </wpg:grpSpPr>
                          <wps:wsp>
                            <wps:cNvPr id="48" name="Text Box 39"/>
                            <wps:cNvSpPr txBox="1">
                              <a:spLocks noChangeArrowheads="1"/>
                            </wps:cNvSpPr>
                            <wps:spPr bwMode="auto">
                              <a:xfrm>
                                <a:off x="4581" y="2133"/>
                                <a:ext cx="2212"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Default="00204EDD" w:rsidP="00C87116">
                                  <w:pPr>
                                    <w:pStyle w:val="BodyTextIndent"/>
                                    <w:ind w:left="0"/>
                                    <w:jc w:val="center"/>
                                    <w:rPr>
                                      <w:caps/>
                                      <w:sz w:val="17"/>
                                      <w:lang w:val="fr-CH"/>
                                    </w:rPr>
                                  </w:pPr>
                                  <w:r>
                                    <w:rPr>
                                      <w:caps/>
                                      <w:sz w:val="17"/>
                                      <w:lang w:val="fr-CH"/>
                                    </w:rPr>
                                    <w:t>élaboration</w:t>
                                  </w:r>
                                  <w:r>
                                    <w:rPr>
                                      <w:caps/>
                                      <w:sz w:val="17"/>
                                      <w:lang w:val="fr-CH"/>
                                    </w:rPr>
                                    <w:br/>
                                    <w:t>de la notion</w:t>
                                  </w:r>
                                  <w:r>
                                    <w:rPr>
                                      <w:caps/>
                                      <w:sz w:val="17"/>
                                      <w:lang w:val="fr-CH"/>
                                    </w:rPr>
                                    <w:br/>
                                    <w:t>de variété notoirement connue</w:t>
                                  </w:r>
                                </w:p>
                              </w:txbxContent>
                            </wps:txbx>
                            <wps:bodyPr rot="0" vert="horz" wrap="square" lIns="91440" tIns="45720" rIns="91440" bIns="45720" anchor="t" anchorCtr="0" upright="1">
                              <a:noAutofit/>
                            </wps:bodyPr>
                          </wps:wsp>
                          <wps:wsp>
                            <wps:cNvPr id="49" name="AutoShape 40"/>
                            <wps:cNvSpPr>
                              <a:spLocks noChangeArrowheads="1"/>
                            </wps:cNvSpPr>
                            <wps:spPr bwMode="auto">
                              <a:xfrm>
                                <a:off x="4481" y="1633"/>
                                <a:ext cx="2448" cy="2043"/>
                              </a:xfrm>
                              <a:prstGeom prst="flowChartDecision">
                                <a:avLst/>
                              </a:prstGeom>
                              <a:noFill/>
                              <a:ln w="1905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0" name="Group 41"/>
                          <wpg:cNvGrpSpPr>
                            <a:grpSpLocks/>
                          </wpg:cNvGrpSpPr>
                          <wpg:grpSpPr bwMode="auto">
                            <a:xfrm>
                              <a:off x="6246" y="5279"/>
                              <a:ext cx="1" cy="394"/>
                              <a:chOff x="5688" y="5463"/>
                              <a:chExt cx="1" cy="394"/>
                            </a:xfrm>
                          </wpg:grpSpPr>
                          <wps:wsp>
                            <wps:cNvPr id="51" name="Line 42"/>
                            <wps:cNvCnPr/>
                            <wps:spPr bwMode="auto">
                              <a:xfrm>
                                <a:off x="5689" y="5569"/>
                                <a:ext cx="0" cy="28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43"/>
                            <wps:cNvCnPr/>
                            <wps:spPr bwMode="auto">
                              <a:xfrm>
                                <a:off x="5688" y="5463"/>
                                <a:ext cx="0" cy="144"/>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3" name="Group 44"/>
                          <wpg:cNvGrpSpPr>
                            <a:grpSpLocks/>
                          </wpg:cNvGrpSpPr>
                          <wpg:grpSpPr bwMode="auto">
                            <a:xfrm>
                              <a:off x="5519" y="3907"/>
                              <a:ext cx="1554" cy="1517"/>
                              <a:chOff x="4888" y="3930"/>
                              <a:chExt cx="1554" cy="1517"/>
                            </a:xfrm>
                          </wpg:grpSpPr>
                          <wps:wsp>
                            <wps:cNvPr id="54" name="Text Box 45"/>
                            <wps:cNvSpPr txBox="1">
                              <a:spLocks noChangeArrowheads="1"/>
                            </wps:cNvSpPr>
                            <wps:spPr bwMode="auto">
                              <a:xfrm>
                                <a:off x="4888" y="4265"/>
                                <a:ext cx="1554"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Default="00204EDD" w:rsidP="00C87116">
                                  <w:pPr>
                                    <w:pStyle w:val="BodyTextIndent"/>
                                    <w:ind w:left="0"/>
                                    <w:jc w:val="center"/>
                                    <w:rPr>
                                      <w:caps/>
                                      <w:sz w:val="15"/>
                                    </w:rPr>
                                  </w:pPr>
                                  <w:r>
                                    <w:rPr>
                                      <w:caps/>
                                      <w:sz w:val="15"/>
                                    </w:rPr>
                                    <w:t>Constitution  de collections de variétés</w:t>
                                  </w:r>
                                </w:p>
                              </w:txbxContent>
                            </wps:txbx>
                            <wps:bodyPr rot="0" vert="horz" wrap="square" lIns="91440" tIns="45720" rIns="91440" bIns="45720" anchor="t" anchorCtr="0" upright="1">
                              <a:noAutofit/>
                            </wps:bodyPr>
                          </wps:wsp>
                          <wps:wsp>
                            <wps:cNvPr id="55" name="Oval 46"/>
                            <wps:cNvSpPr>
                              <a:spLocks noChangeArrowheads="1"/>
                            </wps:cNvSpPr>
                            <wps:spPr bwMode="auto">
                              <a:xfrm>
                                <a:off x="4920" y="3930"/>
                                <a:ext cx="1474" cy="151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 name="Oval 47"/>
                          <wps:cNvSpPr>
                            <a:spLocks noChangeArrowheads="1"/>
                          </wps:cNvSpPr>
                          <wps:spPr bwMode="auto">
                            <a:xfrm>
                              <a:off x="5451" y="5680"/>
                              <a:ext cx="1574" cy="1508"/>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48"/>
                          <wpg:cNvGrpSpPr>
                            <a:grpSpLocks/>
                          </wpg:cNvGrpSpPr>
                          <wpg:grpSpPr bwMode="auto">
                            <a:xfrm>
                              <a:off x="5502" y="7648"/>
                              <a:ext cx="1584" cy="1440"/>
                              <a:chOff x="5218" y="7648"/>
                              <a:chExt cx="1584" cy="1440"/>
                            </a:xfrm>
                          </wpg:grpSpPr>
                          <wps:wsp>
                            <wps:cNvPr id="58" name="Text Box 49"/>
                            <wps:cNvSpPr txBox="1">
                              <a:spLocks noChangeArrowheads="1"/>
                            </wps:cNvSpPr>
                            <wps:spPr bwMode="auto">
                              <a:xfrm>
                                <a:off x="5218" y="7949"/>
                                <a:ext cx="158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Default="00204EDD" w:rsidP="00B364E0">
                                  <w:pPr>
                                    <w:pStyle w:val="BodyText3"/>
                                    <w:jc w:val="center"/>
                                    <w:rPr>
                                      <w:sz w:val="15"/>
                                      <w:lang w:val="fr-CH"/>
                                    </w:rPr>
                                  </w:pPr>
                                  <w:r>
                                    <w:rPr>
                                      <w:sz w:val="15"/>
                                      <w:lang w:val="fr-CH"/>
                                    </w:rPr>
                                    <w:t>SÉLECTION DES VARIÉTÉS POUR L’ESSAI EN CULTURE</w:t>
                                  </w:r>
                                </w:p>
                              </w:txbxContent>
                            </wps:txbx>
                            <wps:bodyPr rot="0" vert="horz" wrap="square" lIns="91440" tIns="45720" rIns="91440" bIns="45720" anchor="t" anchorCtr="0" upright="1">
                              <a:noAutofit/>
                            </wps:bodyPr>
                          </wps:wsp>
                          <wps:wsp>
                            <wps:cNvPr id="59" name="Oval 50"/>
                            <wps:cNvSpPr>
                              <a:spLocks noChangeArrowheads="1"/>
                            </wps:cNvSpPr>
                            <wps:spPr bwMode="auto">
                              <a:xfrm>
                                <a:off x="5273" y="7648"/>
                                <a:ext cx="1474" cy="14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1"/>
                          <wpg:cNvGrpSpPr>
                            <a:grpSpLocks/>
                          </wpg:cNvGrpSpPr>
                          <wpg:grpSpPr bwMode="auto">
                            <a:xfrm>
                              <a:off x="5398" y="11133"/>
                              <a:ext cx="1792" cy="1502"/>
                              <a:chOff x="5114" y="10934"/>
                              <a:chExt cx="1792" cy="1502"/>
                            </a:xfrm>
                          </wpg:grpSpPr>
                          <wps:wsp>
                            <wps:cNvPr id="61" name="Text Box 52"/>
                            <wps:cNvSpPr txBox="1">
                              <a:spLocks noChangeArrowheads="1"/>
                            </wps:cNvSpPr>
                            <wps:spPr bwMode="auto">
                              <a:xfrm>
                                <a:off x="5114" y="11218"/>
                                <a:ext cx="1792"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Default="00204EDD" w:rsidP="00B364E0">
                                  <w:pPr>
                                    <w:ind w:right="29"/>
                                    <w:jc w:val="center"/>
                                    <w:rPr>
                                      <w:sz w:val="15"/>
                                      <w:lang w:val="es-AR"/>
                                    </w:rPr>
                                  </w:pPr>
                                  <w:r>
                                    <w:rPr>
                                      <w:sz w:val="15"/>
                                      <w:lang w:val="es-AR"/>
                                    </w:rPr>
                                    <w:br/>
                                    <w:t>OBSERVATION</w:t>
                                  </w:r>
                                </w:p>
                                <w:p w:rsidR="00204EDD" w:rsidRDefault="00204EDD" w:rsidP="00B364E0">
                                  <w:pPr>
                                    <w:ind w:right="29"/>
                                    <w:jc w:val="center"/>
                                    <w:rPr>
                                      <w:sz w:val="15"/>
                                      <w:lang w:val="es-AR"/>
                                    </w:rPr>
                                  </w:pPr>
                                  <w:r>
                                    <w:rPr>
                                      <w:sz w:val="15"/>
                                      <w:lang w:val="es-AR"/>
                                    </w:rPr>
                                    <w:t xml:space="preserve">DES CARACTÈRES </w:t>
                                  </w:r>
                                </w:p>
                              </w:txbxContent>
                            </wps:txbx>
                            <wps:bodyPr rot="0" vert="horz" wrap="square" lIns="91440" tIns="45720" rIns="91440" bIns="45720" anchor="t" anchorCtr="0" upright="1">
                              <a:noAutofit/>
                            </wps:bodyPr>
                          </wps:wsp>
                          <wps:wsp>
                            <wps:cNvPr id="62" name="Oval 53"/>
                            <wps:cNvSpPr>
                              <a:spLocks noChangeArrowheads="1"/>
                            </wps:cNvSpPr>
                            <wps:spPr bwMode="auto">
                              <a:xfrm>
                                <a:off x="5238" y="10934"/>
                                <a:ext cx="1544" cy="1502"/>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4"/>
                          <wpg:cNvGrpSpPr>
                            <a:grpSpLocks/>
                          </wpg:cNvGrpSpPr>
                          <wpg:grpSpPr bwMode="auto">
                            <a:xfrm>
                              <a:off x="5513" y="9451"/>
                              <a:ext cx="1562" cy="1318"/>
                              <a:chOff x="5229" y="9372"/>
                              <a:chExt cx="1562" cy="1318"/>
                            </a:xfrm>
                          </wpg:grpSpPr>
                          <wps:wsp>
                            <wps:cNvPr id="64" name="Text Box 55"/>
                            <wps:cNvSpPr txBox="1">
                              <a:spLocks noChangeArrowheads="1"/>
                            </wps:cNvSpPr>
                            <wps:spPr bwMode="auto">
                              <a:xfrm>
                                <a:off x="5229" y="9692"/>
                                <a:ext cx="1562"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Default="00204EDD" w:rsidP="00B364E0">
                                  <w:pPr>
                                    <w:pStyle w:val="BodyText"/>
                                    <w:jc w:val="center"/>
                                    <w:rPr>
                                      <w:sz w:val="16"/>
                                      <w:lang w:val="es-AR"/>
                                    </w:rPr>
                                  </w:pPr>
                                  <w:r>
                                    <w:rPr>
                                      <w:sz w:val="15"/>
                                      <w:lang w:val="es-AR"/>
                                    </w:rPr>
                                    <w:t>ORGANISATION DES ESSAIS EN CULTURE</w:t>
                                  </w:r>
                                </w:p>
                              </w:txbxContent>
                            </wps:txbx>
                            <wps:bodyPr rot="0" vert="horz" wrap="square" lIns="91440" tIns="45720" rIns="91440" bIns="45720" anchor="t" anchorCtr="0" upright="1">
                              <a:noAutofit/>
                            </wps:bodyPr>
                          </wps:wsp>
                          <wps:wsp>
                            <wps:cNvPr id="65" name="Oval 56"/>
                            <wps:cNvSpPr>
                              <a:spLocks noChangeArrowheads="1"/>
                            </wps:cNvSpPr>
                            <wps:spPr bwMode="auto">
                              <a:xfrm>
                                <a:off x="5273" y="9372"/>
                                <a:ext cx="1474" cy="1318"/>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7"/>
                          <wpg:cNvGrpSpPr>
                            <a:grpSpLocks/>
                          </wpg:cNvGrpSpPr>
                          <wpg:grpSpPr bwMode="auto">
                            <a:xfrm>
                              <a:off x="5331" y="14768"/>
                              <a:ext cx="1989" cy="1398"/>
                              <a:chOff x="5046" y="14768"/>
                              <a:chExt cx="1989" cy="1398"/>
                            </a:xfrm>
                          </wpg:grpSpPr>
                          <wps:wsp>
                            <wps:cNvPr id="67" name="Text Box 58"/>
                            <wps:cNvSpPr txBox="1">
                              <a:spLocks noChangeArrowheads="1"/>
                            </wps:cNvSpPr>
                            <wps:spPr bwMode="auto">
                              <a:xfrm>
                                <a:off x="5046" y="15098"/>
                                <a:ext cx="1989"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Default="00204EDD" w:rsidP="00B364E0">
                                  <w:pPr>
                                    <w:ind w:right="29"/>
                                    <w:jc w:val="center"/>
                                    <w:rPr>
                                      <w:sz w:val="15"/>
                                      <w:lang w:val="es-AR"/>
                                    </w:rPr>
                                  </w:pPr>
                                  <w:r>
                                    <w:rPr>
                                      <w:sz w:val="15"/>
                                      <w:lang w:val="es-AR"/>
                                    </w:rPr>
                                    <w:t>PROCÉDURES COMPLÉMENTAIRES</w:t>
                                  </w:r>
                                </w:p>
                              </w:txbxContent>
                            </wps:txbx>
                            <wps:bodyPr rot="0" vert="horz" wrap="square" lIns="91440" tIns="45720" rIns="91440" bIns="45720" anchor="t" anchorCtr="0" upright="1">
                              <a:noAutofit/>
                            </wps:bodyPr>
                          </wps:wsp>
                          <wps:wsp>
                            <wps:cNvPr id="68" name="Oval 59"/>
                            <wps:cNvSpPr>
                              <a:spLocks noChangeArrowheads="1"/>
                            </wps:cNvSpPr>
                            <wps:spPr bwMode="auto">
                              <a:xfrm>
                                <a:off x="5232" y="14768"/>
                                <a:ext cx="1670" cy="1398"/>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04EDD" w:rsidRDefault="00204EDD" w:rsidP="00B364E0"/>
                              </w:txbxContent>
                            </wps:txbx>
                            <wps:bodyPr rot="0" vert="horz" wrap="square" lIns="91440" tIns="45720" rIns="91440" bIns="45720" anchor="t" anchorCtr="0" upright="1">
                              <a:noAutofit/>
                            </wps:bodyPr>
                          </wps:wsp>
                        </wpg:grpSp>
                        <wpg:grpSp>
                          <wpg:cNvPr id="69" name="Group 60"/>
                          <wpg:cNvGrpSpPr>
                            <a:grpSpLocks/>
                          </wpg:cNvGrpSpPr>
                          <wpg:grpSpPr bwMode="auto">
                            <a:xfrm>
                              <a:off x="5401" y="12999"/>
                              <a:ext cx="1786" cy="1447"/>
                              <a:chOff x="5116" y="12780"/>
                              <a:chExt cx="1786" cy="1447"/>
                            </a:xfrm>
                          </wpg:grpSpPr>
                          <wps:wsp>
                            <wps:cNvPr id="70" name="Text Box 61"/>
                            <wps:cNvSpPr txBox="1">
                              <a:spLocks noChangeArrowheads="1"/>
                            </wps:cNvSpPr>
                            <wps:spPr bwMode="auto">
                              <a:xfrm>
                                <a:off x="5116" y="13020"/>
                                <a:ext cx="1786"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204EDD" w:rsidRPr="002906BA" w:rsidRDefault="00204EDD" w:rsidP="00B364E0">
                                  <w:pPr>
                                    <w:ind w:right="29"/>
                                    <w:jc w:val="center"/>
                                    <w:rPr>
                                      <w:sz w:val="15"/>
                                      <w:lang w:val="fr-FR"/>
                                    </w:rPr>
                                  </w:pPr>
                                  <w:r>
                                    <w:rPr>
                                      <w:sz w:val="15"/>
                                      <w:lang w:val="fr-FR"/>
                                    </w:rPr>
                                    <w:t>ÉVALUATION DE</w:t>
                                  </w:r>
                                  <w:r>
                                    <w:rPr>
                                      <w:sz w:val="15"/>
                                      <w:lang w:val="fr-FR"/>
                                    </w:rPr>
                                    <w:br/>
                                  </w:r>
                                  <w:r w:rsidRPr="002906BA">
                                    <w:rPr>
                                      <w:sz w:val="15"/>
                                      <w:lang w:val="fr-FR"/>
                                    </w:rPr>
                                    <w:t>LA DISTINCTION SUR LA BASE DE L’ESSAI EN CULTURE</w:t>
                                  </w:r>
                                </w:p>
                              </w:txbxContent>
                            </wps:txbx>
                            <wps:bodyPr rot="0" vert="horz" wrap="square" lIns="91440" tIns="45720" rIns="91440" bIns="45720" anchor="t" anchorCtr="0" upright="1">
                              <a:noAutofit/>
                            </wps:bodyPr>
                          </wps:wsp>
                          <wps:wsp>
                            <wps:cNvPr id="71" name="Oval 62"/>
                            <wps:cNvSpPr>
                              <a:spLocks noChangeArrowheads="1"/>
                            </wps:cNvSpPr>
                            <wps:spPr bwMode="auto">
                              <a:xfrm>
                                <a:off x="5232" y="12780"/>
                                <a:ext cx="1554" cy="144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 name="Line 63"/>
                          <wps:cNvCnPr/>
                          <wps:spPr bwMode="auto">
                            <a:xfrm>
                              <a:off x="6294" y="7242"/>
                              <a:ext cx="0" cy="4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3" name="Text Box 64"/>
                        <wps:cNvSpPr txBox="1">
                          <a:spLocks noChangeArrowheads="1"/>
                        </wps:cNvSpPr>
                        <wps:spPr bwMode="auto">
                          <a:xfrm>
                            <a:off x="3310" y="9917"/>
                            <a:ext cx="1988" cy="941"/>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204EDD" w:rsidRDefault="00204EDD" w:rsidP="00B364E0">
                              <w:pPr>
                                <w:spacing w:after="20"/>
                                <w:ind w:right="17"/>
                                <w:jc w:val="left"/>
                                <w:rPr>
                                  <w:sz w:val="18"/>
                                  <w:lang w:val="fr-FR"/>
                                </w:rPr>
                              </w:pPr>
                            </w:p>
                            <w:p w:rsidR="00204EDD" w:rsidRPr="00F04BB7" w:rsidRDefault="00204EDD" w:rsidP="00B364E0">
                              <w:pPr>
                                <w:spacing w:after="20"/>
                                <w:ind w:right="17"/>
                                <w:jc w:val="left"/>
                                <w:rPr>
                                  <w:sz w:val="18"/>
                                  <w:lang w:val="fr-FR"/>
                                </w:rPr>
                              </w:pPr>
                              <w:r>
                                <w:rPr>
                                  <w:sz w:val="18"/>
                                  <w:lang w:val="fr-FR"/>
                                </w:rPr>
                                <w:t>Protocole</w:t>
                              </w:r>
                              <w:r w:rsidRPr="00E50093">
                                <w:rPr>
                                  <w:sz w:val="18"/>
                                  <w:lang w:val="fr-FR"/>
                                </w:rPr>
                                <w:t xml:space="preserve"> d’essai DHS</w:t>
                              </w:r>
                            </w:p>
                          </w:txbxContent>
                        </wps:txbx>
                        <wps:bodyPr rot="0" vert="horz" wrap="square" lIns="90000" tIns="10800" rIns="90000" bIns="10800" anchor="t" anchorCtr="0" upright="1">
                          <a:noAutofit/>
                        </wps:bodyPr>
                      </wps:wsp>
                      <wps:wsp>
                        <wps:cNvPr id="74" name="Text Box 65"/>
                        <wps:cNvSpPr txBox="1">
                          <a:spLocks noChangeArrowheads="1"/>
                        </wps:cNvSpPr>
                        <wps:spPr bwMode="auto">
                          <a:xfrm>
                            <a:off x="3307" y="8052"/>
                            <a:ext cx="1988" cy="1262"/>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204EDD" w:rsidRDefault="00204EDD" w:rsidP="00B364E0">
                              <w:pPr>
                                <w:spacing w:after="20"/>
                                <w:ind w:right="17"/>
                                <w:jc w:val="left"/>
                                <w:rPr>
                                  <w:sz w:val="18"/>
                                  <w:lang w:val="en-GB"/>
                                </w:rPr>
                              </w:pPr>
                            </w:p>
                            <w:p w:rsidR="00204EDD" w:rsidRDefault="00204EDD" w:rsidP="00B364E0">
                              <w:pPr>
                                <w:spacing w:after="20"/>
                                <w:ind w:right="17"/>
                                <w:jc w:val="left"/>
                                <w:rPr>
                                  <w:sz w:val="18"/>
                                  <w:lang w:val="en-GB"/>
                                </w:rPr>
                              </w:pPr>
                            </w:p>
                            <w:p w:rsidR="00204EDD" w:rsidRDefault="00204EDD" w:rsidP="00B364E0">
                              <w:pPr>
                                <w:spacing w:after="20"/>
                                <w:ind w:right="17"/>
                                <w:jc w:val="left"/>
                                <w:rPr>
                                  <w:sz w:val="18"/>
                                  <w:lang w:val="en-GB"/>
                                </w:rPr>
                              </w:pPr>
                              <w:r>
                                <w:rPr>
                                  <w:sz w:val="18"/>
                                  <w:lang w:val="en-GB"/>
                                </w:rPr>
                                <w:t>Techniques</w:t>
                              </w:r>
                            </w:p>
                          </w:txbxContent>
                        </wps:txbx>
                        <wps:bodyPr rot="0" vert="horz" wrap="square" lIns="91440" tIns="45720" rIns="91440" bIns="45720" anchor="t" anchorCtr="0" upright="1">
                          <a:noAutofit/>
                        </wps:bodyPr>
                      </wps:wsp>
                      <wps:wsp>
                        <wps:cNvPr id="75" name="Text Box 66"/>
                        <wps:cNvSpPr txBox="1">
                          <a:spLocks noChangeArrowheads="1"/>
                        </wps:cNvSpPr>
                        <wps:spPr bwMode="auto">
                          <a:xfrm>
                            <a:off x="3307" y="13306"/>
                            <a:ext cx="1988" cy="1336"/>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204EDD" w:rsidRDefault="00204EDD" w:rsidP="00B364E0">
                              <w:pPr>
                                <w:spacing w:after="20"/>
                                <w:ind w:right="17"/>
                                <w:jc w:val="left"/>
                                <w:rPr>
                                  <w:sz w:val="18"/>
                                  <w:lang w:val="fr-FR"/>
                                </w:rPr>
                              </w:pPr>
                            </w:p>
                            <w:p w:rsidR="00204EDD" w:rsidRPr="00F04BB7" w:rsidRDefault="00204EDD" w:rsidP="00B364E0">
                              <w:pPr>
                                <w:spacing w:after="20"/>
                                <w:ind w:right="17"/>
                                <w:jc w:val="left"/>
                                <w:rPr>
                                  <w:lang w:val="fr-FR"/>
                                </w:rPr>
                              </w:pPr>
                              <w:r w:rsidRPr="00F04BB7">
                                <w:rPr>
                                  <w:sz w:val="18"/>
                                  <w:lang w:val="fr-FR"/>
                                </w:rPr>
                                <w:t xml:space="preserve">Méthodes </w:t>
                              </w:r>
                              <w:r>
                                <w:rPr>
                                  <w:sz w:val="18"/>
                                  <w:lang w:val="fr-FR"/>
                                </w:rPr>
                                <w:t>statistiques</w:t>
                              </w:r>
                            </w:p>
                            <w:p w:rsidR="00204EDD" w:rsidRPr="00F04BB7" w:rsidRDefault="00204EDD" w:rsidP="00B364E0">
                              <w:pPr>
                                <w:spacing w:after="20"/>
                                <w:ind w:left="426" w:right="17" w:hanging="426"/>
                                <w:jc w:val="left"/>
                                <w:rPr>
                                  <w:lang w:val="fr-FR"/>
                                </w:rPr>
                              </w:pPr>
                            </w:p>
                          </w:txbxContent>
                        </wps:txbx>
                        <wps:bodyPr rot="0" vert="horz" wrap="square" lIns="91440" tIns="45720" rIns="91440" bIns="45720" anchor="t" anchorCtr="0" upright="1">
                          <a:noAutofit/>
                        </wps:bodyPr>
                      </wps:wsp>
                      <wps:wsp>
                        <wps:cNvPr id="76" name="Text Box 67"/>
                        <wps:cNvSpPr txBox="1">
                          <a:spLocks noChangeArrowheads="1"/>
                        </wps:cNvSpPr>
                        <wps:spPr bwMode="auto">
                          <a:xfrm>
                            <a:off x="3307" y="11460"/>
                            <a:ext cx="2162" cy="1454"/>
                          </a:xfrm>
                          <a:prstGeom prst="rect">
                            <a:avLst/>
                          </a:prstGeom>
                          <a:noFill/>
                          <a:ln w="9525">
                            <a:solidFill>
                              <a:srgbClr val="FF9933"/>
                            </a:solidFill>
                            <a:prstDash val="dash"/>
                            <a:miter lim="800000"/>
                            <a:headEnd/>
                            <a:tailEnd/>
                          </a:ln>
                          <a:extLst>
                            <a:ext uri="{909E8E84-426E-40DD-AFC4-6F175D3DCCD1}">
                              <a14:hiddenFill xmlns:a14="http://schemas.microsoft.com/office/drawing/2010/main">
                                <a:solidFill>
                                  <a:srgbClr val="DDDDDD"/>
                                </a:solidFill>
                              </a14:hiddenFill>
                            </a:ext>
                          </a:extLst>
                        </wps:spPr>
                        <wps:txbx>
                          <w:txbxContent>
                            <w:p w:rsidR="00204EDD" w:rsidRDefault="00204EDD" w:rsidP="00B364E0">
                              <w:pPr>
                                <w:spacing w:after="20"/>
                                <w:ind w:right="17"/>
                                <w:jc w:val="left"/>
                                <w:rPr>
                                  <w:sz w:val="18"/>
                                  <w:lang w:val="fr-FR"/>
                                </w:rPr>
                              </w:pPr>
                            </w:p>
                            <w:p w:rsidR="00204EDD" w:rsidRPr="00F04BB7" w:rsidRDefault="00204EDD" w:rsidP="00B364E0">
                              <w:pPr>
                                <w:spacing w:after="20"/>
                                <w:ind w:right="17"/>
                                <w:jc w:val="left"/>
                                <w:rPr>
                                  <w:sz w:val="18"/>
                                  <w:lang w:val="fr-FR"/>
                                </w:rPr>
                              </w:pPr>
                              <w:r w:rsidRPr="00F04BB7">
                                <w:rPr>
                                  <w:sz w:val="18"/>
                                  <w:lang w:val="fr-FR"/>
                                </w:rPr>
                                <w:t>Validation des données et des hypothèses</w:t>
                              </w:r>
                            </w:p>
                          </w:txbxContent>
                        </wps:txbx>
                        <wps:bodyPr rot="0" vert="horz" wrap="square" lIns="91440" tIns="45720" rIns="91440" bIns="45720" anchor="t" anchorCtr="0" upright="1">
                          <a:noAutofit/>
                        </wps:bodyPr>
                      </wps:wsp>
                      <wps:wsp>
                        <wps:cNvPr id="77" name="Text Box 68"/>
                        <wps:cNvSpPr txBox="1">
                          <a:spLocks noChangeArrowheads="1"/>
                        </wps:cNvSpPr>
                        <wps:spPr bwMode="auto">
                          <a:xfrm rot="5400000">
                            <a:off x="-953" y="10821"/>
                            <a:ext cx="7242"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04EDD" w:rsidRPr="00C87116" w:rsidRDefault="00204EDD" w:rsidP="00B364E0">
                              <w:pPr>
                                <w:jc w:val="center"/>
                                <w:rPr>
                                  <w:sz w:val="24"/>
                                  <w:szCs w:val="24"/>
                                  <w:lang w:val="fr-FR"/>
                                </w:rPr>
                              </w:pPr>
                              <w:r w:rsidRPr="00C87116">
                                <w:rPr>
                                  <w:b/>
                                  <w:sz w:val="24"/>
                                  <w:szCs w:val="24"/>
                                  <w:lang w:val="fr-FR"/>
                                </w:rPr>
                                <w:t>TGP/8</w:t>
                              </w:r>
                              <w:r w:rsidRPr="00C87116">
                                <w:rPr>
                                  <w:sz w:val="24"/>
                                  <w:szCs w:val="24"/>
                                  <w:lang w:val="fr-FR"/>
                                </w:rPr>
                                <w:t xml:space="preserve"> “Protocole d’essai et techniques utilisés dans l’examen de la distinction, de l’homogénéité et de la stabilité”</w:t>
                              </w:r>
                            </w:p>
                          </w:txbxContent>
                        </wps:txbx>
                        <wps:bodyPr rot="16200000" vert="vert270" wrap="square" lIns="54000" tIns="45720" rIns="54000" bIns="45720" anchor="t" anchorCtr="1"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5.55pt;margin-top:1.25pt;width:540.3pt;height:730.2pt;z-index:251660800" coordorigin="707,1804" coordsize="10806,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" o:allowincell="f">
                <v:shapetype id="_x0000_t202" coordsize="21600,21600" o:spt="202" path="m,l,21600r21600,l21600,xe">
                  <v:stroke joinstyle="miter"/>
                  <v:path gradientshapeok="t" o:connecttype="rect"/>
                </v:shapetype>
                <v:shape id="Text Box 6" o:spid="_x0000_s1027" type="#_x0000_t202" style="position:absolute;left:-2492;top:10825;width:6958;height:560;rotation:9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6EsUA&#10;AADbAAAADwAAAGRycy9kb3ducmV2LnhtbESPT2vCQBDF74V+h2UK3nTTHERSV+kfFdGLpqXU25Ad&#10;k5DsbMiumn77zkHobYb35r3fzJeDa9WV+lB7NvA8SUARF97WXBr4+lyPZ6BCRLbYeiYDvxRguXh8&#10;mGNm/Y2PdM1jqSSEQ4YGqhi7TOtQVOQwTHxHLNrZ9w6jrH2pbY83CXetTpNkqh3WLA0VdvReUdHk&#10;F2cgBmwOO3c5TWm2evs4/XzvN+fUmNHT8PoCKtIQ/833660VfKGX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zoSxQAAANsAAAAPAAAAAAAAAAAAAAAAAJgCAABkcnMv&#10;ZG93bnJldi54bWxQSwUGAAAAAAQABAD1AAAAigMAAAAA&#10;" filled="f" fillcolor="silver">
                  <v:textbox style="layout-flow:vertical;mso-layout-flow-alt:bottom-to-top;mso-rotate:270">
                    <w:txbxContent>
                      <w:p w:rsidR="00204EDD" w:rsidRPr="00C87116" w:rsidRDefault="00204EDD" w:rsidP="00B364E0">
                        <w:pPr>
                          <w:jc w:val="center"/>
                          <w:rPr>
                            <w:sz w:val="22"/>
                            <w:szCs w:val="22"/>
                            <w:lang w:val="fr-FR"/>
                          </w:rPr>
                        </w:pPr>
                        <w:r w:rsidRPr="00C87116">
                          <w:rPr>
                            <w:b/>
                            <w:sz w:val="22"/>
                            <w:szCs w:val="22"/>
                            <w:lang w:val="fr-FR"/>
                          </w:rPr>
                          <w:t>TGP/6</w:t>
                        </w:r>
                        <w:r w:rsidRPr="00C87116">
                          <w:rPr>
                            <w:sz w:val="22"/>
                            <w:szCs w:val="22"/>
                            <w:lang w:val="fr-FR"/>
                          </w:rPr>
                          <w:t xml:space="preserve"> “Arrangements en vue de l’examen DHS”</w:t>
                        </w:r>
                      </w:p>
                    </w:txbxContent>
                  </v:textbox>
                </v:shape>
                <v:shape id="Text Box 7" o:spid="_x0000_s1028" type="#_x0000_t202" style="position:absolute;left:6805;top:1804;width:470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OjL4A&#10;AADbAAAADwAAAGRycy9kb3ducmV2LnhtbERPzYrCMBC+C75DGGEvoqkeFqlGEdHF08JGH2BoxqbY&#10;TEoSa/ftzcKCt/n4fmezG1wregqx8axgMS9AEFfeNFwruF5OsxWImJANtp5JwS9F2G3How2Wxj/5&#10;h3qdapFDOJaowKbUlVLGypLDOPcdceZuPjhMGYZamoDPHO5auSyKT+mw4dxgsaODpequH07B8evb&#10;ae2X96TbcLrZ6cr2dVTqYzLs1yASDekt/nefTZ6/gL9f8gF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Vjoy+AAAA2wAAAA8AAAAAAAAAAAAAAAAAmAIAAGRycy9kb3ducmV2&#10;LnhtbFBLBQYAAAAABAAEAPUAAACDAwAAAAA=&#10;" filled="f" stroked="f" strokecolor="red" strokeweight="1pt">
                  <v:textbox>
                    <w:txbxContent>
                      <w:p w:rsidR="00204EDD" w:rsidRDefault="00204EDD" w:rsidP="00B364E0">
                        <w:pPr>
                          <w:rPr>
                            <w:b/>
                            <w:sz w:val="36"/>
                            <w:lang w:val="es-AR"/>
                          </w:rPr>
                        </w:pPr>
                        <w:r>
                          <w:rPr>
                            <w:b/>
                            <w:sz w:val="36"/>
                            <w:lang w:val="es-AR"/>
                          </w:rPr>
                          <w:t>Introduction générale</w:t>
                        </w:r>
                      </w:p>
                    </w:txbxContent>
                  </v:textbox>
                </v:shape>
                <v:shape id="Text Box 8" o:spid="_x0000_s1029" type="#_x0000_t202" style="position:absolute;left:6817;top:7452;width:1576;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tFL8A&#10;AADbAAAADwAAAGRycy9kb3ducmV2LnhtbERPzWoCMRC+F3yHMEIvRbOVUmQ1ikgVTwWjDzBsxs3i&#10;ZrIkcV3fvhEK3ubj+53lenCt6CnExrOCz2kBgrjypuFawfm0m8xBxIRssPVMCh4UYb0avS2xNP7O&#10;R+p1qkUO4ViiAptSV0oZK0sO49R3xJm7+OAwZRhqaQLec7hr5awovqXDhnODxY62lqqrvjkFP/tf&#10;p7WfXZNuw+5iP+a2r6NS7+NhswCRaEgv8b/7YPL8L3j+k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Ii0UvwAAANsAAAAPAAAAAAAAAAAAAAAAAJgCAABkcnMvZG93bnJl&#10;di54bWxQSwUGAAAAAAQABAD1AAAAhAMAAAAA&#10;" filled="f" stroked="f" strokecolor="red" strokeweight="1pt">
                  <v:textbox>
                    <w:txbxContent>
                      <w:p w:rsidR="00204EDD" w:rsidRDefault="00204EDD" w:rsidP="00B364E0">
                        <w:pPr>
                          <w:rPr>
                            <w:b/>
                            <w:sz w:val="36"/>
                          </w:rPr>
                        </w:pPr>
                        <w:r>
                          <w:rPr>
                            <w:b/>
                            <w:sz w:val="36"/>
                          </w:rPr>
                          <w:t>TGP/9</w:t>
                        </w:r>
                      </w:p>
                    </w:txbxContent>
                  </v:textbox>
                </v:shape>
                <v:shape id="Text Box 9" o:spid="_x0000_s1030" type="#_x0000_t202" style="position:absolute;left:6901;top:3934;width:163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nEcIA&#10;AADbAAAADwAAAGRycy9kb3ducmV2LnhtbESPQWsCMRCF74L/IYzQi9RsPRTZGkWklp4KTf0Bw2bc&#10;LG4mS5Ku23/fOQjeZnhv3vtmu59Cr0ZKuYts4GVVgSJuouu4NXD+OT1vQOWC7LCPTAb+KMN+N59t&#10;sXbxxt802tIqCeFcowFfylBrnRtPAfMqDsSiXWIKWGRNrXYJbxIeer2uqlcdsGNp8DjQ0VNztb/B&#10;wPvHV7A2rq/F9ul08cuNH9tszNNiOryBKjSVh/l+/ekEX2DlFxlA7/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ycRwgAAANsAAAAPAAAAAAAAAAAAAAAAAJgCAABkcnMvZG93&#10;bnJldi54bWxQSwUGAAAAAAQABAD1AAAAhwMAAAAA&#10;" filled="f" stroked="f" strokecolor="red" strokeweight="1pt">
                  <v:textbox>
                    <w:txbxContent>
                      <w:p w:rsidR="00204EDD" w:rsidRDefault="00204EDD" w:rsidP="00B364E0">
                        <w:pPr>
                          <w:rPr>
                            <w:b/>
                            <w:sz w:val="36"/>
                            <w:lang w:val="es-AR"/>
                          </w:rPr>
                        </w:pPr>
                        <w:r>
                          <w:rPr>
                            <w:b/>
                            <w:sz w:val="36"/>
                            <w:lang w:val="es-AR"/>
                          </w:rPr>
                          <w:t>TGP/4</w:t>
                        </w:r>
                      </w:p>
                    </w:txbxContent>
                  </v:textbox>
                </v:shape>
                <v:line id="Line 10" o:spid="_x0000_s1031" style="position:absolute;flip:y;visibility:visible;mso-wrap-style:square" from="1660,3937" to="11299,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YQC8IAAADbAAAADwAAAGRycy9kb3ducmV2LnhtbERPTWvCQBC9F/wPywheSt0ooWnTbESq&#10;gj1qC70O2WkSzM6G3a2J/nq3UPA2j/c5xWo0nTiT861lBYt5AoK4srrlWsHX5+7pBYQPyBo7y6Tg&#10;Qh5W5eShwFzbgQ90PoZaxBD2OSpoQuhzKX3VkEE/tz1x5H6sMxgidLXUDocYbjq5TJJnabDl2NBg&#10;T+8NVafjr1HwEbrNNdsO2frbZY9Zuk/HzTZVajYd128gAo3hLv5373Wc/wp/v8QDZH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YQC8IAAADbAAAADwAAAAAAAAAAAAAA&#10;AAChAgAAZHJzL2Rvd25yZXYueG1sUEsFBgAAAAAEAAQA+QAAAJADAAAAAA==&#10;" strokeweight="2.25pt">
                  <v:stroke dashstyle="dash"/>
                </v:line>
                <v:line id="Line 11" o:spid="_x0000_s1032" style="position:absolute;visibility:visible;mso-wrap-style:square" from="7257,4928" to="8239,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DV7cIAAADbAAAADwAAAGRycy9kb3ducmV2LnhtbERPyWrDMBC9F/IPYgK91XJ8CMWxEkrA&#10;IVBCSRrIdWqNl9YaGUm1nX59dSj0+Hh7sZtNL0ZyvrOsYJWkIIgrqztuFFzfy6dnED4ga+wtk4I7&#10;edhtFw8F5tpOfKbxEhoRQ9jnqKANYcil9FVLBn1iB+LI1dYZDBG6RmqHUww3vczSdC0NdhwbWhxo&#10;31L1dfk2Cl5/5OmjTvf9p6vfptuhWZ3He6nU43J+2YAINId/8Z/7qBVkcX38En+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DV7cIAAADbAAAADwAAAAAAAAAAAAAA&#10;AAChAgAAZHJzL2Rvd25yZXYueG1sUEsFBgAAAAAEAAQA+QAAAJADAAAAAA==&#10;" strokecolor="#f93" strokeweight="1.5pt"/>
                <v:shape id="Text Box 12" o:spid="_x0000_s1033" type="#_x0000_t202" style="position:absolute;left:8231;top:6290;width:3144;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ZlcUA&#10;AADbAAAADwAAAGRycy9kb3ducmV2LnhtbESPUWvCQBCE3wv9D8cWfCn1oqVBUk9pC0Kp9MHoD1hy&#10;ay4mtxdyW43/vicU+jjMzDfMcj36Tp1piE1gA7NpBoq4Crbh2sBhv3lagIqCbLELTAauFGG9ur9b&#10;YmHDhXd0LqVWCcKxQANOpC+0jpUjj3EaeuLkHcPgUZIcam0HvCS47/Q8y3LtseG04LCnD0dVW/54&#10;A48ih/zlu31vd4vn7Vfp9nl/PRkzeRjfXkEJjfIf/mt/WgPzGdy+pB+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VmVxQAAANsAAAAPAAAAAAAAAAAAAAAAAJgCAABkcnMv&#10;ZG93bnJldi54bWxQSwUGAAAAAAQABAD1AAAAigMAAAAA&#10;" filled="f" strokecolor="#f93">
                  <v:textbox>
                    <w:txbxContent>
                      <w:p w:rsidR="00204EDD" w:rsidRPr="00B364E0" w:rsidRDefault="00204EDD" w:rsidP="00B364E0">
                        <w:pPr>
                          <w:spacing w:after="20"/>
                          <w:jc w:val="left"/>
                          <w:rPr>
                            <w:sz w:val="18"/>
                            <w:lang w:val="fr-FR"/>
                          </w:rPr>
                        </w:pPr>
                        <w:r w:rsidRPr="00B364E0">
                          <w:rPr>
                            <w:sz w:val="18"/>
                            <w:lang w:val="fr-FR"/>
                          </w:rPr>
                          <w:t>Descriptions variétales</w:t>
                        </w:r>
                      </w:p>
                      <w:p w:rsidR="00204EDD" w:rsidRPr="00B364E0" w:rsidRDefault="00204EDD" w:rsidP="00B364E0">
                        <w:pPr>
                          <w:spacing w:after="20"/>
                          <w:jc w:val="left"/>
                          <w:rPr>
                            <w:sz w:val="18"/>
                            <w:lang w:val="fr-FR"/>
                          </w:rPr>
                        </w:pPr>
                        <w:r w:rsidRPr="00B364E0">
                          <w:rPr>
                            <w:sz w:val="18"/>
                            <w:lang w:val="fr-FR"/>
                          </w:rPr>
                          <w:t>Matériel végétal vivant</w:t>
                        </w:r>
                      </w:p>
                      <w:p w:rsidR="00204EDD" w:rsidRPr="00B364E0" w:rsidRDefault="00204EDD" w:rsidP="00B364E0">
                        <w:pPr>
                          <w:spacing w:after="60"/>
                          <w:jc w:val="left"/>
                          <w:rPr>
                            <w:sz w:val="18"/>
                            <w:lang w:val="fr-FR"/>
                          </w:rPr>
                        </w:pPr>
                        <w:r w:rsidRPr="00B364E0">
                          <w:rPr>
                            <w:sz w:val="18"/>
                            <w:lang w:val="fr-FR"/>
                          </w:rPr>
                          <w:t>Coopération à des fins de maintien des variétés</w:t>
                        </w:r>
                      </w:p>
                    </w:txbxContent>
                  </v:textbox>
                </v:shape>
                <v:shape id="Text Box 13" o:spid="_x0000_s1034" type="#_x0000_t202" style="position:absolute;left:8231;top:4076;width:3144;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H4sUA&#10;AADbAAAADwAAAGRycy9kb3ducmV2LnhtbESPUUvDQBCE3wX/w7GCL9JejBhK2mtRQRCLD037A5bc&#10;NheT2wu5tU3/vVcQfBxm5htmtZl8r040xjawgcd5Boq4DrblxsBh/z5bgIqCbLEPTAYuFGGzvr1Z&#10;YWnDmXd0qqRRCcKxRANOZCi1jrUjj3EeBuLkHcPoUZIcG21HPCe473WeZYX22HJacDjQm6O6q368&#10;gQeRQ/H81b12u8XT9rNy+2K4fBtzfze9LEEJTfIf/mt/WAN5Dtcv6Qf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8fixQAAANsAAAAPAAAAAAAAAAAAAAAAAJgCAABkcnMv&#10;ZG93bnJldi54bWxQSwUGAAAAAAQABAD1AAAAigMAAAAA&#10;" filled="f" strokecolor="#f93">
                  <v:textbox>
                    <w:txbxContent>
                      <w:p w:rsidR="00204EDD" w:rsidRDefault="00204EDD" w:rsidP="00B364E0">
                        <w:pPr>
                          <w:spacing w:after="20"/>
                          <w:ind w:left="567" w:hanging="567"/>
                          <w:jc w:val="left"/>
                          <w:rPr>
                            <w:sz w:val="18"/>
                            <w:lang w:val="fr-FR"/>
                          </w:rPr>
                        </w:pPr>
                      </w:p>
                      <w:p w:rsidR="00204EDD" w:rsidRPr="00B364E0" w:rsidRDefault="00204EDD" w:rsidP="00B364E0">
                        <w:pPr>
                          <w:spacing w:after="20"/>
                          <w:ind w:left="567" w:hanging="567"/>
                          <w:jc w:val="left"/>
                          <w:rPr>
                            <w:sz w:val="18"/>
                            <w:lang w:val="fr-FR"/>
                          </w:rPr>
                        </w:pPr>
                        <w:r w:rsidRPr="00B364E0">
                          <w:rPr>
                            <w:sz w:val="18"/>
                            <w:lang w:val="fr-FR"/>
                          </w:rPr>
                          <w:t>Types de collections de variétés :</w:t>
                        </w:r>
                      </w:p>
                      <w:p w:rsidR="00204EDD" w:rsidRPr="00B364E0" w:rsidRDefault="00204EDD" w:rsidP="00B364E0">
                        <w:pPr>
                          <w:spacing w:after="20"/>
                          <w:ind w:left="567" w:hanging="567"/>
                          <w:jc w:val="left"/>
                          <w:rPr>
                            <w:sz w:val="18"/>
                            <w:lang w:val="fr-FR"/>
                          </w:rPr>
                        </w:pPr>
                        <w:r w:rsidRPr="00B364E0">
                          <w:rPr>
                            <w:sz w:val="18"/>
                            <w:lang w:val="fr-FR"/>
                          </w:rPr>
                          <w:tab/>
                          <w:t>- descriptions</w:t>
                        </w:r>
                      </w:p>
                      <w:p w:rsidR="00204EDD" w:rsidRPr="00B364E0" w:rsidRDefault="00204EDD" w:rsidP="00B364E0">
                        <w:pPr>
                          <w:spacing w:after="20"/>
                          <w:ind w:left="567" w:hanging="567"/>
                          <w:jc w:val="left"/>
                          <w:rPr>
                            <w:sz w:val="18"/>
                            <w:lang w:val="fr-FR"/>
                          </w:rPr>
                        </w:pPr>
                        <w:r w:rsidRPr="00B364E0">
                          <w:rPr>
                            <w:sz w:val="18"/>
                            <w:lang w:val="fr-FR"/>
                          </w:rPr>
                          <w:tab/>
                          <w:t>- matériel végétal vivant</w:t>
                        </w:r>
                      </w:p>
                      <w:p w:rsidR="00204EDD" w:rsidRPr="00B364E0" w:rsidRDefault="00204EDD" w:rsidP="00B364E0">
                        <w:pPr>
                          <w:rPr>
                            <w:sz w:val="18"/>
                            <w:lang w:val="fr-FR"/>
                          </w:rPr>
                        </w:pPr>
                        <w:r w:rsidRPr="00B364E0">
                          <w:rPr>
                            <w:sz w:val="18"/>
                            <w:lang w:val="fr-FR"/>
                          </w:rPr>
                          <w:t>Inventaire des variétés notoirement connues</w:t>
                        </w:r>
                      </w:p>
                      <w:p w:rsidR="00204EDD" w:rsidRPr="00F04BB7" w:rsidRDefault="00204EDD" w:rsidP="00B364E0">
                        <w:pPr>
                          <w:spacing w:after="20"/>
                          <w:jc w:val="left"/>
                          <w:rPr>
                            <w:lang w:val="fr-FR"/>
                          </w:rPr>
                        </w:pPr>
                        <w:r w:rsidRPr="00B364E0">
                          <w:rPr>
                            <w:sz w:val="18"/>
                            <w:lang w:val="fr-FR"/>
                          </w:rPr>
                          <w:t>Absence d’informations ou de matériel végétal vivant</w:t>
                        </w:r>
                      </w:p>
                    </w:txbxContent>
                  </v:textbox>
                </v:shape>
                <v:shape id="Text Box 14" o:spid="_x0000_s1035" type="#_x0000_t202" style="position:absolute;left:8245;top:7728;width:3130;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iecUA&#10;AADbAAAADwAAAGRycy9kb3ducmV2LnhtbESPUWvCQBCE3wv9D8cW+lLqpUqDpJ6iBaG09MHoD1hy&#10;ay4mtxdyq8Z/3ysU+jjMzDfMYjX6Tl1oiE1gAy+TDBRxFWzDtYHDfvs8BxUF2WIXmAzcKMJqeX+3&#10;wMKGK+/oUkqtEoRjgQacSF9oHStHHuMk9MTJO4bBoyQ51NoOeE1w3+lpluXaY8NpwWFP746qtjx7&#10;A08ih/z1u920u/ns67N0+7y/nYx5fBjXb6CERvkP/7U/rIHpDH6/pB+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2J5xQAAANsAAAAPAAAAAAAAAAAAAAAAAJgCAABkcnMv&#10;ZG93bnJldi54bWxQSwUGAAAAAAQABAD1AAAAigMAAAAA&#10;" filled="f" strokecolor="#f93">
                  <v:textbox>
                    <w:txbxContent>
                      <w:p w:rsidR="00204EDD" w:rsidRPr="00B364E0" w:rsidRDefault="00204EDD" w:rsidP="00B364E0">
                        <w:pPr>
                          <w:pStyle w:val="Header"/>
                          <w:jc w:val="left"/>
                          <w:rPr>
                            <w:sz w:val="18"/>
                          </w:rPr>
                        </w:pPr>
                        <w:r w:rsidRPr="00B364E0">
                          <w:rPr>
                            <w:sz w:val="18"/>
                          </w:rPr>
                          <w:t>Types de variétés</w:t>
                        </w:r>
                      </w:p>
                      <w:p w:rsidR="00204EDD" w:rsidRPr="00B364E0" w:rsidRDefault="00204EDD" w:rsidP="00B364E0">
                        <w:pPr>
                          <w:pStyle w:val="Header"/>
                          <w:jc w:val="left"/>
                          <w:rPr>
                            <w:sz w:val="18"/>
                          </w:rPr>
                        </w:pPr>
                        <w:r w:rsidRPr="00B364E0">
                          <w:rPr>
                            <w:sz w:val="18"/>
                          </w:rPr>
                          <w:t>Groupement des variétés sur la base des caractères</w:t>
                        </w:r>
                      </w:p>
                      <w:p w:rsidR="00204EDD" w:rsidRPr="00B364E0" w:rsidRDefault="00204EDD" w:rsidP="00B364E0">
                        <w:pPr>
                          <w:pStyle w:val="Header"/>
                          <w:jc w:val="left"/>
                          <w:rPr>
                            <w:sz w:val="18"/>
                          </w:rPr>
                        </w:pPr>
                        <w:r w:rsidRPr="00B364E0">
                          <w:rPr>
                            <w:sz w:val="18"/>
                          </w:rPr>
                          <w:t>Combinaison de caractères</w:t>
                        </w:r>
                      </w:p>
                      <w:p w:rsidR="00204EDD" w:rsidRPr="00B364E0" w:rsidRDefault="00204EDD" w:rsidP="00B364E0">
                        <w:pPr>
                          <w:pStyle w:val="Header"/>
                          <w:jc w:val="left"/>
                          <w:rPr>
                            <w:sz w:val="18"/>
                          </w:rPr>
                        </w:pPr>
                        <w:r w:rsidRPr="00B364E0">
                          <w:rPr>
                            <w:sz w:val="18"/>
                          </w:rPr>
                          <w:t>Photographies</w:t>
                        </w:r>
                      </w:p>
                      <w:p w:rsidR="00204EDD" w:rsidRPr="00B364E0" w:rsidRDefault="00204EDD" w:rsidP="00B364E0">
                        <w:pPr>
                          <w:pStyle w:val="Header"/>
                          <w:jc w:val="left"/>
                          <w:rPr>
                            <w:sz w:val="18"/>
                          </w:rPr>
                        </w:pPr>
                        <w:r w:rsidRPr="00B364E0">
                          <w:rPr>
                            <w:sz w:val="18"/>
                          </w:rPr>
                          <w:t>Formule parentale (hybrides)</w:t>
                        </w:r>
                      </w:p>
                      <w:p w:rsidR="00204EDD" w:rsidRPr="00B364E0" w:rsidRDefault="00204EDD" w:rsidP="00B364E0">
                        <w:pPr>
                          <w:pStyle w:val="Header"/>
                          <w:jc w:val="left"/>
                          <w:rPr>
                            <w:sz w:val="18"/>
                            <w:lang w:val="en-GB"/>
                          </w:rPr>
                        </w:pPr>
                        <w:r w:rsidRPr="00B364E0">
                          <w:rPr>
                            <w:sz w:val="18"/>
                            <w:lang w:val="en-GB"/>
                          </w:rPr>
                          <w:t>Conseils</w:t>
                        </w:r>
                      </w:p>
                    </w:txbxContent>
                  </v:textbox>
                </v:shape>
                <v:shape id="Text Box 15" o:spid="_x0000_s1036" type="#_x0000_t202" style="position:absolute;left:8231;top:11472;width:3144;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8X+8EA&#10;AADbAAAADwAAAGRycy9kb3ducmV2LnhtbESP0YrCMBRE3wX/IVzBN02Vsmg1igiC4FPVD7g216bY&#10;3NQmavXrzcLCPg4zc4ZZrjtbiye1vnKsYDJOQBAXTldcKjifdqMZCB+QNdaOScGbPKxX/d4SM+1e&#10;nNPzGEoRIewzVGBCaDIpfWHIoh+7hjh6V9daDFG2pdQtviLc1nKaJD/SYsVxwWBDW0PF7fiwCi7y&#10;8Elz/3nv75s6maenbkK5UWo46DYLEIG68B/+a++1gmkKv1/iD5Cr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vBAAAA2wAAAA8AAAAAAAAAAAAAAAAAmAIAAGRycy9kb3du&#10;cmV2LnhtbFBLBQYAAAAABAAEAPUAAACGAwAAAAA=&#10;" filled="f" strokecolor="#f93">
                  <v:textbox inset=",.3mm,,.3mm">
                    <w:txbxContent>
                      <w:p w:rsidR="00204EDD" w:rsidRPr="00B364E0" w:rsidRDefault="00204EDD" w:rsidP="00B364E0">
                        <w:pPr>
                          <w:spacing w:after="20"/>
                          <w:jc w:val="left"/>
                          <w:rPr>
                            <w:sz w:val="18"/>
                            <w:lang w:val="fr-FR"/>
                          </w:rPr>
                        </w:pPr>
                        <w:r w:rsidRPr="00B364E0">
                          <w:rPr>
                            <w:sz w:val="18"/>
                            <w:lang w:val="fr-FR"/>
                          </w:rPr>
                          <w:t>Méthodes d’observation (V/M)</w:t>
                        </w:r>
                      </w:p>
                      <w:p w:rsidR="00204EDD" w:rsidRPr="00B364E0" w:rsidRDefault="00204EDD" w:rsidP="00B364E0">
                        <w:pPr>
                          <w:spacing w:after="20"/>
                          <w:jc w:val="left"/>
                          <w:rPr>
                            <w:sz w:val="18"/>
                            <w:lang w:val="fr-FR"/>
                          </w:rPr>
                        </w:pPr>
                        <w:r w:rsidRPr="00B364E0">
                          <w:rPr>
                            <w:sz w:val="18"/>
                            <w:lang w:val="fr-FR"/>
                          </w:rPr>
                          <w:t>Type de notation (G/S)</w:t>
                        </w:r>
                      </w:p>
                      <w:p w:rsidR="00204EDD" w:rsidRPr="00B364E0" w:rsidRDefault="00204EDD" w:rsidP="00B364E0">
                        <w:pPr>
                          <w:spacing w:after="20"/>
                          <w:jc w:val="left"/>
                          <w:rPr>
                            <w:sz w:val="18"/>
                            <w:lang w:val="fr-FR"/>
                          </w:rPr>
                        </w:pPr>
                        <w:r w:rsidRPr="00B364E0">
                          <w:rPr>
                            <w:sz w:val="18"/>
                            <w:lang w:val="fr-FR"/>
                          </w:rPr>
                          <w:t>Recommandations figurant dans les principes directeurs d’examen de l’UPOV</w:t>
                        </w:r>
                      </w:p>
                    </w:txbxContent>
                  </v:textbox>
                </v:shape>
                <v:shape id="Text Box 16" o:spid="_x0000_s1037" type="#_x0000_t202" style="position:absolute;left:8231;top:9898;width:3144;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flsUA&#10;AADbAAAADwAAAGRycy9kb3ducmV2LnhtbESPUWvCQBCE3wv9D8cW+lLqpRaDpJ6iBaG09MHoD1hy&#10;ay4mtxdyq8Z/3ysU+jjMzDfMYjX6Tl1oiE1gAy+TDBRxFWzDtYHDfvs8BxUF2WIXmAzcKMJqeX+3&#10;wMKGK+/oUkqtEoRjgQacSF9oHStHHuMk9MTJO4bBoyQ51NoOeE1w3+lpluXaY8NpwWFP746qtjx7&#10;A08ih3z23W7a3fz167N0+7y/nYx5fBjXb6CERvkP/7U/rIHpDH6/pB+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l+WxQAAANsAAAAPAAAAAAAAAAAAAAAAAJgCAABkcnMv&#10;ZG93bnJldi54bWxQSwUGAAAAAAQABAD1AAAAigMAAAAA&#10;" filled="f" strokecolor="#f93">
                  <v:textbox>
                    <w:txbxContent>
                      <w:p w:rsidR="00204EDD" w:rsidRDefault="00204EDD" w:rsidP="00B364E0">
                        <w:pPr>
                          <w:spacing w:after="20"/>
                          <w:ind w:right="17" w:firstLine="426"/>
                          <w:rPr>
                            <w:lang w:val="en-GB"/>
                          </w:rPr>
                        </w:pPr>
                      </w:p>
                      <w:p w:rsidR="00204EDD" w:rsidRPr="00B364E0" w:rsidRDefault="00204EDD" w:rsidP="00B364E0">
                        <w:pPr>
                          <w:spacing w:after="20"/>
                          <w:ind w:right="17"/>
                          <w:rPr>
                            <w:sz w:val="18"/>
                            <w:lang w:val="en-GB"/>
                          </w:rPr>
                        </w:pPr>
                        <w:r w:rsidRPr="00B364E0">
                          <w:rPr>
                            <w:sz w:val="18"/>
                            <w:lang w:val="en-GB"/>
                          </w:rPr>
                          <w:t>Groupement des variétés voisines</w:t>
                        </w:r>
                      </w:p>
                    </w:txbxContent>
                  </v:textbox>
                </v:shape>
                <v:shape id="Text Box 17" o:spid="_x0000_s1038" type="#_x0000_t202" style="position:absolute;left:8181;top:13054;width:319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cysQA&#10;AADbAAAADwAAAGRycy9kb3ducmV2LnhtbESP3WrCQBSE7wXfYTkF7+qm/qSSuooIiq1Xxj7AafY0&#10;Cc2eXbKriW/fFQQvh5n5hlmue9OIK7W+tqzgbZyAIC6srrlU8H3evS5A+ICssbFMCm7kYb0aDpaY&#10;advxia55KEWEsM9QQRWCy6T0RUUG/dg64uj92tZgiLItpW6xi3DTyEmSpNJgzXGhQkfbioq//GIU&#10;pOFz776MPkx/3OzYvS/m6WY7V2r00m8+QATqwzP8aB+0gkkK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nMrEAAAA2wAAAA8AAAAAAAAAAAAAAAAAmAIAAGRycy9k&#10;b3ducmV2LnhtbFBLBQYAAAAABAAEAPUAAACJAwAAAAA=&#10;" filled="f" strokecolor="#f93">
                  <v:textbox inset="1.5mm,,1.5mm">
                    <w:txbxContent>
                      <w:p w:rsidR="00204EDD" w:rsidRDefault="00204EDD" w:rsidP="00B364E0">
                        <w:pPr>
                          <w:jc w:val="left"/>
                          <w:rPr>
                            <w:sz w:val="18"/>
                            <w:lang w:val="fr-FR"/>
                          </w:rPr>
                        </w:pPr>
                      </w:p>
                      <w:p w:rsidR="00204EDD" w:rsidRPr="00B364E0" w:rsidRDefault="00204EDD" w:rsidP="00B364E0">
                        <w:pPr>
                          <w:jc w:val="left"/>
                          <w:rPr>
                            <w:sz w:val="18"/>
                            <w:lang w:val="fr-FR"/>
                          </w:rPr>
                        </w:pPr>
                        <w:r w:rsidRPr="00B364E0">
                          <w:rPr>
                            <w:sz w:val="18"/>
                            <w:lang w:val="fr-FR"/>
                          </w:rPr>
                          <w:t xml:space="preserve">Comparaison visuelle </w:t>
                        </w:r>
                        <w:r>
                          <w:rPr>
                            <w:sz w:val="18"/>
                            <w:lang w:val="fr-FR"/>
                          </w:rPr>
                          <w:t>en parallèle</w:t>
                        </w:r>
                      </w:p>
                      <w:p w:rsidR="00204EDD" w:rsidRPr="00B364E0" w:rsidRDefault="00204EDD" w:rsidP="00B364E0">
                        <w:pPr>
                          <w:ind w:left="284" w:hanging="284"/>
                          <w:jc w:val="left"/>
                          <w:rPr>
                            <w:sz w:val="18"/>
                            <w:lang w:val="fr-FR"/>
                          </w:rPr>
                        </w:pPr>
                        <w:r w:rsidRPr="00B364E0">
                          <w:rPr>
                            <w:sz w:val="18"/>
                            <w:lang w:val="fr-FR"/>
                          </w:rPr>
                          <w:t>Notes / notation globale par variété</w:t>
                        </w:r>
                      </w:p>
                      <w:p w:rsidR="00204EDD" w:rsidRPr="00B364E0" w:rsidRDefault="00204EDD" w:rsidP="00B364E0">
                        <w:pPr>
                          <w:jc w:val="left"/>
                          <w:rPr>
                            <w:sz w:val="18"/>
                            <w:lang w:val="fr-FR"/>
                          </w:rPr>
                        </w:pPr>
                        <w:r w:rsidRPr="00B364E0">
                          <w:rPr>
                            <w:sz w:val="18"/>
                            <w:lang w:val="fr-FR"/>
                          </w:rPr>
                          <w:t>Analyse statistique des données issues de l’essai en culture</w:t>
                        </w:r>
                      </w:p>
                    </w:txbxContent>
                  </v:textbox>
                </v:shape>
                <v:shape id="Text Box 18" o:spid="_x0000_s1039" type="#_x0000_t202" style="position:absolute;left:8207;top:14688;width:3168;height: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2JjMMA&#10;AADbAAAADwAAAGRycy9kb3ducmV2LnhtbESP0WrCQBRE3wv+w3IF3+pGkdZGVxGhEPAp0Q+4Zm+z&#10;wezdmN1qkq/vFgp9HGbmDLPd97YRD+p87VjBYp6AIC6drrlScDl/vq5B+ICssXFMCgbysN9NXraY&#10;avfknB5FqESEsE9RgQmhTaX0pSGLfu5a4uh9uc5iiLKrpO7wGeG2kcskeZMWa44LBls6GipvxbdV&#10;cJWncZX7ccjuhyb5WJ37BeVGqdm0P2xABOrDf/ivnWkFy3f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2JjMMAAADbAAAADwAAAAAAAAAAAAAAAACYAgAAZHJzL2Rv&#10;d25yZXYueG1sUEsFBgAAAAAEAAQA9QAAAIgDAAAAAA==&#10;" filled="f" strokecolor="#f93">
                  <v:textbox inset=",.3mm,,.3mm">
                    <w:txbxContent>
                      <w:p w:rsidR="00204EDD" w:rsidRPr="00B364E0" w:rsidRDefault="00204EDD" w:rsidP="00C87116">
                        <w:pPr>
                          <w:spacing w:after="20"/>
                          <w:ind w:left="-28" w:right="23"/>
                          <w:jc w:val="left"/>
                          <w:rPr>
                            <w:sz w:val="18"/>
                            <w:lang w:val="fr-FR"/>
                          </w:rPr>
                        </w:pPr>
                        <w:r w:rsidRPr="00B364E0">
                          <w:rPr>
                            <w:sz w:val="18"/>
                            <w:lang w:val="fr-FR"/>
                          </w:rPr>
                          <w:t>Publication des descriptions variétales</w:t>
                        </w:r>
                      </w:p>
                      <w:p w:rsidR="00204EDD" w:rsidRPr="00B364E0" w:rsidRDefault="00204EDD" w:rsidP="00C87116">
                        <w:pPr>
                          <w:spacing w:after="20"/>
                          <w:ind w:left="-28" w:right="23"/>
                          <w:jc w:val="left"/>
                          <w:rPr>
                            <w:sz w:val="18"/>
                            <w:lang w:val="fr-FR"/>
                          </w:rPr>
                        </w:pPr>
                        <w:r w:rsidRPr="00B364E0">
                          <w:rPr>
                            <w:sz w:val="18"/>
                            <w:lang w:val="fr-FR"/>
                          </w:rPr>
                          <w:t xml:space="preserve">Coopération entre membres de l’Union </w:t>
                        </w:r>
                      </w:p>
                      <w:p w:rsidR="00204EDD" w:rsidRPr="00B364E0" w:rsidRDefault="00204EDD" w:rsidP="00C87116">
                        <w:pPr>
                          <w:spacing w:after="20"/>
                          <w:ind w:left="-28" w:right="23"/>
                          <w:jc w:val="left"/>
                          <w:rPr>
                            <w:sz w:val="18"/>
                            <w:lang w:val="fr-FR"/>
                          </w:rPr>
                        </w:pPr>
                        <w:r w:rsidRPr="00B364E0">
                          <w:rPr>
                            <w:sz w:val="18"/>
                            <w:lang w:val="fr-FR"/>
                          </w:rPr>
                          <w:t xml:space="preserve">Utilisation d’essais </w:t>
                        </w:r>
                        <w:r>
                          <w:rPr>
                            <w:sz w:val="18"/>
                            <w:lang w:val="fr-FR"/>
                          </w:rPr>
                          <w:t>aléatoires en aveugle</w:t>
                        </w:r>
                      </w:p>
                      <w:p w:rsidR="00204EDD" w:rsidRPr="00B364E0" w:rsidRDefault="00204EDD" w:rsidP="00C87116">
                        <w:pPr>
                          <w:spacing w:after="20"/>
                          <w:ind w:left="-28" w:right="23" w:hanging="42"/>
                          <w:jc w:val="left"/>
                          <w:rPr>
                            <w:sz w:val="18"/>
                            <w:lang w:val="fr-FR"/>
                          </w:rPr>
                        </w:pPr>
                        <w:r w:rsidRPr="00B364E0">
                          <w:rPr>
                            <w:sz w:val="18"/>
                            <w:lang w:val="fr-FR"/>
                          </w:rPr>
                          <w:t>Consultation d’experts</w:t>
                        </w:r>
                      </w:p>
                    </w:txbxContent>
                  </v:textbox>
                </v:shape>
                <v:line id="Line 19" o:spid="_x0000_s1040" style="position:absolute;flip:y;visibility:visible;mso-wrap-style:square" from="1664,7442" to="11247,7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Z/LcIAAADbAAAADwAAAGRycy9kb3ducmV2LnhtbERPz2vCMBS+D/wfwht4GZqulFU6oxTt&#10;wB2ngtdH89aWNS8lydq6v345DHb8+H5v97PpxUjOd5YVPK8TEMS11R03Cq6Xt9UGhA/IGnvLpOBO&#10;Hva7xcMWC20n/qDxHBoRQ9gXqKANYSik9HVLBv3aDsSR+7TOYIjQNVI7nGK46WWaJC/SYMexocWB&#10;Di3VX+dvo+A99MefvJry8ubypzw7ZfOxypRaPs7lK4hAc/gX/7lPWkEax8Yv8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Z/LcIAAADbAAAADwAAAAAAAAAAAAAA&#10;AAChAgAAZHJzL2Rvd25yZXYueG1sUEsFBgAAAAAEAAQA+QAAAJADAAAAAA==&#10;" strokeweight="2.25pt">
                  <v:stroke dashstyle="dash"/>
                </v:line>
                <v:shape id="Text Box 20" o:spid="_x0000_s1041" type="#_x0000_t202" style="position:absolute;left:5583;top:6284;width:1674;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kY8IA&#10;AADbAAAADwAAAGRycy9kb3ducmV2LnhtbESPQWvCQBSE7wX/w/KE3uqLgqLRVUQoVPBSFdTbI/tM&#10;gtm3Ibsm6b/vFgoeh5n5hllteluplhtfOtEwHiWgWDJnSsk1nE+fH3NQPpAYqpywhh/2sFkP3laU&#10;GtfJN7fHkKsIEZ+ShiKEOkX0WcGW/MjVLNG7u8ZSiLLJ0TTURbitcJIkM7RUSlwoqOZdwdnj+LQa&#10;ZHo7kL92h7nFWbsfIyaX513r92G/XYIK3IdX+L/9ZTRMFvD3Jf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4aRjwgAAANsAAAAPAAAAAAAAAAAAAAAAAJgCAABkcnMvZG93&#10;bnJldi54bWxQSwUGAAAAAAQABAD1AAAAhwMAAAAA&#10;" filled="f" stroked="f" strokecolor="green" strokeweight="1.5pt">
                  <v:textbox>
                    <w:txbxContent>
                      <w:p w:rsidR="00204EDD" w:rsidRPr="00E50093" w:rsidRDefault="00204EDD" w:rsidP="00B364E0">
                        <w:pPr>
                          <w:jc w:val="center"/>
                          <w:rPr>
                            <w:sz w:val="15"/>
                            <w:lang w:val="es-AR"/>
                          </w:rPr>
                        </w:pPr>
                        <w:r w:rsidRPr="00E50093">
                          <w:rPr>
                            <w:sz w:val="15"/>
                          </w:rPr>
                          <w:t xml:space="preserve">MAINTIEN </w:t>
                        </w:r>
                        <w:r>
                          <w:rPr>
                            <w:sz w:val="15"/>
                            <w:lang w:val="es-AR"/>
                          </w:rPr>
                          <w:t>DES COLLECTIONS</w:t>
                        </w:r>
                        <w:r>
                          <w:rPr>
                            <w:sz w:val="15"/>
                            <w:lang w:val="es-AR"/>
                          </w:rPr>
                          <w:br/>
                        </w:r>
                        <w:r w:rsidRPr="00E50093">
                          <w:rPr>
                            <w:sz w:val="15"/>
                            <w:lang w:val="es-AR"/>
                          </w:rPr>
                          <w:t>DE VARIÉTÉS</w:t>
                        </w:r>
                      </w:p>
                    </w:txbxContent>
                  </v:textbox>
                </v:shape>
                <v:line id="Line 21" o:spid="_x0000_s1042" style="position:absolute;visibility:visible;mso-wrap-style:square" from="7257,6774" to="825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DMMEAAADbAAAADwAAAGRycy9kb3ducmV2LnhtbERPy2oCMRTdF/yHcAV3NWOFIlOjiKAU&#10;RIoPcHs7ufNoJzdDEmdGv94sBJeH854ve1OLlpyvLCuYjBMQxJnVFRcKzqfN+wyED8gaa8uk4EYe&#10;lovB2xxTbTs+UHsMhYgh7FNUUIbQpFL6rCSDfmwb4sjl1hkMEbpCaoddDDe1/EiST2mw4thQYkPr&#10;krL/49Uo2N3l/jdP1vWfy3+6y7aYHNrbRqnRsF99gQjUh5f46f7WCqZxffwSf4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CUMwwQAAANsAAAAPAAAAAAAAAAAAAAAA&#10;AKECAABkcnMvZG93bnJldi54bWxQSwUGAAAAAAQABAD5AAAAjwMAAAAA&#10;" strokecolor="#f93" strokeweight="1.5pt"/>
                <v:line id="Line 22" o:spid="_x0000_s1043" style="position:absolute;visibility:visible;mso-wrap-style:square" from="7257,8620" to="8251,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Xmq8QAAADbAAAADwAAAGRycy9kb3ducmV2LnhtbESP3WoCMRSE7wu+QzhC72p2FUpZjSKC&#10;Ikgp2oK3x83ZH92cLEncXfv0TaHQy2FmvmEWq8E0oiPna8sK0kkCgji3uuZSwdfn9uUNhA/IGhvL&#10;pOBBHlbL0dMCM217PlJ3CqWIEPYZKqhCaDMpfV6RQT+xLXH0CusMhihdKbXDPsJNI6dJ8ioN1hwX&#10;KmxpU1F+O92NgsO3fL8Uyaa5uuKjP+/K9Ng9tko9j4f1HESgIfyH/9p7rWCW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earxAAAANsAAAAPAAAAAAAAAAAA&#10;AAAAAKECAABkcnMvZG93bnJldi54bWxQSwUGAAAAAAQABAD5AAAAkgMAAAAA&#10;" strokecolor="#f93" strokeweight="1.5pt"/>
                <v:line id="Line 23" o:spid="_x0000_s1044" style="position:absolute;visibility:visible;mso-wrap-style:square" from="7257,10324" to="8251,1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43MQAAADbAAAADwAAAGRycy9kb3ducmV2LnhtbESPW2sCMRSE3wv+h3AE32pWhVJWo4ig&#10;FESKF/D1uDl70c3JkqS7a399Uyj0cZiZb5jFqje1aMn5yrKCyTgBQZxZXXGh4HLevr6D8AFZY22Z&#10;FDzJw2o5eFlgqm3HR2pPoRARwj5FBWUITSqlz0oy6Me2IY5ebp3BEKUrpHbYRbip5TRJ3qTBiuNC&#10;iQ1tSsoepy+jYP8tD7c82dR3l392110xObbPrVKjYb+egwjUh//wX/tDK5h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3jcxAAAANsAAAAPAAAAAAAAAAAA&#10;AAAAAKECAABkcnMvZG93bnJldi54bWxQSwUGAAAAAAQABAD5AAAAkgMAAAAA&#10;" strokecolor="#f93" strokeweight="1.5pt"/>
                <v:line id="Line 24" o:spid="_x0000_s1045" style="position:absolute;visibility:visible;mso-wrap-style:square" from="7257,12028" to="8251,1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dR8UAAADbAAAADwAAAGRycy9kb3ducmV2LnhtbESPS2vDMBCE74X+B7GB3hI5CZTgRjYh&#10;kBIopeQBuW6t9SOxVkZSbae/vioUehxm5htmnY+mFT0531hWMJ8lIIgLqxuuFJxPu+kKhA/IGlvL&#10;pOBOHvLs8WGNqbYDH6g/hkpECPsUFdQhdKmUvqjJoJ/Zjjh6pXUGQ5SuktrhEOGmlYskeZYGG44L&#10;NXa0ram4Hb+Mgrdv+f5ZJtv26sqP4fJazQ/9fafU02TcvIAINIb/8F97rxUsl/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vdR8UAAADbAAAADwAAAAAAAAAA&#10;AAAAAAChAgAAZHJzL2Rvd25yZXYueG1sUEsFBgAAAAAEAAQA+QAAAJMDAAAAAA==&#10;" strokecolor="#f93" strokeweight="1.5pt"/>
                <v:line id="Line 25" o:spid="_x0000_s1046" style="position:absolute;visibility:visible;mso-wrap-style:square" from="7257,13874" to="825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JFM8UAAADbAAAADwAAAGRycy9kb3ducmV2LnhtbESPW2sCMRSE3wv+h3CEvtWsVoqsRhHB&#10;UihSvICvx83Zi25OliTdXfvrm0LBx2FmvmEWq97UoiXnK8sKxqMEBHFmdcWFgtNx+zID4QOyxtoy&#10;KbiTh9Vy8LTAVNuO99QeQiEihH2KCsoQmlRKn5Vk0I9sQxy93DqDIUpXSO2wi3BTy0mSvEmDFceF&#10;EhvalJTdDt9GweeP3F3yZFNfXf7Vnd+L8b69b5V6HvbrOYhAfXiE/9sfWsHr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JFM8UAAADbAAAADwAAAAAAAAAA&#10;AAAAAAChAgAAZHJzL2Rvd25yZXYueG1sUEsFBgAAAAAEAAQA+QAAAJMDAAAAAA==&#10;" strokecolor="#f93" strokeweight="1.5pt"/>
                <v:line id="Line 26" o:spid="_x0000_s1047" style="position:absolute;visibility:visible;mso-wrap-style:square" from="7257,15578" to="8251,15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7gqMUAAADbAAAADwAAAGRycy9kb3ducmV2LnhtbESPW2sCMRSE3wv+h3CEvtWsFousRhHB&#10;UihSvICvx83Zi25OliTdXfvrm0LBx2FmvmEWq97UoiXnK8sKxqMEBHFmdcWFgtNx+zID4QOyxtoy&#10;KbiTh9Vy8LTAVNuO99QeQiEihH2KCsoQmlRKn5Vk0I9sQxy93DqDIUpXSO2wi3BTy0mSvEmDFceF&#10;EhvalJTdDt9GweeP3F3yZFNfXf7Vnd+L8b69b5V6HvbrOYhAfXiE/9sfWsHr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7gqMUAAADbAAAADwAAAAAAAAAA&#10;AAAAAAChAgAAZHJzL2Rvd25yZXYueG1sUEsFBgAAAAAEAAQA+QAAAJMDAAAAAA==&#10;" strokecolor="#f93" strokeweight="1.5pt"/>
                <v:shape id="Text Box 27" o:spid="_x0000_s1048" type="#_x0000_t202" style="position:absolute;left:-1132;top:10167;width:5760;height:679;rotation:9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bncMA&#10;AADbAAAADwAAAGRycy9kb3ducmV2LnhtbESPS4vCQBCE74L/YWjBm05WIUh0lH2oiF58IeutybRJ&#10;MNMTMqPGf7+zIHgsquorajJrTCnuVLvCsoKPfgSCOLW64EzB8bDojUA4j6yxtEwKnuRgNm23Jpho&#10;++Ad3fc+EwHCLkEFufdVIqVLczLo+rYiDt7F1gZ9kHUmdY2PADelHERRLA0WHBZyrOg7p/S6vxkF&#10;3uF1uza3c0yj+dfP+fe0WV4GSnU7zecYhKfGv8Ov9korGMbw/yX8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dbncMAAADbAAAADwAAAAAAAAAAAAAAAACYAgAAZHJzL2Rv&#10;d25yZXYueG1sUEsFBgAAAAAEAAQA9QAAAIgDAAAAAA==&#10;" filled="f" fillcolor="silver">
                  <v:textbox style="layout-flow:vertical;mso-layout-flow-alt:bottom-to-top;mso-rotate:270">
                    <w:txbxContent>
                      <w:p w:rsidR="00204EDD" w:rsidRPr="00C87116" w:rsidRDefault="00204EDD" w:rsidP="00B364E0">
                        <w:pPr>
                          <w:jc w:val="center"/>
                          <w:rPr>
                            <w:b/>
                            <w:sz w:val="24"/>
                            <w:szCs w:val="24"/>
                            <w:lang w:val="fr-FR"/>
                          </w:rPr>
                        </w:pPr>
                        <w:r w:rsidRPr="00C87116">
                          <w:rPr>
                            <w:sz w:val="24"/>
                            <w:szCs w:val="24"/>
                            <w:lang w:val="fr-FR"/>
                          </w:rPr>
                          <w:t xml:space="preserve">TGP/7 “Élaboration des principes directeurs d’examen” et </w:t>
                        </w:r>
                        <w:r w:rsidRPr="00C87116">
                          <w:rPr>
                            <w:b/>
                            <w:sz w:val="24"/>
                            <w:szCs w:val="24"/>
                            <w:lang w:val="fr-FR"/>
                          </w:rPr>
                          <w:t>Principes directeurs d’examen</w:t>
                        </w:r>
                      </w:p>
                      <w:p w:rsidR="00204EDD" w:rsidRPr="00C87116" w:rsidRDefault="00204EDD" w:rsidP="00B364E0">
                        <w:pPr>
                          <w:rPr>
                            <w:b/>
                            <w:sz w:val="24"/>
                            <w:szCs w:val="24"/>
                            <w:lang w:val="fr-FR"/>
                          </w:rPr>
                        </w:pPr>
                      </w:p>
                      <w:p w:rsidR="00204EDD" w:rsidRPr="00C87116" w:rsidRDefault="00204EDD" w:rsidP="00B364E0">
                        <w:pPr>
                          <w:shd w:val="pct15" w:color="auto" w:fill="FFFFFF"/>
                          <w:jc w:val="center"/>
                          <w:rPr>
                            <w:snapToGrid w:val="0"/>
                            <w:color w:val="000000"/>
                            <w:sz w:val="24"/>
                            <w:szCs w:val="24"/>
                            <w:lang w:val="fr-FR"/>
                          </w:rPr>
                        </w:pPr>
                      </w:p>
                    </w:txbxContent>
                  </v:textbox>
                </v:shape>
                <v:line id="Line 28" o:spid="_x0000_s1049" style="position:absolute;visibility:visible;mso-wrap-style:square" from="5211,10324" to="5779,1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F/BsMAAADbAAAADwAAAGRycy9kb3ducmV2LnhtbESP0WrCQBRE3wv+w3IF33SjpVqjq4i0&#10;RXxQavsB1+w1G8zeDdk1Sf/eFYQ+DjNzhlmuO1uKhmpfOFYwHiUgiDOnC84V/P58Dt9B+ICssXRM&#10;Cv7Iw3rVe1liql3L39ScQi4ihH2KCkwIVSqlzwxZ9CNXEUfv4mqLIco6l7rGNsJtKSdJMpUWC44L&#10;BivaGsqup5tVsCdnvJ038+t+cvxoD19yfH67KDXod5sFiEBd+A8/2zut4HUGjy/xB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BfwbDAAAA2wAAAA8AAAAAAAAAAAAA&#10;AAAAoQIAAGRycy9kb3ducmV2LnhtbFBLBQYAAAAABAAEAPkAAACRAwAAAAA=&#10;" strokecolor="#f93" strokeweight="1.5pt">
                  <v:stroke dashstyle="dash"/>
                </v:line>
                <v:line id="Line 29" o:spid="_x0000_s1050" style="position:absolute;visibility:visible;mso-wrap-style:square" from="5197,13874" to="5765,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7rdMAAAADbAAAADwAAAGRycy9kb3ducmV2LnhtbERPzYrCMBC+C75DGMGbprooazXKsuyK&#10;eFBWfYCxGZtiMylNtq1vbw6Cx4/vf7XpbCkaqn3hWMFknIAgzpwuOFdwOf+OPkH4gKyxdEwKHuRh&#10;s+73Vphq1/IfNaeQixjCPkUFJoQqldJnhiz6sauII3dztcUQYZ1LXWMbw20pp0kylxYLjg0GK/o2&#10;lN1P/1bBnpzxdtEs7vvp8ac9bOXkOrspNRx0X0sQgbrwFr/cO63gI46NX+IPkO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e63TAAAAA2wAAAA8AAAAAAAAAAAAAAAAA&#10;oQIAAGRycy9kb3ducmV2LnhtbFBLBQYAAAAABAAEAPkAAACOAwAAAAA=&#10;" strokecolor="#f93" strokeweight="1.5pt">
                  <v:stroke dashstyle="dash"/>
                </v:line>
                <v:line id="Line 30" o:spid="_x0000_s1051" style="position:absolute;visibility:visible;mso-wrap-style:square" from="5197,8620" to="5765,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JO78QAAADbAAAADwAAAGRycy9kb3ducmV2LnhtbESP0WrCQBRE3wX/YbmFvulGS8WkWUVK&#10;leJDS7UfcJu9yQazd0N2TeLfdwsFH4eZOcPk29E2oqfO144VLOYJCOLC6ZorBd/n/WwNwgdkjY1j&#10;UnAjD9vNdJJjpt3AX9SfQiUihH2GCkwIbSalLwxZ9HPXEkevdJ3FEGVXSd3hEOG2kcskWUmLNccF&#10;gy29Gioup6tVcCRnvE379HJcfr4NHwe5+HkulXp8GHcvIAKN4R7+b79rBU8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0k7vxAAAANsAAAAPAAAAAAAAAAAA&#10;AAAAAKECAABkcnMvZG93bnJldi54bWxQSwUGAAAAAAQABAD5AAAAkgMAAAAA&#10;" strokecolor="#f93" strokeweight="1.5pt">
                  <v:stroke dashstyle="dash"/>
                </v:line>
                <v:line id="Line 31" o:spid="_x0000_s1052" style="position:absolute;visibility:visible;mso-wrap-style:square" from="5369,12028" to="5779,1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6UD8AAAADbAAAADwAAAGRycy9kb3ducmV2LnhtbERPzYrCMBC+C75DGMGbpsoqazXKsuyK&#10;eFBWfYCxGZtiMylNtq1vbw6Cx4/vf7XpbCkaqn3hWMFknIAgzpwuOFdwOf+OPkH4gKyxdEwKHuRh&#10;s+73Vphq1/IfNaeQixjCPkUFJoQqldJnhiz6sauII3dztcUQYZ1LXWMbw20pp0kylxYLjg0GK/o2&#10;lN1P/1bBnpzxdtEs7vvp8ac9bOXkOrspNRx0X0sQgbrwFr/cO63gI66PX+IPkO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ulA/AAAAA2wAAAA8AAAAAAAAAAAAAAAAA&#10;oQIAAGRycy9kb3ducmV2LnhtbFBLBQYAAAAABAAEAPkAAACOAwAAAAA=&#10;" strokecolor="#f93" strokeweight="1.5pt">
                  <v:stroke dashstyle="dash"/>
                </v:line>
                <v:line id="Line 32" o:spid="_x0000_s1053" style="position:absolute;visibility:visible;mso-wrap-style:square" from="6472,9330" to="647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group id="Group 33" o:spid="_x0000_s1054" style="position:absolute;left:5269;top:1852;width:2448;height:14556" coordorigin="5078,1610" coordsize="2448,1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34" o:spid="_x0000_s1055" style="position:absolute;visibility:visible;mso-wrap-style:square" from="6294,10710" to="6294,1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35" o:spid="_x0000_s1056" style="position:absolute;visibility:visible;mso-wrap-style:square" from="6294,14342" to="6294,1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36" o:spid="_x0000_s1057" style="position:absolute;visibility:visible;mso-wrap-style:square" from="6294,12608" to="6294,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37" o:spid="_x0000_s1058" style="position:absolute;visibility:visible;mso-wrap-style:square" from="6303,3636" to="6303,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fg8MAAADbAAAADwAAAGRycy9kb3ducmV2LnhtbESPT4vCMBTE7wt+h/AEb2tqEXepxiKC&#10;oh4W1j+It0fzbIvNS2lird9+Iwh7HGbmN8ws7UwlWmpcaVnBaBiBIM6sLjlXcDysPr9BOI+ssbJM&#10;Cp7kIJ33PmaYaPvgX2r3PhcBwi5BBYX3dSKlywoy6Ia2Jg7e1TYGfZBNLnWDjwA3lYyjaCINlhwW&#10;CqxpWVB229+Ngqx1rfmKz1u5osO6u/zY0y63Sg363WIKwlPn/8Pv9kYrGE/g9SX8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1n4PDAAAA2wAAAA8AAAAAAAAAAAAA&#10;AAAAoQIAAGRycy9kb3ducmV2LnhtbFBLBQYAAAAABAAEAPkAAACRAwAAAAA=&#10;" strokeweight="1pt">
                    <v:stroke endarrow="block"/>
                  </v:line>
                  <v:group id="Group 38" o:spid="_x0000_s1059" style="position:absolute;left:5078;top:1610;width:2448;height:2043" coordorigin="4481,1633" coordsize="2448,2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39" o:spid="_x0000_s1060" type="#_x0000_t202" style="position:absolute;left:4581;top:2133;width:2212;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kWMAA&#10;AADbAAAADwAAAGRycy9kb3ducmV2LnhtbERPTWvCQBC9F/wPywi9NROLlZC6ShGECrk0FbS3ITsm&#10;odnZkF2T9N93D4UeH+97u59tp0YefOtEwypJQbFUzrRSazh/Hp8yUD6QGOqcsIYf9rDfLR62lBs3&#10;yQePZahVDBGfk4YmhD5H9FXDlnziepbI3dxgKUQ41GgGmmK47fA5TTdoqZXY0FDPh4ar7/JuNcjL&#10;V0H+OhWZxc14WiGml/tN68fl/PYKKvAc/sV/7nejYR3Hxi/xB+D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LkWMAAAADbAAAADwAAAAAAAAAAAAAAAACYAgAAZHJzL2Rvd25y&#10;ZXYueG1sUEsFBgAAAAAEAAQA9QAAAIUDAAAAAA==&#10;" filled="f" stroked="f" strokecolor="green" strokeweight="1.5pt">
                      <v:textbox>
                        <w:txbxContent>
                          <w:p w:rsidR="00204EDD" w:rsidRDefault="00204EDD" w:rsidP="00C87116">
                            <w:pPr>
                              <w:pStyle w:val="BodyTextIndent"/>
                              <w:ind w:left="0"/>
                              <w:jc w:val="center"/>
                              <w:rPr>
                                <w:caps/>
                                <w:sz w:val="17"/>
                                <w:lang w:val="fr-CH"/>
                              </w:rPr>
                            </w:pPr>
                            <w:r>
                              <w:rPr>
                                <w:caps/>
                                <w:sz w:val="17"/>
                                <w:lang w:val="fr-CH"/>
                              </w:rPr>
                              <w:t>élaboration</w:t>
                            </w:r>
                            <w:r>
                              <w:rPr>
                                <w:caps/>
                                <w:sz w:val="17"/>
                                <w:lang w:val="fr-CH"/>
                              </w:rPr>
                              <w:br/>
                              <w:t>de la notion</w:t>
                            </w:r>
                            <w:r>
                              <w:rPr>
                                <w:caps/>
                                <w:sz w:val="17"/>
                                <w:lang w:val="fr-CH"/>
                              </w:rPr>
                              <w:br/>
                              <w:t>de variété notoirement connue</w:t>
                            </w:r>
                          </w:p>
                        </w:txbxContent>
                      </v:textbox>
                    </v:shape>
                    <v:shapetype id="_x0000_t110" coordsize="21600,21600" o:spt="110" path="m10800,l,10800,10800,21600,21600,10800xe">
                      <v:stroke joinstyle="miter"/>
                      <v:path gradientshapeok="t" o:connecttype="rect" textboxrect="5400,5400,16200,16200"/>
                    </v:shapetype>
                    <v:shape id="AutoShape 40" o:spid="_x0000_s1061" type="#_x0000_t110" style="position:absolute;left:4481;top:1633;width:2448;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G88QA&#10;AADbAAAADwAAAGRycy9kb3ducmV2LnhtbESPQWvCQBSE74L/YXlCL1I3tlU0dRURCrUno714e2Zf&#10;k2D2bdjdmvjvXUHwOMzMN8xi1ZlaXMj5yrKC8SgBQZxbXXGh4Pfw9ToD4QOyxtoyKbiSh9Wy31tg&#10;qm3LGV32oRARwj5FBWUITSqlz0sy6Ee2IY7en3UGQ5SukNphG+Gmlm9JMpUGK44LJTa0KSk/7/+N&#10;gq5NTvY8Gx427ijzn2y6fd8dJ0q9DLr1J4hAXXiGH+1vreBjD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kRvPEAAAA2wAAAA8AAAAAAAAAAAAAAAAAmAIAAGRycy9k&#10;b3ducmV2LnhtbFBLBQYAAAAABAAEAPUAAACJAwAAAAA=&#10;" filled="f" strokecolor="red" strokeweight="1.5pt"/>
                  </v:group>
                  <v:group id="Group 41" o:spid="_x0000_s1062" style="position:absolute;left:6246;top:5279;width:1;height:394" coordorigin="5688,5463" coordsize="1,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42" o:spid="_x0000_s1063" style="position:absolute;visibility:visible;mso-wrap-style:square" from="5689,5569" to="5689,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RKsQAAADbAAAADwAAAGRycy9kb3ducmV2LnhtbESPT2vCQBTE7wW/w/IEb3VjQCtpNlKE&#10;iHoo1D+It0f2NQnNvg3ZNcZv3y0UPA4z8xsmXQ2mET11rrasYDaNQBAXVtdcKjgd89clCOeRNTaW&#10;ScGDHKyy0UuKibZ3/qL+4EsRIOwSVFB53yZSuqIig25qW+LgfdvOoA+yK6Xu8B7gppFxFC2kwZrD&#10;QoUtrSsqfg43o6DoXW/e4stO5nTcDNdPe96XVqnJePh4B+Fp8M/wf3urFcxn8Pcl/A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ZEqxAAAANsAAAAPAAAAAAAAAAAA&#10;AAAAAKECAABkcnMvZG93bnJldi54bWxQSwUGAAAAAAQABAD5AAAAkgMAAAAA&#10;" strokeweight="1pt">
                      <v:stroke endarrow="block"/>
                    </v:line>
                    <v:line id="Line 43" o:spid="_x0000_s1064" style="position:absolute;visibility:visible;mso-wrap-style:square" from="5688,5463" to="5688,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ryWL8AAADbAAAADwAAAGRycy9kb3ducmV2LnhtbESPzQrCMBCE74LvEFbwIpoqKlKNIoIi&#10;ePLv4G1p1rbYbGoTtb69EQSPw8x8w8wWtSnEkyqXW1bQ70UgiBOrc04VnI7r7gSE88gaC8uk4E0O&#10;FvNmY4axti/e0/PgUxEg7GJUkHlfxlK6JCODrmdL4uBdbWXQB1mlUlf4CnBTyEEUjaXBnMNChiWt&#10;Mkpuh4dRoC/rzia6mLuth+U53QXoznil2q16OQXhqfb/8K+91QpGA/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1ryWL8AAADbAAAADwAAAAAAAAAAAAAAAACh&#10;AgAAZHJzL2Rvd25yZXYueG1sUEsFBgAAAAAEAAQA+QAAAI0DAAAAAA==&#10;" strokecolor="white" strokeweight="1.5pt"/>
                  </v:group>
                  <v:group id="Group 44" o:spid="_x0000_s1065" style="position:absolute;left:5519;top:3907;width:1554;height:1517" coordorigin="4888,3930" coordsize="1554,1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45" o:spid="_x0000_s1066" type="#_x0000_t202" style="position:absolute;left:4888;top:4265;width:1554;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4gMIA&#10;AADbAAAADwAAAGRycy9kb3ducmV2LnhtbESPQWvCQBSE7wX/w/KE3uqLRUWiq4ggVPBSFdTbI/tM&#10;gtm3Ibsm6b/vFgoeh5n5hlmue1uplhtfOtEwHiWgWDJnSsk1nE+7jzkoH0gMVU5Yww97WK8Gb0tK&#10;jevkm9tjyFWEiE9JQxFCnSL6rGBLfuRqlujdXWMpRNnkaBrqItxW+JkkM7RUSlwoqOZtwdnj+LQa&#10;ZHo7kL92h7nFWbsfIyaX513r92G/WYAK3IdX+L/9ZTRMJ/D3Jf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5niAwgAAANsAAAAPAAAAAAAAAAAAAAAAAJgCAABkcnMvZG93&#10;bnJldi54bWxQSwUGAAAAAAQABAD1AAAAhwMAAAAA&#10;" filled="f" stroked="f" strokecolor="green" strokeweight="1.5pt">
                      <v:textbox>
                        <w:txbxContent>
                          <w:p w:rsidR="00204EDD" w:rsidRDefault="00204EDD" w:rsidP="00C87116">
                            <w:pPr>
                              <w:pStyle w:val="BodyTextIndent"/>
                              <w:ind w:left="0"/>
                              <w:jc w:val="center"/>
                              <w:rPr>
                                <w:caps/>
                                <w:sz w:val="15"/>
                              </w:rPr>
                            </w:pPr>
                            <w:r>
                              <w:rPr>
                                <w:caps/>
                                <w:sz w:val="15"/>
                              </w:rPr>
                              <w:t>Constitution  de collections de variétés</w:t>
                            </w:r>
                          </w:p>
                        </w:txbxContent>
                      </v:textbox>
                    </v:shape>
                    <v:oval id="Oval 46" o:spid="_x0000_s1067" style="position:absolute;left:4920;top:3930;width:1474;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AksEA&#10;AADbAAAADwAAAGRycy9kb3ducmV2LnhtbESPQYvCMBSE7wv+h/AEb2uqoCzVKCKIHvSgK3p9NM+m&#10;2LyUJtrqrzeC4HGYmW+Y6by1pbhT7QvHCgb9BARx5nTBuYLj/+r3D4QPyBpLx6TgQR7ms87PFFPt&#10;Gt7T/RByESHsU1RgQqhSKX1myKLvu4o4ehdXWwxR1rnUNTYRbks5TJKxtFhwXDBY0dJQdj3crILT&#10;9rlbX0ojzRD3j5PdNFt3XijV67aLCYhAbfiGP+2NVjAa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yQJLBAAAA2wAAAA8AAAAAAAAAAAAAAAAAmAIAAGRycy9kb3du&#10;cmV2LnhtbFBLBQYAAAAABAAEAPUAAACGAwAAAAA=&#10;" filled="f" strokecolor="red" strokeweight="1.5pt"/>
                  </v:group>
                  <v:oval id="Oval 47" o:spid="_x0000_s1068" style="position:absolute;left:5451;top:5680;width:1574;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5cQA&#10;AADbAAAADwAAAGRycy9kb3ducmV2LnhtbESPwWrDMBBE74X+g9hCb43cQE1xI5sQKMnBOTgN6XWx&#10;NpaJtTKWEtv5+qpQ6HGYmTfMqphsJ240+NaxgtdFAoK4drrlRsHx6/PlHYQPyBo7x6RgJg9F/viw&#10;wky7kSu6HUIjIoR9hgpMCH0mpa8NWfQL1xNH7+wGiyHKoZF6wDHCbSeXSZJKiy3HBYM9bQzVl8PV&#10;KjiV9/323BlplljNJ7sbS/e9Vur5aVp/gAg0hf/wX3unFbyl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3uXEAAAA2wAAAA8AAAAAAAAAAAAAAAAAmAIAAGRycy9k&#10;b3ducmV2LnhtbFBLBQYAAAAABAAEAPUAAACJAwAAAAA=&#10;" filled="f" strokecolor="red" strokeweight="1.5pt"/>
                  <v:group id="Group 48" o:spid="_x0000_s1069" style="position:absolute;left:5502;top:7648;width:1584;height:1440" coordorigin="5218,7648" coordsize="158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49" o:spid="_x0000_s1070" type="#_x0000_t202" style="position:absolute;left:5218;top:7949;width:1584;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yhcAA&#10;AADbAAAADwAAAGRycy9kb3ducmV2LnhtbERPS2vCQBC+F/oflin0VicWDBKzigiFFryYFmxvQ3by&#10;wOxsyK5J+u/dg+Dx43vnu9l2auTBt040LBcJKJbSmVZqDT/fH29rUD6QGOqcsIZ/9rDbPj/llBk3&#10;yYnHItQqhojPSEMTQp8h+rJhS37hepbIVW6wFCIcajQDTTHcdvieJClaaiU2NNTzoeHyUlytBln9&#10;Hcn/Tse1xXT8WiIm52ul9evLvN+ACjyHh/ju/jQaVnFs/BJ/AG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yhcAAAADbAAAADwAAAAAAAAAAAAAAAACYAgAAZHJzL2Rvd25y&#10;ZXYueG1sUEsFBgAAAAAEAAQA9QAAAIUDAAAAAA==&#10;" filled="f" stroked="f" strokecolor="green" strokeweight="1.5pt">
                      <v:textbox>
                        <w:txbxContent>
                          <w:p w:rsidR="00204EDD" w:rsidRDefault="00204EDD" w:rsidP="00B364E0">
                            <w:pPr>
                              <w:pStyle w:val="BodyText3"/>
                              <w:jc w:val="center"/>
                              <w:rPr>
                                <w:sz w:val="15"/>
                                <w:lang w:val="fr-CH"/>
                              </w:rPr>
                            </w:pPr>
                            <w:r>
                              <w:rPr>
                                <w:sz w:val="15"/>
                                <w:lang w:val="fr-CH"/>
                              </w:rPr>
                              <w:t>SÉLECTION DES VARIÉTÉS POUR L’ESSAI EN CULTURE</w:t>
                            </w:r>
                          </w:p>
                        </w:txbxContent>
                      </v:textbox>
                    </v:shape>
                    <v:oval id="Oval 50" o:spid="_x0000_s1071" style="position:absolute;left:5273;top:7648;width:147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Kl8QA&#10;AADbAAAADwAAAGRycy9kb3ducmV2LnhtbESPS2vDMBCE74X8B7GB3ho5hpbGiRJCINSH9JAHyXWx&#10;NpaJtTKW6kd/fVUo9DjMzDfMajPYWnTU+sqxgvksAUFcOF1xqeBy3r+8g/ABWWPtmBSM5GGznjyt&#10;MNOu5yN1p1CKCGGfoQITQpNJ6QtDFv3MNcTRu7vWYoiyLaVusY9wW8s0Sd6kxYrjgsGGdoaKx+nL&#10;Krgevj8/7rWRJsXjeLV5f3C3rVLP02G7BBFoCP/hv3auFbwu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pfEAAAA2wAAAA8AAAAAAAAAAAAAAAAAmAIAAGRycy9k&#10;b3ducmV2LnhtbFBLBQYAAAAABAAEAPUAAACJAwAAAAA=&#10;" filled="f" strokecolor="red" strokeweight="1.5pt"/>
                  </v:group>
                  <v:group id="Group 51" o:spid="_x0000_s1072" style="position:absolute;left:5398;top:11133;width:1792;height:1502" coordorigin="5114,10934" coordsize="179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52" o:spid="_x0000_s1073" type="#_x0000_t202" style="position:absolute;left:5114;top:11218;width:1792;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RpcIA&#10;AADbAAAADwAAAGRycy9kb3ducmV2LnhtbESPQWvCQBSE70L/w/IK3vQlgkFSVymFQgUv2oLt7ZF9&#10;JqHZtyG7JvHfu4LgcZiZb5j1drSN6rnztRMN6TwBxVI4U0up4ef7c7YC5QOJocYJa7iyh+3mZbKm&#10;3LhBDtwfQ6kiRHxOGqoQ2hzRFxVb8nPXskTv7DpLIcquRNPREOG2wUWSZGiplrhQUcsfFRf/x4vV&#10;IMu/PfnfYb+ymPW7FDE5Xc5aT1/H9zdQgcfwDD/aX0ZDlsL9S/wBuL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GlwgAAANsAAAAPAAAAAAAAAAAAAAAAAJgCAABkcnMvZG93&#10;bnJldi54bWxQSwUGAAAAAAQABAD1AAAAhwMAAAAA&#10;" filled="f" stroked="f" strokecolor="green" strokeweight="1.5pt">
                      <v:textbox>
                        <w:txbxContent>
                          <w:p w:rsidR="00204EDD" w:rsidRDefault="00204EDD" w:rsidP="00B364E0">
                            <w:pPr>
                              <w:ind w:right="29"/>
                              <w:jc w:val="center"/>
                              <w:rPr>
                                <w:sz w:val="15"/>
                                <w:lang w:val="es-AR"/>
                              </w:rPr>
                            </w:pPr>
                            <w:r>
                              <w:rPr>
                                <w:sz w:val="15"/>
                                <w:lang w:val="es-AR"/>
                              </w:rPr>
                              <w:br/>
                              <w:t>OBSERVATION</w:t>
                            </w:r>
                          </w:p>
                          <w:p w:rsidR="00204EDD" w:rsidRDefault="00204EDD" w:rsidP="00B364E0">
                            <w:pPr>
                              <w:ind w:right="29"/>
                              <w:jc w:val="center"/>
                              <w:rPr>
                                <w:sz w:val="15"/>
                                <w:lang w:val="es-AR"/>
                              </w:rPr>
                            </w:pPr>
                            <w:r>
                              <w:rPr>
                                <w:sz w:val="15"/>
                                <w:lang w:val="es-AR"/>
                              </w:rPr>
                              <w:t xml:space="preserve">DES CARACTÈRES </w:t>
                            </w:r>
                          </w:p>
                        </w:txbxContent>
                      </v:textbox>
                    </v:shape>
                    <v:oval id="Oval 53" o:spid="_x0000_s1074" style="position:absolute;left:5238;top:10934;width:1544;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SW8EA&#10;AADbAAAADwAAAGRycy9kb3ducmV2LnhtbESPQYvCMBSE74L/ITxhb5rag0g1igiiB/egu+j10Tyb&#10;YvNSmmirv94IgsdhZr5h5svOVuJOjS8dKxiPEhDEudMlFwr+/zbDKQgfkDVWjknBgzwsF/3eHDPt&#10;Wj7Q/RgKESHsM1RgQqgzKX1uyKIfuZo4ehfXWAxRNoXUDbYRbiuZJslEWiw5LhisaW0ovx5vVsFp&#10;//zdXiojTYqHx8nu2r07r5T6GXSrGYhAXfiGP+2dVjBJ4f0l/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3ElvBAAAA2wAAAA8AAAAAAAAAAAAAAAAAmAIAAGRycy9kb3du&#10;cmV2LnhtbFBLBQYAAAAABAAEAPUAAACGAwAAAAA=&#10;" filled="f" strokecolor="red" strokeweight="1.5pt"/>
                  </v:group>
                  <v:group id="Group 54" o:spid="_x0000_s1075" style="position:absolute;left:5513;top:9451;width:1562;height:1318" coordorigin="5229,9372" coordsize="1562,1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55" o:spid="_x0000_s1076" type="#_x0000_t202" style="position:absolute;left:5229;top:9692;width:1562;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yPcIA&#10;AADbAAAADwAAAGRycy9kb3ducmV2LnhtbESPQWvCQBSE7wX/w/IEb/XFYoNEVxGh0IKXaqF6e2Sf&#10;STD7NmTXJP33XUHwOMzMN8xqM9haddz6yomG2TQBxZI7U0mh4ef48boA5QOJodoJa/hjD5v16GVF&#10;mXG9fHN3CIWKEPEZaShDaDJEn5dsyU9dwxK9i2sthSjbAk1LfYTbGt+SJEVLlcSFkhrelZxfDzer&#10;Qd7Pe/Knfr+wmHZfM8Tk93bRejIetktQgYfwDD/an0ZDOof7l/gDcP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rI9wgAAANsAAAAPAAAAAAAAAAAAAAAAAJgCAABkcnMvZG93&#10;bnJldi54bWxQSwUGAAAAAAQABAD1AAAAhwMAAAAA&#10;" filled="f" stroked="f" strokecolor="green" strokeweight="1.5pt">
                      <v:textbox>
                        <w:txbxContent>
                          <w:p w:rsidR="00204EDD" w:rsidRDefault="00204EDD" w:rsidP="00B364E0">
                            <w:pPr>
                              <w:pStyle w:val="BodyText"/>
                              <w:jc w:val="center"/>
                              <w:rPr>
                                <w:sz w:val="16"/>
                                <w:lang w:val="es-AR"/>
                              </w:rPr>
                            </w:pPr>
                            <w:r>
                              <w:rPr>
                                <w:sz w:val="15"/>
                                <w:lang w:val="es-AR"/>
                              </w:rPr>
                              <w:t>ORGANISATION DES ESSAIS EN CULTURE</w:t>
                            </w:r>
                          </w:p>
                        </w:txbxContent>
                      </v:textbox>
                    </v:shape>
                    <v:oval id="Oval 56" o:spid="_x0000_s1077" style="position:absolute;left:5273;top:9372;width:1474;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KL8QA&#10;AADbAAAADwAAAGRycy9kb3ducmV2LnhtbESPwWrDMBBE74X+g9hCb43cQE1xI5sQKMnBOTgN6XWx&#10;NpaJtTKWEtv5+qpQ6HGYmTfMqphsJ240+NaxgtdFAoK4drrlRsHx6/PlHYQPyBo7x6RgJg9F/viw&#10;wky7kSu6HUIjIoR9hgpMCH0mpa8NWfQL1xNH7+wGiyHKoZF6wDHCbSeXSZJKiy3HBYM9bQzVl8PV&#10;KjiV9/323BlplljNJ7sbS/e9Vur5aVp/gAg0hf/wX3unFaRv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ii/EAAAA2wAAAA8AAAAAAAAAAAAAAAAAmAIAAGRycy9k&#10;b3ducmV2LnhtbFBLBQYAAAAABAAEAPUAAACJAwAAAAA=&#10;" filled="f" strokecolor="red" strokeweight="1.5pt"/>
                  </v:group>
                  <v:group id="Group 57" o:spid="_x0000_s1078" style="position:absolute;left:5331;top:14768;width:1989;height:1398" coordorigin="5046,14768" coordsize="1989,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58" o:spid="_x0000_s1079" type="#_x0000_t202" style="position:absolute;left:5046;top:15098;width:198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SsIA&#10;AADbAAAADwAAAGRycy9kb3ducmV2LnhtbESPQWvCQBSE74L/YXmCN32xYCrRVUQotOCltlC9PbLP&#10;JJh9G7Jrkv77bkHwOMzMN8xmN9haddz6yomGxTwBxZI7U0mh4fvrbbYC5QOJodoJa/hlD7vteLSh&#10;zLhePrk7hUJFiPiMNJQhNBmiz0u25OeuYYne1bWWQpRtgaalPsJtjS9JkqKlSuJCSQ0fSs5vp7vV&#10;IMvLkfy5P64spt3HAjH5uV+1nk6G/RpU4CE8w4/2u9GQvsL/l/gDcP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xKwgAAANsAAAAPAAAAAAAAAAAAAAAAAJgCAABkcnMvZG93&#10;bnJldi54bWxQSwUGAAAAAAQABAD1AAAAhwMAAAAA&#10;" filled="f" stroked="f" strokecolor="green" strokeweight="1.5pt">
                      <v:textbox>
                        <w:txbxContent>
                          <w:p w:rsidR="00204EDD" w:rsidRDefault="00204EDD" w:rsidP="00B364E0">
                            <w:pPr>
                              <w:ind w:right="29"/>
                              <w:jc w:val="center"/>
                              <w:rPr>
                                <w:sz w:val="15"/>
                                <w:lang w:val="es-AR"/>
                              </w:rPr>
                            </w:pPr>
                            <w:r>
                              <w:rPr>
                                <w:sz w:val="15"/>
                                <w:lang w:val="es-AR"/>
                              </w:rPr>
                              <w:t>PROCÉDURES COMPLÉMENTAIRES</w:t>
                            </w:r>
                          </w:p>
                        </w:txbxContent>
                      </v:textbox>
                    </v:shape>
                    <v:oval id="Oval 59" o:spid="_x0000_s1080" style="position:absolute;left:5232;top:14768;width:1670;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lsb0A&#10;AADbAAAADwAAAGRycy9kb3ducmV2LnhtbERPuwrCMBTdBf8hXMFNUx1EqlFEEB108IGul+baFJub&#10;0kRb/XozCI6H854vW1uKF9W+cKxgNExAEGdOF5wruJw3gykIH5A1lo5JwZs8LBfdzhxT7Ro+0usU&#10;chFD2KeowIRQpVL6zJBFP3QVceTurrYYIqxzqWtsYrgt5ThJJtJiwbHBYEVrQ9nj9LQKrvvPYXsv&#10;jTRjPL6vdtfs3W2lVL/XrmYgArXhL/65d1rBJI6NX+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B8lsb0AAADbAAAADwAAAAAAAAAAAAAAAACYAgAAZHJzL2Rvd25yZXYu&#10;eG1sUEsFBgAAAAAEAAQA9QAAAIIDAAAAAA==&#10;" filled="f" strokecolor="red" strokeweight="1.5pt">
                      <v:textbox>
                        <w:txbxContent>
                          <w:p w:rsidR="00204EDD" w:rsidRDefault="00204EDD" w:rsidP="00B364E0"/>
                        </w:txbxContent>
                      </v:textbox>
                    </v:oval>
                  </v:group>
                  <v:group id="Group 60" o:spid="_x0000_s1081" style="position:absolute;left:5401;top:12999;width:1786;height:1447" coordorigin="5116,12780" coordsize="1786,1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61" o:spid="_x0000_s1082" type="#_x0000_t202" style="position:absolute;left:5116;top:13020;width:178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i48AA&#10;AADbAAAADwAAAGRycy9kb3ducmV2LnhtbERPS2vCQBC+F/wPywi9NZMUtCF1lSIIFbzUCtrbkB2T&#10;0OxsyG4e/ffdQ6HHj++92c22VSP3vnGiIUtSUCylM41UGi6fh6cclA8khlonrOGHPey2i4cNFcZN&#10;8sHjOVQqhogvSEMdQlcg+rJmSz5xHUvk7q63FCLsKzQ9TTHctvicpmu01EhsqKnjfc3l93mwGmT1&#10;dSJ/m065xfV4zBDT63DX+nE5v72CCjyHf/Gf+91oeInr45f4A3D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gi48AAAADbAAAADwAAAAAAAAAAAAAAAACYAgAAZHJzL2Rvd25y&#10;ZXYueG1sUEsFBgAAAAAEAAQA9QAAAIUDAAAAAA==&#10;" filled="f" stroked="f" strokecolor="green" strokeweight="1.5pt">
                      <v:textbox>
                        <w:txbxContent>
                          <w:p w:rsidR="00204EDD" w:rsidRPr="002906BA" w:rsidRDefault="00204EDD" w:rsidP="00B364E0">
                            <w:pPr>
                              <w:ind w:right="29"/>
                              <w:jc w:val="center"/>
                              <w:rPr>
                                <w:sz w:val="15"/>
                                <w:lang w:val="fr-FR"/>
                              </w:rPr>
                            </w:pPr>
                            <w:r>
                              <w:rPr>
                                <w:sz w:val="15"/>
                                <w:lang w:val="fr-FR"/>
                              </w:rPr>
                              <w:t>ÉVALUATION DE</w:t>
                            </w:r>
                            <w:r>
                              <w:rPr>
                                <w:sz w:val="15"/>
                                <w:lang w:val="fr-FR"/>
                              </w:rPr>
                              <w:br/>
                            </w:r>
                            <w:r w:rsidRPr="002906BA">
                              <w:rPr>
                                <w:sz w:val="15"/>
                                <w:lang w:val="fr-FR"/>
                              </w:rPr>
                              <w:t>LA DISTINCTION SUR LA BASE DE L’ESSAI EN CULTURE</w:t>
                            </w:r>
                          </w:p>
                        </w:txbxContent>
                      </v:textbox>
                    </v:shape>
                    <v:oval id="Oval 62" o:spid="_x0000_s1083" style="position:absolute;left:5232;top:12780;width:1554;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a8cIA&#10;AADbAAAADwAAAGRycy9kb3ducmV2LnhtbESPzarCMBSE94LvEI7gTlNdeKUaRQTRhS78QbeH5tgU&#10;m5PSRFt9enPhwl0OM/MNM1+2thQvqn3hWMFomIAgzpwuOFdwOW8GUxA+IGssHZOCN3lYLrqdOaba&#10;NXyk1ynkIkLYp6jAhFClUvrMkEU/dBVx9O6uthiirHOpa2wi3JZynCQTabHguGCworWh7HF6WgXX&#10;/eewvZdGmjEe31e7a/butlKq32tXMxCB2vAf/mvvtIKfEfx+iT9AL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rxwgAAANsAAAAPAAAAAAAAAAAAAAAAAJgCAABkcnMvZG93&#10;bnJldi54bWxQSwUGAAAAAAQABAD1AAAAhwMAAAAA&#10;" filled="f" strokecolor="red" strokeweight="1.5pt"/>
                  </v:group>
                  <v:line id="Line 63" o:spid="_x0000_s1084" style="position:absolute;visibility:visible;mso-wrap-style:square" from="6294,7242" to="6294,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v:shape id="Text Box 64" o:spid="_x0000_s1085" type="#_x0000_t202" style="position:absolute;left:3310;top:9917;width:1988;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EzsQA&#10;AADbAAAADwAAAGRycy9kb3ducmV2LnhtbESPzW7CMBCE75V4B2uRuBUHkGgJGAQFql56IPAAq3iJ&#10;8+N1FLsQ3h5XqtTjaGa+0aw2vW3EjTpfOlYwGScgiHOnSy4UXM7H13cQPiBrbByTggd52KwHLytM&#10;tbvziW5ZKESEsE9RgQmhTaX0uSGLfuxa4uhdXWcxRNkVUnd4j3DbyGmSzKXFkuOCwZY+DOV19mMV&#10;fB5np/m+PlR1VW2/r2Z3XmTFXqnRsN8uQQTqw3/4r/2lFbzN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xM7EAAAA2wAAAA8AAAAAAAAAAAAAAAAAmAIAAGRycy9k&#10;b3ducmV2LnhtbFBLBQYAAAAABAAEAPUAAACJAwAAAAA=&#10;" filled="f" fillcolor="#ddd" strokecolor="#f93">
                  <v:stroke dashstyle="dash"/>
                  <v:textbox inset="2.5mm,.3mm,2.5mm,.3mm">
                    <w:txbxContent>
                      <w:p w:rsidR="00204EDD" w:rsidRDefault="00204EDD" w:rsidP="00B364E0">
                        <w:pPr>
                          <w:spacing w:after="20"/>
                          <w:ind w:right="17"/>
                          <w:jc w:val="left"/>
                          <w:rPr>
                            <w:sz w:val="18"/>
                            <w:lang w:val="fr-FR"/>
                          </w:rPr>
                        </w:pPr>
                      </w:p>
                      <w:p w:rsidR="00204EDD" w:rsidRPr="00F04BB7" w:rsidRDefault="00204EDD" w:rsidP="00B364E0">
                        <w:pPr>
                          <w:spacing w:after="20"/>
                          <w:ind w:right="17"/>
                          <w:jc w:val="left"/>
                          <w:rPr>
                            <w:sz w:val="18"/>
                            <w:lang w:val="fr-FR"/>
                          </w:rPr>
                        </w:pPr>
                        <w:r>
                          <w:rPr>
                            <w:sz w:val="18"/>
                            <w:lang w:val="fr-FR"/>
                          </w:rPr>
                          <w:t>Protocole</w:t>
                        </w:r>
                        <w:r w:rsidRPr="00E50093">
                          <w:rPr>
                            <w:sz w:val="18"/>
                            <w:lang w:val="fr-FR"/>
                          </w:rPr>
                          <w:t xml:space="preserve"> d’essai DHS</w:t>
                        </w:r>
                      </w:p>
                    </w:txbxContent>
                  </v:textbox>
                </v:shape>
                <v:shape id="Text Box 65" o:spid="_x0000_s1086" type="#_x0000_t202" style="position:absolute;left:3307;top:8052;width:1988;height: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qvcMA&#10;AADbAAAADwAAAGRycy9kb3ducmV2LnhtbESPS2vCQBSF90L/w3ALbopOjK0t0VGsIAhdNQrd3s5c&#10;k9DMnZCZPPz3nULB5eE8Ps5mN9pa9NT6yrGCxTwBQaydqbhQcDkfZ28gfEA2WDsmBTfysNs+TDaY&#10;GTfwJ/V5KEQcYZ+hgjKEJpPS65Is+rlriKN3da3FEGVbSNPiEMdtLdMkWUmLFUdCiQ0dStI/eWcV&#10;PL3IZRUWab3X+n15Kr66j+8IV9PHcb8GEWgM9/B/+2QUvD7D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EqvcMAAADbAAAADwAAAAAAAAAAAAAAAACYAgAAZHJzL2Rv&#10;d25yZXYueG1sUEsFBgAAAAAEAAQA9QAAAIgDAAAAAA==&#10;" filled="f" fillcolor="#ddd" strokecolor="#f93">
                  <v:stroke dashstyle="dash"/>
                  <v:textbox>
                    <w:txbxContent>
                      <w:p w:rsidR="00204EDD" w:rsidRDefault="00204EDD" w:rsidP="00B364E0">
                        <w:pPr>
                          <w:spacing w:after="20"/>
                          <w:ind w:right="17"/>
                          <w:jc w:val="left"/>
                          <w:rPr>
                            <w:sz w:val="18"/>
                            <w:lang w:val="en-GB"/>
                          </w:rPr>
                        </w:pPr>
                      </w:p>
                      <w:p w:rsidR="00204EDD" w:rsidRDefault="00204EDD" w:rsidP="00B364E0">
                        <w:pPr>
                          <w:spacing w:after="20"/>
                          <w:ind w:right="17"/>
                          <w:jc w:val="left"/>
                          <w:rPr>
                            <w:sz w:val="18"/>
                            <w:lang w:val="en-GB"/>
                          </w:rPr>
                        </w:pPr>
                      </w:p>
                      <w:p w:rsidR="00204EDD" w:rsidRDefault="00204EDD" w:rsidP="00B364E0">
                        <w:pPr>
                          <w:spacing w:after="20"/>
                          <w:ind w:right="17"/>
                          <w:jc w:val="left"/>
                          <w:rPr>
                            <w:sz w:val="18"/>
                            <w:lang w:val="en-GB"/>
                          </w:rPr>
                        </w:pPr>
                        <w:r>
                          <w:rPr>
                            <w:sz w:val="18"/>
                            <w:lang w:val="en-GB"/>
                          </w:rPr>
                          <w:t>Techniques</w:t>
                        </w:r>
                      </w:p>
                    </w:txbxContent>
                  </v:textbox>
                </v:shape>
                <v:shape id="Text Box 66" o:spid="_x0000_s1087" type="#_x0000_t202" style="position:absolute;left:3307;top:13306;width:1988;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2PJsIA&#10;AADbAAAADwAAAGRycy9kb3ducmV2LnhtbESPzYrCMBSF94LvEO6AG9FUxVFqU1FhQHClMzDba3Jt&#10;yzQ3pYnaeXsjCC4P5+fjZOvO1uJGra8cK5iMExDE2pmKCwU/31+jJQgfkA3WjknBP3lY5/1ehqlx&#10;dz7S7RQKEUfYp6igDKFJpfS6JIt+7Bri6F1cazFE2RbStHiP47aW0yT5lBYrjoQSG9qVpP9OV6tg&#10;OJezKkym9Ubr7Wxf/F4P5whXg49uswIRqAvv8Ku9NwoWc3h+i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Y8mwgAAANsAAAAPAAAAAAAAAAAAAAAAAJgCAABkcnMvZG93&#10;bnJldi54bWxQSwUGAAAAAAQABAD1AAAAhwMAAAAA&#10;" filled="f" fillcolor="#ddd" strokecolor="#f93">
                  <v:stroke dashstyle="dash"/>
                  <v:textbox>
                    <w:txbxContent>
                      <w:p w:rsidR="00204EDD" w:rsidRDefault="00204EDD" w:rsidP="00B364E0">
                        <w:pPr>
                          <w:spacing w:after="20"/>
                          <w:ind w:right="17"/>
                          <w:jc w:val="left"/>
                          <w:rPr>
                            <w:sz w:val="18"/>
                            <w:lang w:val="fr-FR"/>
                          </w:rPr>
                        </w:pPr>
                      </w:p>
                      <w:p w:rsidR="00204EDD" w:rsidRPr="00F04BB7" w:rsidRDefault="00204EDD" w:rsidP="00B364E0">
                        <w:pPr>
                          <w:spacing w:after="20"/>
                          <w:ind w:right="17"/>
                          <w:jc w:val="left"/>
                          <w:rPr>
                            <w:lang w:val="fr-FR"/>
                          </w:rPr>
                        </w:pPr>
                        <w:r w:rsidRPr="00F04BB7">
                          <w:rPr>
                            <w:sz w:val="18"/>
                            <w:lang w:val="fr-FR"/>
                          </w:rPr>
                          <w:t xml:space="preserve">Méthodes </w:t>
                        </w:r>
                        <w:r>
                          <w:rPr>
                            <w:sz w:val="18"/>
                            <w:lang w:val="fr-FR"/>
                          </w:rPr>
                          <w:t>statistiques</w:t>
                        </w:r>
                      </w:p>
                      <w:p w:rsidR="00204EDD" w:rsidRPr="00F04BB7" w:rsidRDefault="00204EDD" w:rsidP="00B364E0">
                        <w:pPr>
                          <w:spacing w:after="20"/>
                          <w:ind w:left="426" w:right="17" w:hanging="426"/>
                          <w:jc w:val="left"/>
                          <w:rPr>
                            <w:lang w:val="fr-FR"/>
                          </w:rPr>
                        </w:pPr>
                      </w:p>
                    </w:txbxContent>
                  </v:textbox>
                </v:shape>
                <v:shape id="Text Box 67" o:spid="_x0000_s1088" type="#_x0000_t202" style="position:absolute;left:3307;top:11460;width:216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RUcMA&#10;AADbAAAADwAAAGRycy9kb3ducmV2LnhtbESPX2vCMBTF34V9h3AHexFNq1hHNS3dYCDsyW7g6zW5&#10;a4vNTWmidt9+GQz2eDh/fpx9Odle3Gj0nWMF6TIBQayd6bhR8PnxtngG4QOywd4xKfgmD2XxMNtj&#10;btydj3SrQyPiCPscFbQhDLmUXrdk0S/dQBy9LzdaDFGOjTQj3uO47eUqSTJpseNIaHGg15b0pb5a&#10;BfONXHchXfWV1i/rQ3O6vp8jXD09TtUORKAp/If/2gejYJvB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8RUcMAAADbAAAADwAAAAAAAAAAAAAAAACYAgAAZHJzL2Rv&#10;d25yZXYueG1sUEsFBgAAAAAEAAQA9QAAAIgDAAAAAA==&#10;" filled="f" fillcolor="#ddd" strokecolor="#f93">
                  <v:stroke dashstyle="dash"/>
                  <v:textbox>
                    <w:txbxContent>
                      <w:p w:rsidR="00204EDD" w:rsidRDefault="00204EDD" w:rsidP="00B364E0">
                        <w:pPr>
                          <w:spacing w:after="20"/>
                          <w:ind w:right="17"/>
                          <w:jc w:val="left"/>
                          <w:rPr>
                            <w:sz w:val="18"/>
                            <w:lang w:val="fr-FR"/>
                          </w:rPr>
                        </w:pPr>
                      </w:p>
                      <w:p w:rsidR="00204EDD" w:rsidRPr="00F04BB7" w:rsidRDefault="00204EDD" w:rsidP="00B364E0">
                        <w:pPr>
                          <w:spacing w:after="20"/>
                          <w:ind w:right="17"/>
                          <w:jc w:val="left"/>
                          <w:rPr>
                            <w:sz w:val="18"/>
                            <w:lang w:val="fr-FR"/>
                          </w:rPr>
                        </w:pPr>
                        <w:r w:rsidRPr="00F04BB7">
                          <w:rPr>
                            <w:sz w:val="18"/>
                            <w:lang w:val="fr-FR"/>
                          </w:rPr>
                          <w:t>Validation des données et des hypothèses</w:t>
                        </w:r>
                      </w:p>
                    </w:txbxContent>
                  </v:textbox>
                </v:shape>
                <v:shape id="Text Box 68" o:spid="_x0000_s1089" type="#_x0000_t202" style="position:absolute;left:-953;top:10821;width:7242;height:852;rotation:90;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HkcYA&#10;AADbAAAADwAAAGRycy9kb3ducmV2LnhtbESPQWvCQBSE74L/YXmCN93Yg0rqRoql2kupJqXk+Jp9&#10;Jmmzb0N21dhf7wqFHoeZ+YZZrXvTiDN1rrasYDaNQBAXVtdcKvjIXiZLEM4ja2wsk4IrOVgnw8EK&#10;Y20vfKBz6ksRIOxiVFB538ZSuqIig25qW+LgHW1n0AfZlVJ3eAlw08iHKJpLgzWHhQpb2lRU/KQn&#10;o6B8b9Pf/dv8efd1zK+ffpvpvPhWajzqnx5BeOr9f/iv/aoVLBZw/xJ+gE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wHkcYAAADbAAAADwAAAAAAAAAAAAAAAACYAgAAZHJz&#10;L2Rvd25yZXYueG1sUEsFBgAAAAAEAAQA9QAAAIsDAAAAAA==&#10;" filled="f" fillcolor="silver">
                  <v:textbox style="layout-flow:vertical;mso-layout-flow-alt:bottom-to-top;mso-rotate:270" inset="1.5mm,,1.5mm">
                    <w:txbxContent>
                      <w:p w:rsidR="00204EDD" w:rsidRPr="00C87116" w:rsidRDefault="00204EDD" w:rsidP="00B364E0">
                        <w:pPr>
                          <w:jc w:val="center"/>
                          <w:rPr>
                            <w:sz w:val="24"/>
                            <w:szCs w:val="24"/>
                            <w:lang w:val="fr-FR"/>
                          </w:rPr>
                        </w:pPr>
                        <w:r w:rsidRPr="00C87116">
                          <w:rPr>
                            <w:b/>
                            <w:sz w:val="24"/>
                            <w:szCs w:val="24"/>
                            <w:lang w:val="fr-FR"/>
                          </w:rPr>
                          <w:t>TGP/8</w:t>
                        </w:r>
                        <w:r w:rsidRPr="00C87116">
                          <w:rPr>
                            <w:sz w:val="24"/>
                            <w:szCs w:val="24"/>
                            <w:lang w:val="fr-FR"/>
                          </w:rPr>
                          <w:t xml:space="preserve"> “Protocole d’essai et techniques utilisés dans l’examen de la distinction, de l’homogénéité et de la stabilité”</w:t>
                        </w:r>
                      </w:p>
                    </w:txbxContent>
                  </v:textbox>
                </v:shape>
              </v:group>
            </w:pict>
          </mc:Fallback>
        </mc:AlternateContent>
      </w:r>
      <w:r w:rsidRPr="00DF34B2">
        <w:br w:type="page"/>
      </w:r>
    </w:p>
    <w:p w:rsidR="006E4E93" w:rsidRPr="00CC56AC" w:rsidRDefault="006E4E93" w:rsidP="00455281">
      <w:pPr>
        <w:tabs>
          <w:tab w:val="left" w:pos="5387"/>
        </w:tabs>
        <w:ind w:left="4820"/>
        <w:rPr>
          <w:i/>
          <w:iCs/>
          <w:lang w:val="fr-FR"/>
        </w:rPr>
      </w:pPr>
      <w:r w:rsidRPr="00CC56AC">
        <w:rPr>
          <w:i/>
          <w:iCs/>
          <w:lang w:val="fr-FR"/>
        </w:rPr>
        <w:lastRenderedPageBreak/>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examiner la version révisée du schéma que contient le document TGP/9, tel qu</w:t>
      </w:r>
      <w:r w:rsidR="00D2116D">
        <w:rPr>
          <w:i/>
          <w:iCs/>
          <w:lang w:val="fr-FR"/>
        </w:rPr>
        <w:t>’</w:t>
      </w:r>
      <w:r w:rsidRPr="00CC56AC">
        <w:rPr>
          <w:i/>
          <w:iCs/>
          <w:lang w:val="fr-FR"/>
        </w:rPr>
        <w:t>il figure dans le paragraphe 34.</w:t>
      </w:r>
    </w:p>
    <w:p w:rsidR="006E4E93" w:rsidRPr="00CC56AC" w:rsidRDefault="006E4E93" w:rsidP="00C90BB5">
      <w:pPr>
        <w:rPr>
          <w:lang w:val="fr-FR"/>
        </w:rPr>
      </w:pPr>
    </w:p>
    <w:p w:rsidR="006E4E93" w:rsidRPr="00CC56AC" w:rsidRDefault="006E4E93" w:rsidP="00C90BB5">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Le programme d</w:t>
      </w:r>
      <w:r w:rsidR="00D2116D">
        <w:rPr>
          <w:lang w:val="fr-FR"/>
        </w:rPr>
        <w:t>’</w:t>
      </w:r>
      <w:r w:rsidRPr="00CC56AC">
        <w:rPr>
          <w:lang w:val="fr-FR"/>
        </w:rPr>
        <w:t>élaboration des documents TGP, tel qu</w:t>
      </w:r>
      <w:r w:rsidR="00D2116D">
        <w:rPr>
          <w:lang w:val="fr-FR"/>
        </w:rPr>
        <w:t>’</w:t>
      </w:r>
      <w:r w:rsidRPr="00CC56AC">
        <w:rPr>
          <w:lang w:val="fr-FR"/>
        </w:rPr>
        <w:t>il a été arrêté par le</w:t>
      </w:r>
      <w:r w:rsidR="00D2116D">
        <w:rPr>
          <w:lang w:val="fr-FR"/>
        </w:rPr>
        <w:t> TC</w:t>
      </w:r>
      <w:r w:rsidRPr="00CC56AC">
        <w:rPr>
          <w:lang w:val="fr-FR"/>
        </w:rPr>
        <w:t xml:space="preserve"> à sa quarante</w:t>
      </w:r>
      <w:r w:rsidR="00FA60C9">
        <w:rPr>
          <w:lang w:val="fr-FR"/>
        </w:rPr>
        <w:noBreakHyphen/>
      </w:r>
      <w:r w:rsidRPr="00CC56AC">
        <w:rPr>
          <w:lang w:val="fr-FR"/>
        </w:rPr>
        <w:t>neuvième</w:t>
      </w:r>
      <w:r w:rsidR="00181B2D">
        <w:rPr>
          <w:lang w:val="fr-FR"/>
        </w:rPr>
        <w:t> </w:t>
      </w:r>
      <w:r w:rsidRPr="00CC56AC">
        <w:rPr>
          <w:lang w:val="fr-FR"/>
        </w:rPr>
        <w:t>session, indiquait qu</w:t>
      </w:r>
      <w:r w:rsidR="00D2116D">
        <w:rPr>
          <w:lang w:val="fr-FR"/>
        </w:rPr>
        <w:t>’</w:t>
      </w:r>
      <w:r w:rsidRPr="00CC56AC">
        <w:rPr>
          <w:lang w:val="fr-FR"/>
        </w:rPr>
        <w:t>une révision du document TGP/9 serait proposée au Conseil pour adoption à sa quarante</w:t>
      </w:r>
      <w:r w:rsidR="00FA60C9">
        <w:rPr>
          <w:lang w:val="fr-FR"/>
        </w:rPr>
        <w:noBreakHyphen/>
      </w:r>
      <w:r w:rsidRPr="00CC56AC">
        <w:rPr>
          <w:lang w:val="fr-FR"/>
        </w:rPr>
        <w:t>huitième</w:t>
      </w:r>
      <w:r w:rsidR="00181B2D">
        <w:rPr>
          <w:lang w:val="fr-FR"/>
        </w:rPr>
        <w:t> </w:t>
      </w:r>
      <w:r w:rsidRPr="00CC56AC">
        <w:rPr>
          <w:lang w:val="fr-FR"/>
        </w:rPr>
        <w:t>session ordinaire.  Toutefois, compte tenu des propositions qui sont faites dans les paragraphes 32 et 34, il est proposé de reporter à 2015 la révision du document TGP/9.</w:t>
      </w:r>
    </w:p>
    <w:p w:rsidR="006E4E93" w:rsidRPr="00CC56AC" w:rsidRDefault="006E4E93" w:rsidP="00C90BB5">
      <w:pPr>
        <w:rPr>
          <w:i/>
          <w:iCs/>
          <w:lang w:val="fr-FR"/>
        </w:rPr>
      </w:pPr>
    </w:p>
    <w:p w:rsidR="006E4E93" w:rsidRPr="00CC56AC" w:rsidRDefault="006E4E93" w:rsidP="00C90BB5">
      <w:pPr>
        <w:tabs>
          <w:tab w:val="left" w:pos="5387"/>
        </w:tabs>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envisager de reporter à 2015 la révision du document TGP/9.</w:t>
      </w:r>
    </w:p>
    <w:p w:rsidR="006E4E93" w:rsidRPr="00CC56AC" w:rsidRDefault="006E4E93" w:rsidP="00C264C9">
      <w:pPr>
        <w:rPr>
          <w:lang w:val="fr-FR"/>
        </w:rPr>
      </w:pPr>
    </w:p>
    <w:p w:rsidR="006E4E93" w:rsidRPr="00CC56AC" w:rsidRDefault="006E4E93" w:rsidP="004C43FC">
      <w:pPr>
        <w:pStyle w:val="Heading3"/>
      </w:pPr>
      <w:bookmarkStart w:id="255" w:name="_Toc378251535"/>
      <w:bookmarkStart w:id="256" w:name="_Toc380054258"/>
      <w:bookmarkStart w:id="257" w:name="_Toc380058564"/>
      <w:bookmarkStart w:id="258" w:name="_Toc381279365"/>
      <w:r w:rsidRPr="00CC56AC">
        <w:t>TGP/14</w:t>
      </w:r>
      <w:r w:rsidR="00181B2D">
        <w:t> </w:t>
      </w:r>
      <w:r w:rsidRPr="00CC56AC">
        <w:t>: Glossaire des termes utilisés dans les documents de l</w:t>
      </w:r>
      <w:r w:rsidR="00D2116D">
        <w:t>’</w:t>
      </w:r>
      <w:r w:rsidRPr="00CC56AC">
        <w:t>UPOV</w:t>
      </w:r>
      <w:bookmarkEnd w:id="255"/>
      <w:bookmarkEnd w:id="256"/>
      <w:bookmarkEnd w:id="257"/>
      <w:bookmarkEnd w:id="258"/>
    </w:p>
    <w:p w:rsidR="006E4E93" w:rsidRPr="00CC56AC" w:rsidRDefault="006E4E93" w:rsidP="00C264C9">
      <w:pPr>
        <w:rPr>
          <w:lang w:val="fr-FR"/>
        </w:rPr>
      </w:pPr>
    </w:p>
    <w:p w:rsidR="006E4E93" w:rsidRPr="00CC56AC" w:rsidRDefault="006E4E93" w:rsidP="0025527E">
      <w:pPr>
        <w:pStyle w:val="Heading4"/>
        <w:numPr>
          <w:ilvl w:val="0"/>
          <w:numId w:val="0"/>
        </w:numPr>
        <w:ind w:left="927"/>
      </w:pPr>
      <w:bookmarkStart w:id="259" w:name="_Toc380054259"/>
      <w:bookmarkStart w:id="260" w:name="_Toc381279366"/>
      <w:r w:rsidRPr="00CC56AC">
        <w:t>Section 2.4</w:t>
      </w:r>
      <w:r w:rsidR="00181B2D">
        <w:t> </w:t>
      </w:r>
      <w:r w:rsidRPr="00CC56AC">
        <w:t>: Caractères liés à la forme de l</w:t>
      </w:r>
      <w:r w:rsidR="00D2116D">
        <w:t>’</w:t>
      </w:r>
      <w:r w:rsidRPr="00CC56AC">
        <w:t>apex ou de l</w:t>
      </w:r>
      <w:r w:rsidR="00D2116D">
        <w:t>’</w:t>
      </w:r>
      <w:r w:rsidRPr="00CC56AC">
        <w:t>extrémité</w:t>
      </w:r>
      <w:bookmarkEnd w:id="259"/>
      <w:bookmarkEnd w:id="260"/>
    </w:p>
    <w:p w:rsidR="006E4E93" w:rsidRPr="00CC56AC" w:rsidRDefault="006E4E93" w:rsidP="00C264C9">
      <w:pPr>
        <w:rPr>
          <w:lang w:val="fr-FR"/>
        </w:rPr>
      </w:pPr>
    </w:p>
    <w:p w:rsidR="006E4E93" w:rsidRPr="00CC56AC" w:rsidRDefault="006E4E93" w:rsidP="00C264C9">
      <w:pPr>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À sa réunion, tenue à Genève les 8 et 9 janvier 2014, le</w:t>
      </w:r>
      <w:r w:rsidR="00D2116D">
        <w:rPr>
          <w:lang w:val="fr-FR"/>
        </w:rPr>
        <w:t> TC</w:t>
      </w:r>
      <w:r w:rsidR="00FA60C9">
        <w:rPr>
          <w:lang w:val="fr-FR"/>
        </w:rPr>
        <w:noBreakHyphen/>
      </w:r>
      <w:r w:rsidR="00D2116D">
        <w:rPr>
          <w:lang w:val="fr-FR"/>
        </w:rPr>
        <w:t>EDC</w:t>
      </w:r>
      <w:r w:rsidRPr="00CC56AC">
        <w:rPr>
          <w:lang w:val="fr-FR"/>
        </w:rPr>
        <w:t xml:space="preserve"> a proposé au</w:t>
      </w:r>
      <w:r w:rsidR="00D2116D">
        <w:rPr>
          <w:color w:val="000000"/>
          <w:lang w:val="fr-FR"/>
        </w:rPr>
        <w:t> TC</w:t>
      </w:r>
      <w:r w:rsidRPr="00CC56AC">
        <w:rPr>
          <w:color w:val="000000"/>
          <w:lang w:val="fr-FR"/>
        </w:rPr>
        <w:t xml:space="preserve"> qu</w:t>
      </w:r>
      <w:r w:rsidR="00D2116D">
        <w:rPr>
          <w:color w:val="000000"/>
          <w:lang w:val="fr-FR"/>
        </w:rPr>
        <w:t>’</w:t>
      </w:r>
      <w:r w:rsidRPr="00CC56AC">
        <w:rPr>
          <w:color w:val="000000"/>
          <w:lang w:val="fr-FR"/>
        </w:rPr>
        <w:t>il envisage d</w:t>
      </w:r>
      <w:r w:rsidR="00D2116D">
        <w:rPr>
          <w:color w:val="000000"/>
          <w:lang w:val="fr-FR"/>
        </w:rPr>
        <w:t>’</w:t>
      </w:r>
      <w:r w:rsidRPr="00CC56AC">
        <w:rPr>
          <w:color w:val="000000"/>
          <w:lang w:val="fr-FR"/>
        </w:rPr>
        <w:t>expliquer que, dans certains cas, un caractère lié à l</w:t>
      </w:r>
      <w:r w:rsidR="00D2116D">
        <w:rPr>
          <w:color w:val="000000"/>
          <w:lang w:val="fr-FR"/>
        </w:rPr>
        <w:t>’</w:t>
      </w:r>
      <w:r w:rsidRPr="00CC56AC">
        <w:rPr>
          <w:color w:val="000000"/>
          <w:lang w:val="fr-FR"/>
        </w:rPr>
        <w:t>apex pourrait comprendre un niveau d</w:t>
      </w:r>
      <w:r w:rsidR="00D2116D">
        <w:rPr>
          <w:color w:val="000000"/>
          <w:lang w:val="fr-FR"/>
        </w:rPr>
        <w:t>’</w:t>
      </w:r>
      <w:r w:rsidRPr="00CC56AC">
        <w:rPr>
          <w:lang w:val="fr-FR"/>
        </w:rPr>
        <w:t>expression fondé sur une extrémité différenciée.</w:t>
      </w:r>
    </w:p>
    <w:p w:rsidR="006E4E93" w:rsidRPr="00CC56AC" w:rsidRDefault="006E4E93" w:rsidP="00C264C9">
      <w:pPr>
        <w:rPr>
          <w:lang w:val="fr-FR"/>
        </w:rPr>
      </w:pPr>
    </w:p>
    <w:p w:rsidR="006E4E93" w:rsidRPr="00CC56AC" w:rsidRDefault="006E4E93" w:rsidP="00C264C9">
      <w:pPr>
        <w:tabs>
          <w:tab w:val="left" w:pos="5387"/>
        </w:tabs>
        <w:ind w:left="4820"/>
        <w:rPr>
          <w:i/>
          <w:iCs/>
          <w:snapToGrid w:val="0"/>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se demander s</w:t>
      </w:r>
      <w:r w:rsidR="00D2116D">
        <w:rPr>
          <w:i/>
          <w:iCs/>
          <w:lang w:val="fr-FR"/>
        </w:rPr>
        <w:t>’</w:t>
      </w:r>
      <w:r w:rsidRPr="00CC56AC">
        <w:rPr>
          <w:i/>
          <w:iCs/>
          <w:lang w:val="fr-FR"/>
        </w:rPr>
        <w:t xml:space="preserve">il convient </w:t>
      </w:r>
      <w:r w:rsidRPr="00CC56AC">
        <w:rPr>
          <w:i/>
          <w:iCs/>
          <w:color w:val="000000"/>
          <w:lang w:val="fr-FR"/>
        </w:rPr>
        <w:t>d</w:t>
      </w:r>
      <w:r w:rsidR="00D2116D">
        <w:rPr>
          <w:i/>
          <w:iCs/>
          <w:color w:val="000000"/>
          <w:lang w:val="fr-FR"/>
        </w:rPr>
        <w:t>’</w:t>
      </w:r>
      <w:r w:rsidRPr="00CC56AC">
        <w:rPr>
          <w:i/>
          <w:iCs/>
          <w:color w:val="000000"/>
          <w:lang w:val="fr-FR"/>
        </w:rPr>
        <w:t>expliquer que, dans certains cas, un caractère lié à l</w:t>
      </w:r>
      <w:r w:rsidR="00D2116D">
        <w:rPr>
          <w:i/>
          <w:iCs/>
          <w:color w:val="000000"/>
          <w:lang w:val="fr-FR"/>
        </w:rPr>
        <w:t>’</w:t>
      </w:r>
      <w:r w:rsidRPr="00CC56AC">
        <w:rPr>
          <w:i/>
          <w:iCs/>
          <w:color w:val="000000"/>
          <w:lang w:val="fr-FR"/>
        </w:rPr>
        <w:t>apex pourrait comprendre un niveau d</w:t>
      </w:r>
      <w:r w:rsidR="00D2116D">
        <w:rPr>
          <w:i/>
          <w:iCs/>
          <w:color w:val="000000"/>
          <w:lang w:val="fr-FR"/>
        </w:rPr>
        <w:t>’</w:t>
      </w:r>
      <w:r w:rsidRPr="00CC56AC">
        <w:rPr>
          <w:i/>
          <w:iCs/>
          <w:lang w:val="fr-FR"/>
        </w:rPr>
        <w:t>expression fondé sur une extrémité différenciée.</w:t>
      </w:r>
    </w:p>
    <w:p w:rsidR="006E4E93" w:rsidRPr="00CC56AC" w:rsidRDefault="006E4E93" w:rsidP="00286444">
      <w:pPr>
        <w:rPr>
          <w:lang w:val="fr-FR"/>
        </w:rPr>
      </w:pPr>
    </w:p>
    <w:p w:rsidR="006E4E93" w:rsidRDefault="006E4E93" w:rsidP="00286444">
      <w:pPr>
        <w:rPr>
          <w:lang w:val="fr-FR"/>
        </w:rPr>
      </w:pPr>
    </w:p>
    <w:p w:rsidR="00B57D58" w:rsidRPr="00CC56AC" w:rsidRDefault="00B57D58" w:rsidP="00286444">
      <w:pPr>
        <w:rPr>
          <w:lang w:val="fr-FR"/>
        </w:rPr>
      </w:pPr>
    </w:p>
    <w:p w:rsidR="006E4E93" w:rsidRPr="00CC56AC" w:rsidRDefault="0001623C" w:rsidP="0001623C">
      <w:pPr>
        <w:pStyle w:val="Heading1"/>
        <w:rPr>
          <w:lang w:val="fr-FR"/>
        </w:rPr>
      </w:pPr>
      <w:bookmarkStart w:id="261" w:name="_Toc378251536"/>
      <w:bookmarkStart w:id="262" w:name="_Toc380058565"/>
      <w:bookmarkStart w:id="263" w:name="_Toc381279367"/>
      <w:r w:rsidRPr="00CC56AC">
        <w:rPr>
          <w:lang w:val="fr-FR"/>
        </w:rPr>
        <w:t>IV</w:t>
      </w:r>
      <w:r w:rsidR="006E4E93" w:rsidRPr="00CC56AC">
        <w:rPr>
          <w:lang w:val="fr-FR"/>
        </w:rPr>
        <w:t>.</w:t>
      </w:r>
      <w:r w:rsidR="006E4E93" w:rsidRPr="00CC56AC">
        <w:rPr>
          <w:lang w:val="fr-FR"/>
        </w:rPr>
        <w:tab/>
      </w:r>
      <w:r w:rsidRPr="00CC56AC">
        <w:rPr>
          <w:lang w:val="fr-FR"/>
        </w:rPr>
        <w:t>Programme d</w:t>
      </w:r>
      <w:r>
        <w:rPr>
          <w:lang w:val="fr-FR"/>
        </w:rPr>
        <w:t>’</w:t>
      </w:r>
      <w:r w:rsidRPr="00CC56AC">
        <w:rPr>
          <w:lang w:val="fr-FR"/>
        </w:rPr>
        <w:t xml:space="preserve">élaboration des documents </w:t>
      </w:r>
      <w:r w:rsidR="006E4E93" w:rsidRPr="00CC56AC">
        <w:rPr>
          <w:lang w:val="fr-FR"/>
        </w:rPr>
        <w:t>TGP</w:t>
      </w:r>
      <w:bookmarkEnd w:id="231"/>
      <w:bookmarkEnd w:id="232"/>
      <w:bookmarkEnd w:id="233"/>
      <w:bookmarkEnd w:id="234"/>
      <w:bookmarkEnd w:id="261"/>
      <w:bookmarkEnd w:id="262"/>
      <w:bookmarkEnd w:id="263"/>
    </w:p>
    <w:p w:rsidR="006E4E93" w:rsidRPr="00CC56AC" w:rsidRDefault="006E4E93" w:rsidP="00861049">
      <w:pPr>
        <w:keepNext/>
        <w:rPr>
          <w:color w:val="000000"/>
          <w:lang w:val="fr-FR" w:eastAsia="ja-JP"/>
        </w:rPr>
      </w:pPr>
    </w:p>
    <w:p w:rsidR="006E4E93" w:rsidRPr="00CC56AC" w:rsidRDefault="006E4E93" w:rsidP="00861049">
      <w:pPr>
        <w:keepNext/>
        <w:keepLines/>
        <w:rPr>
          <w:lang w:val="fr-FR"/>
        </w:rPr>
      </w:pPr>
      <w:r w:rsidRPr="00CC56AC">
        <w:rPr>
          <w:lang w:val="fr-FR"/>
        </w:rPr>
        <w:fldChar w:fldCharType="begin"/>
      </w:r>
      <w:r w:rsidRPr="00CC56AC">
        <w:rPr>
          <w:lang w:val="fr-FR"/>
        </w:rPr>
        <w:instrText xml:space="preserve"> AUTONUM  </w:instrText>
      </w:r>
      <w:r w:rsidRPr="00CC56AC">
        <w:rPr>
          <w:lang w:val="fr-FR"/>
        </w:rPr>
        <w:fldChar w:fldCharType="end"/>
      </w:r>
      <w:r w:rsidRPr="00CC56AC">
        <w:rPr>
          <w:lang w:val="fr-FR"/>
        </w:rPr>
        <w:tab/>
        <w:t>L</w:t>
      </w:r>
      <w:r w:rsidR="00D2116D">
        <w:rPr>
          <w:lang w:val="fr-FR"/>
        </w:rPr>
        <w:t>’</w:t>
      </w:r>
      <w:r w:rsidRPr="00CC56AC">
        <w:rPr>
          <w:lang w:val="fr-FR"/>
        </w:rPr>
        <w:t>annexe IV du présent document propose un programme d</w:t>
      </w:r>
      <w:r w:rsidR="00D2116D">
        <w:rPr>
          <w:lang w:val="fr-FR"/>
        </w:rPr>
        <w:t>’</w:t>
      </w:r>
      <w:r w:rsidRPr="00CC56AC">
        <w:rPr>
          <w:lang w:val="fr-FR"/>
        </w:rPr>
        <w:t>élaboration des documents TGP qui repose sur les conclusions du</w:t>
      </w:r>
      <w:r w:rsidR="00D2116D">
        <w:rPr>
          <w:lang w:val="fr-FR"/>
        </w:rPr>
        <w:t> TC</w:t>
      </w:r>
      <w:r w:rsidRPr="00CC56AC">
        <w:rPr>
          <w:lang w:val="fr-FR"/>
        </w:rPr>
        <w:t xml:space="preserve"> à sa quarante</w:t>
      </w:r>
      <w:r w:rsidR="00FA60C9">
        <w:rPr>
          <w:rFonts w:ascii="MS Mincho" w:eastAsia="MS Mincho" w:hAnsi="MS Mincho" w:cs="MS Mincho"/>
          <w:lang w:val="fr-FR"/>
        </w:rPr>
        <w:noBreakHyphen/>
      </w:r>
      <w:r w:rsidRPr="00CC56AC">
        <w:rPr>
          <w:lang w:val="fr-FR"/>
        </w:rPr>
        <w:t>neuvième</w:t>
      </w:r>
      <w:r w:rsidR="00181B2D">
        <w:rPr>
          <w:lang w:val="fr-FR"/>
        </w:rPr>
        <w:t> </w:t>
      </w:r>
      <w:r w:rsidRPr="00CC56AC">
        <w:rPr>
          <w:lang w:val="fr-FR"/>
        </w:rPr>
        <w:t>session, du CAJ à sa soixante</w:t>
      </w:r>
      <w:r w:rsidR="00FA60C9">
        <w:rPr>
          <w:lang w:val="fr-FR"/>
        </w:rPr>
        <w:noBreakHyphen/>
      </w:r>
      <w:r w:rsidRPr="00CC56AC">
        <w:rPr>
          <w:lang w:val="fr-FR"/>
        </w:rPr>
        <w:t>septième</w:t>
      </w:r>
      <w:r w:rsidR="00181B2D">
        <w:rPr>
          <w:lang w:val="fr-FR"/>
        </w:rPr>
        <w:t> </w:t>
      </w:r>
      <w:r w:rsidRPr="00CC56AC">
        <w:rPr>
          <w:lang w:val="fr-FR"/>
        </w:rPr>
        <w:t>session, des Groupes de travail techniques à leurs sessions en 2013 et du</w:t>
      </w:r>
      <w:r w:rsidR="00D2116D">
        <w:rPr>
          <w:lang w:val="fr-FR"/>
        </w:rPr>
        <w:t> TC</w:t>
      </w:r>
      <w:r w:rsidR="00FA60C9">
        <w:rPr>
          <w:lang w:val="fr-FR"/>
        </w:rPr>
        <w:noBreakHyphen/>
      </w:r>
      <w:r w:rsidR="00D2116D">
        <w:rPr>
          <w:lang w:val="fr-FR"/>
        </w:rPr>
        <w:t>EDC</w:t>
      </w:r>
      <w:r w:rsidRPr="00CC56AC">
        <w:rPr>
          <w:lang w:val="fr-FR"/>
        </w:rPr>
        <w:t xml:space="preserve"> à sa réunion en janvier 2014 (voir le paragraphe 87 du document</w:t>
      </w:r>
      <w:r w:rsidR="00D2116D">
        <w:rPr>
          <w:lang w:val="fr-FR"/>
        </w:rPr>
        <w:t> TC</w:t>
      </w:r>
      <w:r w:rsidRPr="00CC56AC">
        <w:rPr>
          <w:lang w:val="fr-FR"/>
        </w:rPr>
        <w:t>/49/41 “Compte rendu des conclusions”, le paragraphe 39 du document CAJ/67/14 “Compte rendu des conclusions”, le paragraphe 18 du document TWO/46/29 “Report”, le</w:t>
      </w:r>
      <w:r w:rsidR="00B57D58">
        <w:rPr>
          <w:lang w:val="fr-FR"/>
        </w:rPr>
        <w:t xml:space="preserve"> </w:t>
      </w:r>
      <w:r w:rsidRPr="00CC56AC">
        <w:rPr>
          <w:lang w:val="fr-FR"/>
        </w:rPr>
        <w:t>paragraph</w:t>
      </w:r>
      <w:r w:rsidR="00485537" w:rsidRPr="00CC56AC">
        <w:rPr>
          <w:lang w:val="fr-FR"/>
        </w:rPr>
        <w:t>e</w:t>
      </w:r>
      <w:r w:rsidRPr="00CC56AC">
        <w:rPr>
          <w:lang w:val="fr-FR"/>
        </w:rPr>
        <w:t xml:space="preserve"> 21 du document TWF/44/31 “Report”, </w:t>
      </w:r>
      <w:r w:rsidR="00485537" w:rsidRPr="00CC56AC">
        <w:rPr>
          <w:lang w:val="fr-FR"/>
        </w:rPr>
        <w:t xml:space="preserve">le </w:t>
      </w:r>
      <w:r w:rsidRPr="00CC56AC">
        <w:rPr>
          <w:lang w:val="fr-FR"/>
        </w:rPr>
        <w:t>paragraphe 21 du document TWV/47/34 “Report”, les</w:t>
      </w:r>
      <w:r w:rsidR="00B57D58">
        <w:rPr>
          <w:lang w:val="fr-FR"/>
        </w:rPr>
        <w:t xml:space="preserve"> </w:t>
      </w:r>
      <w:r w:rsidRPr="00CC56AC">
        <w:rPr>
          <w:lang w:val="fr-FR"/>
        </w:rPr>
        <w:t>paragraphes 19 et 20 du document TWC/31/32 “Report” et le paragraphe 19 du document TWA/42/31 “Report”).</w:t>
      </w:r>
    </w:p>
    <w:p w:rsidR="006E4E93" w:rsidRPr="00CC56AC" w:rsidRDefault="006E4E93" w:rsidP="00861049">
      <w:pPr>
        <w:tabs>
          <w:tab w:val="left" w:pos="5529"/>
        </w:tabs>
        <w:ind w:left="4820"/>
        <w:rPr>
          <w:i/>
          <w:iCs/>
          <w:lang w:val="fr-FR"/>
        </w:rPr>
      </w:pPr>
    </w:p>
    <w:p w:rsidR="006E4E93" w:rsidRPr="00CC56AC" w:rsidRDefault="006E4E93" w:rsidP="00861049">
      <w:pPr>
        <w:tabs>
          <w:tab w:val="left" w:pos="5529"/>
        </w:tabs>
        <w:ind w:left="4820"/>
        <w:rPr>
          <w:i/>
          <w:iCs/>
          <w:lang w:val="fr-FR"/>
        </w:rPr>
      </w:pPr>
      <w:r w:rsidRPr="00CC56AC">
        <w:rPr>
          <w:i/>
          <w:iCs/>
          <w:lang w:val="fr-FR"/>
        </w:rPr>
        <w:fldChar w:fldCharType="begin"/>
      </w:r>
      <w:r w:rsidRPr="00CC56AC">
        <w:rPr>
          <w:i/>
          <w:iCs/>
          <w:lang w:val="fr-FR"/>
        </w:rPr>
        <w:instrText xml:space="preserve"> AUTONUM  </w:instrText>
      </w:r>
      <w:r w:rsidRPr="00CC56AC">
        <w:rPr>
          <w:i/>
          <w:iCs/>
          <w:lang w:val="fr-FR"/>
        </w:rPr>
        <w:fldChar w:fldCharType="end"/>
      </w:r>
      <w:r w:rsidRPr="00CC56AC">
        <w:rPr>
          <w:i/>
          <w:iCs/>
          <w:lang w:val="fr-FR"/>
        </w:rPr>
        <w:tab/>
        <w:t>Le</w:t>
      </w:r>
      <w:r w:rsidR="00D2116D">
        <w:rPr>
          <w:i/>
          <w:iCs/>
          <w:lang w:val="fr-FR"/>
        </w:rPr>
        <w:t> TC</w:t>
      </w:r>
      <w:r w:rsidRPr="00CC56AC">
        <w:rPr>
          <w:i/>
          <w:iCs/>
          <w:lang w:val="fr-FR"/>
        </w:rPr>
        <w:t xml:space="preserve"> est invité à examiner le programme d</w:t>
      </w:r>
      <w:r w:rsidR="00D2116D">
        <w:rPr>
          <w:i/>
          <w:iCs/>
          <w:lang w:val="fr-FR"/>
        </w:rPr>
        <w:t>’</w:t>
      </w:r>
      <w:r w:rsidRPr="00CC56AC">
        <w:rPr>
          <w:i/>
          <w:iCs/>
          <w:lang w:val="fr-FR"/>
        </w:rPr>
        <w:t>élaboration des documents TGP, tel qu</w:t>
      </w:r>
      <w:r w:rsidR="00D2116D">
        <w:rPr>
          <w:i/>
          <w:iCs/>
          <w:lang w:val="fr-FR"/>
        </w:rPr>
        <w:t>’</w:t>
      </w:r>
      <w:r w:rsidRPr="00CC56AC">
        <w:rPr>
          <w:i/>
          <w:iCs/>
          <w:lang w:val="fr-FR"/>
        </w:rPr>
        <w:t>il figure dans l</w:t>
      </w:r>
      <w:r w:rsidR="00D2116D">
        <w:rPr>
          <w:i/>
          <w:iCs/>
          <w:lang w:val="fr-FR"/>
        </w:rPr>
        <w:t>’</w:t>
      </w:r>
      <w:r w:rsidRPr="00CC56AC">
        <w:rPr>
          <w:i/>
          <w:iCs/>
          <w:lang w:val="fr-FR"/>
        </w:rPr>
        <w:t>annexe IV du présent document.</w:t>
      </w:r>
    </w:p>
    <w:p w:rsidR="006E4E93" w:rsidRPr="00CC56AC" w:rsidRDefault="006E4E93" w:rsidP="00485537">
      <w:pPr>
        <w:tabs>
          <w:tab w:val="left" w:pos="5387"/>
          <w:tab w:val="left" w:pos="5954"/>
        </w:tabs>
        <w:rPr>
          <w:lang w:val="fr-FR"/>
        </w:rPr>
      </w:pPr>
    </w:p>
    <w:p w:rsidR="006E4E93" w:rsidRPr="00CC56AC" w:rsidRDefault="006E4E93" w:rsidP="00485537">
      <w:pPr>
        <w:tabs>
          <w:tab w:val="left" w:pos="5387"/>
          <w:tab w:val="left" w:pos="5954"/>
        </w:tabs>
        <w:rPr>
          <w:lang w:val="fr-FR"/>
        </w:rPr>
      </w:pPr>
    </w:p>
    <w:p w:rsidR="006E4E93" w:rsidRPr="00CC56AC" w:rsidRDefault="006E4E93" w:rsidP="00466EC1">
      <w:pPr>
        <w:rPr>
          <w:lang w:val="fr-FR"/>
        </w:rPr>
      </w:pPr>
    </w:p>
    <w:p w:rsidR="006E4E93" w:rsidRDefault="006E4E93" w:rsidP="007E5B8F">
      <w:pPr>
        <w:pStyle w:val="preparedby0"/>
        <w:spacing w:before="0" w:after="0"/>
        <w:jc w:val="right"/>
        <w:rPr>
          <w:i w:val="0"/>
          <w:iCs w:val="0"/>
          <w:lang w:val="fr-FR"/>
        </w:rPr>
      </w:pPr>
      <w:r w:rsidRPr="00CC56AC">
        <w:rPr>
          <w:i w:val="0"/>
          <w:iCs w:val="0"/>
          <w:lang w:val="fr-FR"/>
        </w:rPr>
        <w:t>[Les annexes suivent]</w:t>
      </w:r>
    </w:p>
    <w:bookmarkEnd w:id="0"/>
    <w:p w:rsidR="001416C7" w:rsidRDefault="001416C7" w:rsidP="001416C7">
      <w:pPr>
        <w:rPr>
          <w:lang w:val="fr-FR"/>
        </w:rPr>
      </w:pPr>
    </w:p>
    <w:p w:rsidR="001416C7" w:rsidRPr="00CC56AC" w:rsidRDefault="001416C7" w:rsidP="007E5B8F">
      <w:pPr>
        <w:pStyle w:val="preparedby0"/>
        <w:spacing w:before="0" w:after="0"/>
        <w:jc w:val="right"/>
        <w:rPr>
          <w:i w:val="0"/>
          <w:iCs w:val="0"/>
          <w:lang w:val="fr-FR"/>
        </w:rPr>
        <w:sectPr w:rsidR="001416C7" w:rsidRPr="00CC56AC" w:rsidSect="00D2116D">
          <w:headerReference w:type="default" r:id="rId13"/>
          <w:pgSz w:w="11907" w:h="16840" w:code="9"/>
          <w:pgMar w:top="510" w:right="1134" w:bottom="1134" w:left="1134" w:header="510" w:footer="680" w:gutter="0"/>
          <w:cols w:space="720"/>
          <w:titlePg/>
        </w:sectPr>
      </w:pPr>
    </w:p>
    <w:p w:rsidR="006E0DF9" w:rsidRPr="00CC56AC" w:rsidRDefault="006E0DF9" w:rsidP="006E0DF9">
      <w:pPr>
        <w:jc w:val="center"/>
        <w:rPr>
          <w:caps/>
          <w:lang w:val="fr-FR"/>
        </w:rPr>
      </w:pPr>
      <w:bookmarkStart w:id="264" w:name="partie2"/>
      <w:r w:rsidRPr="00CC56AC">
        <w:rPr>
          <w:caps/>
          <w:lang w:val="fr-FR"/>
        </w:rPr>
        <w:lastRenderedPageBreak/>
        <w:t>RÉvision DU Document TGP/7</w:t>
      </w:r>
      <w:r w:rsidR="00181B2D">
        <w:rPr>
          <w:caps/>
          <w:lang w:val="fr-FR"/>
        </w:rPr>
        <w:t> :</w:t>
      </w:r>
      <w:r w:rsidRPr="00CC56AC">
        <w:rPr>
          <w:caps/>
          <w:lang w:val="fr-FR"/>
        </w:rPr>
        <w:t xml:space="preserve"> QUESTIONS APPROUVÉES PAR LE Comité technique</w:t>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rPr>
          <w:u w:val="single"/>
          <w:lang w:val="fr-FR"/>
        </w:rPr>
      </w:pPr>
      <w:r w:rsidRPr="00CC56AC">
        <w:rPr>
          <w:u w:val="single"/>
          <w:lang w:val="fr-FR"/>
        </w:rPr>
        <w:t>TABLE DES MATIÈRES</w:t>
      </w:r>
    </w:p>
    <w:p w:rsidR="006E0DF9" w:rsidRPr="00CC56AC" w:rsidRDefault="006E0DF9" w:rsidP="006E0DF9">
      <w:pPr>
        <w:rPr>
          <w:lang w:val="fr-FR"/>
        </w:rPr>
      </w:pPr>
    </w:p>
    <w:p w:rsidR="004B29FE" w:rsidRPr="00D83A2A" w:rsidRDefault="0024300D" w:rsidP="000A1CFB">
      <w:pPr>
        <w:pStyle w:val="TOC1"/>
        <w:tabs>
          <w:tab w:val="right" w:leader="dot" w:pos="9629"/>
        </w:tabs>
        <w:rPr>
          <w:rFonts w:ascii="Calibri" w:hAnsi="Calibri" w:cs="Times New Roman"/>
          <w:bCs w:val="0"/>
          <w:caps w:val="0"/>
          <w:sz w:val="22"/>
          <w:szCs w:val="22"/>
          <w:lang w:eastAsia="fr-FR"/>
        </w:rPr>
      </w:pPr>
      <w:r w:rsidRPr="00D83A2A">
        <w:rPr>
          <w:b/>
        </w:rPr>
        <w:fldChar w:fldCharType="begin"/>
      </w:r>
      <w:r>
        <w:rPr>
          <w:b/>
        </w:rPr>
        <w:instrText xml:space="preserve"> TOC</w:instrText>
      </w:r>
      <w:r w:rsidR="001416C7">
        <w:rPr>
          <w:b/>
        </w:rPr>
        <w:instrText xml:space="preserve"> \b partie2</w:instrText>
      </w:r>
      <w:r>
        <w:rPr>
          <w:b/>
        </w:rPr>
        <w:instrText xml:space="preserve"> \o "1-5" \u </w:instrText>
      </w:r>
      <w:r w:rsidRPr="00D83A2A">
        <w:rPr>
          <w:b/>
        </w:rPr>
        <w:fldChar w:fldCharType="separate"/>
      </w:r>
      <w:r w:rsidR="004B29FE" w:rsidRPr="00837428">
        <w:t>SECTION 2 : PROCÉDURE APPLICABLE à L’ADOPTION ET À LA RÉVISION DES PRINCIPES DIRECTEURS D’EXAMEN DE L’UPOV</w:t>
      </w:r>
      <w:r w:rsidR="004B29FE">
        <w:tab/>
      </w:r>
      <w:r w:rsidR="004B29FE">
        <w:fldChar w:fldCharType="begin"/>
      </w:r>
      <w:r w:rsidR="004B29FE">
        <w:instrText xml:space="preserve"> PAGEREF _Toc380058003 \h </w:instrText>
      </w:r>
      <w:r w:rsidR="004B29FE">
        <w:fldChar w:fldCharType="separate"/>
      </w:r>
      <w:r w:rsidR="00AD4269">
        <w:t>1</w:t>
      </w:r>
      <w:r w:rsidR="004B29FE">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Procédure d’élaboration des principes directeurs d’examen</w:t>
      </w:r>
      <w:r>
        <w:tab/>
      </w:r>
      <w:r>
        <w:fldChar w:fldCharType="begin"/>
      </w:r>
      <w:r>
        <w:instrText xml:space="preserve"> PAGEREF _Toc380058004 \h </w:instrText>
      </w:r>
      <w:r>
        <w:fldChar w:fldCharType="separate"/>
      </w:r>
      <w:r w:rsidR="00AD4269">
        <w:t>1</w:t>
      </w:r>
      <w:r>
        <w:fldChar w:fldCharType="end"/>
      </w:r>
    </w:p>
    <w:p w:rsidR="004B29FE" w:rsidRPr="00D83A2A" w:rsidRDefault="004B29FE" w:rsidP="000A1CFB">
      <w:pPr>
        <w:pStyle w:val="TOC1"/>
        <w:tabs>
          <w:tab w:val="right" w:leader="dot" w:pos="9629"/>
        </w:tabs>
        <w:rPr>
          <w:rFonts w:ascii="Calibri" w:hAnsi="Calibri" w:cs="Times New Roman"/>
          <w:bCs w:val="0"/>
          <w:caps w:val="0"/>
          <w:sz w:val="22"/>
          <w:szCs w:val="22"/>
          <w:lang w:eastAsia="fr-FR"/>
        </w:rPr>
      </w:pPr>
      <w:r w:rsidRPr="00837428">
        <w:t>Annexe 2 : texte standard supplémentaire (ASW) pour le modèle de principes directeurs d’examen</w:t>
      </w:r>
      <w:r>
        <w:tab/>
      </w:r>
      <w:r>
        <w:fldChar w:fldCharType="begin"/>
      </w:r>
      <w:r>
        <w:instrText xml:space="preserve"> PAGEREF _Toc380058005 \h </w:instrText>
      </w:r>
      <w:r>
        <w:fldChar w:fldCharType="separate"/>
      </w:r>
      <w:r w:rsidR="00AD4269">
        <w:t>1</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 xml:space="preserve">ASW 0 (nouveau) : Couverture des types de variétés dans les </w:t>
      </w:r>
      <w:r w:rsidRPr="00837428">
        <w:rPr>
          <w:snapToGrid w:val="0"/>
        </w:rPr>
        <w:t>principes directeurs d’examen</w:t>
      </w:r>
      <w:r>
        <w:tab/>
      </w:r>
      <w:r>
        <w:fldChar w:fldCharType="begin"/>
      </w:r>
      <w:r>
        <w:instrText xml:space="preserve"> PAGEREF _Toc380058006 \h </w:instrText>
      </w:r>
      <w:r>
        <w:fldChar w:fldCharType="separate"/>
      </w:r>
      <w:r w:rsidR="00AD4269">
        <w:t>1</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ASW 16 : Remise de photographies avec le questionnaire technique</w:t>
      </w:r>
      <w:r>
        <w:tab/>
      </w:r>
      <w:r>
        <w:fldChar w:fldCharType="begin"/>
      </w:r>
      <w:r>
        <w:instrText xml:space="preserve"> PAGEREF _Toc380058007 \h </w:instrText>
      </w:r>
      <w:r>
        <w:fldChar w:fldCharType="separate"/>
      </w:r>
      <w:r w:rsidR="00AD4269">
        <w:t>2</w:t>
      </w:r>
      <w:r>
        <w:fldChar w:fldCharType="end"/>
      </w:r>
    </w:p>
    <w:p w:rsidR="004B29FE" w:rsidRPr="00D83A2A" w:rsidRDefault="004B29FE" w:rsidP="000A1CFB">
      <w:pPr>
        <w:pStyle w:val="TOC1"/>
        <w:tabs>
          <w:tab w:val="right" w:leader="dot" w:pos="9629"/>
        </w:tabs>
        <w:rPr>
          <w:rFonts w:ascii="Calibri" w:hAnsi="Calibri" w:cs="Times New Roman"/>
          <w:bCs w:val="0"/>
          <w:caps w:val="0"/>
          <w:sz w:val="22"/>
          <w:szCs w:val="22"/>
          <w:lang w:eastAsia="fr-FR"/>
        </w:rPr>
      </w:pPr>
      <w:r w:rsidRPr="00837428">
        <w:t>Annexe 3 : Notes indicatives (GN) concernant le modèle de principes directeurs d’examen</w:t>
      </w:r>
      <w:r>
        <w:tab/>
      </w:r>
      <w:r>
        <w:fldChar w:fldCharType="begin"/>
      </w:r>
      <w:r>
        <w:instrText xml:space="preserve"> PAGEREF _Toc380058008 \h </w:instrText>
      </w:r>
      <w:r>
        <w:fldChar w:fldCharType="separate"/>
      </w:r>
      <w:r w:rsidR="00AD4269">
        <w:t>2</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GN 7 : Quantité de matériel végétal requis</w:t>
      </w:r>
      <w:r>
        <w:tab/>
      </w:r>
      <w:r>
        <w:fldChar w:fldCharType="begin"/>
      </w:r>
      <w:r>
        <w:instrText xml:space="preserve"> PAGEREF _Toc380058009 \h </w:instrText>
      </w:r>
      <w:r>
        <w:fldChar w:fldCharType="separate"/>
      </w:r>
      <w:r w:rsidR="00AD4269">
        <w:t>2</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GN 10.2 (nouveau) : Conseils sur le nombre de plantes à examiner (pour déterminer la distinction)</w:t>
      </w:r>
      <w:r>
        <w:tab/>
      </w:r>
      <w:r>
        <w:fldChar w:fldCharType="begin"/>
      </w:r>
      <w:r>
        <w:instrText xml:space="preserve"> PAGEREF _Toc380058010 \h </w:instrText>
      </w:r>
      <w:r>
        <w:fldChar w:fldCharType="separate"/>
      </w:r>
      <w:r w:rsidR="00AD4269">
        <w:t>3</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GN 13 : Sélection des caractères avec astérisque</w:t>
      </w:r>
      <w:r>
        <w:tab/>
      </w:r>
      <w:r>
        <w:fldChar w:fldCharType="begin"/>
      </w:r>
      <w:r>
        <w:instrText xml:space="preserve"> PAGEREF _Toc380058011 \h </w:instrText>
      </w:r>
      <w:r>
        <w:fldChar w:fldCharType="separate"/>
      </w:r>
      <w:r w:rsidR="00AD4269">
        <w:t>4</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GN 25 : Recommandations relatives à la conduite de l’examen</w:t>
      </w:r>
      <w:r>
        <w:tab/>
      </w:r>
      <w:r>
        <w:fldChar w:fldCharType="begin"/>
      </w:r>
      <w:r>
        <w:instrText xml:space="preserve"> PAGEREF _Toc380058012 \h </w:instrText>
      </w:r>
      <w:r>
        <w:fldChar w:fldCharType="separate"/>
      </w:r>
      <w:r w:rsidR="00AD4269">
        <w:t>4</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GN 28 : Variétés indiquées à titre d’exemples</w:t>
      </w:r>
      <w:r>
        <w:tab/>
      </w:r>
      <w:r>
        <w:fldChar w:fldCharType="begin"/>
      </w:r>
      <w:r>
        <w:instrText xml:space="preserve"> PAGEREF _Toc380058013 \h </w:instrText>
      </w:r>
      <w:r>
        <w:fldChar w:fldCharType="separate"/>
      </w:r>
      <w:r w:rsidR="00AD4269">
        <w:t>5</w:t>
      </w:r>
      <w:r>
        <w:fldChar w:fldCharType="end"/>
      </w:r>
    </w:p>
    <w:p w:rsidR="004B29FE" w:rsidRPr="00D83A2A" w:rsidRDefault="004B29FE" w:rsidP="000A1CFB">
      <w:pPr>
        <w:pStyle w:val="TOC2"/>
        <w:tabs>
          <w:tab w:val="clear" w:pos="9639"/>
          <w:tab w:val="left" w:pos="600"/>
          <w:tab w:val="right" w:leader="dot" w:pos="9629"/>
        </w:tabs>
        <w:rPr>
          <w:rFonts w:ascii="Calibri" w:hAnsi="Calibri" w:cs="Times New Roman"/>
          <w:sz w:val="22"/>
          <w:szCs w:val="22"/>
          <w:lang w:eastAsia="fr-FR"/>
        </w:rPr>
      </w:pPr>
      <w:r w:rsidRPr="00837428">
        <w:t>GN 35 (nouveau) : Remise de photographies avec le questionnaire technique</w:t>
      </w:r>
      <w:r>
        <w:tab/>
      </w:r>
      <w:r>
        <w:fldChar w:fldCharType="begin"/>
      </w:r>
      <w:r>
        <w:instrText xml:space="preserve"> PAGEREF _Toc380058014 \h </w:instrText>
      </w:r>
      <w:r>
        <w:fldChar w:fldCharType="separate"/>
      </w:r>
      <w:r w:rsidR="00AD4269">
        <w:t>12</w:t>
      </w:r>
      <w:r>
        <w:fldChar w:fldCharType="end"/>
      </w:r>
    </w:p>
    <w:p w:rsidR="006E0DF9" w:rsidRPr="00CC56AC" w:rsidRDefault="0024300D" w:rsidP="000A1CFB">
      <w:pPr>
        <w:tabs>
          <w:tab w:val="left" w:pos="600"/>
          <w:tab w:val="right" w:leader="dot" w:pos="9629"/>
        </w:tabs>
        <w:ind w:right="425"/>
        <w:rPr>
          <w:lang w:val="fr-FR"/>
        </w:rPr>
      </w:pPr>
      <w:r w:rsidRPr="00D83A2A">
        <w:rPr>
          <w:rFonts w:ascii="Cambria" w:hAnsi="Cambria"/>
          <w:b/>
          <w:bCs/>
          <w:caps/>
          <w:noProof/>
          <w:sz w:val="24"/>
          <w:szCs w:val="24"/>
          <w:lang w:val="fr-FR"/>
        </w:rPr>
        <w:fldChar w:fldCharType="end"/>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pStyle w:val="Heading1"/>
        <w:rPr>
          <w:lang w:val="fr-FR"/>
        </w:rPr>
      </w:pPr>
      <w:bookmarkStart w:id="265" w:name="_Toc374549362"/>
      <w:bookmarkStart w:id="266" w:name="_Toc380058003"/>
      <w:bookmarkStart w:id="267" w:name="_Toc380058566"/>
      <w:r w:rsidRPr="00CC56AC">
        <w:rPr>
          <w:lang w:val="fr-FR"/>
        </w:rPr>
        <w:t xml:space="preserve">SECTION 2 : </w:t>
      </w:r>
      <w:bookmarkEnd w:id="265"/>
      <w:r w:rsidRPr="00CC56AC">
        <w:rPr>
          <w:lang w:val="fr-FR"/>
        </w:rPr>
        <w:t xml:space="preserve">PROCÉDURE APPLICABLE </w:t>
      </w:r>
      <w:r w:rsidR="00FB6213">
        <w:rPr>
          <w:lang w:val="fr-FR"/>
        </w:rPr>
        <w:t>à</w:t>
      </w:r>
      <w:r w:rsidRPr="00CC56AC">
        <w:rPr>
          <w:lang w:val="fr-FR"/>
        </w:rPr>
        <w:t xml:space="preserve"> L</w:t>
      </w:r>
      <w:r w:rsidR="00D2116D">
        <w:rPr>
          <w:lang w:val="fr-FR"/>
        </w:rPr>
        <w:t>’</w:t>
      </w:r>
      <w:r w:rsidRPr="00CC56AC">
        <w:rPr>
          <w:lang w:val="fr-FR"/>
        </w:rPr>
        <w:t>ADOPTION ET À LA RÉVISION DES PRINCIPES DIRECTEURS D</w:t>
      </w:r>
      <w:r w:rsidR="00D2116D">
        <w:rPr>
          <w:lang w:val="fr-FR"/>
        </w:rPr>
        <w:t>’</w:t>
      </w:r>
      <w:r w:rsidRPr="00CC56AC">
        <w:rPr>
          <w:lang w:val="fr-FR"/>
        </w:rPr>
        <w:t>EXAMEN DE L</w:t>
      </w:r>
      <w:r w:rsidR="00D2116D">
        <w:rPr>
          <w:lang w:val="fr-FR"/>
        </w:rPr>
        <w:t>’</w:t>
      </w:r>
      <w:r w:rsidRPr="00CC56AC">
        <w:rPr>
          <w:lang w:val="fr-FR"/>
        </w:rPr>
        <w:t>UPOV</w:t>
      </w:r>
      <w:bookmarkEnd w:id="266"/>
      <w:bookmarkEnd w:id="267"/>
    </w:p>
    <w:p w:rsidR="006E0DF9" w:rsidRPr="00CC56AC" w:rsidRDefault="006E0DF9" w:rsidP="006E0DF9">
      <w:pPr>
        <w:rPr>
          <w:lang w:val="fr-FR"/>
        </w:rPr>
      </w:pPr>
    </w:p>
    <w:p w:rsidR="006E0DF9" w:rsidRPr="00CC56AC" w:rsidRDefault="006E0DF9" w:rsidP="005271AE">
      <w:pPr>
        <w:pStyle w:val="Heading2"/>
        <w:rPr>
          <w:lang w:val="fr-FR"/>
        </w:rPr>
      </w:pPr>
      <w:bookmarkStart w:id="268" w:name="_Toc380058004"/>
      <w:bookmarkStart w:id="269" w:name="_Toc380058567"/>
      <w:r w:rsidRPr="00CC56AC">
        <w:rPr>
          <w:lang w:val="fr-FR"/>
        </w:rPr>
        <w:t>Procédure d</w:t>
      </w:r>
      <w:r w:rsidR="00D2116D">
        <w:rPr>
          <w:lang w:val="fr-FR"/>
        </w:rPr>
        <w:t>’</w:t>
      </w:r>
      <w:r w:rsidRPr="00CC56AC">
        <w:rPr>
          <w:lang w:val="fr-FR"/>
        </w:rPr>
        <w:t>élaboration des principes directeurs d</w:t>
      </w:r>
      <w:r w:rsidR="00D2116D">
        <w:rPr>
          <w:lang w:val="fr-FR"/>
        </w:rPr>
        <w:t>’</w:t>
      </w:r>
      <w:r w:rsidRPr="00CC56AC">
        <w:rPr>
          <w:lang w:val="fr-FR"/>
        </w:rPr>
        <w:t>examen</w:t>
      </w:r>
      <w:bookmarkEnd w:id="268"/>
      <w:bookmarkEnd w:id="269"/>
    </w:p>
    <w:p w:rsidR="006E0DF9" w:rsidRPr="00CC56AC" w:rsidRDefault="006E0DF9" w:rsidP="006E0DF9">
      <w:pPr>
        <w:rPr>
          <w:lang w:val="fr-FR"/>
        </w:rPr>
      </w:pPr>
    </w:p>
    <w:p w:rsidR="006E0DF9" w:rsidRPr="00CC56AC" w:rsidRDefault="006E0DF9" w:rsidP="006E0DF9">
      <w:pPr>
        <w:rPr>
          <w:lang w:val="fr-FR"/>
        </w:rPr>
      </w:pPr>
      <w:r w:rsidRPr="00CC56AC">
        <w:rPr>
          <w:lang w:val="fr-FR"/>
        </w:rPr>
        <w:t>Remplacer l</w:t>
      </w:r>
      <w:r w:rsidR="00D2116D">
        <w:rPr>
          <w:lang w:val="fr-FR"/>
        </w:rPr>
        <w:t>’</w:t>
      </w:r>
      <w:r w:rsidRPr="00CC56AC">
        <w:rPr>
          <w:lang w:val="fr-FR"/>
        </w:rPr>
        <w:t>actuel paragraphe 2.2.3.2 comme suit (voir le document</w:t>
      </w:r>
      <w:r w:rsidR="00D2116D">
        <w:rPr>
          <w:lang w:val="fr-FR"/>
        </w:rPr>
        <w:t> TC</w:t>
      </w:r>
      <w:r w:rsidRPr="00CC56AC">
        <w:rPr>
          <w:lang w:val="fr-FR"/>
        </w:rPr>
        <w:t>/48/22 “Compte rendu des</w:t>
      </w:r>
      <w:r w:rsidR="00860189" w:rsidRPr="00CC56AC">
        <w:rPr>
          <w:lang w:val="fr-FR"/>
        </w:rPr>
        <w:t> </w:t>
      </w:r>
      <w:r w:rsidRPr="00CC56AC">
        <w:rPr>
          <w:lang w:val="fr-FR"/>
        </w:rPr>
        <w:t>conclusions”, paragraphe 48)</w:t>
      </w:r>
      <w:r w:rsidR="00181B2D">
        <w:rPr>
          <w:lang w:val="fr-FR"/>
        </w:rPr>
        <w:t> :</w:t>
      </w:r>
    </w:p>
    <w:p w:rsidR="006E0DF9" w:rsidRPr="00CC56AC" w:rsidRDefault="006E0DF9" w:rsidP="006E0DF9">
      <w:pPr>
        <w:rPr>
          <w:lang w:val="fr-FR"/>
        </w:rPr>
      </w:pPr>
    </w:p>
    <w:p w:rsidR="006E0DF9" w:rsidRPr="00CC56AC" w:rsidRDefault="006E0DF9" w:rsidP="006E0DF9">
      <w:pPr>
        <w:tabs>
          <w:tab w:val="left" w:pos="1560"/>
        </w:tabs>
        <w:ind w:left="567" w:right="567"/>
        <w:rPr>
          <w:sz w:val="18"/>
          <w:szCs w:val="18"/>
          <w:lang w:val="fr-FR"/>
        </w:rPr>
      </w:pPr>
      <w:r w:rsidRPr="00CC56AC">
        <w:rPr>
          <w:sz w:val="18"/>
          <w:szCs w:val="18"/>
          <w:lang w:val="fr-FR"/>
        </w:rPr>
        <w:t xml:space="preserve">“2.2.3.2 </w:t>
      </w:r>
      <w:r w:rsidRPr="00CC56AC">
        <w:rPr>
          <w:sz w:val="18"/>
          <w:szCs w:val="18"/>
          <w:lang w:val="fr-FR"/>
        </w:rPr>
        <w:tab/>
        <w:t>Dans les cas où plusieurs TWP auront proposé l</w:t>
      </w:r>
      <w:r w:rsidR="00D2116D">
        <w:rPr>
          <w:sz w:val="18"/>
          <w:szCs w:val="18"/>
          <w:lang w:val="fr-FR"/>
        </w:rPr>
        <w:t>’</w:t>
      </w:r>
      <w:r w:rsidRPr="00CC56AC">
        <w:rPr>
          <w:sz w:val="18"/>
          <w:szCs w:val="18"/>
          <w:lang w:val="fr-FR"/>
        </w:rPr>
        <w:t>élaboration de principes directeurs d</w:t>
      </w:r>
      <w:r w:rsidR="00D2116D">
        <w:rPr>
          <w:sz w:val="18"/>
          <w:szCs w:val="18"/>
          <w:lang w:val="fr-FR"/>
        </w:rPr>
        <w:t>’</w:t>
      </w:r>
      <w:r w:rsidRPr="00CC56AC">
        <w:rPr>
          <w:sz w:val="18"/>
          <w:szCs w:val="18"/>
          <w:lang w:val="fr-FR"/>
        </w:rPr>
        <w:t>examen ayant le même objet, le Comité technique déterminera le TWP qui devrait en être chargé et les TWP qui devraient y coopérer, en fonction du niveau d</w:t>
      </w:r>
      <w:r w:rsidR="00D2116D">
        <w:rPr>
          <w:sz w:val="18"/>
          <w:szCs w:val="18"/>
          <w:lang w:val="fr-FR"/>
        </w:rPr>
        <w:t>’</w:t>
      </w:r>
      <w:r w:rsidRPr="00CC56AC">
        <w:rPr>
          <w:sz w:val="18"/>
          <w:szCs w:val="18"/>
          <w:lang w:val="fr-FR"/>
        </w:rPr>
        <w:t>expérience des différents groupes concernés.  En pareils cas, le Comité technique demandera l</w:t>
      </w:r>
      <w:r w:rsidR="00D2116D">
        <w:rPr>
          <w:sz w:val="18"/>
          <w:szCs w:val="18"/>
          <w:lang w:val="fr-FR"/>
        </w:rPr>
        <w:t>’</w:t>
      </w:r>
      <w:r w:rsidRPr="00CC56AC">
        <w:rPr>
          <w:sz w:val="18"/>
          <w:szCs w:val="18"/>
          <w:lang w:val="fr-FR"/>
        </w:rPr>
        <w:t>approbation des autres TWP apportant leur coopération avant la soumission d</w:t>
      </w:r>
      <w:r w:rsidR="00D2116D">
        <w:rPr>
          <w:sz w:val="18"/>
          <w:szCs w:val="18"/>
          <w:lang w:val="fr-FR"/>
        </w:rPr>
        <w:t>’</w:t>
      </w:r>
      <w:r w:rsidRPr="00CC56AC">
        <w:rPr>
          <w:sz w:val="18"/>
          <w:szCs w:val="18"/>
          <w:lang w:val="fr-FR"/>
        </w:rPr>
        <w:t>un projet pour adoption.”</w:t>
      </w:r>
    </w:p>
    <w:p w:rsidR="006E0DF9" w:rsidRPr="00CC56AC" w:rsidRDefault="006E0DF9" w:rsidP="006E0DF9">
      <w:pPr>
        <w:rPr>
          <w:lang w:val="fr-FR"/>
        </w:rPr>
      </w:pPr>
    </w:p>
    <w:p w:rsidR="006E0DF9" w:rsidRPr="00CC56AC" w:rsidRDefault="006E0DF9" w:rsidP="006E0DF9">
      <w:pPr>
        <w:rPr>
          <w:highlight w:val="yellow"/>
          <w:lang w:val="fr-FR"/>
        </w:rPr>
      </w:pPr>
    </w:p>
    <w:p w:rsidR="006E0DF9" w:rsidRPr="00CC56AC" w:rsidRDefault="006E0DF9" w:rsidP="006E0DF9">
      <w:pPr>
        <w:rPr>
          <w:u w:val="single"/>
          <w:lang w:val="fr-FR"/>
        </w:rPr>
      </w:pPr>
    </w:p>
    <w:p w:rsidR="006E0DF9" w:rsidRPr="00CC56AC" w:rsidRDefault="006E0DF9" w:rsidP="006E0DF9">
      <w:pPr>
        <w:pStyle w:val="Heading1"/>
        <w:rPr>
          <w:u w:val="single"/>
          <w:lang w:val="fr-FR"/>
        </w:rPr>
      </w:pPr>
      <w:bookmarkStart w:id="270" w:name="_Toc380058005"/>
      <w:bookmarkStart w:id="271" w:name="_Toc380058568"/>
      <w:r w:rsidRPr="00CC56AC">
        <w:rPr>
          <w:lang w:val="fr-FR"/>
        </w:rPr>
        <w:t>Annexe 2 : texte standard supplémentaire (ASW) pour le modèle de principes directeurs d</w:t>
      </w:r>
      <w:r w:rsidR="00D2116D">
        <w:rPr>
          <w:lang w:val="fr-FR"/>
        </w:rPr>
        <w:t>’</w:t>
      </w:r>
      <w:r w:rsidRPr="00CC56AC">
        <w:rPr>
          <w:lang w:val="fr-FR"/>
        </w:rPr>
        <w:t>examen</w:t>
      </w:r>
      <w:bookmarkEnd w:id="270"/>
      <w:bookmarkEnd w:id="271"/>
    </w:p>
    <w:p w:rsidR="006E0DF9" w:rsidRPr="00CC56AC" w:rsidRDefault="006E0DF9" w:rsidP="006E0DF9">
      <w:pPr>
        <w:rPr>
          <w:u w:val="single"/>
          <w:lang w:val="fr-FR"/>
        </w:rPr>
      </w:pPr>
    </w:p>
    <w:p w:rsidR="006E0DF9" w:rsidRPr="00CC56AC" w:rsidRDefault="006E0DF9" w:rsidP="005271AE">
      <w:pPr>
        <w:pStyle w:val="Heading2"/>
        <w:rPr>
          <w:snapToGrid w:val="0"/>
          <w:lang w:val="fr-FR"/>
        </w:rPr>
      </w:pPr>
      <w:bookmarkStart w:id="272" w:name="_Toc380058006"/>
      <w:bookmarkStart w:id="273" w:name="_Toc380058569"/>
      <w:r w:rsidRPr="00CC56AC">
        <w:rPr>
          <w:lang w:val="fr-FR"/>
        </w:rPr>
        <w:t xml:space="preserve">ASW 0 (nouveau) : Couverture des types de variétés dans les </w:t>
      </w:r>
      <w:r w:rsidRPr="00CC56AC">
        <w:rPr>
          <w:snapToGrid w:val="0"/>
          <w:lang w:val="fr-FR"/>
        </w:rPr>
        <w:t>principes directeurs d</w:t>
      </w:r>
      <w:r w:rsidR="00D2116D">
        <w:rPr>
          <w:snapToGrid w:val="0"/>
          <w:lang w:val="fr-FR"/>
        </w:rPr>
        <w:t>’</w:t>
      </w:r>
      <w:r w:rsidRPr="00CC56AC">
        <w:rPr>
          <w:snapToGrid w:val="0"/>
          <w:lang w:val="fr-FR"/>
        </w:rPr>
        <w:t>examen</w:t>
      </w:r>
      <w:bookmarkEnd w:id="272"/>
      <w:bookmarkEnd w:id="273"/>
    </w:p>
    <w:p w:rsidR="006E0DF9" w:rsidRPr="00CC56AC" w:rsidRDefault="006E0DF9" w:rsidP="006E0DF9">
      <w:pPr>
        <w:rPr>
          <w:iCs/>
          <w:snapToGrid w:val="0"/>
          <w:color w:val="000000"/>
          <w:spacing w:val="-2"/>
          <w:lang w:val="fr-FR"/>
        </w:rPr>
      </w:pPr>
    </w:p>
    <w:p w:rsidR="00D2116D" w:rsidRDefault="006E0DF9" w:rsidP="006E0DF9">
      <w:pPr>
        <w:rPr>
          <w:iCs/>
          <w:snapToGrid w:val="0"/>
          <w:color w:val="000000"/>
          <w:spacing w:val="-2"/>
          <w:lang w:val="fr-FR"/>
        </w:rPr>
      </w:pPr>
      <w:r w:rsidRPr="00CC56AC">
        <w:rPr>
          <w:iCs/>
          <w:snapToGrid w:val="0"/>
          <w:color w:val="000000"/>
          <w:spacing w:val="-2"/>
          <w:lang w:val="fr-FR"/>
        </w:rPr>
        <w:t>Ajouter un nouveau texte standard supplémentaire (ASW) comme suit (voir le document</w:t>
      </w:r>
      <w:r w:rsidR="00D2116D">
        <w:rPr>
          <w:iCs/>
          <w:snapToGrid w:val="0"/>
          <w:color w:val="000000"/>
          <w:spacing w:val="-2"/>
          <w:lang w:val="fr-FR"/>
        </w:rPr>
        <w:t> TC</w:t>
      </w:r>
      <w:r w:rsidRPr="00CC56AC">
        <w:rPr>
          <w:iCs/>
          <w:snapToGrid w:val="0"/>
          <w:color w:val="000000"/>
          <w:spacing w:val="-2"/>
          <w:lang w:val="fr-FR"/>
        </w:rPr>
        <w:t>/47/26 “Compte</w:t>
      </w:r>
      <w:r w:rsidR="00860189" w:rsidRPr="00CC56AC">
        <w:rPr>
          <w:iCs/>
          <w:snapToGrid w:val="0"/>
          <w:color w:val="000000"/>
          <w:spacing w:val="-2"/>
          <w:lang w:val="fr-FR"/>
        </w:rPr>
        <w:t> </w:t>
      </w:r>
      <w:r w:rsidRPr="00CC56AC">
        <w:rPr>
          <w:iCs/>
          <w:snapToGrid w:val="0"/>
          <w:color w:val="000000"/>
          <w:spacing w:val="-2"/>
          <w:lang w:val="fr-FR"/>
        </w:rPr>
        <w:t>rendu des conclusions”, paragraphe 54) :</w:t>
      </w:r>
    </w:p>
    <w:p w:rsidR="006E0DF9" w:rsidRPr="00CC56AC" w:rsidRDefault="006E0DF9" w:rsidP="006E0DF9">
      <w:pPr>
        <w:rPr>
          <w:iCs/>
          <w:snapToGrid w:val="0"/>
          <w:color w:val="000000"/>
          <w:spacing w:val="-2"/>
          <w:lang w:val="fr-FR"/>
        </w:rPr>
      </w:pPr>
    </w:p>
    <w:p w:rsidR="006E0DF9" w:rsidRPr="00CC56AC" w:rsidRDefault="006E0DF9" w:rsidP="006E0DF9">
      <w:pPr>
        <w:ind w:left="567" w:right="567"/>
        <w:rPr>
          <w:iCs/>
          <w:snapToGrid w:val="0"/>
          <w:color w:val="000000"/>
          <w:spacing w:val="-2"/>
          <w:sz w:val="18"/>
          <w:szCs w:val="18"/>
          <w:u w:val="single"/>
          <w:lang w:val="fr-FR"/>
        </w:rPr>
      </w:pPr>
      <w:r w:rsidRPr="00CC56AC">
        <w:rPr>
          <w:iCs/>
          <w:snapToGrid w:val="0"/>
          <w:color w:val="000000"/>
          <w:spacing w:val="-2"/>
          <w:sz w:val="18"/>
          <w:szCs w:val="18"/>
          <w:u w:val="single"/>
          <w:lang w:val="fr-FR"/>
        </w:rPr>
        <w:t>“</w:t>
      </w:r>
      <w:r w:rsidR="00860189" w:rsidRPr="00CC56AC">
        <w:rPr>
          <w:iCs/>
          <w:snapToGrid w:val="0"/>
          <w:color w:val="000000"/>
          <w:spacing w:val="-2"/>
          <w:sz w:val="18"/>
          <w:szCs w:val="18"/>
          <w:u w:val="single"/>
          <w:lang w:val="fr-FR"/>
        </w:rPr>
        <w:t>ASW 0 (c</w:t>
      </w:r>
      <w:r w:rsidRPr="00CC56AC">
        <w:rPr>
          <w:iCs/>
          <w:snapToGrid w:val="0"/>
          <w:color w:val="000000"/>
          <w:spacing w:val="-2"/>
          <w:sz w:val="18"/>
          <w:szCs w:val="18"/>
          <w:u w:val="single"/>
          <w:lang w:val="fr-FR"/>
        </w:rPr>
        <w:t xml:space="preserve">hapitre 1.1 du modèle) </w:t>
      </w:r>
      <w:r w:rsidR="00181B2D">
        <w:rPr>
          <w:iCs/>
          <w:snapToGrid w:val="0"/>
          <w:color w:val="000000"/>
          <w:spacing w:val="-2"/>
          <w:sz w:val="18"/>
          <w:szCs w:val="18"/>
          <w:u w:val="single"/>
          <w:lang w:val="fr-FR"/>
        </w:rPr>
        <w:t>–</w:t>
      </w:r>
      <w:r w:rsidR="00FA60C9">
        <w:rPr>
          <w:iCs/>
          <w:snapToGrid w:val="0"/>
          <w:color w:val="000000"/>
          <w:spacing w:val="-2"/>
          <w:sz w:val="18"/>
          <w:szCs w:val="18"/>
          <w:u w:val="single"/>
          <w:lang w:val="fr-FR"/>
        </w:rPr>
        <w:noBreakHyphen/>
      </w:r>
      <w:r w:rsidRPr="00CC56AC">
        <w:rPr>
          <w:iCs/>
          <w:snapToGrid w:val="0"/>
          <w:color w:val="000000"/>
          <w:spacing w:val="-2"/>
          <w:sz w:val="18"/>
          <w:szCs w:val="18"/>
          <w:u w:val="single"/>
          <w:lang w:val="fr-FR"/>
        </w:rPr>
        <w:t xml:space="preserve"> </w:t>
      </w:r>
      <w:r w:rsidRPr="00CC56AC">
        <w:rPr>
          <w:sz w:val="18"/>
          <w:szCs w:val="18"/>
          <w:u w:val="single"/>
          <w:lang w:val="fr-FR"/>
        </w:rPr>
        <w:t xml:space="preserve">Couverture des types de variétés dans les </w:t>
      </w:r>
      <w:r w:rsidRPr="00CC56AC">
        <w:rPr>
          <w:snapToGrid w:val="0"/>
          <w:sz w:val="18"/>
          <w:szCs w:val="18"/>
          <w:u w:val="single"/>
          <w:lang w:val="fr-FR"/>
        </w:rPr>
        <w:t>principes directeurs d</w:t>
      </w:r>
      <w:r w:rsidR="00D2116D">
        <w:rPr>
          <w:snapToGrid w:val="0"/>
          <w:sz w:val="18"/>
          <w:szCs w:val="18"/>
          <w:u w:val="single"/>
          <w:lang w:val="fr-FR"/>
        </w:rPr>
        <w:t>’</w:t>
      </w:r>
      <w:r w:rsidRPr="00CC56AC">
        <w:rPr>
          <w:snapToGrid w:val="0"/>
          <w:sz w:val="18"/>
          <w:szCs w:val="18"/>
          <w:u w:val="single"/>
          <w:lang w:val="fr-FR"/>
        </w:rPr>
        <w:t>examen</w:t>
      </w:r>
    </w:p>
    <w:p w:rsidR="006E0DF9" w:rsidRPr="00CC56AC" w:rsidRDefault="006E0DF9" w:rsidP="006E0DF9">
      <w:pPr>
        <w:ind w:left="567" w:right="567"/>
        <w:rPr>
          <w:iCs/>
          <w:snapToGrid w:val="0"/>
          <w:color w:val="000000"/>
          <w:spacing w:val="-2"/>
          <w:sz w:val="18"/>
          <w:szCs w:val="18"/>
          <w:lang w:val="fr-FR"/>
        </w:rPr>
      </w:pPr>
    </w:p>
    <w:p w:rsidR="006E0DF9" w:rsidRPr="00CC56AC" w:rsidRDefault="006E0DF9" w:rsidP="006E0DF9">
      <w:pPr>
        <w:ind w:left="567" w:right="567"/>
        <w:rPr>
          <w:iCs/>
          <w:snapToGrid w:val="0"/>
          <w:color w:val="000000"/>
          <w:spacing w:val="-2"/>
          <w:sz w:val="18"/>
          <w:szCs w:val="18"/>
          <w:lang w:val="fr-FR"/>
        </w:rPr>
      </w:pPr>
      <w:r w:rsidRPr="00CC56AC">
        <w:rPr>
          <w:iCs/>
          <w:snapToGrid w:val="0"/>
          <w:color w:val="000000"/>
          <w:spacing w:val="-2"/>
          <w:sz w:val="18"/>
          <w:szCs w:val="18"/>
          <w:lang w:val="fr-FR"/>
        </w:rPr>
        <w:t>“Le cas échéant, l</w:t>
      </w:r>
      <w:r w:rsidR="00D2116D">
        <w:rPr>
          <w:iCs/>
          <w:snapToGrid w:val="0"/>
          <w:color w:val="000000"/>
          <w:spacing w:val="-2"/>
          <w:sz w:val="18"/>
          <w:szCs w:val="18"/>
          <w:lang w:val="fr-FR"/>
        </w:rPr>
        <w:t>’</w:t>
      </w:r>
      <w:r w:rsidRPr="00CC56AC">
        <w:rPr>
          <w:iCs/>
          <w:snapToGrid w:val="0"/>
          <w:color w:val="000000"/>
          <w:spacing w:val="-2"/>
          <w:sz w:val="18"/>
          <w:szCs w:val="18"/>
          <w:lang w:val="fr-FR"/>
        </w:rPr>
        <w:t xml:space="preserve">ASW suivant doit être inclus au chapitre 1.1.  </w:t>
      </w:r>
      <w:r w:rsidRPr="00CC56AC">
        <w:rPr>
          <w:sz w:val="18"/>
          <w:lang w:val="fr-FR"/>
        </w:rPr>
        <w:t>Ce texte ne doit pas donner lieu à des conclusions particulières quant à la question de savoir si d</w:t>
      </w:r>
      <w:r w:rsidR="00D2116D">
        <w:rPr>
          <w:sz w:val="18"/>
          <w:lang w:val="fr-FR"/>
        </w:rPr>
        <w:t>’</w:t>
      </w:r>
      <w:r w:rsidRPr="00CC56AC">
        <w:rPr>
          <w:sz w:val="18"/>
          <w:lang w:val="fr-FR"/>
        </w:rPr>
        <w:t>autres types de variétés doivent ou non faire l</w:t>
      </w:r>
      <w:r w:rsidR="00D2116D">
        <w:rPr>
          <w:sz w:val="18"/>
          <w:lang w:val="fr-FR"/>
        </w:rPr>
        <w:t>’</w:t>
      </w:r>
      <w:r w:rsidRPr="00CC56AC">
        <w:rPr>
          <w:sz w:val="18"/>
          <w:lang w:val="fr-FR"/>
        </w:rPr>
        <w:t>objet de principes directeurs d</w:t>
      </w:r>
      <w:r w:rsidR="00D2116D">
        <w:rPr>
          <w:sz w:val="18"/>
          <w:lang w:val="fr-FR"/>
        </w:rPr>
        <w:t>’</w:t>
      </w:r>
      <w:r w:rsidRPr="00CC56AC">
        <w:rPr>
          <w:sz w:val="18"/>
          <w:lang w:val="fr-FR"/>
        </w:rPr>
        <w:t>examen distincts car cette question doit être réglée au cas par cas</w:t>
      </w:r>
      <w:r w:rsidR="00860189" w:rsidRPr="00CC56AC">
        <w:rPr>
          <w:sz w:val="18"/>
          <w:lang w:val="fr-FR"/>
        </w:rPr>
        <w:t>.</w:t>
      </w:r>
    </w:p>
    <w:p w:rsidR="006E0DF9" w:rsidRPr="00CC56AC" w:rsidRDefault="006E0DF9" w:rsidP="006E0DF9">
      <w:pPr>
        <w:rPr>
          <w:iCs/>
          <w:snapToGrid w:val="0"/>
          <w:color w:val="000000"/>
          <w:lang w:val="fr-FR"/>
        </w:rPr>
      </w:pPr>
    </w:p>
    <w:p w:rsidR="006E0DF9" w:rsidRPr="00CC56AC" w:rsidRDefault="006E0DF9" w:rsidP="006E0DF9">
      <w:pPr>
        <w:ind w:left="1134" w:right="1134"/>
        <w:rPr>
          <w:sz w:val="18"/>
          <w:szCs w:val="18"/>
          <w:lang w:val="fr-FR"/>
        </w:rPr>
      </w:pPr>
      <w:r w:rsidRPr="00CC56AC">
        <w:rPr>
          <w:sz w:val="18"/>
          <w:szCs w:val="18"/>
          <w:lang w:val="fr-FR"/>
        </w:rPr>
        <w:lastRenderedPageBreak/>
        <w:t>“Dans le cas des variétés [ornementales] [fruitières] [industrielles] [potagères] [agricoles] [etc.], il peut notamment être nécessaire d</w:t>
      </w:r>
      <w:r w:rsidR="00D2116D">
        <w:rPr>
          <w:sz w:val="18"/>
          <w:szCs w:val="18"/>
          <w:lang w:val="fr-FR"/>
        </w:rPr>
        <w:t>’</w:t>
      </w:r>
      <w:r w:rsidRPr="00CC56AC">
        <w:rPr>
          <w:sz w:val="18"/>
          <w:szCs w:val="18"/>
          <w:lang w:val="fr-FR"/>
        </w:rPr>
        <w:t>utiliser d</w:t>
      </w:r>
      <w:r w:rsidR="00D2116D">
        <w:rPr>
          <w:sz w:val="18"/>
          <w:szCs w:val="18"/>
          <w:lang w:val="fr-FR"/>
        </w:rPr>
        <w:t>’</w:t>
      </w:r>
      <w:r w:rsidRPr="00CC56AC">
        <w:rPr>
          <w:sz w:val="18"/>
          <w:szCs w:val="18"/>
          <w:lang w:val="fr-FR"/>
        </w:rPr>
        <w:t>autres caractères ou niveaux d</w:t>
      </w:r>
      <w:r w:rsidR="00D2116D">
        <w:rPr>
          <w:sz w:val="18"/>
          <w:szCs w:val="18"/>
          <w:lang w:val="fr-FR"/>
        </w:rPr>
        <w:t>’</w:t>
      </w:r>
      <w:r w:rsidRPr="00CC56AC">
        <w:rPr>
          <w:sz w:val="18"/>
          <w:szCs w:val="18"/>
          <w:lang w:val="fr-FR"/>
        </w:rPr>
        <w:t>expression que ceux figurant dans le tableau des caractères en vue d</w:t>
      </w:r>
      <w:r w:rsidR="00D2116D">
        <w:rPr>
          <w:sz w:val="18"/>
          <w:szCs w:val="18"/>
          <w:lang w:val="fr-FR"/>
        </w:rPr>
        <w:t>’</w:t>
      </w:r>
      <w:r w:rsidRPr="00CC56AC">
        <w:rPr>
          <w:sz w:val="18"/>
          <w:szCs w:val="18"/>
          <w:lang w:val="fr-FR"/>
        </w:rPr>
        <w:t>examiner la distinction, l</w:t>
      </w:r>
      <w:r w:rsidR="00D2116D">
        <w:rPr>
          <w:sz w:val="18"/>
          <w:szCs w:val="18"/>
          <w:lang w:val="fr-FR"/>
        </w:rPr>
        <w:t>’</w:t>
      </w:r>
      <w:r w:rsidRPr="00CC56AC">
        <w:rPr>
          <w:sz w:val="18"/>
          <w:szCs w:val="18"/>
          <w:lang w:val="fr-FR"/>
        </w:rPr>
        <w:t>homogénéité et la stabilité.”</w:t>
      </w:r>
    </w:p>
    <w:p w:rsidR="006E0DF9" w:rsidRPr="00CC56AC" w:rsidRDefault="006E0DF9" w:rsidP="006E0DF9">
      <w:pPr>
        <w:rPr>
          <w:lang w:val="fr-FR"/>
        </w:rPr>
      </w:pPr>
    </w:p>
    <w:p w:rsidR="006E0DF9" w:rsidRPr="00CC56AC" w:rsidRDefault="006E0DF9" w:rsidP="006E0DF9">
      <w:pPr>
        <w:pStyle w:val="Heading9"/>
        <w:keepNext/>
        <w:spacing w:before="0" w:after="0"/>
        <w:rPr>
          <w:sz w:val="20"/>
          <w:lang w:val="fr-FR"/>
        </w:rPr>
      </w:pPr>
      <w:r w:rsidRPr="00CC56AC">
        <w:rPr>
          <w:sz w:val="20"/>
          <w:lang w:val="fr-FR"/>
        </w:rPr>
        <w:t>Modifications corrélatives :</w:t>
      </w:r>
    </w:p>
    <w:p w:rsidR="006E0DF9" w:rsidRPr="00CC56AC" w:rsidRDefault="006E0DF9" w:rsidP="006E0DF9">
      <w:pPr>
        <w:keepNext/>
        <w:rPr>
          <w:lang w:val="fr-FR"/>
        </w:rPr>
      </w:pPr>
    </w:p>
    <w:p w:rsidR="006E0DF9" w:rsidRPr="00CC56AC" w:rsidRDefault="006E0DF9" w:rsidP="006E0DF9">
      <w:pPr>
        <w:rPr>
          <w:lang w:val="fr-FR"/>
        </w:rPr>
      </w:pPr>
      <w:r w:rsidRPr="00CC56AC">
        <w:rPr>
          <w:lang w:val="fr-FR"/>
        </w:rPr>
        <w:t>Insérer à l</w:t>
      </w:r>
      <w:r w:rsidR="00D2116D">
        <w:rPr>
          <w:lang w:val="fr-FR"/>
        </w:rPr>
        <w:t>’</w:t>
      </w:r>
      <w:r w:rsidRPr="00CC56AC">
        <w:rPr>
          <w:lang w:val="fr-FR"/>
        </w:rPr>
        <w:t>annexe 1, chapitre 1 “Objet de ces principes directeurs d</w:t>
      </w:r>
      <w:r w:rsidR="00D2116D">
        <w:rPr>
          <w:lang w:val="fr-FR"/>
        </w:rPr>
        <w:t>’</w:t>
      </w:r>
      <w:r w:rsidRPr="00CC56AC">
        <w:rPr>
          <w:lang w:val="fr-FR"/>
        </w:rPr>
        <w:t>examen” :</w:t>
      </w:r>
    </w:p>
    <w:p w:rsidR="006E0DF9" w:rsidRPr="00CC56AC" w:rsidRDefault="006E0DF9" w:rsidP="006E0DF9">
      <w:pPr>
        <w:rPr>
          <w:lang w:val="fr-FR"/>
        </w:rPr>
      </w:pPr>
    </w:p>
    <w:p w:rsidR="006E0DF9" w:rsidRPr="00CC56AC" w:rsidRDefault="006E0DF9" w:rsidP="006E0DF9">
      <w:pPr>
        <w:ind w:left="567"/>
        <w:rPr>
          <w:lang w:val="fr-FR"/>
        </w:rPr>
      </w:pPr>
      <w:r w:rsidRPr="00CC56AC">
        <w:rPr>
          <w:lang w:val="fr-FR"/>
        </w:rPr>
        <w:t>“{</w:t>
      </w:r>
      <w:r w:rsidR="00860189" w:rsidRPr="00CC56AC">
        <w:rPr>
          <w:lang w:val="fr-FR"/>
        </w:rPr>
        <w:t>ASW 0 (c</w:t>
      </w:r>
      <w:r w:rsidRPr="00CC56AC">
        <w:rPr>
          <w:lang w:val="fr-FR"/>
        </w:rPr>
        <w:t>hapitre 1.1) – couverture des types de variétés dans les principes directeurs d</w:t>
      </w:r>
      <w:r w:rsidR="00D2116D">
        <w:rPr>
          <w:lang w:val="fr-FR"/>
        </w:rPr>
        <w:t>’</w:t>
      </w:r>
      <w:r w:rsidRPr="00CC56AC">
        <w:rPr>
          <w:lang w:val="fr-FR"/>
        </w:rPr>
        <w:t>examen}”</w:t>
      </w:r>
    </w:p>
    <w:p w:rsidR="006E0DF9" w:rsidRPr="00CC56AC" w:rsidRDefault="006E0DF9" w:rsidP="006E0DF9">
      <w:pPr>
        <w:rPr>
          <w:highlight w:val="yellow"/>
          <w:lang w:val="fr-FR"/>
        </w:rPr>
      </w:pPr>
    </w:p>
    <w:p w:rsidR="006E0DF9" w:rsidRPr="00CC56AC" w:rsidRDefault="006E0DF9" w:rsidP="006E0DF9">
      <w:pPr>
        <w:jc w:val="left"/>
        <w:rPr>
          <w:highlight w:val="yellow"/>
          <w:lang w:val="fr-FR"/>
        </w:rPr>
      </w:pPr>
    </w:p>
    <w:p w:rsidR="006E0DF9" w:rsidRPr="00CC56AC" w:rsidRDefault="006E0DF9" w:rsidP="005271AE">
      <w:pPr>
        <w:pStyle w:val="Heading2"/>
        <w:rPr>
          <w:lang w:val="fr-FR"/>
        </w:rPr>
      </w:pPr>
      <w:bookmarkStart w:id="274" w:name="_Toc380058007"/>
      <w:bookmarkStart w:id="275" w:name="_Toc380058570"/>
      <w:r w:rsidRPr="00CC56AC">
        <w:rPr>
          <w:lang w:val="fr-FR"/>
        </w:rPr>
        <w:t>ASW 16</w:t>
      </w:r>
      <w:r w:rsidR="00860189" w:rsidRPr="00CC56AC">
        <w:rPr>
          <w:lang w:val="fr-FR"/>
        </w:rPr>
        <w:t> </w:t>
      </w:r>
      <w:r w:rsidRPr="00CC56AC">
        <w:rPr>
          <w:lang w:val="fr-FR"/>
        </w:rPr>
        <w:t>: Remise de photographies avec le questionnaire technique</w:t>
      </w:r>
      <w:bookmarkEnd w:id="274"/>
      <w:bookmarkEnd w:id="275"/>
    </w:p>
    <w:p w:rsidR="006E0DF9" w:rsidRPr="00CC56AC" w:rsidRDefault="006E0DF9" w:rsidP="006E0DF9">
      <w:pPr>
        <w:keepNext/>
        <w:jc w:val="left"/>
        <w:rPr>
          <w:lang w:val="fr-FR"/>
        </w:rPr>
      </w:pPr>
    </w:p>
    <w:p w:rsidR="006E0DF9" w:rsidRPr="00CC56AC" w:rsidRDefault="006E0DF9" w:rsidP="006E0DF9">
      <w:pPr>
        <w:rPr>
          <w:lang w:val="fr-FR"/>
        </w:rPr>
      </w:pPr>
      <w:r w:rsidRPr="00CC56AC">
        <w:rPr>
          <w:lang w:val="fr-FR"/>
        </w:rPr>
        <w:t>Remplacer l</w:t>
      </w:r>
      <w:r w:rsidR="00D2116D">
        <w:rPr>
          <w:lang w:val="fr-FR"/>
        </w:rPr>
        <w:t>’</w:t>
      </w:r>
      <w:r w:rsidRPr="00CC56AC">
        <w:rPr>
          <w:lang w:val="fr-FR"/>
        </w:rPr>
        <w:t>ASW 16 par le texte suivant (voir le document</w:t>
      </w:r>
      <w:r w:rsidR="00D2116D">
        <w:rPr>
          <w:lang w:val="fr-FR"/>
        </w:rPr>
        <w:t> TC</w:t>
      </w:r>
      <w:r w:rsidRPr="00CC56AC">
        <w:rPr>
          <w:lang w:val="fr-FR"/>
        </w:rPr>
        <w:t>/49/41 “Compte rendu des conclusions”, paragraphe 46) :</w:t>
      </w:r>
    </w:p>
    <w:p w:rsidR="006E0DF9" w:rsidRPr="00CC56AC" w:rsidRDefault="006E0DF9" w:rsidP="006E0DF9">
      <w:pPr>
        <w:jc w:val="left"/>
        <w:rPr>
          <w:lang w:val="fr-FR"/>
        </w:rPr>
      </w:pPr>
    </w:p>
    <w:p w:rsidR="00D2116D" w:rsidRDefault="006E0DF9" w:rsidP="006E0DF9">
      <w:pPr>
        <w:ind w:left="567" w:right="567"/>
        <w:rPr>
          <w:sz w:val="18"/>
          <w:szCs w:val="18"/>
          <w:lang w:val="fr-FR"/>
        </w:rPr>
      </w:pPr>
      <w:r w:rsidRPr="00CC56AC">
        <w:rPr>
          <w:sz w:val="18"/>
          <w:szCs w:val="18"/>
          <w:lang w:val="fr-FR"/>
        </w:rPr>
        <w:t>“Une photographie en couleur</w:t>
      </w:r>
      <w:r w:rsidR="001C7FEA">
        <w:rPr>
          <w:sz w:val="18"/>
          <w:szCs w:val="18"/>
          <w:lang w:val="fr-FR"/>
        </w:rPr>
        <w:t>s</w:t>
      </w:r>
      <w:r w:rsidRPr="00CC56AC">
        <w:rPr>
          <w:sz w:val="18"/>
          <w:szCs w:val="18"/>
          <w:lang w:val="fr-FR"/>
        </w:rPr>
        <w:t xml:space="preserve"> représentative de la variété montrant les principaux caractères distinctifs de cette dernière, devrait être jointe au questionnaire technique.  La photographie fournira une illustration visuelle de la variété candidate qui complète les informations fournies dans le questionnaire technique.</w:t>
      </w:r>
    </w:p>
    <w:p w:rsidR="006E0DF9" w:rsidRPr="00CC56AC" w:rsidRDefault="006E0DF9" w:rsidP="006E0DF9">
      <w:pPr>
        <w:ind w:left="567" w:right="707"/>
        <w:rPr>
          <w:sz w:val="18"/>
          <w:lang w:val="fr-FR"/>
        </w:rPr>
      </w:pPr>
    </w:p>
    <w:p w:rsidR="006E0DF9" w:rsidRPr="00CC56AC" w:rsidRDefault="006E0DF9" w:rsidP="006E0DF9">
      <w:pPr>
        <w:ind w:left="567" w:right="567"/>
        <w:rPr>
          <w:sz w:val="18"/>
          <w:lang w:val="fr-FR"/>
        </w:rPr>
      </w:pPr>
      <w:r w:rsidRPr="00CC56AC">
        <w:rPr>
          <w:sz w:val="18"/>
          <w:lang w:val="fr-FR"/>
        </w:rPr>
        <w:t>“Les principaux points à prendre en considération lors de la prise d</w:t>
      </w:r>
      <w:r w:rsidR="00D2116D">
        <w:rPr>
          <w:sz w:val="18"/>
          <w:lang w:val="fr-FR"/>
        </w:rPr>
        <w:t>’</w:t>
      </w:r>
      <w:r w:rsidRPr="00CC56AC">
        <w:rPr>
          <w:sz w:val="18"/>
          <w:lang w:val="fr-FR"/>
        </w:rPr>
        <w:t>une photographie de la variété candidate seraient les suivants</w:t>
      </w:r>
      <w:r w:rsidR="00181B2D">
        <w:rPr>
          <w:sz w:val="18"/>
          <w:lang w:val="fr-FR"/>
        </w:rPr>
        <w:t> </w:t>
      </w:r>
      <w:r w:rsidRPr="00CC56AC">
        <w:rPr>
          <w:sz w:val="18"/>
          <w:lang w:val="fr-FR"/>
        </w:rPr>
        <w:t>:</w:t>
      </w:r>
    </w:p>
    <w:p w:rsidR="006E0DF9" w:rsidRPr="00CC56AC" w:rsidRDefault="006E0DF9" w:rsidP="006E0DF9">
      <w:pPr>
        <w:ind w:right="707"/>
        <w:rPr>
          <w:sz w:val="18"/>
          <w:lang w:val="fr-FR"/>
        </w:rPr>
      </w:pPr>
    </w:p>
    <w:p w:rsidR="006E0DF9" w:rsidRPr="00CC56AC" w:rsidRDefault="006E0DF9" w:rsidP="00AC098B">
      <w:pPr>
        <w:numPr>
          <w:ilvl w:val="0"/>
          <w:numId w:val="1"/>
        </w:numPr>
        <w:ind w:left="1134" w:right="707" w:hanging="567"/>
        <w:rPr>
          <w:sz w:val="18"/>
          <w:lang w:val="fr-FR"/>
        </w:rPr>
      </w:pPr>
      <w:r w:rsidRPr="00CC56AC">
        <w:rPr>
          <w:sz w:val="18"/>
          <w:lang w:val="fr-FR"/>
        </w:rPr>
        <w:t>Indication de la date et de l</w:t>
      </w:r>
      <w:r w:rsidR="00D2116D">
        <w:rPr>
          <w:sz w:val="18"/>
          <w:lang w:val="fr-FR"/>
        </w:rPr>
        <w:t>’</w:t>
      </w:r>
      <w:r w:rsidRPr="00CC56AC">
        <w:rPr>
          <w:sz w:val="18"/>
          <w:lang w:val="fr-FR"/>
        </w:rPr>
        <w:t>emplacement géographique</w:t>
      </w:r>
    </w:p>
    <w:p w:rsidR="006E0DF9" w:rsidRPr="00CC56AC" w:rsidRDefault="006E0DF9" w:rsidP="00AC098B">
      <w:pPr>
        <w:numPr>
          <w:ilvl w:val="0"/>
          <w:numId w:val="1"/>
        </w:numPr>
        <w:ind w:left="1134" w:right="707" w:hanging="567"/>
        <w:rPr>
          <w:sz w:val="18"/>
          <w:lang w:val="fr-FR"/>
        </w:rPr>
      </w:pPr>
      <w:r w:rsidRPr="00CC56AC">
        <w:rPr>
          <w:sz w:val="18"/>
          <w:lang w:val="fr-FR"/>
        </w:rPr>
        <w:t>Désignation correcte (référence d</w:t>
      </w:r>
      <w:r w:rsidR="00D2116D">
        <w:rPr>
          <w:sz w:val="18"/>
          <w:lang w:val="fr-FR"/>
        </w:rPr>
        <w:t>’</w:t>
      </w:r>
      <w:r w:rsidRPr="00CC56AC">
        <w:rPr>
          <w:sz w:val="18"/>
          <w:lang w:val="fr-FR"/>
        </w:rPr>
        <w:t>obtenteur)</w:t>
      </w:r>
    </w:p>
    <w:p w:rsidR="006E0DF9" w:rsidRPr="00CC56AC" w:rsidRDefault="006E0DF9" w:rsidP="00AC098B">
      <w:pPr>
        <w:numPr>
          <w:ilvl w:val="0"/>
          <w:numId w:val="1"/>
        </w:numPr>
        <w:ind w:left="1134" w:right="567" w:hanging="567"/>
        <w:rPr>
          <w:sz w:val="18"/>
          <w:lang w:val="fr-FR"/>
        </w:rPr>
      </w:pPr>
      <w:r w:rsidRPr="00CC56AC">
        <w:rPr>
          <w:sz w:val="18"/>
          <w:lang w:val="fr-FR"/>
        </w:rPr>
        <w:t>Photographie imprimée de bonne qualité (minimum 10 cm x 15 cm) et/ou version en format électronique à résolution suffisante (minimum 960 x 1280 pixels)</w:t>
      </w:r>
    </w:p>
    <w:p w:rsidR="006E0DF9" w:rsidRPr="00CC56AC" w:rsidRDefault="006E0DF9" w:rsidP="006E0DF9">
      <w:pPr>
        <w:ind w:left="1134" w:right="567" w:hanging="567"/>
        <w:rPr>
          <w:sz w:val="18"/>
          <w:lang w:val="fr-FR"/>
        </w:rPr>
      </w:pPr>
    </w:p>
    <w:p w:rsidR="006E0DF9" w:rsidRPr="00CC56AC" w:rsidRDefault="006E0DF9" w:rsidP="006E0DF9">
      <w:pPr>
        <w:ind w:left="567" w:right="567"/>
        <w:rPr>
          <w:sz w:val="18"/>
          <w:lang w:val="fr-FR"/>
        </w:rPr>
      </w:pPr>
      <w:r w:rsidRPr="00CC56AC">
        <w:rPr>
          <w:sz w:val="18"/>
          <w:lang w:val="fr-FR"/>
        </w:rPr>
        <w:t xml:space="preserve">“Plus de conseils pour la remise de photographies avec le questionnaire technique sont disponibles à </w:t>
      </w:r>
      <w:hyperlink r:id="rId14" w:history="1">
        <w:r w:rsidRPr="00CC56AC">
          <w:rPr>
            <w:rStyle w:val="Hyperlink"/>
            <w:sz w:val="18"/>
            <w:lang w:val="fr-FR"/>
          </w:rPr>
          <w:t>http://www.upov.int/edocs/tgpdocs/fr/tgp_7.pdf</w:t>
        </w:r>
      </w:hyperlink>
      <w:r w:rsidRPr="00CC56AC">
        <w:rPr>
          <w:sz w:val="18"/>
          <w:lang w:val="fr-FR"/>
        </w:rPr>
        <w:t xml:space="preserve"> [à fournir]</w:t>
      </w:r>
    </w:p>
    <w:p w:rsidR="006E0DF9" w:rsidRPr="00CC56AC" w:rsidRDefault="006E0DF9" w:rsidP="006E0DF9">
      <w:pPr>
        <w:ind w:left="567" w:right="567"/>
        <w:jc w:val="left"/>
        <w:rPr>
          <w:sz w:val="18"/>
          <w:lang w:val="fr-FR"/>
        </w:rPr>
      </w:pPr>
    </w:p>
    <w:p w:rsidR="006E0DF9" w:rsidRPr="00CC56AC" w:rsidRDefault="006E0DF9" w:rsidP="006E0DF9">
      <w:pPr>
        <w:ind w:left="567" w:right="567"/>
        <w:rPr>
          <w:sz w:val="18"/>
          <w:lang w:val="fr-FR"/>
        </w:rPr>
      </w:pPr>
      <w:r w:rsidRPr="00CC56AC">
        <w:rPr>
          <w:sz w:val="18"/>
          <w:lang w:val="fr-FR"/>
        </w:rPr>
        <w:t>“Le lien indiqué peut être supprimé par les membres de l</w:t>
      </w:r>
      <w:r w:rsidR="00D2116D">
        <w:rPr>
          <w:sz w:val="18"/>
          <w:lang w:val="fr-FR"/>
        </w:rPr>
        <w:t>’</w:t>
      </w:r>
      <w:r w:rsidRPr="00CC56AC">
        <w:rPr>
          <w:sz w:val="18"/>
          <w:lang w:val="fr-FR"/>
        </w:rPr>
        <w:t>Union lorsqu</w:t>
      </w:r>
      <w:r w:rsidR="00D2116D">
        <w:rPr>
          <w:sz w:val="18"/>
          <w:lang w:val="fr-FR"/>
        </w:rPr>
        <w:t>’</w:t>
      </w:r>
      <w:r w:rsidRPr="00CC56AC">
        <w:rPr>
          <w:sz w:val="18"/>
          <w:lang w:val="fr-FR"/>
        </w:rPr>
        <w:t>ils rédigent leurs propres principes directeurs d</w:t>
      </w:r>
      <w:r w:rsidR="00D2116D">
        <w:rPr>
          <w:sz w:val="18"/>
          <w:lang w:val="fr-FR"/>
        </w:rPr>
        <w:t>’</w:t>
      </w:r>
      <w:r w:rsidRPr="00CC56AC">
        <w:rPr>
          <w:sz w:val="18"/>
          <w:lang w:val="fr-FR"/>
        </w:rPr>
        <w:t>examen.</w:t>
      </w:r>
    </w:p>
    <w:p w:rsidR="006E0DF9" w:rsidRPr="00CC56AC" w:rsidRDefault="006E0DF9" w:rsidP="006E0DF9">
      <w:pPr>
        <w:ind w:left="567"/>
        <w:jc w:val="left"/>
        <w:rPr>
          <w:sz w:val="18"/>
          <w:lang w:val="fr-FR"/>
        </w:rPr>
      </w:pPr>
    </w:p>
    <w:p w:rsidR="006E0DF9" w:rsidRPr="00CC56AC" w:rsidRDefault="006E0DF9" w:rsidP="006E0DF9">
      <w:pPr>
        <w:ind w:left="567"/>
        <w:jc w:val="left"/>
        <w:rPr>
          <w:sz w:val="18"/>
          <w:lang w:val="fr-FR"/>
        </w:rPr>
      </w:pPr>
      <w:r w:rsidRPr="00CC56AC">
        <w:rPr>
          <w:sz w:val="18"/>
          <w:lang w:val="fr-FR"/>
        </w:rPr>
        <w:t>“Voir aussi GN 35, document</w:t>
      </w:r>
      <w:r w:rsidR="00D2116D">
        <w:rPr>
          <w:sz w:val="18"/>
          <w:lang w:val="fr-FR"/>
        </w:rPr>
        <w:t> </w:t>
      </w:r>
      <w:r w:rsidR="009307A6">
        <w:rPr>
          <w:sz w:val="18"/>
          <w:lang w:val="fr-FR"/>
        </w:rPr>
        <w:t>TC/50/5 Corr.</w:t>
      </w:r>
      <w:r w:rsidR="00860189" w:rsidRPr="00CC56AC">
        <w:rPr>
          <w:sz w:val="18"/>
          <w:lang w:val="fr-FR"/>
        </w:rPr>
        <w:t>, a</w:t>
      </w:r>
      <w:r w:rsidRPr="00CC56AC">
        <w:rPr>
          <w:sz w:val="18"/>
          <w:lang w:val="fr-FR"/>
        </w:rPr>
        <w:t>nnexe I page 12.”</w:t>
      </w:r>
    </w:p>
    <w:p w:rsidR="006E0DF9" w:rsidRPr="00CC56AC" w:rsidRDefault="006E0DF9" w:rsidP="006E0DF9">
      <w:pPr>
        <w:ind w:left="567"/>
        <w:jc w:val="left"/>
        <w:rPr>
          <w:sz w:val="18"/>
          <w:lang w:val="fr-FR"/>
        </w:rPr>
      </w:pPr>
    </w:p>
    <w:p w:rsidR="006E0DF9" w:rsidRPr="00CC56AC" w:rsidRDefault="006E0DF9" w:rsidP="006E0DF9">
      <w:pPr>
        <w:ind w:left="567"/>
        <w:jc w:val="left"/>
        <w:rPr>
          <w:sz w:val="18"/>
          <w:lang w:val="fr-FR"/>
        </w:rPr>
      </w:pPr>
    </w:p>
    <w:p w:rsidR="006E0DF9" w:rsidRPr="00CC56AC" w:rsidRDefault="006E0DF9" w:rsidP="006E0DF9">
      <w:pPr>
        <w:keepNext/>
        <w:rPr>
          <w:i/>
          <w:lang w:val="fr-FR"/>
        </w:rPr>
      </w:pPr>
      <w:r w:rsidRPr="00CC56AC">
        <w:rPr>
          <w:i/>
          <w:lang w:val="fr-FR"/>
        </w:rPr>
        <w:t>Modifications corrélatives :</w:t>
      </w:r>
    </w:p>
    <w:p w:rsidR="006E0DF9" w:rsidRPr="00CC56AC" w:rsidRDefault="006E0DF9" w:rsidP="006E0DF9">
      <w:pPr>
        <w:keepNext/>
        <w:rPr>
          <w:lang w:val="fr-FR"/>
        </w:rPr>
      </w:pPr>
    </w:p>
    <w:p w:rsidR="006E0DF9" w:rsidRPr="00CC56AC" w:rsidRDefault="006E0DF9" w:rsidP="006E0DF9">
      <w:pPr>
        <w:rPr>
          <w:lang w:val="fr-FR"/>
        </w:rPr>
      </w:pPr>
      <w:r w:rsidRPr="00CC56AC">
        <w:rPr>
          <w:lang w:val="fr-FR"/>
        </w:rPr>
        <w:t>Insérer le texte suivant après l</w:t>
      </w:r>
      <w:r w:rsidR="00D2116D">
        <w:rPr>
          <w:lang w:val="fr-FR"/>
        </w:rPr>
        <w:t>’</w:t>
      </w:r>
      <w:r w:rsidRPr="00CC56AC">
        <w:rPr>
          <w:lang w:val="fr-FR"/>
        </w:rPr>
        <w:t>ASW 16 dans l</w:t>
      </w:r>
      <w:r w:rsidR="00D2116D">
        <w:rPr>
          <w:lang w:val="fr-FR"/>
        </w:rPr>
        <w:t>’</w:t>
      </w:r>
      <w:r w:rsidR="00860189" w:rsidRPr="00CC56AC">
        <w:rPr>
          <w:lang w:val="fr-FR"/>
        </w:rPr>
        <w:t>a</w:t>
      </w:r>
      <w:r w:rsidRPr="00CC56AC">
        <w:rPr>
          <w:lang w:val="fr-FR"/>
        </w:rPr>
        <w:t>nnexe 1, section 7.3 :</w:t>
      </w:r>
    </w:p>
    <w:p w:rsidR="006E0DF9" w:rsidRPr="00CC56AC" w:rsidRDefault="006E0DF9" w:rsidP="006E0DF9">
      <w:pPr>
        <w:rPr>
          <w:sz w:val="18"/>
          <w:lang w:val="fr-FR"/>
        </w:rPr>
      </w:pPr>
    </w:p>
    <w:p w:rsidR="006E0DF9" w:rsidRPr="00CC56AC" w:rsidRDefault="006E0DF9" w:rsidP="006E0DF9">
      <w:pPr>
        <w:ind w:left="567" w:right="567"/>
        <w:rPr>
          <w:sz w:val="18"/>
          <w:lang w:val="fr-FR"/>
        </w:rPr>
      </w:pPr>
      <w:r w:rsidRPr="00CC56AC">
        <w:rPr>
          <w:sz w:val="18"/>
          <w:lang w:val="fr-FR"/>
        </w:rPr>
        <w:t>“{</w:t>
      </w:r>
      <w:r w:rsidR="00860189" w:rsidRPr="00CC56AC">
        <w:rPr>
          <w:sz w:val="18"/>
          <w:lang w:val="fr-FR"/>
        </w:rPr>
        <w:t>GN 35 (c</w:t>
      </w:r>
      <w:r w:rsidRPr="00CC56AC">
        <w:rPr>
          <w:sz w:val="18"/>
          <w:lang w:val="fr-FR"/>
        </w:rPr>
        <w:t>hapitre 10</w:t>
      </w:r>
      <w:r w:rsidR="00181B2D">
        <w:rPr>
          <w:sz w:val="18"/>
          <w:lang w:val="fr-FR"/>
        </w:rPr>
        <w:t> </w:t>
      </w:r>
      <w:r w:rsidRPr="00CC56AC">
        <w:rPr>
          <w:sz w:val="18"/>
          <w:lang w:val="fr-FR"/>
        </w:rPr>
        <w:t>: Questionnaire technique, section 7.3) – Conseils pour les demandeurs sur la</w:t>
      </w:r>
      <w:r w:rsidR="00860189" w:rsidRPr="00CC56AC">
        <w:rPr>
          <w:sz w:val="18"/>
          <w:lang w:val="fr-FR"/>
        </w:rPr>
        <w:t> </w:t>
      </w:r>
      <w:r w:rsidRPr="00CC56AC">
        <w:rPr>
          <w:sz w:val="18"/>
          <w:lang w:val="fr-FR"/>
        </w:rPr>
        <w:t>fourniture de photographies appropriées de la variété candidate avec le questionnaire technique}”</w:t>
      </w:r>
    </w:p>
    <w:p w:rsidR="006E0DF9" w:rsidRPr="00CC56AC" w:rsidRDefault="006E0DF9" w:rsidP="006E0DF9">
      <w:pPr>
        <w:jc w:val="left"/>
        <w:rPr>
          <w:caps/>
          <w:sz w:val="18"/>
          <w:highlight w:val="yellow"/>
          <w:lang w:val="fr-FR"/>
        </w:rPr>
      </w:pPr>
    </w:p>
    <w:p w:rsidR="006E0DF9" w:rsidRPr="00CC56AC" w:rsidRDefault="006E0DF9" w:rsidP="006E0DF9">
      <w:pPr>
        <w:rPr>
          <w:highlight w:val="yellow"/>
          <w:lang w:val="fr-FR"/>
        </w:rPr>
      </w:pPr>
    </w:p>
    <w:p w:rsidR="006E0DF9" w:rsidRPr="00CC56AC" w:rsidRDefault="006E0DF9" w:rsidP="006E0DF9">
      <w:pPr>
        <w:rPr>
          <w:highlight w:val="yellow"/>
          <w:lang w:val="fr-FR"/>
        </w:rPr>
      </w:pPr>
    </w:p>
    <w:p w:rsidR="006E0DF9" w:rsidRPr="00CC56AC" w:rsidRDefault="006E0DF9" w:rsidP="006E0DF9">
      <w:pPr>
        <w:pStyle w:val="Heading1"/>
        <w:rPr>
          <w:lang w:val="fr-FR"/>
        </w:rPr>
      </w:pPr>
      <w:bookmarkStart w:id="276" w:name="_Toc380058008"/>
      <w:bookmarkStart w:id="277" w:name="_Toc380058571"/>
      <w:r w:rsidRPr="00CC56AC">
        <w:rPr>
          <w:lang w:val="fr-FR"/>
        </w:rPr>
        <w:t>Annexe 3 : Notes indicatives (GN) concernant le modèle de principes directeurs d</w:t>
      </w:r>
      <w:r w:rsidR="00D2116D">
        <w:rPr>
          <w:lang w:val="fr-FR"/>
        </w:rPr>
        <w:t>’</w:t>
      </w:r>
      <w:r w:rsidRPr="00CC56AC">
        <w:rPr>
          <w:lang w:val="fr-FR"/>
        </w:rPr>
        <w:t>examen</w:t>
      </w:r>
      <w:bookmarkEnd w:id="276"/>
      <w:bookmarkEnd w:id="277"/>
    </w:p>
    <w:p w:rsidR="006E0DF9" w:rsidRPr="00CC56AC" w:rsidRDefault="006E0DF9" w:rsidP="006E0DF9">
      <w:pPr>
        <w:keepNext/>
        <w:rPr>
          <w:highlight w:val="yellow"/>
          <w:lang w:val="fr-FR"/>
        </w:rPr>
      </w:pPr>
    </w:p>
    <w:p w:rsidR="006E0DF9" w:rsidRPr="00CC56AC" w:rsidRDefault="006E0DF9" w:rsidP="005271AE">
      <w:pPr>
        <w:pStyle w:val="Heading2"/>
        <w:rPr>
          <w:highlight w:val="yellow"/>
          <w:lang w:val="fr-FR"/>
        </w:rPr>
      </w:pPr>
      <w:bookmarkStart w:id="278" w:name="_Toc380058009"/>
      <w:bookmarkStart w:id="279" w:name="_Toc380058572"/>
      <w:r w:rsidRPr="00CC56AC">
        <w:rPr>
          <w:lang w:val="fr-FR"/>
        </w:rPr>
        <w:t>GN 7 : Quantité de matériel végétal requis</w:t>
      </w:r>
      <w:bookmarkEnd w:id="278"/>
      <w:bookmarkEnd w:id="279"/>
    </w:p>
    <w:p w:rsidR="006E0DF9" w:rsidRPr="00CC56AC" w:rsidRDefault="006E0DF9" w:rsidP="006E0DF9">
      <w:pPr>
        <w:rPr>
          <w:highlight w:val="yellow"/>
          <w:lang w:val="fr-FR"/>
        </w:rPr>
      </w:pPr>
    </w:p>
    <w:p w:rsidR="006E0DF9" w:rsidRPr="00CC56AC" w:rsidRDefault="006E0DF9" w:rsidP="006E0DF9">
      <w:pPr>
        <w:rPr>
          <w:lang w:val="fr-FR"/>
        </w:rPr>
      </w:pPr>
      <w:r w:rsidRPr="00CC56AC">
        <w:rPr>
          <w:lang w:val="fr-FR"/>
        </w:rPr>
        <w:t>Remplacer l</w:t>
      </w:r>
      <w:r w:rsidR="00D2116D">
        <w:rPr>
          <w:lang w:val="fr-FR"/>
        </w:rPr>
        <w:t>’</w:t>
      </w:r>
      <w:r w:rsidRPr="00CC56AC">
        <w:rPr>
          <w:lang w:val="fr-FR"/>
        </w:rPr>
        <w:t>actuelle note indicative GN 7 par le texte suivant (voir le document</w:t>
      </w:r>
      <w:r w:rsidR="00D2116D">
        <w:rPr>
          <w:lang w:val="fr-FR"/>
        </w:rPr>
        <w:t> TC</w:t>
      </w:r>
      <w:r w:rsidRPr="00CC56AC">
        <w:rPr>
          <w:lang w:val="fr-FR"/>
        </w:rPr>
        <w:t>/49/41 “Compte rendu des</w:t>
      </w:r>
      <w:r w:rsidR="00860189" w:rsidRPr="00CC56AC">
        <w:rPr>
          <w:lang w:val="fr-FR"/>
        </w:rPr>
        <w:t> </w:t>
      </w:r>
      <w:r w:rsidRPr="00CC56AC">
        <w:rPr>
          <w:lang w:val="fr-FR"/>
        </w:rPr>
        <w:t>conclusions”, paragraphe 35) :</w:t>
      </w:r>
    </w:p>
    <w:p w:rsidR="006E0DF9" w:rsidRPr="00CC56AC" w:rsidRDefault="006E0DF9" w:rsidP="006E0DF9">
      <w:pPr>
        <w:rPr>
          <w:lang w:val="fr-FR"/>
        </w:rPr>
      </w:pPr>
    </w:p>
    <w:p w:rsidR="006E0DF9" w:rsidRPr="00CC56AC" w:rsidRDefault="006E0DF9" w:rsidP="006E0DF9">
      <w:pPr>
        <w:ind w:left="567" w:right="567"/>
        <w:rPr>
          <w:sz w:val="18"/>
          <w:szCs w:val="18"/>
          <w:lang w:val="fr-FR"/>
        </w:rPr>
      </w:pPr>
      <w:r w:rsidRPr="00CC56AC">
        <w:rPr>
          <w:sz w:val="18"/>
          <w:szCs w:val="18"/>
          <w:lang w:val="fr-FR"/>
        </w:rPr>
        <w:t>“Le rédacteur des principes directeurs d</w:t>
      </w:r>
      <w:r w:rsidR="00D2116D">
        <w:rPr>
          <w:sz w:val="18"/>
          <w:szCs w:val="18"/>
          <w:lang w:val="fr-FR"/>
        </w:rPr>
        <w:t>’</w:t>
      </w:r>
      <w:r w:rsidRPr="00CC56AC">
        <w:rPr>
          <w:sz w:val="18"/>
          <w:szCs w:val="18"/>
          <w:lang w:val="fr-FR"/>
        </w:rPr>
        <w:t>examen doit prendre en considération les facteurs suivants pour déterminer la quantité de matériel requis :</w:t>
      </w:r>
    </w:p>
    <w:p w:rsidR="006E0DF9" w:rsidRPr="00CC56AC" w:rsidRDefault="006E0DF9" w:rsidP="006E0DF9">
      <w:pPr>
        <w:ind w:left="567" w:right="567"/>
        <w:rPr>
          <w:sz w:val="18"/>
          <w:szCs w:val="18"/>
          <w:lang w:val="fr-FR"/>
        </w:rPr>
      </w:pP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“i) </w:t>
      </w:r>
      <w:r w:rsidRPr="00CC56AC">
        <w:rPr>
          <w:sz w:val="18"/>
          <w:szCs w:val="18"/>
          <w:lang w:val="fr-FR"/>
        </w:rPr>
        <w:tab/>
        <w:t>nombre de plantes ou de parties de plantes à examiner</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“ii) </w:t>
      </w:r>
      <w:r w:rsidRPr="00CC56AC">
        <w:rPr>
          <w:sz w:val="18"/>
          <w:szCs w:val="18"/>
          <w:lang w:val="fr-FR"/>
        </w:rPr>
        <w:tab/>
        <w:t>nombre de cycles de végétation</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“iii) </w:t>
      </w:r>
      <w:r w:rsidRPr="00CC56AC">
        <w:rPr>
          <w:sz w:val="18"/>
          <w:szCs w:val="18"/>
          <w:lang w:val="fr-FR"/>
        </w:rPr>
        <w:tab/>
        <w:t>variabilité intravariétale</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“iv) </w:t>
      </w:r>
      <w:r w:rsidRPr="00CC56AC">
        <w:rPr>
          <w:sz w:val="18"/>
          <w:szCs w:val="18"/>
          <w:lang w:val="fr-FR"/>
        </w:rPr>
        <w:tab/>
        <w:t>essais supplémentaires (p. ex., tests de résistance, essais de montaison)</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“v) </w:t>
      </w:r>
      <w:r w:rsidRPr="00CC56AC">
        <w:rPr>
          <w:sz w:val="18"/>
          <w:szCs w:val="18"/>
          <w:lang w:val="fr-FR"/>
        </w:rPr>
        <w:tab/>
        <w:t>particularités de la reproduction sexuée ou de la multiplication végétative</w:t>
      </w:r>
    </w:p>
    <w:p w:rsidR="006E0DF9" w:rsidRPr="00CC56AC" w:rsidRDefault="006E0DF9" w:rsidP="006E0DF9">
      <w:pPr>
        <w:tabs>
          <w:tab w:val="right" w:pos="567"/>
        </w:tabs>
        <w:ind w:left="1701" w:hanging="567"/>
        <w:rPr>
          <w:sz w:val="18"/>
          <w:szCs w:val="18"/>
          <w:lang w:val="fr-FR"/>
        </w:rPr>
      </w:pPr>
      <w:r w:rsidRPr="00CC56AC">
        <w:rPr>
          <w:sz w:val="18"/>
          <w:szCs w:val="18"/>
          <w:lang w:val="fr-FR"/>
        </w:rPr>
        <w:tab/>
        <w:t>(p. ex., pollinisation croisée, autopollinisation, multiplication végétative)</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“vi) </w:t>
      </w:r>
      <w:r w:rsidRPr="00CC56AC">
        <w:rPr>
          <w:sz w:val="18"/>
          <w:szCs w:val="18"/>
          <w:lang w:val="fr-FR"/>
        </w:rPr>
        <w:tab/>
        <w:t>type de plante (p. ex., plante</w:t>
      </w:r>
      <w:r w:rsidR="00FA60C9">
        <w:rPr>
          <w:sz w:val="18"/>
          <w:szCs w:val="18"/>
          <w:lang w:val="fr-FR"/>
        </w:rPr>
        <w:noBreakHyphen/>
      </w:r>
      <w:r w:rsidRPr="00CC56AC">
        <w:rPr>
          <w:sz w:val="18"/>
          <w:szCs w:val="18"/>
          <w:lang w:val="fr-FR"/>
        </w:rPr>
        <w:t>racine, légume</w:t>
      </w:r>
      <w:r w:rsidR="00FA60C9">
        <w:rPr>
          <w:sz w:val="18"/>
          <w:szCs w:val="18"/>
          <w:lang w:val="fr-FR"/>
        </w:rPr>
        <w:noBreakHyphen/>
      </w:r>
      <w:r w:rsidRPr="00CC56AC">
        <w:rPr>
          <w:sz w:val="18"/>
          <w:szCs w:val="18"/>
          <w:lang w:val="fr-FR"/>
        </w:rPr>
        <w:t>feuille, plante fruitière, fleur coupée, céréale, etc.)</w:t>
      </w:r>
    </w:p>
    <w:p w:rsidR="006E0DF9" w:rsidRPr="00CC56AC" w:rsidRDefault="006E0DF9" w:rsidP="006E0DF9">
      <w:pPr>
        <w:tabs>
          <w:tab w:val="right" w:pos="567"/>
        </w:tabs>
        <w:ind w:left="1701" w:hanging="567"/>
        <w:rPr>
          <w:sz w:val="18"/>
          <w:szCs w:val="18"/>
          <w:lang w:val="fr-FR"/>
        </w:rPr>
      </w:pPr>
      <w:r w:rsidRPr="00CC56AC">
        <w:rPr>
          <w:sz w:val="18"/>
          <w:szCs w:val="18"/>
          <w:lang w:val="fr-FR"/>
        </w:rPr>
        <w:t>“vii)</w:t>
      </w:r>
      <w:r w:rsidRPr="00CC56AC">
        <w:rPr>
          <w:sz w:val="18"/>
          <w:szCs w:val="18"/>
          <w:lang w:val="fr-FR"/>
        </w:rPr>
        <w:tab/>
        <w:t>conservation dans une collection de variétés</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“viii) </w:t>
      </w:r>
      <w:r w:rsidRPr="00CC56AC">
        <w:rPr>
          <w:sz w:val="18"/>
          <w:szCs w:val="18"/>
          <w:lang w:val="fr-FR"/>
        </w:rPr>
        <w:tab/>
        <w:t>échange entre services d</w:t>
      </w:r>
      <w:r w:rsidR="00D2116D">
        <w:rPr>
          <w:sz w:val="18"/>
          <w:szCs w:val="18"/>
          <w:lang w:val="fr-FR"/>
        </w:rPr>
        <w:t>’</w:t>
      </w:r>
      <w:r w:rsidRPr="00CC56AC">
        <w:rPr>
          <w:sz w:val="18"/>
          <w:szCs w:val="18"/>
          <w:lang w:val="fr-FR"/>
        </w:rPr>
        <w:t>examen</w:t>
      </w:r>
    </w:p>
    <w:p w:rsidR="006E0DF9" w:rsidRPr="00CC56AC" w:rsidRDefault="006E0DF9" w:rsidP="006E0DF9">
      <w:pPr>
        <w:tabs>
          <w:tab w:val="right" w:pos="567"/>
        </w:tabs>
        <w:ind w:left="1701" w:hanging="567"/>
        <w:rPr>
          <w:sz w:val="18"/>
          <w:szCs w:val="18"/>
          <w:lang w:val="fr-FR"/>
        </w:rPr>
      </w:pPr>
      <w:r w:rsidRPr="00CC56AC">
        <w:rPr>
          <w:sz w:val="18"/>
          <w:szCs w:val="18"/>
          <w:lang w:val="fr-FR"/>
        </w:rPr>
        <w:lastRenderedPageBreak/>
        <w:t xml:space="preserve">“ix) </w:t>
      </w:r>
      <w:r w:rsidRPr="00CC56AC">
        <w:rPr>
          <w:sz w:val="18"/>
          <w:szCs w:val="18"/>
          <w:lang w:val="fr-FR"/>
        </w:rPr>
        <w:tab/>
        <w:t>conditions relatives à la qualité des semences (germination)</w:t>
      </w:r>
    </w:p>
    <w:p w:rsidR="006E0DF9" w:rsidRPr="00CC56AC" w:rsidRDefault="006E0DF9" w:rsidP="006E0DF9">
      <w:pPr>
        <w:tabs>
          <w:tab w:val="right" w:pos="567"/>
        </w:tabs>
        <w:ind w:left="1701" w:hanging="567"/>
        <w:rPr>
          <w:sz w:val="18"/>
          <w:szCs w:val="18"/>
          <w:lang w:val="fr-FR"/>
        </w:rPr>
      </w:pPr>
      <w:r w:rsidRPr="00CC56AC">
        <w:rPr>
          <w:sz w:val="18"/>
          <w:szCs w:val="18"/>
          <w:lang w:val="fr-FR"/>
        </w:rPr>
        <w:t>“x)</w:t>
      </w:r>
      <w:r w:rsidRPr="00CC56AC">
        <w:rPr>
          <w:sz w:val="18"/>
          <w:szCs w:val="18"/>
          <w:lang w:val="fr-FR"/>
        </w:rPr>
        <w:tab/>
        <w:t>système de culture (extérieur/sous serre)</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“xi) </w:t>
      </w:r>
      <w:r w:rsidRPr="00CC56AC">
        <w:rPr>
          <w:sz w:val="18"/>
          <w:szCs w:val="18"/>
          <w:lang w:val="fr-FR"/>
        </w:rPr>
        <w:tab/>
        <w:t>système d</w:t>
      </w:r>
      <w:r w:rsidR="00D2116D">
        <w:rPr>
          <w:sz w:val="18"/>
          <w:szCs w:val="18"/>
          <w:lang w:val="fr-FR"/>
        </w:rPr>
        <w:t>’</w:t>
      </w:r>
      <w:r w:rsidRPr="00CC56AC">
        <w:rPr>
          <w:sz w:val="18"/>
          <w:szCs w:val="18"/>
          <w:lang w:val="fr-FR"/>
        </w:rPr>
        <w:t>ensemencement</w:t>
      </w:r>
    </w:p>
    <w:p w:rsidR="006E0DF9" w:rsidRPr="00CC56AC" w:rsidRDefault="006E0DF9" w:rsidP="006E0DF9">
      <w:pPr>
        <w:tabs>
          <w:tab w:val="right" w:pos="567"/>
        </w:tabs>
        <w:ind w:left="1701" w:hanging="567"/>
        <w:rPr>
          <w:sz w:val="18"/>
          <w:szCs w:val="18"/>
          <w:lang w:val="fr-FR"/>
        </w:rPr>
      </w:pPr>
      <w:r w:rsidRPr="00CC56AC">
        <w:rPr>
          <w:sz w:val="18"/>
          <w:szCs w:val="18"/>
          <w:lang w:val="fr-FR"/>
        </w:rPr>
        <w:t xml:space="preserve">“xii) </w:t>
      </w:r>
      <w:r w:rsidRPr="00CC56AC">
        <w:rPr>
          <w:sz w:val="18"/>
          <w:szCs w:val="18"/>
          <w:lang w:val="fr-FR"/>
        </w:rPr>
        <w:tab/>
        <w:t>principale méthode d</w:t>
      </w:r>
      <w:r w:rsidR="00D2116D">
        <w:rPr>
          <w:sz w:val="18"/>
          <w:szCs w:val="18"/>
          <w:lang w:val="fr-FR"/>
        </w:rPr>
        <w:t>’</w:t>
      </w:r>
      <w:r w:rsidRPr="00CC56AC">
        <w:rPr>
          <w:sz w:val="18"/>
          <w:szCs w:val="18"/>
          <w:lang w:val="fr-FR"/>
        </w:rPr>
        <w:t>observation (p. ex., MS, VG)</w:t>
      </w:r>
    </w:p>
    <w:p w:rsidR="006E0DF9" w:rsidRPr="00CC56AC" w:rsidRDefault="006E0DF9" w:rsidP="006E0DF9">
      <w:pPr>
        <w:ind w:left="1134"/>
        <w:rPr>
          <w:sz w:val="18"/>
          <w:szCs w:val="18"/>
          <w:lang w:val="fr-FR"/>
        </w:rPr>
      </w:pPr>
    </w:p>
    <w:p w:rsidR="006E0DF9" w:rsidRPr="00CC56AC" w:rsidRDefault="006E0DF9" w:rsidP="006E0DF9">
      <w:pPr>
        <w:ind w:left="567" w:right="567"/>
        <w:rPr>
          <w:sz w:val="18"/>
          <w:szCs w:val="18"/>
          <w:lang w:val="fr-FR"/>
        </w:rPr>
      </w:pPr>
      <w:r w:rsidRPr="00CC56AC">
        <w:rPr>
          <w:sz w:val="18"/>
          <w:szCs w:val="18"/>
          <w:lang w:val="fr-FR"/>
        </w:rPr>
        <w:t>“D</w:t>
      </w:r>
      <w:r w:rsidR="00D2116D">
        <w:rPr>
          <w:sz w:val="18"/>
          <w:szCs w:val="18"/>
          <w:lang w:val="fr-FR"/>
        </w:rPr>
        <w:t>’</w:t>
      </w:r>
      <w:r w:rsidRPr="00CC56AC">
        <w:rPr>
          <w:sz w:val="18"/>
          <w:szCs w:val="18"/>
          <w:lang w:val="fr-FR"/>
        </w:rPr>
        <w:t xml:space="preserve">une manière générale, dans le cas de </w:t>
      </w:r>
      <w:r w:rsidRPr="00CC56AC">
        <w:rPr>
          <w:i/>
          <w:sz w:val="18"/>
          <w:szCs w:val="18"/>
          <w:lang w:val="fr-FR"/>
        </w:rPr>
        <w:t>plantes</w:t>
      </w:r>
      <w:r w:rsidRPr="00CC56AC">
        <w:rPr>
          <w:sz w:val="18"/>
          <w:szCs w:val="18"/>
          <w:lang w:val="fr-FR"/>
        </w:rPr>
        <w:t xml:space="preserve"> à remettre uniquement pour un seul essai en culture (p. ex., des plantes ne sont pas requises pour des essais spéciaux ou des collections de la variété), le nombre de plantes requis au chapitre 2.3 correspond souvent au nombre de plantes indiqué aux chapitres 3.4 “Protocole d</w:t>
      </w:r>
      <w:r w:rsidR="00D2116D">
        <w:rPr>
          <w:sz w:val="18"/>
          <w:szCs w:val="18"/>
          <w:lang w:val="fr-FR"/>
        </w:rPr>
        <w:t>’</w:t>
      </w:r>
      <w:r w:rsidRPr="00CC56AC">
        <w:rPr>
          <w:sz w:val="18"/>
          <w:szCs w:val="18"/>
          <w:lang w:val="fr-FR"/>
        </w:rPr>
        <w:t>essai” et 4.2 “Homogénéité”.  À cet égard, il est rappelé que la quantité de matériel végétal indiquée au chapitre 2.3 des principes directeurs d</w:t>
      </w:r>
      <w:r w:rsidR="00D2116D">
        <w:rPr>
          <w:sz w:val="18"/>
          <w:szCs w:val="18"/>
          <w:lang w:val="fr-FR"/>
        </w:rPr>
        <w:t>’</w:t>
      </w:r>
      <w:r w:rsidRPr="00CC56AC">
        <w:rPr>
          <w:sz w:val="18"/>
          <w:szCs w:val="18"/>
          <w:lang w:val="fr-FR"/>
        </w:rPr>
        <w:t>examen est la quantité minimale qu</w:t>
      </w:r>
      <w:r w:rsidR="00D2116D">
        <w:rPr>
          <w:sz w:val="18"/>
          <w:szCs w:val="18"/>
          <w:lang w:val="fr-FR"/>
        </w:rPr>
        <w:t>’</w:t>
      </w:r>
      <w:r w:rsidRPr="00CC56AC">
        <w:rPr>
          <w:sz w:val="18"/>
          <w:szCs w:val="18"/>
          <w:lang w:val="fr-FR"/>
        </w:rPr>
        <w:t>un service peut exiger du demandeur.  En conséquence, chaque service peut décider d</w:t>
      </w:r>
      <w:r w:rsidR="00D2116D">
        <w:rPr>
          <w:sz w:val="18"/>
          <w:szCs w:val="18"/>
          <w:lang w:val="fr-FR"/>
        </w:rPr>
        <w:t>’</w:t>
      </w:r>
      <w:r w:rsidRPr="00CC56AC">
        <w:rPr>
          <w:sz w:val="18"/>
          <w:szCs w:val="18"/>
          <w:lang w:val="fr-FR"/>
        </w:rPr>
        <w:t>exiger une plus grande quantité de matériel végétal, par exemple pour tenir compte des pertes potentielles (voir GN 7 a)).</w:t>
      </w:r>
    </w:p>
    <w:p w:rsidR="006E0DF9" w:rsidRPr="00CC56AC" w:rsidRDefault="006E0DF9" w:rsidP="006E0DF9">
      <w:pPr>
        <w:ind w:left="567" w:right="567"/>
        <w:rPr>
          <w:sz w:val="18"/>
          <w:szCs w:val="18"/>
          <w:lang w:val="fr-FR"/>
        </w:rPr>
      </w:pPr>
      <w:r w:rsidRPr="00CC56AC">
        <w:rPr>
          <w:sz w:val="18"/>
          <w:szCs w:val="18"/>
          <w:lang w:val="fr-FR"/>
        </w:rPr>
        <w:t>En ce qui concerne le nombre de plantes requis au chapitre 2.3, le nombre de plantes/parties de plantes à examiner (chapitre 4.1.4) doit au moins permettre d</w:t>
      </w:r>
      <w:r w:rsidR="00D2116D">
        <w:rPr>
          <w:sz w:val="18"/>
          <w:szCs w:val="18"/>
          <w:lang w:val="fr-FR"/>
        </w:rPr>
        <w:t>’</w:t>
      </w:r>
      <w:r w:rsidRPr="00CC56AC">
        <w:rPr>
          <w:sz w:val="18"/>
          <w:szCs w:val="18"/>
          <w:lang w:val="fr-FR"/>
        </w:rPr>
        <w:t>exclure des observations le nombre toléré de plantes hors</w:t>
      </w:r>
      <w:r w:rsidR="00FA60C9">
        <w:rPr>
          <w:sz w:val="18"/>
          <w:szCs w:val="18"/>
          <w:lang w:val="fr-FR"/>
        </w:rPr>
        <w:noBreakHyphen/>
      </w:r>
      <w:r w:rsidRPr="00CC56AC">
        <w:rPr>
          <w:sz w:val="18"/>
          <w:szCs w:val="18"/>
          <w:lang w:val="fr-FR"/>
        </w:rPr>
        <w:t>type.”</w:t>
      </w:r>
    </w:p>
    <w:p w:rsidR="006E0DF9" w:rsidRPr="00CC56AC" w:rsidRDefault="006E0DF9" w:rsidP="006E0DF9">
      <w:pPr>
        <w:rPr>
          <w:highlight w:val="yellow"/>
          <w:lang w:val="fr-FR"/>
        </w:rPr>
      </w:pPr>
    </w:p>
    <w:p w:rsidR="006E0DF9" w:rsidRDefault="006E0DF9" w:rsidP="006E0DF9">
      <w:pPr>
        <w:rPr>
          <w:highlight w:val="yellow"/>
          <w:lang w:val="fr-FR"/>
        </w:rPr>
      </w:pPr>
    </w:p>
    <w:p w:rsidR="00236D1C" w:rsidRPr="00CC56AC" w:rsidRDefault="00236D1C" w:rsidP="006E0DF9">
      <w:pPr>
        <w:rPr>
          <w:highlight w:val="yellow"/>
          <w:lang w:val="fr-FR"/>
        </w:rPr>
      </w:pPr>
    </w:p>
    <w:p w:rsidR="00D2116D" w:rsidRDefault="006E0DF9" w:rsidP="005271AE">
      <w:pPr>
        <w:pStyle w:val="Heading2"/>
        <w:rPr>
          <w:highlight w:val="yellow"/>
          <w:lang w:val="fr-FR"/>
        </w:rPr>
      </w:pPr>
      <w:bookmarkStart w:id="280" w:name="_Toc380058010"/>
      <w:bookmarkStart w:id="281" w:name="_Toc380058573"/>
      <w:r w:rsidRPr="00CC56AC">
        <w:rPr>
          <w:lang w:val="fr-FR"/>
        </w:rPr>
        <w:t>GN 10.2</w:t>
      </w:r>
      <w:r w:rsidR="00860189" w:rsidRPr="00CC56AC">
        <w:rPr>
          <w:lang w:val="fr-FR"/>
        </w:rPr>
        <w:t xml:space="preserve"> (n</w:t>
      </w:r>
      <w:r w:rsidRPr="00CC56AC">
        <w:rPr>
          <w:lang w:val="fr-FR"/>
        </w:rPr>
        <w:t>ouveau)</w:t>
      </w:r>
      <w:r w:rsidR="00860189" w:rsidRPr="00CC56AC">
        <w:rPr>
          <w:lang w:val="fr-FR"/>
        </w:rPr>
        <w:t> </w:t>
      </w:r>
      <w:r w:rsidRPr="00CC56AC">
        <w:rPr>
          <w:lang w:val="fr-FR"/>
        </w:rPr>
        <w:t>: Conseils sur le nombre de plantes à examiner (pour déterminer la distinction)</w:t>
      </w:r>
      <w:bookmarkEnd w:id="280"/>
      <w:bookmarkEnd w:id="281"/>
    </w:p>
    <w:p w:rsidR="006E0DF9" w:rsidRPr="00CC56AC" w:rsidRDefault="006E0DF9" w:rsidP="006E0DF9">
      <w:pPr>
        <w:keepNext/>
        <w:rPr>
          <w:highlight w:val="yellow"/>
          <w:lang w:val="fr-FR"/>
        </w:rPr>
      </w:pPr>
    </w:p>
    <w:p w:rsidR="006E0DF9" w:rsidRPr="00CC56AC" w:rsidRDefault="006E0DF9" w:rsidP="006E0DF9">
      <w:pPr>
        <w:rPr>
          <w:highlight w:val="yellow"/>
          <w:lang w:val="fr-FR"/>
        </w:rPr>
      </w:pPr>
      <w:r w:rsidRPr="00CC56AC">
        <w:rPr>
          <w:lang w:val="fr-FR"/>
        </w:rPr>
        <w:t>Ajouter une nouvelle note indicative GN 10.2 comme suit (voir le document</w:t>
      </w:r>
      <w:r w:rsidR="00D2116D">
        <w:rPr>
          <w:lang w:val="fr-FR"/>
        </w:rPr>
        <w:t> TC</w:t>
      </w:r>
      <w:r w:rsidRPr="00CC56AC">
        <w:rPr>
          <w:lang w:val="fr-FR"/>
        </w:rPr>
        <w:t>/49/41 “Compte rendu des</w:t>
      </w:r>
      <w:r w:rsidR="00860189" w:rsidRPr="00CC56AC">
        <w:rPr>
          <w:lang w:val="fr-FR"/>
        </w:rPr>
        <w:t> </w:t>
      </w:r>
      <w:r w:rsidRPr="00CC56AC">
        <w:rPr>
          <w:lang w:val="fr-FR"/>
        </w:rPr>
        <w:t>conclusions”, paragraphe 40) :</w:t>
      </w:r>
    </w:p>
    <w:p w:rsidR="006E0DF9" w:rsidRPr="00CC56AC" w:rsidRDefault="006E0DF9" w:rsidP="006E0DF9">
      <w:pPr>
        <w:rPr>
          <w:highlight w:val="yellow"/>
          <w:lang w:val="fr-FR"/>
        </w:rPr>
      </w:pPr>
    </w:p>
    <w:p w:rsidR="006E0DF9" w:rsidRPr="00CC56AC" w:rsidRDefault="006E0DF9" w:rsidP="006E0DF9">
      <w:pPr>
        <w:ind w:left="567" w:right="567"/>
        <w:rPr>
          <w:sz w:val="18"/>
          <w:highlight w:val="yellow"/>
          <w:lang w:val="fr-FR"/>
        </w:rPr>
      </w:pPr>
      <w:r w:rsidRPr="00CC56AC">
        <w:rPr>
          <w:sz w:val="18"/>
          <w:lang w:val="fr-FR"/>
        </w:rPr>
        <w:t>“GN 10.2</w:t>
      </w:r>
      <w:r w:rsidRPr="00CC56AC">
        <w:rPr>
          <w:sz w:val="18"/>
          <w:lang w:val="fr-FR"/>
        </w:rPr>
        <w:tab/>
        <w:t xml:space="preserve">(chapitre 4.1.4 du modèle) </w:t>
      </w:r>
      <w:r w:rsidR="00454800">
        <w:rPr>
          <w:sz w:val="18"/>
          <w:lang w:val="fr-FR"/>
        </w:rPr>
        <w:t>–</w:t>
      </w:r>
      <w:r w:rsidRPr="00CC56AC">
        <w:rPr>
          <w:sz w:val="18"/>
          <w:lang w:val="fr-FR"/>
        </w:rPr>
        <w:t xml:space="preserve"> Nombre de plantes ou parties de plantes à examiner (aux fins de la distinction)</w:t>
      </w:r>
    </w:p>
    <w:p w:rsidR="006E0DF9" w:rsidRPr="00CC56AC" w:rsidRDefault="006E0DF9" w:rsidP="006E0DF9">
      <w:pPr>
        <w:ind w:left="567"/>
        <w:rPr>
          <w:sz w:val="18"/>
          <w:highlight w:val="yellow"/>
          <w:lang w:val="fr-FR"/>
        </w:rPr>
      </w:pPr>
    </w:p>
    <w:p w:rsidR="006E0DF9" w:rsidRPr="00CC56AC" w:rsidRDefault="006E0DF9" w:rsidP="006E0DF9">
      <w:pPr>
        <w:ind w:left="567" w:right="567"/>
        <w:rPr>
          <w:sz w:val="18"/>
          <w:lang w:val="fr-FR"/>
        </w:rPr>
      </w:pPr>
      <w:r w:rsidRPr="00CC56AC">
        <w:rPr>
          <w:sz w:val="18"/>
          <w:lang w:val="fr-FR"/>
        </w:rPr>
        <w:t>“1.</w:t>
      </w:r>
      <w:r w:rsidRPr="00CC56AC">
        <w:rPr>
          <w:sz w:val="18"/>
          <w:lang w:val="fr-FR"/>
        </w:rPr>
        <w:tab/>
        <w:t>L</w:t>
      </w:r>
      <w:r w:rsidR="00D2116D">
        <w:rPr>
          <w:sz w:val="18"/>
          <w:lang w:val="fr-FR"/>
        </w:rPr>
        <w:t>’</w:t>
      </w:r>
      <w:r w:rsidRPr="00CC56AC">
        <w:rPr>
          <w:sz w:val="18"/>
          <w:lang w:val="fr-FR"/>
        </w:rPr>
        <w:t>observation de l</w:t>
      </w:r>
      <w:r w:rsidR="00D2116D">
        <w:rPr>
          <w:sz w:val="18"/>
          <w:lang w:val="fr-FR"/>
        </w:rPr>
        <w:t>’</w:t>
      </w:r>
      <w:r w:rsidRPr="00CC56AC">
        <w:rPr>
          <w:sz w:val="18"/>
          <w:lang w:val="fr-FR"/>
        </w:rPr>
        <w:t>expression “</w:t>
      </w:r>
      <w:r w:rsidRPr="00CC56AC">
        <w:rPr>
          <w:i/>
          <w:sz w:val="18"/>
          <w:lang w:val="fr-FR"/>
        </w:rPr>
        <w:t>caractéristique</w:t>
      </w:r>
      <w:r w:rsidRPr="00CC56AC">
        <w:rPr>
          <w:sz w:val="18"/>
          <w:lang w:val="fr-FR"/>
        </w:rPr>
        <w:t>” des caractères d</w:t>
      </w:r>
      <w:r w:rsidR="00D2116D">
        <w:rPr>
          <w:sz w:val="18"/>
          <w:lang w:val="fr-FR"/>
        </w:rPr>
        <w:t>’</w:t>
      </w:r>
      <w:r w:rsidRPr="00CC56AC">
        <w:rPr>
          <w:sz w:val="18"/>
          <w:lang w:val="fr-FR"/>
        </w:rPr>
        <w:t>une variété dans un environnement donné est essentielle pour déterminer la distinction.  La précision de l</w:t>
      </w:r>
      <w:r w:rsidR="00D2116D">
        <w:rPr>
          <w:sz w:val="18"/>
          <w:lang w:val="fr-FR"/>
        </w:rPr>
        <w:t>’</w:t>
      </w:r>
      <w:r w:rsidRPr="00CC56AC">
        <w:rPr>
          <w:sz w:val="18"/>
          <w:lang w:val="fr-FR"/>
        </w:rPr>
        <w:t>expression (moyenne) observée dans la variété à comparer est un élément essentiel pour déterminer si une différence est nette.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“2.</w:t>
      </w:r>
      <w:r w:rsidRPr="00CC56AC">
        <w:rPr>
          <w:sz w:val="18"/>
          <w:lang w:val="fr-FR"/>
        </w:rPr>
        <w:tab/>
        <w:t>Dans le cas de caractères qualitatifs, un faible nombre de plantes est suffisant pour identifier l</w:t>
      </w:r>
      <w:r w:rsidR="00D2116D">
        <w:rPr>
          <w:sz w:val="18"/>
          <w:lang w:val="fr-FR"/>
        </w:rPr>
        <w:t>’</w:t>
      </w:r>
      <w:r w:rsidRPr="00CC56AC">
        <w:rPr>
          <w:sz w:val="18"/>
          <w:lang w:val="fr-FR"/>
        </w:rPr>
        <w:t>expression d</w:t>
      </w:r>
      <w:r w:rsidR="00D2116D">
        <w:rPr>
          <w:sz w:val="18"/>
          <w:lang w:val="fr-FR"/>
        </w:rPr>
        <w:t>’</w:t>
      </w:r>
      <w:r w:rsidRPr="00CC56AC">
        <w:rPr>
          <w:sz w:val="18"/>
          <w:lang w:val="fr-FR"/>
        </w:rPr>
        <w:t>une variété.  En général, le nombre de plantes nécessaire pour déterminer la distinction n</w:t>
      </w:r>
      <w:r w:rsidR="00D2116D">
        <w:rPr>
          <w:sz w:val="18"/>
          <w:lang w:val="fr-FR"/>
        </w:rPr>
        <w:t>’</w:t>
      </w:r>
      <w:r w:rsidRPr="00CC56AC">
        <w:rPr>
          <w:sz w:val="18"/>
          <w:lang w:val="fr-FR"/>
        </w:rPr>
        <w:t>est pas un facteur limitatif pour le nombre de plantes à inclure dans l</w:t>
      </w:r>
      <w:r w:rsidR="00D2116D">
        <w:rPr>
          <w:sz w:val="18"/>
          <w:lang w:val="fr-FR"/>
        </w:rPr>
        <w:t>’</w:t>
      </w:r>
      <w:r w:rsidRPr="00CC56AC">
        <w:rPr>
          <w:sz w:val="18"/>
          <w:lang w:val="fr-FR"/>
        </w:rPr>
        <w:t>essai.  Par conséquent, le nombre de plantes pour l</w:t>
      </w:r>
      <w:r w:rsidR="00D2116D">
        <w:rPr>
          <w:sz w:val="18"/>
          <w:lang w:val="fr-FR"/>
        </w:rPr>
        <w:t>’</w:t>
      </w:r>
      <w:r w:rsidRPr="00CC56AC">
        <w:rPr>
          <w:sz w:val="18"/>
          <w:lang w:val="fr-FR"/>
        </w:rPr>
        <w:t>évaluation des caractères qualitatifs n</w:t>
      </w:r>
      <w:r w:rsidR="00D2116D">
        <w:rPr>
          <w:sz w:val="18"/>
          <w:lang w:val="fr-FR"/>
        </w:rPr>
        <w:t>’</w:t>
      </w:r>
      <w:r w:rsidRPr="00CC56AC">
        <w:rPr>
          <w:sz w:val="18"/>
          <w:lang w:val="fr-FR"/>
        </w:rPr>
        <w:t>est pas essentiel pour l</w:t>
      </w:r>
      <w:r w:rsidR="00D2116D">
        <w:rPr>
          <w:sz w:val="18"/>
          <w:lang w:val="fr-FR"/>
        </w:rPr>
        <w:t>’</w:t>
      </w:r>
      <w:r w:rsidRPr="00CC56AC">
        <w:rPr>
          <w:sz w:val="18"/>
          <w:lang w:val="fr-FR"/>
        </w:rPr>
        <w:t>harmonisation.</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“3.</w:t>
      </w:r>
      <w:r w:rsidRPr="00CC56AC">
        <w:rPr>
          <w:sz w:val="18"/>
          <w:lang w:val="fr-FR"/>
        </w:rPr>
        <w:tab/>
        <w:t>Dans le cas de caractères quantitatifs (et de caractères pseudo</w:t>
      </w:r>
      <w:r w:rsidR="00FA60C9">
        <w:rPr>
          <w:sz w:val="18"/>
          <w:lang w:val="fr-FR"/>
        </w:rPr>
        <w:noBreakHyphen/>
      </w:r>
      <w:r w:rsidRPr="00CC56AC">
        <w:rPr>
          <w:sz w:val="18"/>
          <w:lang w:val="fr-FR"/>
        </w:rPr>
        <w:t>qualitatifs), la variation au sein de la variété doit être prise en considération pour l</w:t>
      </w:r>
      <w:r w:rsidR="00D2116D">
        <w:rPr>
          <w:sz w:val="18"/>
          <w:lang w:val="fr-FR"/>
        </w:rPr>
        <w:t>’</w:t>
      </w:r>
      <w:r w:rsidRPr="00CC56AC">
        <w:rPr>
          <w:sz w:val="18"/>
          <w:lang w:val="fr-FR"/>
        </w:rPr>
        <w:t>identification d</w:t>
      </w:r>
      <w:r w:rsidR="00D2116D">
        <w:rPr>
          <w:sz w:val="18"/>
          <w:lang w:val="fr-FR"/>
        </w:rPr>
        <w:t>’</w:t>
      </w:r>
      <w:r w:rsidRPr="00CC56AC">
        <w:rPr>
          <w:sz w:val="18"/>
          <w:lang w:val="fr-FR"/>
        </w:rPr>
        <w:t>une différence nette (sur la base d</w:t>
      </w:r>
      <w:r w:rsidR="00D2116D">
        <w:rPr>
          <w:sz w:val="18"/>
          <w:lang w:val="fr-FR"/>
        </w:rPr>
        <w:t>’</w:t>
      </w:r>
      <w:r w:rsidRPr="00CC56AC">
        <w:rPr>
          <w:sz w:val="18"/>
          <w:lang w:val="fr-FR"/>
        </w:rPr>
        <w:t>un</w:t>
      </w:r>
      <w:r w:rsidR="00860189" w:rsidRPr="00CC56AC">
        <w:rPr>
          <w:sz w:val="18"/>
          <w:lang w:val="fr-FR"/>
        </w:rPr>
        <w:t> </w:t>
      </w:r>
      <w:r w:rsidRPr="00CC56AC">
        <w:rPr>
          <w:sz w:val="18"/>
          <w:lang w:val="fr-FR"/>
        </w:rPr>
        <w:t>jugement d</w:t>
      </w:r>
      <w:r w:rsidR="00D2116D">
        <w:rPr>
          <w:sz w:val="18"/>
          <w:lang w:val="fr-FR"/>
        </w:rPr>
        <w:t>’</w:t>
      </w:r>
      <w:r w:rsidRPr="00CC56AC">
        <w:rPr>
          <w:sz w:val="18"/>
          <w:lang w:val="fr-FR"/>
        </w:rPr>
        <w:t>experts ou de statistiques exactes).  En raison de la relation entre la variation au sein des</w:t>
      </w:r>
      <w:r w:rsidR="00860189" w:rsidRPr="00CC56AC">
        <w:rPr>
          <w:sz w:val="18"/>
          <w:lang w:val="fr-FR"/>
        </w:rPr>
        <w:t> </w:t>
      </w:r>
      <w:r w:rsidRPr="00CC56AC">
        <w:rPr>
          <w:sz w:val="18"/>
          <w:lang w:val="fr-FR"/>
        </w:rPr>
        <w:t>variétés et la différence nécessaire à considérer comme une différence nette pour la détermination de la distinction, la précision des dossiers est importante.  La précision des dossiers (valeurs moyennes) est influencée par la taille de l</w:t>
      </w:r>
      <w:r w:rsidR="00D2116D">
        <w:rPr>
          <w:sz w:val="18"/>
          <w:lang w:val="fr-FR"/>
        </w:rPr>
        <w:t>’</w:t>
      </w:r>
      <w:r w:rsidRPr="00CC56AC">
        <w:rPr>
          <w:sz w:val="18"/>
          <w:lang w:val="fr-FR"/>
        </w:rPr>
        <w:t>échantillon.  Par conséquent, la taille d</w:t>
      </w:r>
      <w:r w:rsidR="00D2116D">
        <w:rPr>
          <w:sz w:val="18"/>
          <w:lang w:val="fr-FR"/>
        </w:rPr>
        <w:t>’</w:t>
      </w:r>
      <w:r w:rsidRPr="00CC56AC">
        <w:rPr>
          <w:sz w:val="18"/>
          <w:lang w:val="fr-FR"/>
        </w:rPr>
        <w:t>échantillon appropriée devrait être indiquée dans les principes directeurs d</w:t>
      </w:r>
      <w:r w:rsidR="00D2116D">
        <w:rPr>
          <w:sz w:val="18"/>
          <w:lang w:val="fr-FR"/>
        </w:rPr>
        <w:t>’</w:t>
      </w:r>
      <w:r w:rsidRPr="00CC56AC">
        <w:rPr>
          <w:sz w:val="18"/>
          <w:lang w:val="fr-FR"/>
        </w:rPr>
        <w:t>examen aux fins de l</w:t>
      </w:r>
      <w:r w:rsidR="00D2116D">
        <w:rPr>
          <w:sz w:val="18"/>
          <w:lang w:val="fr-FR"/>
        </w:rPr>
        <w:t>’</w:t>
      </w:r>
      <w:r w:rsidRPr="00CC56AC">
        <w:rPr>
          <w:sz w:val="18"/>
          <w:lang w:val="fr-FR"/>
        </w:rPr>
        <w:t>harmonisation.</w:t>
      </w:r>
    </w:p>
    <w:p w:rsidR="006E0DF9" w:rsidRPr="00CC56AC" w:rsidRDefault="006E0DF9" w:rsidP="006E0DF9">
      <w:pPr>
        <w:ind w:left="567" w:right="567"/>
        <w:rPr>
          <w:sz w:val="18"/>
          <w:lang w:val="fr-FR"/>
        </w:rPr>
      </w:pPr>
    </w:p>
    <w:p w:rsidR="006E0DF9" w:rsidRPr="00CC56AC" w:rsidRDefault="006E0DF9" w:rsidP="006E0DF9">
      <w:pPr>
        <w:ind w:left="567" w:right="567"/>
        <w:rPr>
          <w:bCs/>
          <w:sz w:val="18"/>
          <w:lang w:val="fr-FR"/>
        </w:rPr>
      </w:pPr>
      <w:r w:rsidRPr="00CC56AC">
        <w:rPr>
          <w:sz w:val="18"/>
          <w:lang w:val="fr-FR"/>
        </w:rPr>
        <w:t>“4.</w:t>
      </w:r>
      <w:r w:rsidRPr="00CC56AC">
        <w:rPr>
          <w:sz w:val="18"/>
          <w:lang w:val="fr-FR"/>
        </w:rPr>
        <w:tab/>
        <w:t>Les grands principes généraux ci</w:t>
      </w:r>
      <w:r w:rsidR="00FA60C9">
        <w:rPr>
          <w:sz w:val="18"/>
          <w:lang w:val="fr-FR"/>
        </w:rPr>
        <w:noBreakHyphen/>
      </w:r>
      <w:r w:rsidRPr="00CC56AC">
        <w:rPr>
          <w:sz w:val="18"/>
          <w:lang w:val="fr-FR"/>
        </w:rPr>
        <w:t>après devraient être pris en considération </w:t>
      </w:r>
      <w:r w:rsidRPr="00CC56AC">
        <w:rPr>
          <w:bCs/>
          <w:sz w:val="18"/>
          <w:lang w:val="fr-FR"/>
        </w:rPr>
        <w:t>:</w:t>
      </w:r>
    </w:p>
    <w:p w:rsidR="006E0DF9" w:rsidRPr="00CC56AC" w:rsidRDefault="006E0DF9" w:rsidP="006E0DF9">
      <w:pPr>
        <w:ind w:left="567" w:right="567"/>
        <w:rPr>
          <w:bCs/>
          <w:sz w:val="18"/>
          <w:lang w:val="fr-FR"/>
        </w:rPr>
      </w:pPr>
    </w:p>
    <w:p w:rsidR="006E0DF9" w:rsidRPr="00CC56AC" w:rsidRDefault="006E0DF9" w:rsidP="006E0DF9">
      <w:pPr>
        <w:ind w:left="567" w:right="567"/>
        <w:jc w:val="left"/>
        <w:rPr>
          <w:sz w:val="18"/>
          <w:lang w:val="fr-FR"/>
        </w:rPr>
      </w:pPr>
      <w:r w:rsidRPr="00CC56AC">
        <w:rPr>
          <w:i/>
          <w:sz w:val="18"/>
          <w:lang w:val="fr-FR"/>
        </w:rPr>
        <w:t>“Considérations pour le nombre de plantes à observer à des fins de distinction dans le cas de caractères QN</w:t>
      </w:r>
      <w:r w:rsidRPr="00CC56AC">
        <w:rPr>
          <w:sz w:val="18"/>
          <w:lang w:val="fr-FR"/>
        </w:rPr>
        <w:t xml:space="preserve"> (dans certains cas PQ)</w:t>
      </w:r>
    </w:p>
    <w:p w:rsidR="006E0DF9" w:rsidRPr="00CC56AC" w:rsidRDefault="006E0DF9" w:rsidP="006E0DF9">
      <w:pPr>
        <w:ind w:left="567" w:right="567"/>
        <w:rPr>
          <w:bCs/>
          <w:sz w:val="18"/>
          <w:lang w:val="fr-FR"/>
        </w:rPr>
      </w:pPr>
    </w:p>
    <w:p w:rsidR="006E0DF9" w:rsidRPr="00CC56AC" w:rsidRDefault="006E0DF9" w:rsidP="00AC098B">
      <w:pPr>
        <w:numPr>
          <w:ilvl w:val="0"/>
          <w:numId w:val="13"/>
        </w:numPr>
        <w:tabs>
          <w:tab w:val="clear" w:pos="720"/>
        </w:tabs>
        <w:ind w:left="567" w:right="567" w:firstLine="567"/>
        <w:jc w:val="left"/>
        <w:rPr>
          <w:sz w:val="18"/>
          <w:lang w:val="fr-FR"/>
        </w:rPr>
      </w:pPr>
      <w:r w:rsidRPr="00CC56AC">
        <w:rPr>
          <w:sz w:val="18"/>
          <w:lang w:val="fr-FR"/>
        </w:rPr>
        <w:t>Observations sur la parcelle dans son ensemble (VG/MG)</w:t>
      </w:r>
    </w:p>
    <w:p w:rsidR="006E0DF9" w:rsidRPr="00CC56AC" w:rsidRDefault="006E0DF9" w:rsidP="006E0DF9">
      <w:pPr>
        <w:ind w:left="567" w:right="567" w:firstLine="567"/>
        <w:jc w:val="left"/>
        <w:rPr>
          <w:sz w:val="18"/>
          <w:lang w:val="fr-FR"/>
        </w:rPr>
      </w:pPr>
      <w:r w:rsidRPr="00CC56AC">
        <w:rPr>
          <w:sz w:val="18"/>
          <w:lang w:val="fr-FR"/>
        </w:rPr>
        <w:tab/>
        <w:t>– nombre indiqué à considérer comme un nombre minimum</w:t>
      </w:r>
    </w:p>
    <w:p w:rsidR="006E0DF9" w:rsidRPr="00CC56AC" w:rsidRDefault="006E0DF9" w:rsidP="006E0DF9">
      <w:pPr>
        <w:ind w:left="567" w:right="567" w:firstLine="567"/>
        <w:jc w:val="left"/>
        <w:rPr>
          <w:sz w:val="18"/>
          <w:lang w:val="fr-FR"/>
        </w:rPr>
      </w:pPr>
    </w:p>
    <w:p w:rsidR="006E0DF9" w:rsidRPr="00CC56AC" w:rsidRDefault="006E0DF9" w:rsidP="00AC098B">
      <w:pPr>
        <w:numPr>
          <w:ilvl w:val="0"/>
          <w:numId w:val="13"/>
        </w:numPr>
        <w:tabs>
          <w:tab w:val="clear" w:pos="720"/>
        </w:tabs>
        <w:ind w:left="567" w:right="567" w:firstLine="567"/>
        <w:jc w:val="left"/>
        <w:rPr>
          <w:sz w:val="18"/>
          <w:lang w:val="fr-FR"/>
        </w:rPr>
      </w:pPr>
      <w:r w:rsidRPr="00CC56AC">
        <w:rPr>
          <w:sz w:val="18"/>
          <w:lang w:val="fr-FR"/>
        </w:rPr>
        <w:t>Observations sur un sous</w:t>
      </w:r>
      <w:r w:rsidR="00FA60C9">
        <w:rPr>
          <w:sz w:val="18"/>
          <w:lang w:val="fr-FR"/>
        </w:rPr>
        <w:noBreakHyphen/>
      </w:r>
      <w:r w:rsidRPr="00CC56AC">
        <w:rPr>
          <w:sz w:val="18"/>
          <w:lang w:val="fr-FR"/>
        </w:rPr>
        <w:t>échantillon de la parcelle (VG/MG)</w:t>
      </w:r>
    </w:p>
    <w:p w:rsidR="006E0DF9" w:rsidRPr="00CC56AC" w:rsidRDefault="006E0DF9" w:rsidP="006E0DF9">
      <w:pPr>
        <w:ind w:left="567" w:right="567" w:firstLine="567"/>
        <w:jc w:val="left"/>
        <w:rPr>
          <w:sz w:val="18"/>
          <w:lang w:val="fr-FR"/>
        </w:rPr>
      </w:pPr>
      <w:r w:rsidRPr="00CC56AC">
        <w:rPr>
          <w:sz w:val="18"/>
          <w:lang w:val="fr-FR"/>
        </w:rPr>
        <w:tab/>
        <w:t>– nombre indiqué à considérer comme un nombre minimum</w:t>
      </w:r>
    </w:p>
    <w:p w:rsidR="006E0DF9" w:rsidRPr="00CC56AC" w:rsidRDefault="006E0DF9" w:rsidP="006E0DF9">
      <w:pPr>
        <w:ind w:left="567" w:right="567" w:firstLine="567"/>
        <w:jc w:val="left"/>
        <w:rPr>
          <w:sz w:val="18"/>
          <w:lang w:val="fr-FR"/>
        </w:rPr>
      </w:pPr>
    </w:p>
    <w:p w:rsidR="006E0DF9" w:rsidRPr="00CC56AC" w:rsidRDefault="006E0DF9" w:rsidP="00AC098B">
      <w:pPr>
        <w:numPr>
          <w:ilvl w:val="0"/>
          <w:numId w:val="13"/>
        </w:numPr>
        <w:tabs>
          <w:tab w:val="clear" w:pos="720"/>
        </w:tabs>
        <w:ind w:left="567" w:right="567" w:firstLine="567"/>
        <w:jc w:val="left"/>
        <w:rPr>
          <w:sz w:val="18"/>
          <w:lang w:val="fr-FR"/>
        </w:rPr>
      </w:pPr>
      <w:r w:rsidRPr="00CC56AC">
        <w:rPr>
          <w:sz w:val="18"/>
          <w:lang w:val="fr-FR"/>
        </w:rPr>
        <w:t>Observations de plantes isolées (VS/MS)</w:t>
      </w:r>
    </w:p>
    <w:p w:rsidR="006E0DF9" w:rsidRPr="00CC56AC" w:rsidRDefault="006E0DF9" w:rsidP="006E0DF9">
      <w:pPr>
        <w:ind w:left="567" w:right="567" w:firstLine="567"/>
        <w:jc w:val="left"/>
        <w:rPr>
          <w:sz w:val="18"/>
          <w:lang w:val="fr-FR"/>
        </w:rPr>
      </w:pPr>
      <w:r w:rsidRPr="00CC56AC">
        <w:rPr>
          <w:sz w:val="18"/>
          <w:lang w:val="fr-FR"/>
        </w:rPr>
        <w:tab/>
        <w:t>– nombre de plantes important pour la précision du dossier</w:t>
      </w:r>
    </w:p>
    <w:p w:rsidR="006E0DF9" w:rsidRPr="00CC56AC" w:rsidRDefault="006E0DF9" w:rsidP="006E0DF9">
      <w:pPr>
        <w:ind w:left="1418" w:right="567"/>
        <w:jc w:val="left"/>
        <w:rPr>
          <w:sz w:val="18"/>
          <w:lang w:val="fr-FR"/>
        </w:rPr>
      </w:pPr>
      <w:r w:rsidRPr="00CC56AC">
        <w:rPr>
          <w:sz w:val="18"/>
          <w:lang w:val="fr-FR"/>
        </w:rPr>
        <w:tab/>
        <w:t>– nombre spécifique à indiquer</w:t>
      </w:r>
    </w:p>
    <w:p w:rsidR="006E0DF9" w:rsidRPr="00CC56AC" w:rsidRDefault="006E0DF9" w:rsidP="006E0DF9">
      <w:pPr>
        <w:ind w:left="567" w:right="567"/>
        <w:rPr>
          <w:bCs/>
          <w:sz w:val="18"/>
          <w:lang w:val="fr-FR"/>
        </w:rPr>
      </w:pPr>
    </w:p>
    <w:p w:rsidR="006E0DF9" w:rsidRPr="00CC56AC" w:rsidRDefault="006E0DF9" w:rsidP="006E0DF9">
      <w:pPr>
        <w:keepNext/>
        <w:ind w:left="567" w:right="567"/>
        <w:rPr>
          <w:i/>
          <w:sz w:val="18"/>
          <w:lang w:val="fr-FR"/>
        </w:rPr>
      </w:pPr>
      <w:r w:rsidRPr="00CC56AC">
        <w:rPr>
          <w:sz w:val="18"/>
          <w:szCs w:val="18"/>
          <w:lang w:val="fr-FR"/>
        </w:rPr>
        <w:t>“</w:t>
      </w:r>
      <w:r w:rsidRPr="00CC56AC">
        <w:rPr>
          <w:i/>
          <w:sz w:val="18"/>
          <w:lang w:val="fr-FR"/>
        </w:rPr>
        <w:t>Considérations pour le nombre de plantes de variétés candidates et de variétés avec lesquelles les comparer</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sz w:val="18"/>
          <w:lang w:val="fr-FR"/>
        </w:rPr>
        <w:t>“5.</w:t>
      </w:r>
      <w:r w:rsidRPr="00CC56AC">
        <w:rPr>
          <w:sz w:val="18"/>
          <w:lang w:val="fr-FR"/>
        </w:rPr>
        <w:tab/>
        <w:t>La précision requise dans les dossiers dépend de l</w:t>
      </w:r>
      <w:r w:rsidR="00D2116D">
        <w:rPr>
          <w:sz w:val="18"/>
          <w:lang w:val="fr-FR"/>
        </w:rPr>
        <w:t>’</w:t>
      </w:r>
      <w:r w:rsidRPr="00CC56AC">
        <w:rPr>
          <w:sz w:val="18"/>
          <w:lang w:val="fr-FR"/>
        </w:rPr>
        <w:t>ampleur de la différence entre la variété candidate et les variétés voisines notoirement connues.  Si deux</w:t>
      </w:r>
      <w:r w:rsidR="00181B2D">
        <w:rPr>
          <w:sz w:val="18"/>
          <w:lang w:val="fr-FR"/>
        </w:rPr>
        <w:t> </w:t>
      </w:r>
      <w:r w:rsidRPr="00CC56AC">
        <w:rPr>
          <w:sz w:val="18"/>
          <w:lang w:val="fr-FR"/>
        </w:rPr>
        <w:t>variétés sont très proches, il est important de garantir la même précision dans les dossiers pour les deux</w:t>
      </w:r>
      <w:r w:rsidR="00181B2D">
        <w:rPr>
          <w:sz w:val="18"/>
          <w:lang w:val="fr-FR"/>
        </w:rPr>
        <w:t> </w:t>
      </w:r>
      <w:r w:rsidRPr="00CC56AC">
        <w:rPr>
          <w:sz w:val="18"/>
          <w:lang w:val="fr-FR"/>
        </w:rPr>
        <w:t>variétés.  Le nombre de plantes indiqué dans les principes directeurs d</w:t>
      </w:r>
      <w:r w:rsidR="00D2116D">
        <w:rPr>
          <w:sz w:val="18"/>
          <w:lang w:val="fr-FR"/>
        </w:rPr>
        <w:t>’</w:t>
      </w:r>
      <w:r w:rsidRPr="00CC56AC">
        <w:rPr>
          <w:sz w:val="18"/>
          <w:lang w:val="fr-FR"/>
        </w:rPr>
        <w:t>examen s</w:t>
      </w:r>
      <w:r w:rsidR="00D2116D">
        <w:rPr>
          <w:sz w:val="18"/>
          <w:lang w:val="fr-FR"/>
        </w:rPr>
        <w:t>’</w:t>
      </w:r>
      <w:r w:rsidRPr="00CC56AC">
        <w:rPr>
          <w:sz w:val="18"/>
          <w:lang w:val="fr-FR"/>
        </w:rPr>
        <w:t>applique à la fois à la variété candidate et à la variété voisine notoirement connue.  Dans d</w:t>
      </w:r>
      <w:r w:rsidR="00D2116D">
        <w:rPr>
          <w:sz w:val="18"/>
          <w:lang w:val="fr-FR"/>
        </w:rPr>
        <w:t>’</w:t>
      </w:r>
      <w:r w:rsidRPr="00CC56AC">
        <w:rPr>
          <w:sz w:val="18"/>
          <w:lang w:val="fr-FR"/>
        </w:rPr>
        <w:t>autres cas, il serait peut</w:t>
      </w:r>
      <w:r w:rsidR="00FA60C9">
        <w:rPr>
          <w:sz w:val="18"/>
          <w:lang w:val="fr-FR"/>
        </w:rPr>
        <w:noBreakHyphen/>
      </w:r>
      <w:r w:rsidRPr="00CC56AC">
        <w:rPr>
          <w:sz w:val="18"/>
          <w:lang w:val="fr-FR"/>
        </w:rPr>
        <w:t>être possible d</w:t>
      </w:r>
      <w:r w:rsidR="00D2116D">
        <w:rPr>
          <w:sz w:val="18"/>
          <w:lang w:val="fr-FR"/>
        </w:rPr>
        <w:t>’</w:t>
      </w:r>
      <w:r w:rsidRPr="00CC56AC">
        <w:rPr>
          <w:sz w:val="18"/>
          <w:lang w:val="fr-FR"/>
        </w:rPr>
        <w:t>inclure dans l</w:t>
      </w:r>
      <w:r w:rsidR="00D2116D">
        <w:rPr>
          <w:sz w:val="18"/>
          <w:lang w:val="fr-FR"/>
        </w:rPr>
        <w:t>’</w:t>
      </w:r>
      <w:r w:rsidRPr="00CC56AC">
        <w:rPr>
          <w:sz w:val="18"/>
          <w:lang w:val="fr-FR"/>
        </w:rPr>
        <w:t>essai un nombre inférieur de plantes de la variété notoirement connue, à condition que l</w:t>
      </w:r>
      <w:r w:rsidR="00D2116D">
        <w:rPr>
          <w:sz w:val="18"/>
          <w:lang w:val="fr-FR"/>
        </w:rPr>
        <w:t>’</w:t>
      </w:r>
      <w:r w:rsidRPr="00CC56AC">
        <w:rPr>
          <w:sz w:val="18"/>
          <w:lang w:val="fr-FR"/>
        </w:rPr>
        <w:t>homogénéité ne doive pas être évaluée pour cette variété, c</w:t>
      </w:r>
      <w:r w:rsidR="00D2116D">
        <w:rPr>
          <w:sz w:val="18"/>
          <w:lang w:val="fr-FR"/>
        </w:rPr>
        <w:t>’</w:t>
      </w:r>
      <w:r w:rsidRPr="00CC56AC">
        <w:rPr>
          <w:sz w:val="18"/>
          <w:lang w:val="fr-FR"/>
        </w:rPr>
        <w:t>est</w:t>
      </w:r>
      <w:r w:rsidR="00FA60C9">
        <w:rPr>
          <w:sz w:val="18"/>
          <w:lang w:val="fr-FR"/>
        </w:rPr>
        <w:noBreakHyphen/>
      </w:r>
      <w:r w:rsidRPr="00CC56AC">
        <w:rPr>
          <w:sz w:val="18"/>
          <w:lang w:val="fr-FR"/>
        </w:rPr>
        <w:t>à</w:t>
      </w:r>
      <w:r w:rsidR="00FA60C9">
        <w:rPr>
          <w:sz w:val="18"/>
          <w:lang w:val="fr-FR"/>
        </w:rPr>
        <w:noBreakHyphen/>
      </w:r>
      <w:r w:rsidRPr="00CC56AC">
        <w:rPr>
          <w:sz w:val="18"/>
          <w:lang w:val="fr-FR"/>
        </w:rPr>
        <w:t>dire les variétés conservées dans la collection de variétés.”</w:t>
      </w:r>
    </w:p>
    <w:p w:rsidR="006E0DF9" w:rsidRPr="00CC56AC" w:rsidRDefault="006E0DF9" w:rsidP="006E0DF9">
      <w:pPr>
        <w:rPr>
          <w:lang w:val="fr-FR"/>
        </w:rPr>
      </w:pPr>
    </w:p>
    <w:p w:rsidR="006E0DF9" w:rsidRPr="00CC56AC" w:rsidRDefault="006E0DF9" w:rsidP="006E0DF9">
      <w:pPr>
        <w:keepNext/>
        <w:jc w:val="left"/>
        <w:rPr>
          <w:i/>
          <w:lang w:val="fr-FR"/>
        </w:rPr>
      </w:pPr>
      <w:r w:rsidRPr="00CC56AC">
        <w:rPr>
          <w:i/>
          <w:lang w:val="fr-FR"/>
        </w:rPr>
        <w:lastRenderedPageBreak/>
        <w:t>Modifications corrélatives :</w:t>
      </w:r>
    </w:p>
    <w:p w:rsidR="006E0DF9" w:rsidRPr="00CC56AC" w:rsidRDefault="006E0DF9" w:rsidP="006E0DF9">
      <w:pPr>
        <w:keepNext/>
        <w:jc w:val="left"/>
        <w:rPr>
          <w:lang w:val="fr-FR"/>
        </w:rPr>
      </w:pPr>
    </w:p>
    <w:p w:rsidR="006E0DF9" w:rsidRPr="00CC56AC" w:rsidRDefault="006E0DF9" w:rsidP="006E0DF9">
      <w:pPr>
        <w:keepNext/>
        <w:jc w:val="left"/>
        <w:rPr>
          <w:lang w:val="fr-FR"/>
        </w:rPr>
      </w:pPr>
      <w:r w:rsidRPr="00CC56AC">
        <w:rPr>
          <w:lang w:val="fr-FR"/>
        </w:rPr>
        <w:t>Renuméroter l</w:t>
      </w:r>
      <w:r w:rsidR="00D2116D">
        <w:rPr>
          <w:lang w:val="fr-FR"/>
        </w:rPr>
        <w:t>’</w:t>
      </w:r>
      <w:r w:rsidRPr="00CC56AC">
        <w:rPr>
          <w:lang w:val="fr-FR"/>
        </w:rPr>
        <w:t>actuelle note indicative GN 10 pour qu</w:t>
      </w:r>
      <w:r w:rsidR="00D2116D">
        <w:rPr>
          <w:lang w:val="fr-FR"/>
        </w:rPr>
        <w:t>’</w:t>
      </w:r>
      <w:r w:rsidRPr="00CC56AC">
        <w:rPr>
          <w:lang w:val="fr-FR"/>
        </w:rPr>
        <w:t>elle devienne “GN 10.1”</w:t>
      </w:r>
    </w:p>
    <w:p w:rsidR="006E0DF9" w:rsidRPr="00CC56AC" w:rsidRDefault="006E0DF9" w:rsidP="006E0DF9">
      <w:pPr>
        <w:keepNext/>
        <w:jc w:val="left"/>
        <w:rPr>
          <w:lang w:val="fr-FR"/>
        </w:rPr>
      </w:pPr>
    </w:p>
    <w:p w:rsidR="006E0DF9" w:rsidRPr="00CC56AC" w:rsidRDefault="00860189" w:rsidP="006E0DF9">
      <w:pPr>
        <w:ind w:left="567"/>
        <w:jc w:val="left"/>
        <w:rPr>
          <w:lang w:val="fr-FR"/>
        </w:rPr>
      </w:pPr>
      <w:r w:rsidRPr="00CC56AC">
        <w:rPr>
          <w:lang w:val="fr-FR"/>
        </w:rPr>
        <w:t>“{GN 10.1 (c</w:t>
      </w:r>
      <w:r w:rsidR="006E0DF9" w:rsidRPr="00CC56AC">
        <w:rPr>
          <w:lang w:val="fr-FR"/>
        </w:rPr>
        <w:t xml:space="preserve">hapitre 3.4) </w:t>
      </w:r>
      <w:r w:rsidR="00454800">
        <w:rPr>
          <w:lang w:val="fr-FR"/>
        </w:rPr>
        <w:t>–</w:t>
      </w:r>
      <w:r w:rsidR="006E0DF9" w:rsidRPr="00CC56AC">
        <w:rPr>
          <w:lang w:val="fr-FR"/>
        </w:rPr>
        <w:t xml:space="preserve"> Protocole d</w:t>
      </w:r>
      <w:r w:rsidR="00D2116D">
        <w:rPr>
          <w:lang w:val="fr-FR"/>
        </w:rPr>
        <w:t>’</w:t>
      </w:r>
      <w:r w:rsidR="006E0DF9" w:rsidRPr="00CC56AC">
        <w:rPr>
          <w:lang w:val="fr-FR"/>
        </w:rPr>
        <w:t>essai }”</w:t>
      </w:r>
    </w:p>
    <w:p w:rsidR="006E0DF9" w:rsidRPr="00CC56AC" w:rsidRDefault="006E0DF9" w:rsidP="006E0DF9">
      <w:pPr>
        <w:ind w:left="567"/>
        <w:jc w:val="left"/>
        <w:rPr>
          <w:lang w:val="fr-FR"/>
        </w:rPr>
      </w:pPr>
    </w:p>
    <w:p w:rsidR="006E0DF9" w:rsidRPr="00CC56AC" w:rsidRDefault="006E0DF9" w:rsidP="006E0DF9">
      <w:pPr>
        <w:jc w:val="left"/>
        <w:rPr>
          <w:lang w:val="fr-FR"/>
        </w:rPr>
      </w:pPr>
      <w:r w:rsidRPr="00CC56AC">
        <w:rPr>
          <w:lang w:val="fr-FR"/>
        </w:rPr>
        <w:t>Insérer dans l</w:t>
      </w:r>
      <w:r w:rsidR="00D2116D">
        <w:rPr>
          <w:lang w:val="fr-FR"/>
        </w:rPr>
        <w:t>’</w:t>
      </w:r>
      <w:r w:rsidRPr="00CC56AC">
        <w:rPr>
          <w:lang w:val="fr-FR"/>
        </w:rPr>
        <w:t>annexe 1, chapitre 4.1.4, après “ASW 7(b)”</w:t>
      </w:r>
    </w:p>
    <w:p w:rsidR="006E0DF9" w:rsidRPr="00CC56AC" w:rsidRDefault="006E0DF9" w:rsidP="006E0DF9">
      <w:pPr>
        <w:jc w:val="left"/>
        <w:rPr>
          <w:lang w:val="fr-FR"/>
        </w:rPr>
      </w:pPr>
    </w:p>
    <w:p w:rsidR="006E0DF9" w:rsidRPr="00CC56AC" w:rsidRDefault="006E0DF9" w:rsidP="006E0DF9">
      <w:pPr>
        <w:ind w:left="567"/>
        <w:jc w:val="left"/>
        <w:rPr>
          <w:lang w:val="fr-FR"/>
        </w:rPr>
      </w:pPr>
      <w:r w:rsidRPr="00CC56AC">
        <w:rPr>
          <w:lang w:val="fr-FR"/>
        </w:rPr>
        <w:t>“</w:t>
      </w:r>
      <w:r w:rsidR="00CC56AC" w:rsidRPr="00CC56AC">
        <w:rPr>
          <w:lang w:val="fr-FR"/>
        </w:rPr>
        <w:t>{GN 10.2 (c</w:t>
      </w:r>
      <w:r w:rsidRPr="00CC56AC">
        <w:rPr>
          <w:lang w:val="fr-FR"/>
        </w:rPr>
        <w:t xml:space="preserve">hapitre 4.1.4) </w:t>
      </w:r>
      <w:r w:rsidR="00454800">
        <w:rPr>
          <w:lang w:val="fr-FR"/>
        </w:rPr>
        <w:t>–</w:t>
      </w:r>
      <w:r w:rsidRPr="00CC56AC">
        <w:rPr>
          <w:lang w:val="fr-FR"/>
        </w:rPr>
        <w:t xml:space="preserve"> Nombre de plantes ou parties de plantes à examiner }”</w:t>
      </w:r>
    </w:p>
    <w:p w:rsidR="006E0DF9" w:rsidRPr="00CC56AC" w:rsidRDefault="006E0DF9" w:rsidP="006E0DF9">
      <w:pPr>
        <w:jc w:val="left"/>
        <w:rPr>
          <w:highlight w:val="yellow"/>
          <w:u w:val="single"/>
          <w:lang w:val="fr-FR"/>
        </w:rPr>
      </w:pPr>
    </w:p>
    <w:p w:rsidR="006E0DF9" w:rsidRPr="00CC56AC" w:rsidRDefault="006E0DF9" w:rsidP="006E0DF9">
      <w:pPr>
        <w:jc w:val="left"/>
        <w:rPr>
          <w:highlight w:val="yellow"/>
          <w:lang w:val="fr-FR"/>
        </w:rPr>
      </w:pPr>
    </w:p>
    <w:p w:rsidR="006E0DF9" w:rsidRPr="00CC56AC" w:rsidRDefault="006E0DF9" w:rsidP="005271AE">
      <w:pPr>
        <w:pStyle w:val="Heading2"/>
        <w:rPr>
          <w:lang w:val="fr-FR"/>
        </w:rPr>
      </w:pPr>
      <w:bookmarkStart w:id="282" w:name="_Toc380058011"/>
      <w:bookmarkStart w:id="283" w:name="_Toc380058574"/>
      <w:r w:rsidRPr="00CC56AC">
        <w:rPr>
          <w:lang w:val="fr-FR"/>
        </w:rPr>
        <w:t>GN 13 : Sélection des caractères avec astérisque</w:t>
      </w:r>
      <w:bookmarkEnd w:id="282"/>
      <w:bookmarkEnd w:id="283"/>
    </w:p>
    <w:p w:rsidR="006E0DF9" w:rsidRPr="00CC56AC" w:rsidRDefault="006E0DF9" w:rsidP="006E0DF9">
      <w:pPr>
        <w:keepNext/>
        <w:jc w:val="left"/>
        <w:rPr>
          <w:lang w:val="fr-FR"/>
        </w:rPr>
      </w:pPr>
    </w:p>
    <w:p w:rsidR="006E0DF9" w:rsidRPr="00CC56AC" w:rsidRDefault="006E0DF9" w:rsidP="006E0DF9">
      <w:pPr>
        <w:rPr>
          <w:lang w:val="fr-FR"/>
        </w:rPr>
      </w:pPr>
      <w:r w:rsidRPr="00CC56AC">
        <w:rPr>
          <w:lang w:val="fr-FR"/>
        </w:rPr>
        <w:t>Remplacer la dernière phrase de la section 1.2 de la note indicative GN 13 par le texte suivant (voir le document</w:t>
      </w:r>
      <w:r w:rsidR="00D2116D">
        <w:rPr>
          <w:lang w:val="fr-FR"/>
        </w:rPr>
        <w:t> TC</w:t>
      </w:r>
      <w:r w:rsidRPr="00CC56AC">
        <w:rPr>
          <w:lang w:val="fr-FR"/>
        </w:rPr>
        <w:t>/47/26 “Compte rendu des conclusions”, paragraph</w:t>
      </w:r>
      <w:r w:rsidR="00CC56AC" w:rsidRPr="00CC56AC">
        <w:rPr>
          <w:lang w:val="fr-FR"/>
        </w:rPr>
        <w:t>e </w:t>
      </w:r>
      <w:r w:rsidRPr="00CC56AC">
        <w:rPr>
          <w:lang w:val="fr-FR"/>
        </w:rPr>
        <w:t>59) :</w:t>
      </w:r>
    </w:p>
    <w:p w:rsidR="006E0DF9" w:rsidRPr="00CC56AC" w:rsidRDefault="006E0DF9" w:rsidP="006E0DF9">
      <w:pPr>
        <w:jc w:val="left"/>
        <w:rPr>
          <w:lang w:val="fr-FR"/>
        </w:rPr>
      </w:pPr>
    </w:p>
    <w:p w:rsidR="00D2116D" w:rsidRDefault="006E0DF9" w:rsidP="006E0DF9">
      <w:pPr>
        <w:ind w:left="567" w:right="567"/>
        <w:rPr>
          <w:sz w:val="18"/>
          <w:lang w:val="fr-FR"/>
        </w:rPr>
      </w:pPr>
      <w:r w:rsidRPr="00CC56AC">
        <w:rPr>
          <w:sz w:val="18"/>
          <w:lang w:val="fr-FR"/>
        </w:rPr>
        <w:t>“Le nombre de caractères avec astérisque doit donc être déterminé par les caractères qui sont nécessaires pour établir des descriptions variétales utiles et harmonisées au niveau international”.</w:t>
      </w:r>
    </w:p>
    <w:p w:rsidR="006E0DF9" w:rsidRPr="00CC56AC" w:rsidRDefault="006E0DF9" w:rsidP="006E0DF9">
      <w:pPr>
        <w:ind w:left="709" w:hanging="709"/>
        <w:rPr>
          <w:lang w:val="fr-FR"/>
        </w:rPr>
      </w:pPr>
    </w:p>
    <w:p w:rsidR="006E0DF9" w:rsidRPr="00CC56AC" w:rsidRDefault="006E0DF9" w:rsidP="006E0DF9">
      <w:pPr>
        <w:jc w:val="left"/>
        <w:rPr>
          <w:highlight w:val="yellow"/>
          <w:lang w:val="fr-FR"/>
        </w:rPr>
      </w:pPr>
    </w:p>
    <w:p w:rsidR="006E0DF9" w:rsidRPr="00CC56AC" w:rsidRDefault="006E0DF9" w:rsidP="005271AE">
      <w:pPr>
        <w:pStyle w:val="Heading2"/>
        <w:rPr>
          <w:highlight w:val="yellow"/>
          <w:lang w:val="fr-FR"/>
        </w:rPr>
      </w:pPr>
      <w:bookmarkStart w:id="284" w:name="_Toc380058012"/>
      <w:bookmarkStart w:id="285" w:name="_Toc380058575"/>
      <w:r w:rsidRPr="00CC56AC">
        <w:rPr>
          <w:lang w:val="fr-FR"/>
        </w:rPr>
        <w:t>GN 25 : Recommandations relatives à la conduite de l</w:t>
      </w:r>
      <w:r w:rsidR="00D2116D">
        <w:rPr>
          <w:lang w:val="fr-FR"/>
        </w:rPr>
        <w:t>’</w:t>
      </w:r>
      <w:r w:rsidRPr="00CC56AC">
        <w:rPr>
          <w:lang w:val="fr-FR"/>
        </w:rPr>
        <w:t>examen</w:t>
      </w:r>
      <w:bookmarkEnd w:id="284"/>
      <w:bookmarkEnd w:id="285"/>
    </w:p>
    <w:p w:rsidR="006E0DF9" w:rsidRPr="00CC56AC" w:rsidRDefault="006E0DF9" w:rsidP="006E0DF9">
      <w:pPr>
        <w:keepNext/>
        <w:jc w:val="left"/>
        <w:rPr>
          <w:highlight w:val="yellow"/>
          <w:lang w:val="fr-FR"/>
        </w:rPr>
      </w:pPr>
    </w:p>
    <w:p w:rsidR="006E0DF9" w:rsidRPr="00CC56AC" w:rsidRDefault="006E0DF9" w:rsidP="006E0DF9">
      <w:pPr>
        <w:jc w:val="left"/>
        <w:rPr>
          <w:lang w:val="fr-FR"/>
        </w:rPr>
      </w:pPr>
      <w:r w:rsidRPr="00CC56AC">
        <w:rPr>
          <w:lang w:val="fr-FR"/>
        </w:rPr>
        <w:t>Remplacer l</w:t>
      </w:r>
      <w:r w:rsidR="00D2116D">
        <w:rPr>
          <w:lang w:val="fr-FR"/>
        </w:rPr>
        <w:t>’</w:t>
      </w:r>
      <w:r w:rsidRPr="00CC56AC">
        <w:rPr>
          <w:lang w:val="fr-FR"/>
        </w:rPr>
        <w:t>actuelle note indicative GN 25 par le texte suivant (voir le document</w:t>
      </w:r>
      <w:r w:rsidR="00D2116D">
        <w:rPr>
          <w:lang w:val="fr-FR"/>
        </w:rPr>
        <w:t> TC</w:t>
      </w:r>
      <w:r w:rsidRPr="00CC56AC">
        <w:rPr>
          <w:lang w:val="fr-FR"/>
        </w:rPr>
        <w:t>/49/41 “Compte rendu des conclusions”, paragraphe 42)</w:t>
      </w:r>
      <w:r w:rsidR="00181B2D">
        <w:rPr>
          <w:lang w:val="fr-FR"/>
        </w:rPr>
        <w:t> :</w:t>
      </w:r>
    </w:p>
    <w:p w:rsidR="006E0DF9" w:rsidRPr="00CC56AC" w:rsidRDefault="006E0DF9" w:rsidP="006E0DF9">
      <w:pPr>
        <w:jc w:val="left"/>
        <w:rPr>
          <w:lang w:val="fr-FR"/>
        </w:rPr>
      </w:pPr>
    </w:p>
    <w:p w:rsidR="006E0DF9" w:rsidRPr="00CC56AC" w:rsidRDefault="006E0DF9" w:rsidP="006E0DF9">
      <w:pPr>
        <w:ind w:left="567" w:right="567"/>
        <w:rPr>
          <w:sz w:val="18"/>
          <w:lang w:val="fr-FR"/>
        </w:rPr>
      </w:pPr>
      <w:r w:rsidRPr="00CC56AC">
        <w:rPr>
          <w:sz w:val="18"/>
          <w:lang w:val="fr-FR"/>
        </w:rPr>
        <w:t>“Cette cellule contient les informations relatives à la conduite de l</w:t>
      </w:r>
      <w:r w:rsidR="00D2116D">
        <w:rPr>
          <w:sz w:val="18"/>
          <w:lang w:val="fr-FR"/>
        </w:rPr>
        <w:t>’</w:t>
      </w:r>
      <w:r w:rsidRPr="00CC56AC">
        <w:rPr>
          <w:sz w:val="18"/>
          <w:lang w:val="fr-FR"/>
        </w:rPr>
        <w:t>examen.  Il peut s</w:t>
      </w:r>
      <w:r w:rsidR="00D2116D">
        <w:rPr>
          <w:sz w:val="18"/>
          <w:lang w:val="fr-FR"/>
        </w:rPr>
        <w:t>’</w:t>
      </w:r>
      <w:r w:rsidRPr="00CC56AC">
        <w:rPr>
          <w:sz w:val="18"/>
          <w:lang w:val="fr-FR"/>
        </w:rPr>
        <w:t>agir de recommandations relatives à la méthode d</w:t>
      </w:r>
      <w:r w:rsidR="00D2116D">
        <w:rPr>
          <w:sz w:val="18"/>
          <w:lang w:val="fr-FR"/>
        </w:rPr>
        <w:t>’</w:t>
      </w:r>
      <w:r w:rsidRPr="00CC56AC">
        <w:rPr>
          <w:sz w:val="18"/>
          <w:lang w:val="fr-FR"/>
        </w:rPr>
        <w:t>observation (p. ex. : évaluation visuelle ou mesure, observation de plantes isolées ou de groupes de plantes) ou au type de parcelle (p. ex. : plantes isolées;  parcelle en ligne;  essai spécial).  La section ASW 4.b) contient un texte standard supplémentaire qui peut éventuellement être utilisé.</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“Méthode d</w:t>
      </w:r>
      <w:r w:rsidR="00D2116D">
        <w:rPr>
          <w:sz w:val="18"/>
          <w:lang w:val="fr-FR"/>
        </w:rPr>
        <w:t>’</w:t>
      </w:r>
      <w:r w:rsidRPr="00CC56AC">
        <w:rPr>
          <w:sz w:val="18"/>
          <w:lang w:val="fr-FR"/>
        </w:rPr>
        <w:t>observation (observation visuelle ou mesure)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color w:val="000000"/>
          <w:sz w:val="18"/>
          <w:lang w:val="fr-FR"/>
        </w:rPr>
        <w:t>“1.</w:t>
      </w:r>
      <w:r w:rsidRPr="00CC56AC">
        <w:rPr>
          <w:sz w:val="18"/>
          <w:lang w:val="fr-FR"/>
        </w:rPr>
        <w:tab/>
        <w:t>Le document TGP/9 “Examen de la distinction” indique ce qui suit concernant la méthode d</w:t>
      </w:r>
      <w:r w:rsidR="00D2116D">
        <w:rPr>
          <w:sz w:val="18"/>
          <w:lang w:val="fr-FR"/>
        </w:rPr>
        <w:t>’</w:t>
      </w:r>
      <w:r w:rsidRPr="00CC56AC">
        <w:rPr>
          <w:sz w:val="18"/>
          <w:lang w:val="fr-FR"/>
        </w:rPr>
        <w:t>observation :</w:t>
      </w:r>
    </w:p>
    <w:p w:rsidR="006E0DF9" w:rsidRPr="00CC56AC" w:rsidRDefault="006E0DF9" w:rsidP="006E0DF9">
      <w:pPr>
        <w:ind w:left="567" w:right="567"/>
        <w:rPr>
          <w:sz w:val="18"/>
          <w:lang w:val="fr-FR"/>
        </w:rPr>
      </w:pPr>
    </w:p>
    <w:p w:rsidR="006E0DF9" w:rsidRPr="00CC56AC" w:rsidRDefault="00D2116D" w:rsidP="006E0DF9">
      <w:pPr>
        <w:ind w:left="1134" w:right="567"/>
        <w:rPr>
          <w:sz w:val="16"/>
          <w:szCs w:val="18"/>
          <w:lang w:val="fr-FR"/>
        </w:rPr>
      </w:pPr>
      <w:bookmarkStart w:id="286" w:name="_Toc92597351"/>
      <w:bookmarkStart w:id="287" w:name="_Toc156741051"/>
      <w:bookmarkStart w:id="288" w:name="_Toc196280342"/>
      <w:r>
        <w:rPr>
          <w:sz w:val="16"/>
          <w:szCs w:val="18"/>
          <w:lang w:val="fr-FR"/>
        </w:rPr>
        <w:t>‘</w:t>
      </w:r>
      <w:r w:rsidR="006E0DF9" w:rsidRPr="00CC56AC">
        <w:rPr>
          <w:sz w:val="16"/>
          <w:szCs w:val="18"/>
          <w:lang w:val="fr-FR"/>
        </w:rPr>
        <w:t>4.2</w:t>
      </w:r>
      <w:r w:rsidR="006E0DF9" w:rsidRPr="00CC56AC">
        <w:rPr>
          <w:sz w:val="16"/>
          <w:szCs w:val="18"/>
          <w:lang w:val="fr-FR"/>
        </w:rPr>
        <w:tab/>
        <w:t>Méthode d</w:t>
      </w:r>
      <w:r>
        <w:rPr>
          <w:sz w:val="16"/>
          <w:szCs w:val="18"/>
          <w:lang w:val="fr-FR"/>
        </w:rPr>
        <w:t>’</w:t>
      </w:r>
      <w:r w:rsidR="006E0DF9" w:rsidRPr="00CC56AC">
        <w:rPr>
          <w:sz w:val="16"/>
          <w:szCs w:val="18"/>
          <w:lang w:val="fr-FR"/>
        </w:rPr>
        <w:t>observation (observation visuelle ou mesure</w:t>
      </w:r>
      <w:bookmarkEnd w:id="286"/>
      <w:r w:rsidR="006E0DF9" w:rsidRPr="00CC56AC">
        <w:rPr>
          <w:sz w:val="16"/>
          <w:szCs w:val="18"/>
          <w:lang w:val="fr-FR"/>
        </w:rPr>
        <w:t>)</w:t>
      </w:r>
      <w:bookmarkEnd w:id="287"/>
      <w:bookmarkEnd w:id="288"/>
    </w:p>
    <w:p w:rsidR="006E0DF9" w:rsidRPr="00CC56AC" w:rsidRDefault="006E0DF9" w:rsidP="006E0DF9">
      <w:pPr>
        <w:ind w:left="1134" w:right="567"/>
        <w:rPr>
          <w:sz w:val="16"/>
          <w:szCs w:val="18"/>
          <w:lang w:val="fr-FR"/>
        </w:rPr>
      </w:pPr>
    </w:p>
    <w:p w:rsidR="006E0DF9" w:rsidRPr="00CC56AC" w:rsidRDefault="00D2116D" w:rsidP="006E0DF9">
      <w:pPr>
        <w:ind w:left="1134" w:right="567"/>
        <w:rPr>
          <w:sz w:val="16"/>
          <w:szCs w:val="18"/>
          <w:lang w:val="fr-FR"/>
        </w:rPr>
      </w:pPr>
      <w:r>
        <w:rPr>
          <w:sz w:val="16"/>
          <w:szCs w:val="18"/>
          <w:lang w:val="fr-FR"/>
        </w:rPr>
        <w:t>‘</w:t>
      </w:r>
      <w:r w:rsidR="006E0DF9" w:rsidRPr="00CC56AC">
        <w:rPr>
          <w:sz w:val="16"/>
          <w:szCs w:val="18"/>
          <w:lang w:val="fr-FR"/>
        </w:rPr>
        <w:t>L</w:t>
      </w:r>
      <w:r>
        <w:rPr>
          <w:sz w:val="16"/>
          <w:szCs w:val="18"/>
          <w:lang w:val="fr-FR"/>
        </w:rPr>
        <w:t>’</w:t>
      </w:r>
      <w:r w:rsidR="006E0DF9" w:rsidRPr="00CC56AC">
        <w:rPr>
          <w:sz w:val="16"/>
          <w:szCs w:val="18"/>
          <w:lang w:val="fr-FR"/>
        </w:rPr>
        <w:t>expression des caractères peut être observée visuellement (V) ou mesurée (M).</w:t>
      </w:r>
    </w:p>
    <w:p w:rsidR="006E0DF9" w:rsidRPr="00CC56AC" w:rsidRDefault="006E0DF9" w:rsidP="006E0DF9">
      <w:pPr>
        <w:ind w:left="1134" w:right="567"/>
        <w:rPr>
          <w:sz w:val="16"/>
          <w:szCs w:val="18"/>
          <w:lang w:val="fr-FR"/>
        </w:rPr>
      </w:pPr>
    </w:p>
    <w:p w:rsidR="006E0DF9" w:rsidRPr="00CC56AC" w:rsidRDefault="00D2116D" w:rsidP="006E0DF9">
      <w:pPr>
        <w:ind w:left="1134" w:right="567"/>
        <w:rPr>
          <w:sz w:val="16"/>
          <w:szCs w:val="18"/>
          <w:lang w:val="fr-FR"/>
        </w:rPr>
      </w:pPr>
      <w:bookmarkStart w:id="289" w:name="_Toc156741052"/>
      <w:bookmarkStart w:id="290" w:name="_Toc196280343"/>
      <w:r>
        <w:rPr>
          <w:sz w:val="16"/>
          <w:szCs w:val="18"/>
          <w:lang w:val="fr-FR"/>
        </w:rPr>
        <w:t>‘</w:t>
      </w:r>
      <w:r w:rsidR="006E0DF9" w:rsidRPr="00CC56AC">
        <w:rPr>
          <w:sz w:val="16"/>
          <w:szCs w:val="18"/>
          <w:lang w:val="fr-FR"/>
        </w:rPr>
        <w:t>4.2.1</w:t>
      </w:r>
      <w:r w:rsidR="006E0DF9" w:rsidRPr="00CC56AC">
        <w:rPr>
          <w:sz w:val="16"/>
          <w:szCs w:val="18"/>
          <w:lang w:val="fr-FR"/>
        </w:rPr>
        <w:tab/>
        <w:t>Observation visuelle (V)</w:t>
      </w:r>
      <w:bookmarkEnd w:id="289"/>
      <w:bookmarkEnd w:id="290"/>
    </w:p>
    <w:p w:rsidR="006E0DF9" w:rsidRPr="00CC56AC" w:rsidRDefault="006E0DF9" w:rsidP="006E0DF9">
      <w:pPr>
        <w:ind w:left="1134" w:right="567"/>
        <w:rPr>
          <w:sz w:val="16"/>
          <w:szCs w:val="18"/>
          <w:lang w:val="fr-FR"/>
        </w:rPr>
      </w:pPr>
    </w:p>
    <w:p w:rsidR="006E0DF9" w:rsidRPr="00CC56AC" w:rsidRDefault="00D2116D" w:rsidP="006E0DF9">
      <w:pPr>
        <w:tabs>
          <w:tab w:val="left" w:pos="992"/>
        </w:tabs>
        <w:ind w:left="1134" w:right="567"/>
        <w:rPr>
          <w:sz w:val="16"/>
          <w:szCs w:val="18"/>
          <w:lang w:val="fr-FR"/>
        </w:rPr>
      </w:pPr>
      <w:r>
        <w:rPr>
          <w:sz w:val="16"/>
          <w:szCs w:val="18"/>
          <w:lang w:val="fr-FR"/>
        </w:rPr>
        <w:t>‘</w:t>
      </w:r>
      <w:r w:rsidR="006E0DF9" w:rsidRPr="00CC56AC">
        <w:rPr>
          <w:sz w:val="16"/>
          <w:szCs w:val="18"/>
          <w:lang w:val="fr-FR"/>
        </w:rPr>
        <w:t>4.2.1.1</w:t>
      </w:r>
      <w:r w:rsidR="006E0DF9" w:rsidRPr="00CC56AC">
        <w:rPr>
          <w:sz w:val="16"/>
          <w:szCs w:val="18"/>
          <w:lang w:val="fr-FR"/>
        </w:rPr>
        <w:tab/>
        <w:t>L</w:t>
      </w:r>
      <w:r>
        <w:rPr>
          <w:sz w:val="16"/>
          <w:szCs w:val="18"/>
          <w:lang w:val="fr-FR"/>
        </w:rPr>
        <w:t>’</w:t>
      </w:r>
      <w:r w:rsidR="006E0DF9" w:rsidRPr="00CC56AC">
        <w:rPr>
          <w:sz w:val="16"/>
          <w:szCs w:val="18"/>
          <w:lang w:val="fr-FR"/>
        </w:rPr>
        <w:t xml:space="preserve">observation </w:t>
      </w:r>
      <w:r>
        <w:rPr>
          <w:sz w:val="16"/>
          <w:szCs w:val="18"/>
          <w:lang w:val="fr-FR"/>
        </w:rPr>
        <w:t>‘</w:t>
      </w:r>
      <w:r w:rsidR="006E0DF9" w:rsidRPr="00CC56AC">
        <w:rPr>
          <w:sz w:val="16"/>
          <w:szCs w:val="18"/>
          <w:lang w:val="fr-FR"/>
        </w:rPr>
        <w:t>visuelle</w:t>
      </w:r>
      <w:r>
        <w:rPr>
          <w:sz w:val="16"/>
          <w:szCs w:val="18"/>
          <w:lang w:val="fr-FR"/>
        </w:rPr>
        <w:t>’</w:t>
      </w:r>
      <w:r w:rsidR="006E0DF9" w:rsidRPr="00CC56AC">
        <w:rPr>
          <w:sz w:val="16"/>
          <w:szCs w:val="18"/>
          <w:lang w:val="fr-FR"/>
        </w:rPr>
        <w:t xml:space="preserve"> (V) est une observation fondée sur le jugement de l</w:t>
      </w:r>
      <w:r>
        <w:rPr>
          <w:sz w:val="16"/>
          <w:szCs w:val="18"/>
          <w:lang w:val="fr-FR"/>
        </w:rPr>
        <w:t>’</w:t>
      </w:r>
      <w:r w:rsidR="006E0DF9" w:rsidRPr="00CC56AC">
        <w:rPr>
          <w:sz w:val="16"/>
          <w:szCs w:val="18"/>
          <w:lang w:val="fr-FR"/>
        </w:rPr>
        <w:t xml:space="preserve">expert.  Aux fins du présent document, on entend par observation </w:t>
      </w:r>
      <w:r>
        <w:rPr>
          <w:sz w:val="16"/>
          <w:szCs w:val="18"/>
          <w:lang w:val="fr-FR"/>
        </w:rPr>
        <w:t>‘</w:t>
      </w:r>
      <w:r w:rsidR="006E0DF9" w:rsidRPr="00CC56AC">
        <w:rPr>
          <w:sz w:val="16"/>
          <w:szCs w:val="18"/>
          <w:lang w:val="fr-FR"/>
        </w:rPr>
        <w:t>visuelle</w:t>
      </w:r>
      <w:r>
        <w:rPr>
          <w:sz w:val="16"/>
          <w:szCs w:val="18"/>
          <w:lang w:val="fr-FR"/>
        </w:rPr>
        <w:t>’</w:t>
      </w:r>
      <w:r w:rsidR="006E0DF9" w:rsidRPr="00CC56AC">
        <w:rPr>
          <w:sz w:val="16"/>
          <w:szCs w:val="18"/>
          <w:lang w:val="fr-FR"/>
        </w:rPr>
        <w:t xml:space="preserve"> les observations sensorielles des experts et cela inclut donc aussi l</w:t>
      </w:r>
      <w:r>
        <w:rPr>
          <w:sz w:val="16"/>
          <w:szCs w:val="18"/>
          <w:lang w:val="fr-FR"/>
        </w:rPr>
        <w:t>’</w:t>
      </w:r>
      <w:r w:rsidR="006E0DF9" w:rsidRPr="00CC56AC">
        <w:rPr>
          <w:sz w:val="16"/>
          <w:szCs w:val="18"/>
          <w:lang w:val="fr-FR"/>
        </w:rPr>
        <w:t>odorat, le goût et le toucher.  Entrent également dans cette catégorie les observations pour lesquelles l</w:t>
      </w:r>
      <w:r>
        <w:rPr>
          <w:sz w:val="16"/>
          <w:szCs w:val="18"/>
          <w:lang w:val="fr-FR"/>
        </w:rPr>
        <w:t>’</w:t>
      </w:r>
      <w:r w:rsidR="006E0DF9" w:rsidRPr="00CC56AC">
        <w:rPr>
          <w:sz w:val="16"/>
          <w:szCs w:val="18"/>
          <w:lang w:val="fr-FR"/>
        </w:rPr>
        <w:t>expert utilise des références (diagrammes, variétés indiquées à titre d</w:t>
      </w:r>
      <w:r>
        <w:rPr>
          <w:sz w:val="16"/>
          <w:szCs w:val="18"/>
          <w:lang w:val="fr-FR"/>
        </w:rPr>
        <w:t>’</w:t>
      </w:r>
      <w:r w:rsidR="006E0DF9" w:rsidRPr="00CC56AC">
        <w:rPr>
          <w:sz w:val="16"/>
          <w:szCs w:val="18"/>
          <w:lang w:val="fr-FR"/>
        </w:rPr>
        <w:t>exemples, comparaison deux à deux) ou des chartes (chartes de couleur par exemple).</w:t>
      </w:r>
    </w:p>
    <w:p w:rsidR="006E0DF9" w:rsidRPr="00CC56AC" w:rsidRDefault="006E0DF9" w:rsidP="006E0DF9">
      <w:pPr>
        <w:tabs>
          <w:tab w:val="left" w:pos="992"/>
        </w:tabs>
        <w:ind w:left="1134" w:right="567"/>
        <w:rPr>
          <w:sz w:val="16"/>
          <w:szCs w:val="18"/>
          <w:lang w:val="fr-FR"/>
        </w:rPr>
      </w:pPr>
    </w:p>
    <w:p w:rsidR="006E0DF9" w:rsidRPr="00CC56AC" w:rsidRDefault="006E0DF9" w:rsidP="006E0DF9">
      <w:pPr>
        <w:tabs>
          <w:tab w:val="left" w:pos="992"/>
        </w:tabs>
        <w:ind w:left="1134" w:right="567"/>
        <w:rPr>
          <w:sz w:val="16"/>
          <w:szCs w:val="18"/>
          <w:lang w:val="fr-FR"/>
        </w:rPr>
      </w:pPr>
      <w:r w:rsidRPr="00CC56AC">
        <w:rPr>
          <w:sz w:val="16"/>
          <w:szCs w:val="18"/>
          <w:lang w:val="fr-FR"/>
        </w:rPr>
        <w:t>[…]</w:t>
      </w:r>
    </w:p>
    <w:p w:rsidR="006E0DF9" w:rsidRPr="00CC56AC" w:rsidRDefault="006E0DF9" w:rsidP="006E0DF9">
      <w:pPr>
        <w:tabs>
          <w:tab w:val="left" w:pos="992"/>
        </w:tabs>
        <w:ind w:left="1134" w:right="567"/>
        <w:rPr>
          <w:sz w:val="16"/>
          <w:szCs w:val="18"/>
          <w:lang w:val="fr-FR"/>
        </w:rPr>
      </w:pPr>
    </w:p>
    <w:p w:rsidR="006E0DF9" w:rsidRPr="00CC56AC" w:rsidRDefault="00D2116D" w:rsidP="006E0DF9">
      <w:pPr>
        <w:ind w:left="1134" w:right="567"/>
        <w:rPr>
          <w:sz w:val="16"/>
          <w:szCs w:val="18"/>
          <w:lang w:val="fr-FR"/>
        </w:rPr>
      </w:pPr>
      <w:bookmarkStart w:id="291" w:name="_Toc156741053"/>
      <w:bookmarkStart w:id="292" w:name="_Toc196280344"/>
      <w:r>
        <w:rPr>
          <w:sz w:val="16"/>
          <w:szCs w:val="18"/>
          <w:lang w:val="fr-FR"/>
        </w:rPr>
        <w:t>‘</w:t>
      </w:r>
      <w:r w:rsidR="006E0DF9" w:rsidRPr="00CC56AC">
        <w:rPr>
          <w:sz w:val="16"/>
          <w:szCs w:val="18"/>
          <w:lang w:val="fr-FR"/>
        </w:rPr>
        <w:t>4.2.2</w:t>
      </w:r>
      <w:r w:rsidR="006E0DF9" w:rsidRPr="00CC56AC">
        <w:rPr>
          <w:sz w:val="16"/>
          <w:szCs w:val="18"/>
          <w:lang w:val="fr-FR"/>
        </w:rPr>
        <w:tab/>
        <w:t>Mesure (M)</w:t>
      </w:r>
      <w:bookmarkEnd w:id="291"/>
      <w:bookmarkEnd w:id="292"/>
    </w:p>
    <w:p w:rsidR="006E0DF9" w:rsidRPr="00CC56AC" w:rsidRDefault="006E0DF9" w:rsidP="006E0DF9">
      <w:pPr>
        <w:ind w:left="1134" w:right="567"/>
        <w:rPr>
          <w:sz w:val="16"/>
          <w:szCs w:val="18"/>
          <w:lang w:val="fr-FR"/>
        </w:rPr>
      </w:pPr>
    </w:p>
    <w:p w:rsidR="006E0DF9" w:rsidRPr="00CC56AC" w:rsidRDefault="00D2116D" w:rsidP="006E0DF9">
      <w:pPr>
        <w:tabs>
          <w:tab w:val="left" w:pos="992"/>
        </w:tabs>
        <w:ind w:left="1134" w:right="567"/>
        <w:rPr>
          <w:sz w:val="16"/>
          <w:szCs w:val="18"/>
          <w:lang w:val="fr-FR"/>
        </w:rPr>
      </w:pPr>
      <w:r>
        <w:rPr>
          <w:sz w:val="16"/>
          <w:szCs w:val="18"/>
          <w:lang w:val="fr-FR"/>
        </w:rPr>
        <w:t>‘</w:t>
      </w:r>
      <w:r w:rsidR="006E0DF9" w:rsidRPr="00CC56AC">
        <w:rPr>
          <w:sz w:val="16"/>
          <w:szCs w:val="18"/>
          <w:lang w:val="fr-FR"/>
        </w:rPr>
        <w:t>La mesure (M) est une observation objective en fonction d</w:t>
      </w:r>
      <w:r>
        <w:rPr>
          <w:sz w:val="16"/>
          <w:szCs w:val="18"/>
          <w:lang w:val="fr-FR"/>
        </w:rPr>
        <w:t>’</w:t>
      </w:r>
      <w:r w:rsidR="006E0DF9" w:rsidRPr="00CC56AC">
        <w:rPr>
          <w:sz w:val="16"/>
          <w:szCs w:val="18"/>
          <w:lang w:val="fr-FR"/>
        </w:rPr>
        <w:t>une échelle graphique linéaire, effectuée à l</w:t>
      </w:r>
      <w:r>
        <w:rPr>
          <w:sz w:val="16"/>
          <w:szCs w:val="18"/>
          <w:lang w:val="fr-FR"/>
        </w:rPr>
        <w:t>’</w:t>
      </w:r>
      <w:r w:rsidR="006E0DF9" w:rsidRPr="00CC56AC">
        <w:rPr>
          <w:sz w:val="16"/>
          <w:szCs w:val="18"/>
          <w:lang w:val="fr-FR"/>
        </w:rPr>
        <w:t>aide d</w:t>
      </w:r>
      <w:r>
        <w:rPr>
          <w:sz w:val="16"/>
          <w:szCs w:val="18"/>
          <w:lang w:val="fr-FR"/>
        </w:rPr>
        <w:t>’</w:t>
      </w:r>
      <w:r w:rsidR="006E0DF9" w:rsidRPr="00CC56AC">
        <w:rPr>
          <w:sz w:val="16"/>
          <w:szCs w:val="18"/>
          <w:lang w:val="fr-FR"/>
        </w:rPr>
        <w:t>une règle, d</w:t>
      </w:r>
      <w:r>
        <w:rPr>
          <w:sz w:val="16"/>
          <w:szCs w:val="18"/>
          <w:lang w:val="fr-FR"/>
        </w:rPr>
        <w:t>’</w:t>
      </w:r>
      <w:r w:rsidR="006E0DF9" w:rsidRPr="00CC56AC">
        <w:rPr>
          <w:sz w:val="16"/>
          <w:szCs w:val="18"/>
          <w:lang w:val="fr-FR"/>
        </w:rPr>
        <w:t>une balance, d</w:t>
      </w:r>
      <w:r>
        <w:rPr>
          <w:sz w:val="16"/>
          <w:szCs w:val="18"/>
          <w:lang w:val="fr-FR"/>
        </w:rPr>
        <w:t>’</w:t>
      </w:r>
      <w:r w:rsidR="006E0DF9" w:rsidRPr="00CC56AC">
        <w:rPr>
          <w:sz w:val="16"/>
          <w:szCs w:val="18"/>
          <w:lang w:val="fr-FR"/>
        </w:rPr>
        <w:t>un colorimètre, de dates, d</w:t>
      </w:r>
      <w:r>
        <w:rPr>
          <w:sz w:val="16"/>
          <w:szCs w:val="18"/>
          <w:lang w:val="fr-FR"/>
        </w:rPr>
        <w:t>’</w:t>
      </w:r>
      <w:r w:rsidR="006E0DF9" w:rsidRPr="00CC56AC">
        <w:rPr>
          <w:sz w:val="16"/>
          <w:szCs w:val="18"/>
          <w:lang w:val="fr-FR"/>
        </w:rPr>
        <w:t>un dénombrement, etc.</w:t>
      </w:r>
      <w:r>
        <w:rPr>
          <w:sz w:val="16"/>
          <w:szCs w:val="18"/>
          <w:lang w:val="fr-FR"/>
        </w:rPr>
        <w:t>’</w:t>
      </w:r>
    </w:p>
    <w:p w:rsidR="006E0DF9" w:rsidRPr="00CC56AC" w:rsidRDefault="006E0DF9" w:rsidP="006E0DF9">
      <w:pPr>
        <w:tabs>
          <w:tab w:val="left" w:pos="992"/>
        </w:tabs>
        <w:ind w:left="1134" w:right="567"/>
        <w:rPr>
          <w:sz w:val="16"/>
          <w:szCs w:val="18"/>
          <w:lang w:val="fr-FR"/>
        </w:rPr>
      </w:pPr>
    </w:p>
    <w:p w:rsidR="006E0DF9" w:rsidRPr="00CC56AC" w:rsidRDefault="006E0DF9" w:rsidP="006E0DF9">
      <w:pPr>
        <w:keepNext/>
        <w:ind w:left="567" w:right="567"/>
        <w:rPr>
          <w:sz w:val="18"/>
          <w:lang w:val="fr-FR"/>
        </w:rPr>
      </w:pPr>
      <w:r w:rsidRPr="00CC56AC">
        <w:rPr>
          <w:color w:val="000000"/>
          <w:sz w:val="18"/>
          <w:lang w:val="fr-FR"/>
        </w:rPr>
        <w:t>“2.</w:t>
      </w:r>
      <w:r w:rsidRPr="00CC56AC">
        <w:rPr>
          <w:sz w:val="18"/>
          <w:lang w:val="fr-FR"/>
        </w:rPr>
        <w:tab/>
        <w:t>Les exemples ci</w:t>
      </w:r>
      <w:r w:rsidR="00FA60C9">
        <w:rPr>
          <w:sz w:val="18"/>
          <w:lang w:val="fr-FR"/>
        </w:rPr>
        <w:noBreakHyphen/>
      </w:r>
      <w:r w:rsidRPr="00CC56AC">
        <w:rPr>
          <w:sz w:val="18"/>
          <w:lang w:val="fr-FR"/>
        </w:rPr>
        <w:t>après sont destinés à illustrer les moyens d</w:t>
      </w:r>
      <w:r w:rsidR="00D2116D">
        <w:rPr>
          <w:sz w:val="18"/>
          <w:lang w:val="fr-FR"/>
        </w:rPr>
        <w:t>’</w:t>
      </w:r>
      <w:r w:rsidRPr="00CC56AC">
        <w:rPr>
          <w:sz w:val="18"/>
          <w:lang w:val="fr-FR"/>
        </w:rPr>
        <w:t>examiner la méthode d</w:t>
      </w:r>
      <w:r w:rsidR="00D2116D">
        <w:rPr>
          <w:sz w:val="18"/>
          <w:lang w:val="fr-FR"/>
        </w:rPr>
        <w:t>’</w:t>
      </w:r>
      <w:r w:rsidRPr="00CC56AC">
        <w:rPr>
          <w:sz w:val="18"/>
          <w:lang w:val="fr-FR"/>
        </w:rPr>
        <w:t>observation de caractères tels que l</w:t>
      </w:r>
      <w:r w:rsidR="00D2116D">
        <w:rPr>
          <w:sz w:val="18"/>
          <w:lang w:val="fr-FR"/>
        </w:rPr>
        <w:t>’</w:t>
      </w:r>
      <w:r w:rsidRPr="00CC56AC">
        <w:rPr>
          <w:sz w:val="18"/>
          <w:lang w:val="fr-FR"/>
        </w:rPr>
        <w:t>époque de floraison et le dénombrement.</w:t>
      </w:r>
    </w:p>
    <w:p w:rsidR="006E0DF9" w:rsidRPr="00CC56AC" w:rsidRDefault="006E0DF9" w:rsidP="006E0DF9">
      <w:pPr>
        <w:keepNext/>
        <w:ind w:left="567" w:right="567"/>
        <w:rPr>
          <w:sz w:val="18"/>
          <w:lang w:val="fr-FR"/>
        </w:rPr>
      </w:pPr>
    </w:p>
    <w:p w:rsidR="006E0DF9" w:rsidRPr="00CC56AC" w:rsidRDefault="006E0DF9" w:rsidP="006E0DF9">
      <w:pPr>
        <w:keepNext/>
        <w:ind w:left="567" w:right="567"/>
        <w:rPr>
          <w:sz w:val="18"/>
          <w:lang w:val="fr-FR"/>
        </w:rPr>
      </w:pPr>
      <w:r w:rsidRPr="00CC56AC">
        <w:rPr>
          <w:color w:val="000000"/>
          <w:sz w:val="18"/>
          <w:lang w:val="fr-FR"/>
        </w:rPr>
        <w:t>“</w:t>
      </w:r>
      <w:r w:rsidRPr="00CC56AC">
        <w:rPr>
          <w:sz w:val="18"/>
          <w:lang w:val="fr-FR"/>
        </w:rPr>
        <w:t>a)</w:t>
      </w:r>
      <w:r w:rsidRPr="00CC56AC">
        <w:rPr>
          <w:sz w:val="18"/>
          <w:lang w:val="fr-FR"/>
        </w:rPr>
        <w:tab/>
        <w:t>Époque de floraison</w:t>
      </w:r>
    </w:p>
    <w:p w:rsidR="006E0DF9" w:rsidRPr="00CC56AC" w:rsidRDefault="006E0DF9" w:rsidP="006E0DF9">
      <w:pPr>
        <w:keepNext/>
        <w:ind w:left="567" w:right="567"/>
        <w:rPr>
          <w:sz w:val="18"/>
          <w:lang w:val="fr-FR"/>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6E0DF9" w:rsidRPr="00CC56AC" w:rsidTr="0025527E">
        <w:trPr>
          <w:cantSplit/>
          <w:jc w:val="center"/>
        </w:trPr>
        <w:tc>
          <w:tcPr>
            <w:tcW w:w="578" w:type="dxa"/>
          </w:tcPr>
          <w:p w:rsidR="006E0DF9" w:rsidRPr="00CC56AC" w:rsidRDefault="006E0DF9" w:rsidP="0025527E">
            <w:pPr>
              <w:pStyle w:val="Normaltb"/>
              <w:ind w:right="567"/>
              <w:rPr>
                <w:b w:val="0"/>
                <w:noProof w:val="0"/>
                <w:sz w:val="16"/>
                <w:szCs w:val="18"/>
                <w:lang w:val="fr-FR"/>
              </w:rPr>
            </w:pPr>
          </w:p>
        </w:tc>
        <w:tc>
          <w:tcPr>
            <w:tcW w:w="412" w:type="dxa"/>
          </w:tcPr>
          <w:p w:rsidR="006E0DF9" w:rsidRPr="00CC56AC" w:rsidRDefault="006E0DF9" w:rsidP="0025527E">
            <w:pPr>
              <w:pStyle w:val="Normaltb"/>
              <w:ind w:right="567"/>
              <w:jc w:val="center"/>
              <w:rPr>
                <w:b w:val="0"/>
                <w:noProof w:val="0"/>
                <w:sz w:val="16"/>
                <w:szCs w:val="18"/>
                <w:lang w:val="fr-FR"/>
              </w:rPr>
            </w:pPr>
          </w:p>
        </w:tc>
        <w:tc>
          <w:tcPr>
            <w:tcW w:w="2180" w:type="dxa"/>
          </w:tcPr>
          <w:p w:rsidR="006E0DF9" w:rsidRPr="00CC56AC" w:rsidRDefault="006E0DF9" w:rsidP="0025527E">
            <w:pPr>
              <w:pStyle w:val="Normaltb"/>
              <w:ind w:right="567"/>
              <w:rPr>
                <w:noProof w:val="0"/>
                <w:sz w:val="16"/>
                <w:szCs w:val="18"/>
                <w:lang w:val="fr-FR"/>
              </w:rPr>
            </w:pPr>
            <w:r w:rsidRPr="00CC56AC">
              <w:rPr>
                <w:noProof w:val="0"/>
                <w:sz w:val="16"/>
                <w:szCs w:val="18"/>
                <w:lang w:val="fr-FR"/>
              </w:rPr>
              <w:t>Époque de floraison</w:t>
            </w:r>
          </w:p>
        </w:tc>
        <w:tc>
          <w:tcPr>
            <w:tcW w:w="567" w:type="dxa"/>
          </w:tcPr>
          <w:p w:rsidR="006E0DF9" w:rsidRPr="00CC56AC" w:rsidRDefault="006E0DF9" w:rsidP="0025527E">
            <w:pPr>
              <w:pStyle w:val="Normaltb"/>
              <w:ind w:right="567"/>
              <w:jc w:val="center"/>
              <w:rPr>
                <w:noProof w:val="0"/>
                <w:sz w:val="16"/>
                <w:szCs w:val="18"/>
                <w:lang w:val="fr-FR"/>
              </w:rPr>
            </w:pPr>
          </w:p>
        </w:tc>
      </w:tr>
      <w:tr w:rsidR="006E0DF9" w:rsidRPr="00CC56AC" w:rsidTr="0025527E">
        <w:trPr>
          <w:cantSplit/>
          <w:jc w:val="center"/>
        </w:trPr>
        <w:tc>
          <w:tcPr>
            <w:tcW w:w="578" w:type="dxa"/>
          </w:tcPr>
          <w:p w:rsidR="006E0DF9" w:rsidRPr="00CC56AC" w:rsidRDefault="006E0DF9" w:rsidP="0025527E">
            <w:pPr>
              <w:pStyle w:val="Normalt"/>
              <w:keepNext/>
              <w:jc w:val="center"/>
              <w:rPr>
                <w:b/>
                <w:noProof w:val="0"/>
                <w:sz w:val="16"/>
                <w:szCs w:val="18"/>
                <w:lang w:val="fr-FR"/>
              </w:rPr>
            </w:pPr>
            <w:r w:rsidRPr="00CC56AC">
              <w:rPr>
                <w:b/>
                <w:noProof w:val="0"/>
                <w:sz w:val="16"/>
                <w:szCs w:val="18"/>
                <w:lang w:val="fr-FR"/>
              </w:rPr>
              <w:t>QN</w:t>
            </w:r>
          </w:p>
        </w:tc>
        <w:tc>
          <w:tcPr>
            <w:tcW w:w="412" w:type="dxa"/>
          </w:tcPr>
          <w:p w:rsidR="006E0DF9" w:rsidRPr="00CC56AC" w:rsidRDefault="006E0DF9" w:rsidP="0025527E">
            <w:pPr>
              <w:pStyle w:val="Normalt"/>
              <w:keepNext/>
              <w:ind w:right="567"/>
              <w:jc w:val="center"/>
              <w:rPr>
                <w:noProof w:val="0"/>
                <w:sz w:val="16"/>
                <w:szCs w:val="18"/>
                <w:lang w:val="fr-FR"/>
              </w:rPr>
            </w:pPr>
          </w:p>
        </w:tc>
        <w:tc>
          <w:tcPr>
            <w:tcW w:w="2180" w:type="dxa"/>
          </w:tcPr>
          <w:p w:rsidR="006E0DF9" w:rsidRPr="00CC56AC" w:rsidRDefault="006E0DF9" w:rsidP="0025527E">
            <w:pPr>
              <w:pStyle w:val="Normalt"/>
              <w:keepNext/>
              <w:ind w:right="567"/>
              <w:rPr>
                <w:noProof w:val="0"/>
                <w:snapToGrid w:val="0"/>
                <w:sz w:val="16"/>
                <w:szCs w:val="18"/>
                <w:lang w:val="fr-FR"/>
              </w:rPr>
            </w:pPr>
            <w:r w:rsidRPr="00CC56AC">
              <w:rPr>
                <w:noProof w:val="0"/>
                <w:snapToGrid w:val="0"/>
                <w:sz w:val="16"/>
                <w:szCs w:val="18"/>
                <w:lang w:val="fr-FR"/>
              </w:rPr>
              <w:t>précoce</w:t>
            </w:r>
          </w:p>
        </w:tc>
        <w:tc>
          <w:tcPr>
            <w:tcW w:w="567" w:type="dxa"/>
          </w:tcPr>
          <w:p w:rsidR="006E0DF9" w:rsidRPr="00CC56AC" w:rsidRDefault="006E0DF9" w:rsidP="0025527E">
            <w:pPr>
              <w:pStyle w:val="Normalt"/>
              <w:keepNext/>
              <w:ind w:right="567"/>
              <w:jc w:val="center"/>
              <w:rPr>
                <w:noProof w:val="0"/>
                <w:sz w:val="16"/>
                <w:szCs w:val="18"/>
                <w:lang w:val="fr-FR"/>
              </w:rPr>
            </w:pPr>
            <w:r w:rsidRPr="00CC56AC">
              <w:rPr>
                <w:noProof w:val="0"/>
                <w:sz w:val="16"/>
                <w:szCs w:val="18"/>
                <w:lang w:val="fr-FR"/>
              </w:rPr>
              <w:t>3</w:t>
            </w:r>
          </w:p>
        </w:tc>
      </w:tr>
      <w:tr w:rsidR="006E0DF9" w:rsidRPr="00CC56AC" w:rsidTr="0025527E">
        <w:trPr>
          <w:cantSplit/>
          <w:jc w:val="center"/>
        </w:trPr>
        <w:tc>
          <w:tcPr>
            <w:tcW w:w="578" w:type="dxa"/>
          </w:tcPr>
          <w:p w:rsidR="006E0DF9" w:rsidRPr="00CC56AC" w:rsidRDefault="006E0DF9" w:rsidP="0025527E">
            <w:pPr>
              <w:pStyle w:val="Normalt"/>
              <w:keepNext/>
              <w:ind w:right="567"/>
              <w:jc w:val="center"/>
              <w:rPr>
                <w:b/>
                <w:noProof w:val="0"/>
                <w:sz w:val="16"/>
                <w:szCs w:val="18"/>
                <w:lang w:val="fr-FR"/>
              </w:rPr>
            </w:pPr>
          </w:p>
        </w:tc>
        <w:tc>
          <w:tcPr>
            <w:tcW w:w="412" w:type="dxa"/>
          </w:tcPr>
          <w:p w:rsidR="006E0DF9" w:rsidRPr="00CC56AC" w:rsidRDefault="006E0DF9" w:rsidP="0025527E">
            <w:pPr>
              <w:pStyle w:val="Normalt"/>
              <w:keepNext/>
              <w:ind w:right="567"/>
              <w:jc w:val="center"/>
              <w:rPr>
                <w:noProof w:val="0"/>
                <w:sz w:val="16"/>
                <w:szCs w:val="18"/>
                <w:lang w:val="fr-FR"/>
              </w:rPr>
            </w:pPr>
          </w:p>
        </w:tc>
        <w:tc>
          <w:tcPr>
            <w:tcW w:w="2180" w:type="dxa"/>
          </w:tcPr>
          <w:p w:rsidR="006E0DF9" w:rsidRPr="00CC56AC" w:rsidRDefault="006E0DF9" w:rsidP="0025527E">
            <w:pPr>
              <w:pStyle w:val="Normalt"/>
              <w:keepNext/>
              <w:ind w:right="567"/>
              <w:rPr>
                <w:noProof w:val="0"/>
                <w:snapToGrid w:val="0"/>
                <w:sz w:val="16"/>
                <w:szCs w:val="18"/>
                <w:lang w:val="fr-FR"/>
              </w:rPr>
            </w:pPr>
            <w:r w:rsidRPr="00CC56AC">
              <w:rPr>
                <w:noProof w:val="0"/>
                <w:snapToGrid w:val="0"/>
                <w:sz w:val="16"/>
                <w:szCs w:val="18"/>
                <w:lang w:val="fr-FR"/>
              </w:rPr>
              <w:t>moyenne</w:t>
            </w:r>
          </w:p>
        </w:tc>
        <w:tc>
          <w:tcPr>
            <w:tcW w:w="567" w:type="dxa"/>
          </w:tcPr>
          <w:p w:rsidR="006E0DF9" w:rsidRPr="00CC56AC" w:rsidRDefault="006E0DF9" w:rsidP="0025527E">
            <w:pPr>
              <w:pStyle w:val="Normalt"/>
              <w:keepNext/>
              <w:ind w:right="567"/>
              <w:jc w:val="center"/>
              <w:rPr>
                <w:noProof w:val="0"/>
                <w:sz w:val="16"/>
                <w:szCs w:val="18"/>
                <w:lang w:val="fr-FR"/>
              </w:rPr>
            </w:pPr>
            <w:r w:rsidRPr="00CC56AC">
              <w:rPr>
                <w:noProof w:val="0"/>
                <w:sz w:val="16"/>
                <w:szCs w:val="18"/>
                <w:lang w:val="fr-FR"/>
              </w:rPr>
              <w:t>5</w:t>
            </w:r>
          </w:p>
        </w:tc>
      </w:tr>
      <w:tr w:rsidR="006E0DF9" w:rsidRPr="00CC56AC" w:rsidTr="0025527E">
        <w:trPr>
          <w:cantSplit/>
          <w:jc w:val="center"/>
        </w:trPr>
        <w:tc>
          <w:tcPr>
            <w:tcW w:w="578" w:type="dxa"/>
          </w:tcPr>
          <w:p w:rsidR="006E0DF9" w:rsidRPr="00CC56AC" w:rsidRDefault="006E0DF9" w:rsidP="0025527E">
            <w:pPr>
              <w:pStyle w:val="Normalt"/>
              <w:keepNext/>
              <w:ind w:right="567"/>
              <w:jc w:val="center"/>
              <w:rPr>
                <w:b/>
                <w:noProof w:val="0"/>
                <w:sz w:val="16"/>
                <w:szCs w:val="18"/>
                <w:lang w:val="fr-FR"/>
              </w:rPr>
            </w:pPr>
          </w:p>
        </w:tc>
        <w:tc>
          <w:tcPr>
            <w:tcW w:w="412" w:type="dxa"/>
          </w:tcPr>
          <w:p w:rsidR="006E0DF9" w:rsidRPr="00CC56AC" w:rsidRDefault="006E0DF9" w:rsidP="0025527E">
            <w:pPr>
              <w:pStyle w:val="Normalt"/>
              <w:keepNext/>
              <w:ind w:right="567"/>
              <w:jc w:val="center"/>
              <w:rPr>
                <w:noProof w:val="0"/>
                <w:sz w:val="16"/>
                <w:szCs w:val="18"/>
                <w:lang w:val="fr-FR"/>
              </w:rPr>
            </w:pPr>
          </w:p>
        </w:tc>
        <w:tc>
          <w:tcPr>
            <w:tcW w:w="2180" w:type="dxa"/>
          </w:tcPr>
          <w:p w:rsidR="006E0DF9" w:rsidRPr="00CC56AC" w:rsidRDefault="006E0DF9" w:rsidP="0025527E">
            <w:pPr>
              <w:pStyle w:val="Normalt"/>
              <w:keepNext/>
              <w:ind w:right="567"/>
              <w:rPr>
                <w:noProof w:val="0"/>
                <w:snapToGrid w:val="0"/>
                <w:sz w:val="16"/>
                <w:szCs w:val="18"/>
                <w:lang w:val="fr-FR"/>
              </w:rPr>
            </w:pPr>
            <w:r w:rsidRPr="00CC56AC">
              <w:rPr>
                <w:noProof w:val="0"/>
                <w:snapToGrid w:val="0"/>
                <w:sz w:val="16"/>
                <w:szCs w:val="18"/>
                <w:lang w:val="fr-FR"/>
              </w:rPr>
              <w:t>tardive</w:t>
            </w:r>
          </w:p>
        </w:tc>
        <w:tc>
          <w:tcPr>
            <w:tcW w:w="567" w:type="dxa"/>
          </w:tcPr>
          <w:p w:rsidR="006E0DF9" w:rsidRPr="00CC56AC" w:rsidRDefault="006E0DF9" w:rsidP="0025527E">
            <w:pPr>
              <w:pStyle w:val="Normalt"/>
              <w:keepNext/>
              <w:ind w:right="567"/>
              <w:jc w:val="center"/>
              <w:rPr>
                <w:noProof w:val="0"/>
                <w:sz w:val="16"/>
                <w:szCs w:val="18"/>
                <w:lang w:val="fr-FR"/>
              </w:rPr>
            </w:pPr>
            <w:r w:rsidRPr="00CC56AC">
              <w:rPr>
                <w:noProof w:val="0"/>
                <w:sz w:val="16"/>
                <w:szCs w:val="18"/>
                <w:lang w:val="fr-FR"/>
              </w:rPr>
              <w:t>7</w:t>
            </w:r>
          </w:p>
        </w:tc>
      </w:tr>
    </w:tbl>
    <w:p w:rsidR="006E0DF9" w:rsidRPr="00CC56AC" w:rsidRDefault="006E0DF9" w:rsidP="006E0DF9">
      <w:pPr>
        <w:ind w:left="567" w:right="567"/>
        <w:rPr>
          <w:i/>
          <w:sz w:val="18"/>
          <w:lang w:val="fr-FR"/>
        </w:rPr>
      </w:pPr>
    </w:p>
    <w:p w:rsidR="006E0DF9" w:rsidRPr="00CC56AC" w:rsidRDefault="006E0DF9" w:rsidP="006E0DF9">
      <w:pPr>
        <w:ind w:left="567" w:right="567"/>
        <w:rPr>
          <w:i/>
          <w:sz w:val="18"/>
          <w:lang w:val="fr-FR"/>
        </w:rPr>
      </w:pPr>
      <w:r w:rsidRPr="00CC56AC">
        <w:rPr>
          <w:color w:val="000000"/>
          <w:sz w:val="18"/>
          <w:lang w:val="fr-FR"/>
        </w:rPr>
        <w:lastRenderedPageBreak/>
        <w:t>“</w:t>
      </w:r>
      <w:r w:rsidRPr="00CC56AC">
        <w:rPr>
          <w:i/>
          <w:color w:val="000000"/>
          <w:sz w:val="18"/>
          <w:lang w:val="fr-FR"/>
        </w:rPr>
        <w:t>Scénario A (Explication : l</w:t>
      </w:r>
      <w:r w:rsidR="00D2116D">
        <w:rPr>
          <w:i/>
          <w:color w:val="000000"/>
          <w:sz w:val="18"/>
          <w:lang w:val="fr-FR"/>
        </w:rPr>
        <w:t>’</w:t>
      </w:r>
      <w:r w:rsidRPr="00CC56AC">
        <w:rPr>
          <w:i/>
          <w:color w:val="000000"/>
          <w:sz w:val="18"/>
          <w:lang w:val="fr-FR"/>
        </w:rPr>
        <w:t>époque de floraison est déterminée par la date)</w:t>
      </w:r>
    </w:p>
    <w:p w:rsidR="006E0DF9" w:rsidRPr="00CC56AC" w:rsidRDefault="006E0DF9" w:rsidP="006E0DF9">
      <w:pPr>
        <w:ind w:left="567" w:right="567"/>
        <w:rPr>
          <w:i/>
          <w:sz w:val="18"/>
          <w:lang w:val="fr-FR"/>
        </w:rPr>
      </w:pPr>
    </w:p>
    <w:p w:rsidR="006E0DF9" w:rsidRPr="00CC56AC" w:rsidRDefault="006E0DF9" w:rsidP="006E0DF9">
      <w:pPr>
        <w:ind w:left="567" w:right="567"/>
        <w:rPr>
          <w:sz w:val="18"/>
          <w:lang w:val="fr-FR"/>
        </w:rPr>
      </w:pPr>
      <w:r w:rsidRPr="00CC56AC">
        <w:rPr>
          <w:color w:val="000000"/>
          <w:sz w:val="18"/>
          <w:lang w:val="fr-FR"/>
        </w:rPr>
        <w:t>“3.</w:t>
      </w:r>
      <w:r w:rsidRPr="00CC56AC">
        <w:rPr>
          <w:sz w:val="18"/>
          <w:lang w:val="fr-FR"/>
        </w:rPr>
        <w:tab/>
        <w:t>L</w:t>
      </w:r>
      <w:r w:rsidR="00D2116D">
        <w:rPr>
          <w:sz w:val="18"/>
          <w:lang w:val="fr-FR"/>
        </w:rPr>
        <w:t>’</w:t>
      </w:r>
      <w:r w:rsidRPr="00CC56AC">
        <w:rPr>
          <w:sz w:val="18"/>
          <w:lang w:val="fr-FR"/>
        </w:rPr>
        <w:t>essai DHS est visité à différentes dates pour déterminer si chaque variété est en fleurs.  Afin de déterminer si 50% des plantes ont émis le stigmate dans la panicule principale, le nombre de plantes qui ont émis leurs stigmates est compté ou une détermination globale du pourcentage est effectuée.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color w:val="000000"/>
          <w:sz w:val="18"/>
          <w:lang w:val="fr-FR"/>
        </w:rPr>
        <w:t>“4.</w:t>
      </w:r>
      <w:r w:rsidRPr="00CC56AC">
        <w:rPr>
          <w:sz w:val="18"/>
          <w:lang w:val="fr-FR"/>
        </w:rPr>
        <w:tab/>
        <w:t>Dans ce cas, la méthode d</w:t>
      </w:r>
      <w:r w:rsidR="00D2116D">
        <w:rPr>
          <w:sz w:val="18"/>
          <w:lang w:val="fr-FR"/>
        </w:rPr>
        <w:t>’</w:t>
      </w:r>
      <w:r w:rsidRPr="00CC56AC">
        <w:rPr>
          <w:sz w:val="18"/>
          <w:lang w:val="fr-FR"/>
        </w:rPr>
        <w:t>observation serait la mesure (M) parce que la détermination du niveau d</w:t>
      </w:r>
      <w:r w:rsidR="00D2116D">
        <w:rPr>
          <w:sz w:val="18"/>
          <w:lang w:val="fr-FR"/>
        </w:rPr>
        <w:t>’</w:t>
      </w:r>
      <w:r w:rsidRPr="00CC56AC">
        <w:rPr>
          <w:sz w:val="18"/>
          <w:lang w:val="fr-FR"/>
        </w:rPr>
        <w:t>expression se fera en fonction de la date (= mesure sur une échelle de temps) à laquelle une variété est en fleurs.  Une date est consignée pour chaque variété, qui est transformée en notes après l</w:t>
      </w:r>
      <w:r w:rsidR="00D2116D">
        <w:rPr>
          <w:sz w:val="18"/>
          <w:lang w:val="fr-FR"/>
        </w:rPr>
        <w:t>’</w:t>
      </w:r>
      <w:r w:rsidRPr="00CC56AC">
        <w:rPr>
          <w:sz w:val="18"/>
          <w:lang w:val="fr-FR"/>
        </w:rPr>
        <w:t>examen de toutes les variétés.</w:t>
      </w:r>
    </w:p>
    <w:p w:rsidR="006E0DF9" w:rsidRPr="00CC56AC" w:rsidRDefault="006E0DF9" w:rsidP="006E0DF9">
      <w:pPr>
        <w:spacing w:line="360" w:lineRule="auto"/>
        <w:ind w:left="567" w:right="567"/>
        <w:rPr>
          <w:i/>
          <w:sz w:val="18"/>
          <w:lang w:val="fr-FR"/>
        </w:rPr>
      </w:pPr>
    </w:p>
    <w:p w:rsidR="006E0DF9" w:rsidRPr="00CC56AC" w:rsidRDefault="006E0DF9" w:rsidP="006E0DF9">
      <w:pPr>
        <w:keepNext/>
        <w:ind w:left="567" w:right="567"/>
        <w:rPr>
          <w:i/>
          <w:color w:val="000000"/>
          <w:sz w:val="18"/>
          <w:lang w:val="fr-FR"/>
        </w:rPr>
      </w:pPr>
      <w:r w:rsidRPr="00CC56AC">
        <w:rPr>
          <w:color w:val="000000"/>
          <w:sz w:val="18"/>
          <w:lang w:val="fr-FR"/>
        </w:rPr>
        <w:t>“</w:t>
      </w:r>
      <w:r w:rsidRPr="00CC56AC">
        <w:rPr>
          <w:i/>
          <w:color w:val="000000"/>
          <w:sz w:val="18"/>
          <w:lang w:val="fr-FR"/>
        </w:rPr>
        <w:t>Scénario B (Explication : l</w:t>
      </w:r>
      <w:r w:rsidR="00D2116D">
        <w:rPr>
          <w:i/>
          <w:color w:val="000000"/>
          <w:sz w:val="18"/>
          <w:lang w:val="fr-FR"/>
        </w:rPr>
        <w:t>’</w:t>
      </w:r>
      <w:r w:rsidRPr="00CC56AC">
        <w:rPr>
          <w:i/>
          <w:color w:val="000000"/>
          <w:sz w:val="18"/>
          <w:lang w:val="fr-FR"/>
        </w:rPr>
        <w:t>époque de floraison est déterminée en comparaison avec d</w:t>
      </w:r>
      <w:r w:rsidR="00D2116D">
        <w:rPr>
          <w:i/>
          <w:color w:val="000000"/>
          <w:sz w:val="18"/>
          <w:lang w:val="fr-FR"/>
        </w:rPr>
        <w:t>’</w:t>
      </w:r>
      <w:r w:rsidRPr="00CC56AC">
        <w:rPr>
          <w:i/>
          <w:color w:val="000000"/>
          <w:sz w:val="18"/>
          <w:lang w:val="fr-FR"/>
        </w:rPr>
        <w:t>autres variétés)</w:t>
      </w:r>
    </w:p>
    <w:p w:rsidR="006E0DF9" w:rsidRPr="00CC56AC" w:rsidRDefault="006E0DF9" w:rsidP="006E0DF9">
      <w:pPr>
        <w:keepNext/>
        <w:ind w:left="567" w:right="567"/>
        <w:rPr>
          <w:i/>
          <w:sz w:val="18"/>
          <w:lang w:val="fr-FR"/>
        </w:rPr>
      </w:pPr>
    </w:p>
    <w:p w:rsidR="006E0DF9" w:rsidRPr="00CC56AC" w:rsidRDefault="006E0DF9" w:rsidP="006E0DF9">
      <w:pPr>
        <w:ind w:left="567" w:right="567"/>
        <w:rPr>
          <w:sz w:val="18"/>
          <w:lang w:val="fr-FR"/>
        </w:rPr>
      </w:pPr>
      <w:r w:rsidRPr="00CC56AC">
        <w:rPr>
          <w:color w:val="000000"/>
          <w:sz w:val="18"/>
          <w:lang w:val="fr-FR"/>
        </w:rPr>
        <w:t>“5.</w:t>
      </w:r>
      <w:r w:rsidRPr="00CC56AC">
        <w:rPr>
          <w:sz w:val="18"/>
          <w:lang w:val="fr-FR"/>
        </w:rPr>
        <w:tab/>
        <w:t>L</w:t>
      </w:r>
      <w:r w:rsidR="00D2116D">
        <w:rPr>
          <w:sz w:val="18"/>
          <w:lang w:val="fr-FR"/>
        </w:rPr>
        <w:t>’</w:t>
      </w:r>
      <w:r w:rsidRPr="00CC56AC">
        <w:rPr>
          <w:sz w:val="18"/>
          <w:lang w:val="fr-FR"/>
        </w:rPr>
        <w:t>essai DHS est visité une ou plusieurs fois afin de déterminer l</w:t>
      </w:r>
      <w:r w:rsidR="00D2116D">
        <w:rPr>
          <w:sz w:val="18"/>
          <w:lang w:val="fr-FR"/>
        </w:rPr>
        <w:t>’</w:t>
      </w:r>
      <w:r w:rsidRPr="00CC56AC">
        <w:rPr>
          <w:sz w:val="18"/>
          <w:lang w:val="fr-FR"/>
        </w:rPr>
        <w:t>époque de floraison en se référant à des variétés indiquées à titre d</w:t>
      </w:r>
      <w:r w:rsidR="00D2116D">
        <w:rPr>
          <w:sz w:val="18"/>
          <w:lang w:val="fr-FR"/>
        </w:rPr>
        <w:t>’</w:t>
      </w:r>
      <w:r w:rsidRPr="00CC56AC">
        <w:rPr>
          <w:sz w:val="18"/>
          <w:lang w:val="fr-FR"/>
        </w:rPr>
        <w:t>exemples.</w:t>
      </w:r>
    </w:p>
    <w:p w:rsidR="006E0DF9" w:rsidRPr="00CC56AC" w:rsidRDefault="006E0DF9" w:rsidP="006E0DF9">
      <w:pPr>
        <w:ind w:left="567" w:right="567"/>
        <w:rPr>
          <w:sz w:val="18"/>
          <w:lang w:val="fr-FR"/>
        </w:rPr>
      </w:pPr>
    </w:p>
    <w:p w:rsidR="006E0DF9" w:rsidRPr="00CC56AC" w:rsidRDefault="006E0DF9" w:rsidP="006E0DF9">
      <w:pPr>
        <w:keepNext/>
        <w:keepLines/>
        <w:ind w:left="567" w:right="567"/>
        <w:rPr>
          <w:sz w:val="18"/>
          <w:lang w:val="fr-FR"/>
        </w:rPr>
      </w:pPr>
      <w:r w:rsidRPr="00CC56AC">
        <w:rPr>
          <w:color w:val="000000"/>
          <w:sz w:val="18"/>
          <w:lang w:val="fr-FR"/>
        </w:rPr>
        <w:t>“6.</w:t>
      </w:r>
      <w:r w:rsidRPr="00CC56AC">
        <w:rPr>
          <w:sz w:val="18"/>
          <w:lang w:val="fr-FR"/>
        </w:rPr>
        <w:tab/>
        <w:t>Dans ce scénario, l</w:t>
      </w:r>
      <w:r w:rsidR="00D2116D">
        <w:rPr>
          <w:sz w:val="18"/>
          <w:lang w:val="fr-FR"/>
        </w:rPr>
        <w:t>’</w:t>
      </w:r>
      <w:r w:rsidRPr="00CC56AC">
        <w:rPr>
          <w:sz w:val="18"/>
          <w:lang w:val="fr-FR"/>
        </w:rPr>
        <w:t>époque de floraison est déterminée par observation visuelle (V) parce qu</w:t>
      </w:r>
      <w:r w:rsidR="00D2116D">
        <w:rPr>
          <w:sz w:val="18"/>
          <w:lang w:val="fr-FR"/>
        </w:rPr>
        <w:t>’</w:t>
      </w:r>
      <w:r w:rsidRPr="00CC56AC">
        <w:rPr>
          <w:sz w:val="18"/>
          <w:lang w:val="fr-FR"/>
        </w:rPr>
        <w:t>une observation visuelle globale de l</w:t>
      </w:r>
      <w:r w:rsidR="00D2116D">
        <w:rPr>
          <w:sz w:val="18"/>
          <w:lang w:val="fr-FR"/>
        </w:rPr>
        <w:t>’</w:t>
      </w:r>
      <w:r w:rsidRPr="00CC56AC">
        <w:rPr>
          <w:sz w:val="18"/>
          <w:lang w:val="fr-FR"/>
        </w:rPr>
        <w:t>époque de floraison est réalisée pour une variété particulière en se référant à l</w:t>
      </w:r>
      <w:r w:rsidR="00D2116D">
        <w:rPr>
          <w:sz w:val="18"/>
          <w:lang w:val="fr-FR"/>
        </w:rPr>
        <w:t>’</w:t>
      </w:r>
      <w:r w:rsidRPr="00CC56AC">
        <w:rPr>
          <w:sz w:val="18"/>
          <w:lang w:val="fr-FR"/>
        </w:rPr>
        <w:t>état de floraison des variétés indiquées à titre d</w:t>
      </w:r>
      <w:r w:rsidR="00D2116D">
        <w:rPr>
          <w:sz w:val="18"/>
          <w:lang w:val="fr-FR"/>
        </w:rPr>
        <w:t>’</w:t>
      </w:r>
      <w:r w:rsidRPr="00CC56AC">
        <w:rPr>
          <w:sz w:val="18"/>
          <w:lang w:val="fr-FR"/>
        </w:rPr>
        <w:t>exemples mais sans référence à une date de visite.  Une note est consignée pour chaque variété en rapport avec la variation entre les variétés (p. ex., précoce, moyenne, tardive).</w:t>
      </w:r>
    </w:p>
    <w:p w:rsidR="006E0DF9" w:rsidRPr="00CC56AC" w:rsidRDefault="006E0DF9" w:rsidP="006E0DF9">
      <w:pPr>
        <w:ind w:left="567" w:right="567"/>
        <w:rPr>
          <w:sz w:val="18"/>
          <w:lang w:val="fr-FR"/>
        </w:rPr>
      </w:pPr>
    </w:p>
    <w:p w:rsidR="006E0DF9" w:rsidRPr="00CC56AC" w:rsidRDefault="006E0DF9" w:rsidP="006E0DF9">
      <w:pPr>
        <w:keepNext/>
        <w:ind w:left="567" w:right="567"/>
        <w:rPr>
          <w:sz w:val="18"/>
          <w:lang w:val="fr-FR"/>
        </w:rPr>
      </w:pPr>
      <w:r w:rsidRPr="00CC56AC">
        <w:rPr>
          <w:color w:val="000000"/>
          <w:sz w:val="18"/>
          <w:lang w:val="fr-FR"/>
        </w:rPr>
        <w:t>“</w:t>
      </w:r>
      <w:r w:rsidRPr="00CC56AC">
        <w:rPr>
          <w:sz w:val="18"/>
          <w:lang w:val="fr-FR"/>
        </w:rPr>
        <w:t>b)</w:t>
      </w:r>
      <w:r w:rsidRPr="00CC56AC">
        <w:rPr>
          <w:sz w:val="18"/>
          <w:lang w:val="fr-FR"/>
        </w:rPr>
        <w:tab/>
        <w:t>Nombre</w:t>
      </w:r>
    </w:p>
    <w:p w:rsidR="006E0DF9" w:rsidRPr="00CC56AC" w:rsidRDefault="006E0DF9" w:rsidP="006E0DF9">
      <w:pPr>
        <w:keepNext/>
        <w:ind w:left="567" w:right="567"/>
        <w:rPr>
          <w:sz w:val="18"/>
          <w:lang w:val="fr-FR"/>
        </w:rPr>
      </w:pPr>
    </w:p>
    <w:p w:rsidR="006E0DF9" w:rsidRPr="00CC56AC" w:rsidRDefault="006E0DF9" w:rsidP="006E0DF9">
      <w:pPr>
        <w:ind w:left="567" w:right="567"/>
        <w:rPr>
          <w:strike/>
          <w:snapToGrid w:val="0"/>
          <w:sz w:val="18"/>
          <w:lang w:val="fr-FR"/>
        </w:rPr>
      </w:pPr>
      <w:r w:rsidRPr="00CC56AC">
        <w:rPr>
          <w:color w:val="000000"/>
          <w:sz w:val="18"/>
          <w:lang w:val="fr-FR"/>
        </w:rPr>
        <w:t>“7.</w:t>
      </w:r>
      <w:r w:rsidRPr="00CC56AC">
        <w:rPr>
          <w:sz w:val="18"/>
          <w:lang w:val="fr-FR"/>
        </w:rPr>
        <w:tab/>
        <w:t>Si un caractère est observé au moyen d</w:t>
      </w:r>
      <w:r w:rsidR="00D2116D">
        <w:rPr>
          <w:sz w:val="18"/>
          <w:lang w:val="fr-FR"/>
        </w:rPr>
        <w:t>’</w:t>
      </w:r>
      <w:r w:rsidRPr="00CC56AC">
        <w:rPr>
          <w:sz w:val="18"/>
          <w:lang w:val="fr-FR"/>
        </w:rPr>
        <w:t xml:space="preserve">un dénombrement (par exemple, </w:t>
      </w:r>
      <w:r w:rsidR="00D2116D">
        <w:rPr>
          <w:sz w:val="18"/>
          <w:lang w:val="fr-FR"/>
        </w:rPr>
        <w:t>‘</w:t>
      </w:r>
      <w:r w:rsidRPr="00CC56AC">
        <w:rPr>
          <w:sz w:val="18"/>
          <w:lang w:val="fr-FR"/>
        </w:rPr>
        <w:t>nombre de lobes</w:t>
      </w:r>
      <w:r w:rsidR="00D2116D">
        <w:rPr>
          <w:sz w:val="18"/>
          <w:lang w:val="fr-FR"/>
        </w:rPr>
        <w:t>’</w:t>
      </w:r>
      <w:r w:rsidRPr="00CC56AC">
        <w:rPr>
          <w:sz w:val="18"/>
          <w:lang w:val="fr-FR"/>
        </w:rPr>
        <w:t xml:space="preserve"> observés au moyen d</w:t>
      </w:r>
      <w:r w:rsidR="00D2116D">
        <w:rPr>
          <w:sz w:val="18"/>
          <w:lang w:val="fr-FR"/>
        </w:rPr>
        <w:t>’</w:t>
      </w:r>
      <w:r w:rsidRPr="00CC56AC">
        <w:rPr>
          <w:sz w:val="18"/>
          <w:lang w:val="fr-FR"/>
        </w:rPr>
        <w:t>un dénombrement), l</w:t>
      </w:r>
      <w:r w:rsidR="00D2116D">
        <w:rPr>
          <w:sz w:val="18"/>
          <w:lang w:val="fr-FR"/>
        </w:rPr>
        <w:t>’</w:t>
      </w:r>
      <w:r w:rsidRPr="00CC56AC">
        <w:rPr>
          <w:sz w:val="18"/>
          <w:lang w:val="fr-FR"/>
        </w:rPr>
        <w:t>évaluation est une mesure (M).  Si un caractère est observé au moyen d</w:t>
      </w:r>
      <w:r w:rsidR="00D2116D">
        <w:rPr>
          <w:sz w:val="18"/>
          <w:lang w:val="fr-FR"/>
        </w:rPr>
        <w:t>’</w:t>
      </w:r>
      <w:r w:rsidRPr="00CC56AC">
        <w:rPr>
          <w:sz w:val="18"/>
          <w:lang w:val="fr-FR"/>
        </w:rPr>
        <w:t xml:space="preserve">une estimation (par exemple, </w:t>
      </w:r>
      <w:r w:rsidR="00D2116D">
        <w:rPr>
          <w:sz w:val="18"/>
          <w:lang w:val="fr-FR"/>
        </w:rPr>
        <w:t>‘</w:t>
      </w:r>
      <w:r w:rsidRPr="00CC56AC">
        <w:rPr>
          <w:sz w:val="18"/>
          <w:lang w:val="fr-FR"/>
        </w:rPr>
        <w:t>nombre de lobes</w:t>
      </w:r>
      <w:r w:rsidR="00D2116D">
        <w:rPr>
          <w:sz w:val="18"/>
          <w:lang w:val="fr-FR"/>
        </w:rPr>
        <w:t>’</w:t>
      </w:r>
      <w:r w:rsidRPr="00CC56AC">
        <w:rPr>
          <w:sz w:val="18"/>
          <w:lang w:val="fr-FR"/>
        </w:rPr>
        <w:t xml:space="preserve"> observés au moyen d</w:t>
      </w:r>
      <w:r w:rsidR="00D2116D">
        <w:rPr>
          <w:sz w:val="18"/>
          <w:lang w:val="fr-FR"/>
        </w:rPr>
        <w:t>’</w:t>
      </w:r>
      <w:r w:rsidRPr="00CC56AC">
        <w:rPr>
          <w:sz w:val="18"/>
          <w:lang w:val="fr-FR"/>
        </w:rPr>
        <w:t>une estimation), l</w:t>
      </w:r>
      <w:r w:rsidR="00D2116D">
        <w:rPr>
          <w:sz w:val="18"/>
          <w:lang w:val="fr-FR"/>
        </w:rPr>
        <w:t>’</w:t>
      </w:r>
      <w:r w:rsidRPr="00CC56AC">
        <w:rPr>
          <w:sz w:val="18"/>
          <w:lang w:val="fr-FR"/>
        </w:rPr>
        <w:t>évaluation est une observation visuelle (V).”</w:t>
      </w:r>
    </w:p>
    <w:p w:rsidR="006E0DF9" w:rsidRPr="00CC56AC" w:rsidRDefault="006E0DF9" w:rsidP="006E0DF9">
      <w:pPr>
        <w:ind w:left="567"/>
        <w:jc w:val="left"/>
        <w:rPr>
          <w:lang w:val="fr-FR"/>
        </w:rPr>
      </w:pPr>
    </w:p>
    <w:p w:rsidR="006E0DF9" w:rsidRPr="00CC56AC" w:rsidRDefault="006E0DF9" w:rsidP="006E0DF9">
      <w:pPr>
        <w:jc w:val="left"/>
        <w:rPr>
          <w:highlight w:val="yellow"/>
          <w:lang w:val="fr-FR"/>
        </w:rPr>
      </w:pPr>
    </w:p>
    <w:p w:rsidR="006E0DF9" w:rsidRPr="00CC56AC" w:rsidRDefault="006E0DF9" w:rsidP="006E0DF9">
      <w:pPr>
        <w:jc w:val="left"/>
        <w:rPr>
          <w:highlight w:val="yellow"/>
          <w:lang w:val="fr-FR"/>
        </w:rPr>
      </w:pPr>
    </w:p>
    <w:p w:rsidR="006E0DF9" w:rsidRPr="00CC56AC" w:rsidRDefault="006E0DF9" w:rsidP="005271AE">
      <w:pPr>
        <w:pStyle w:val="Heading2"/>
        <w:rPr>
          <w:highlight w:val="yellow"/>
          <w:lang w:val="fr-FR"/>
        </w:rPr>
      </w:pPr>
      <w:bookmarkStart w:id="293" w:name="_Toc380058013"/>
      <w:bookmarkStart w:id="294" w:name="_Toc380058576"/>
      <w:r w:rsidRPr="00CC56AC">
        <w:rPr>
          <w:lang w:val="fr-FR"/>
        </w:rPr>
        <w:t>GN 28 : Variétés indiquées à titre d</w:t>
      </w:r>
      <w:r w:rsidR="00D2116D">
        <w:rPr>
          <w:lang w:val="fr-FR"/>
        </w:rPr>
        <w:t>’</w:t>
      </w:r>
      <w:r w:rsidRPr="00CC56AC">
        <w:rPr>
          <w:lang w:val="fr-FR"/>
        </w:rPr>
        <w:t>exemples</w:t>
      </w:r>
      <w:bookmarkEnd w:id="293"/>
      <w:bookmarkEnd w:id="294"/>
    </w:p>
    <w:p w:rsidR="006E0DF9" w:rsidRPr="00CC56AC" w:rsidRDefault="006E0DF9" w:rsidP="006E0DF9">
      <w:pPr>
        <w:keepNext/>
        <w:rPr>
          <w:highlight w:val="yellow"/>
          <w:lang w:val="fr-FR"/>
        </w:rPr>
      </w:pPr>
    </w:p>
    <w:p w:rsidR="006E0DF9" w:rsidRPr="00CC56AC" w:rsidRDefault="006E0DF9" w:rsidP="006E0DF9">
      <w:pPr>
        <w:rPr>
          <w:lang w:val="fr-FR"/>
        </w:rPr>
      </w:pPr>
      <w:r w:rsidRPr="00CC56AC">
        <w:rPr>
          <w:lang w:val="fr-FR"/>
        </w:rPr>
        <w:t>Remplacer l</w:t>
      </w:r>
      <w:r w:rsidR="00D2116D">
        <w:rPr>
          <w:lang w:val="fr-FR"/>
        </w:rPr>
        <w:t>’</w:t>
      </w:r>
      <w:r w:rsidRPr="00CC56AC">
        <w:rPr>
          <w:lang w:val="fr-FR"/>
        </w:rPr>
        <w:t>actuelle note indicative GN 28 par le texte suivant (voir le document</w:t>
      </w:r>
      <w:r w:rsidR="00D2116D">
        <w:rPr>
          <w:lang w:val="fr-FR"/>
        </w:rPr>
        <w:t> TC</w:t>
      </w:r>
      <w:r w:rsidRPr="00CC56AC">
        <w:rPr>
          <w:lang w:val="fr-FR"/>
        </w:rPr>
        <w:t>/49/41 “Compte rendu des conclusions”, paragraphe 44) :</w:t>
      </w:r>
    </w:p>
    <w:p w:rsidR="006E0DF9" w:rsidRPr="00CC56AC" w:rsidRDefault="006E0DF9" w:rsidP="006E0DF9">
      <w:pPr>
        <w:jc w:val="left"/>
        <w:rPr>
          <w:lang w:val="fr-FR"/>
        </w:rPr>
      </w:pPr>
    </w:p>
    <w:p w:rsidR="006E0DF9" w:rsidRPr="00CC56AC" w:rsidRDefault="006E0DF9" w:rsidP="006E0DF9">
      <w:pPr>
        <w:ind w:left="567" w:right="567"/>
        <w:jc w:val="left"/>
        <w:rPr>
          <w:sz w:val="18"/>
          <w:lang w:val="fr-FR"/>
        </w:rPr>
      </w:pPr>
      <w:r w:rsidRPr="00CC56AC">
        <w:rPr>
          <w:sz w:val="18"/>
          <w:lang w:val="fr-FR"/>
        </w:rPr>
        <w:t>“</w:t>
      </w:r>
      <w:r w:rsidR="00CC56AC" w:rsidRPr="00CC56AC">
        <w:rPr>
          <w:sz w:val="18"/>
          <w:lang w:val="fr-FR"/>
        </w:rPr>
        <w:t>GN 28</w:t>
      </w:r>
      <w:r w:rsidR="00CC56AC" w:rsidRPr="00CC56AC">
        <w:rPr>
          <w:sz w:val="18"/>
          <w:lang w:val="fr-FR"/>
        </w:rPr>
        <w:tab/>
        <w:t>(c</w:t>
      </w:r>
      <w:r w:rsidRPr="00CC56AC">
        <w:rPr>
          <w:sz w:val="18"/>
          <w:lang w:val="fr-FR"/>
        </w:rPr>
        <w:t>hapitre 6.4 du modèle) – Variétés indiquées à titre d</w:t>
      </w:r>
      <w:r w:rsidR="00D2116D">
        <w:rPr>
          <w:sz w:val="18"/>
          <w:lang w:val="fr-FR"/>
        </w:rPr>
        <w:t>’</w:t>
      </w:r>
      <w:r w:rsidRPr="00CC56AC">
        <w:rPr>
          <w:sz w:val="18"/>
          <w:lang w:val="fr-FR"/>
        </w:rPr>
        <w:t>exemples</w:t>
      </w:r>
    </w:p>
    <w:p w:rsidR="006E0DF9" w:rsidRPr="00CC56AC" w:rsidRDefault="006E0DF9" w:rsidP="006E0DF9">
      <w:pPr>
        <w:ind w:left="567" w:right="567"/>
        <w:jc w:val="left"/>
        <w:rPr>
          <w:sz w:val="18"/>
          <w:lang w:val="fr-FR"/>
        </w:rPr>
      </w:pPr>
    </w:p>
    <w:p w:rsidR="00D2116D" w:rsidRDefault="006E0DF9" w:rsidP="006E0DF9">
      <w:pPr>
        <w:ind w:left="1134" w:right="567" w:hanging="567"/>
        <w:rPr>
          <w:sz w:val="18"/>
          <w:lang w:val="fr-FR"/>
        </w:rPr>
      </w:pPr>
      <w:r w:rsidRPr="00CC56AC">
        <w:rPr>
          <w:sz w:val="18"/>
          <w:lang w:val="fr-FR"/>
        </w:rPr>
        <w:t>“1.</w:t>
      </w:r>
      <w:r w:rsidRPr="00CC56AC">
        <w:rPr>
          <w:sz w:val="18"/>
          <w:lang w:val="fr-FR"/>
        </w:rPr>
        <w:tab/>
        <w:t>Décisions quant à la nécessité d</w:t>
      </w:r>
      <w:r w:rsidR="00D2116D">
        <w:rPr>
          <w:sz w:val="18"/>
          <w:lang w:val="fr-FR"/>
        </w:rPr>
        <w:t>’</w:t>
      </w:r>
      <w:r w:rsidRPr="00CC56AC">
        <w:rPr>
          <w:sz w:val="18"/>
          <w:lang w:val="fr-FR"/>
        </w:rPr>
        <w:t>indiquer des variétés à titre d</w:t>
      </w:r>
      <w:r w:rsidR="00D2116D">
        <w:rPr>
          <w:sz w:val="18"/>
          <w:lang w:val="fr-FR"/>
        </w:rPr>
        <w:t>’</w:t>
      </w:r>
      <w:r w:rsidRPr="00CC56AC">
        <w:rPr>
          <w:sz w:val="18"/>
          <w:lang w:val="fr-FR"/>
        </w:rPr>
        <w:t>exemples pour un caractère</w:t>
      </w:r>
    </w:p>
    <w:p w:rsidR="006E0DF9" w:rsidRPr="00CC56AC" w:rsidRDefault="006E0DF9" w:rsidP="006E0DF9">
      <w:pPr>
        <w:ind w:right="567"/>
        <w:rPr>
          <w:sz w:val="18"/>
          <w:lang w:val="fr-FR"/>
        </w:rPr>
      </w:pPr>
    </w:p>
    <w:p w:rsidR="006E0DF9" w:rsidRPr="00CC56AC" w:rsidRDefault="006E0DF9" w:rsidP="006E0DF9">
      <w:pPr>
        <w:ind w:left="567" w:right="567"/>
        <w:rPr>
          <w:sz w:val="18"/>
          <w:lang w:val="fr-FR"/>
        </w:rPr>
      </w:pPr>
      <w:r w:rsidRPr="00CC56AC">
        <w:rPr>
          <w:sz w:val="18"/>
          <w:lang w:val="fr-FR"/>
        </w:rPr>
        <w:t>“1.1</w:t>
      </w:r>
      <w:r w:rsidRPr="00CC56AC">
        <w:rPr>
          <w:sz w:val="18"/>
          <w:lang w:val="fr-FR"/>
        </w:rPr>
        <w:tab/>
        <w:t>Aux termes du chapitre 4.3 de l</w:t>
      </w:r>
      <w:r w:rsidR="00D2116D">
        <w:rPr>
          <w:sz w:val="18"/>
          <w:lang w:val="fr-FR"/>
        </w:rPr>
        <w:t>’</w:t>
      </w:r>
      <w:r w:rsidRPr="00CC56AC">
        <w:rPr>
          <w:sz w:val="18"/>
          <w:lang w:val="fr-FR"/>
        </w:rPr>
        <w:t>introduction générale, “des variétés sont indiquées à titre d</w:t>
      </w:r>
      <w:r w:rsidR="00D2116D">
        <w:rPr>
          <w:sz w:val="18"/>
          <w:lang w:val="fr-FR"/>
        </w:rPr>
        <w:t>’</w:t>
      </w:r>
      <w:r w:rsidRPr="00CC56AC">
        <w:rPr>
          <w:sz w:val="18"/>
          <w:lang w:val="fr-FR"/>
        </w:rPr>
        <w:t>exemples dans les principes directeurs d</w:t>
      </w:r>
      <w:r w:rsidR="00D2116D">
        <w:rPr>
          <w:sz w:val="18"/>
          <w:lang w:val="fr-FR"/>
        </w:rPr>
        <w:t>’</w:t>
      </w:r>
      <w:r w:rsidRPr="00CC56AC">
        <w:rPr>
          <w:sz w:val="18"/>
          <w:lang w:val="fr-FR"/>
        </w:rPr>
        <w:t>examen afin de mieux définir les niveaux d</w:t>
      </w:r>
      <w:r w:rsidR="00D2116D">
        <w:rPr>
          <w:sz w:val="18"/>
          <w:lang w:val="fr-FR"/>
        </w:rPr>
        <w:t>’</w:t>
      </w:r>
      <w:r w:rsidRPr="00CC56AC">
        <w:rPr>
          <w:sz w:val="18"/>
          <w:lang w:val="fr-FR"/>
        </w:rPr>
        <w:t>expression d</w:t>
      </w:r>
      <w:r w:rsidR="00D2116D">
        <w:rPr>
          <w:sz w:val="18"/>
          <w:lang w:val="fr-FR"/>
        </w:rPr>
        <w:t>’</w:t>
      </w:r>
      <w:r w:rsidRPr="00CC56AC">
        <w:rPr>
          <w:sz w:val="18"/>
          <w:lang w:val="fr-FR"/>
        </w:rPr>
        <w:t>un caractère”.  Cette précision des niveaux d</w:t>
      </w:r>
      <w:r w:rsidR="00D2116D">
        <w:rPr>
          <w:sz w:val="18"/>
          <w:lang w:val="fr-FR"/>
        </w:rPr>
        <w:t>’</w:t>
      </w:r>
      <w:r w:rsidRPr="00CC56AC">
        <w:rPr>
          <w:sz w:val="18"/>
          <w:lang w:val="fr-FR"/>
        </w:rPr>
        <w:t>expression est nécessaire à deux</w:t>
      </w:r>
      <w:r w:rsidR="00181B2D">
        <w:rPr>
          <w:sz w:val="18"/>
          <w:lang w:val="fr-FR"/>
        </w:rPr>
        <w:t> </w:t>
      </w:r>
      <w:r w:rsidRPr="00CC56AC">
        <w:rPr>
          <w:sz w:val="18"/>
          <w:lang w:val="fr-FR"/>
        </w:rPr>
        <w:t>égards :</w:t>
      </w:r>
    </w:p>
    <w:p w:rsidR="006E0DF9" w:rsidRPr="00CC56AC" w:rsidRDefault="006E0DF9" w:rsidP="006E0DF9">
      <w:pPr>
        <w:ind w:right="567"/>
        <w:rPr>
          <w:sz w:val="18"/>
          <w:lang w:val="fr-FR"/>
        </w:rPr>
      </w:pPr>
    </w:p>
    <w:p w:rsidR="00D2116D" w:rsidRDefault="006E0DF9" w:rsidP="006E0DF9">
      <w:pPr>
        <w:tabs>
          <w:tab w:val="left" w:pos="567"/>
        </w:tabs>
        <w:ind w:left="567" w:right="567"/>
        <w:rPr>
          <w:sz w:val="18"/>
          <w:lang w:val="fr-FR"/>
        </w:rPr>
      </w:pPr>
      <w:r w:rsidRPr="00CC56AC">
        <w:rPr>
          <w:sz w:val="18"/>
          <w:lang w:val="fr-FR"/>
        </w:rPr>
        <w:tab/>
      </w:r>
      <w:r w:rsidR="00CC56AC" w:rsidRPr="00CC56AC">
        <w:rPr>
          <w:color w:val="000000"/>
          <w:sz w:val="18"/>
          <w:szCs w:val="22"/>
          <w:lang w:val="fr-FR"/>
        </w:rPr>
        <w:t>“</w:t>
      </w:r>
      <w:r w:rsidRPr="00CC56AC">
        <w:rPr>
          <w:sz w:val="18"/>
          <w:lang w:val="fr-FR"/>
        </w:rPr>
        <w:t>a)</w:t>
      </w:r>
      <w:r w:rsidRPr="00CC56AC">
        <w:rPr>
          <w:sz w:val="18"/>
          <w:lang w:val="fr-FR"/>
        </w:rPr>
        <w:tab/>
        <w:t xml:space="preserve">pour illustrer le caractère; </w:t>
      </w:r>
      <w:r w:rsidR="00181B2D">
        <w:rPr>
          <w:sz w:val="18"/>
          <w:lang w:val="fr-FR"/>
        </w:rPr>
        <w:t xml:space="preserve"> </w:t>
      </w:r>
      <w:r w:rsidRPr="00CC56AC">
        <w:rPr>
          <w:sz w:val="18"/>
          <w:lang w:val="fr-FR"/>
        </w:rPr>
        <w:t>ou</w:t>
      </w:r>
    </w:p>
    <w:p w:rsidR="006E0DF9" w:rsidRPr="00CC56AC" w:rsidRDefault="006E0DF9" w:rsidP="006E0DF9">
      <w:pPr>
        <w:tabs>
          <w:tab w:val="left" w:pos="567"/>
        </w:tabs>
        <w:ind w:left="567" w:right="567"/>
        <w:rPr>
          <w:sz w:val="18"/>
          <w:lang w:val="fr-FR"/>
        </w:rPr>
      </w:pPr>
    </w:p>
    <w:p w:rsidR="00D2116D" w:rsidRDefault="006E0DF9" w:rsidP="006E0DF9">
      <w:pPr>
        <w:tabs>
          <w:tab w:val="left" w:pos="567"/>
        </w:tabs>
        <w:ind w:left="567" w:right="567"/>
        <w:rPr>
          <w:sz w:val="18"/>
          <w:lang w:val="fr-FR"/>
        </w:rPr>
      </w:pPr>
      <w:r w:rsidRPr="00CC56AC">
        <w:rPr>
          <w:sz w:val="18"/>
          <w:lang w:val="fr-FR"/>
        </w:rPr>
        <w:tab/>
      </w:r>
      <w:r w:rsidR="00CC56AC" w:rsidRPr="00CC56AC">
        <w:rPr>
          <w:color w:val="000000"/>
          <w:sz w:val="18"/>
          <w:szCs w:val="22"/>
          <w:lang w:val="fr-FR"/>
        </w:rPr>
        <w:t>“</w:t>
      </w:r>
      <w:r w:rsidRPr="00CC56AC">
        <w:rPr>
          <w:sz w:val="18"/>
          <w:lang w:val="fr-FR"/>
        </w:rPr>
        <w:t>b)</w:t>
      </w:r>
      <w:r w:rsidRPr="00CC56AC">
        <w:rPr>
          <w:sz w:val="18"/>
          <w:lang w:val="fr-FR"/>
        </w:rPr>
        <w:tab/>
        <w:t>pour favoriser l</w:t>
      </w:r>
      <w:r w:rsidR="00D2116D">
        <w:rPr>
          <w:sz w:val="18"/>
          <w:lang w:val="fr-FR"/>
        </w:rPr>
        <w:t>’</w:t>
      </w:r>
      <w:r w:rsidRPr="00CC56AC">
        <w:rPr>
          <w:sz w:val="18"/>
          <w:lang w:val="fr-FR"/>
        </w:rPr>
        <w:t>attribution du niveau d</w:t>
      </w:r>
      <w:r w:rsidR="00D2116D">
        <w:rPr>
          <w:sz w:val="18"/>
          <w:lang w:val="fr-FR"/>
        </w:rPr>
        <w:t>’</w:t>
      </w:r>
      <w:r w:rsidRPr="00CC56AC">
        <w:rPr>
          <w:sz w:val="18"/>
          <w:lang w:val="fr-FR"/>
        </w:rPr>
        <w:t>expression approprié à chaque variété et contribuer ainsi à l</w:t>
      </w:r>
      <w:r w:rsidR="00D2116D">
        <w:rPr>
          <w:sz w:val="18"/>
          <w:lang w:val="fr-FR"/>
        </w:rPr>
        <w:t>’</w:t>
      </w:r>
      <w:r w:rsidRPr="00CC56AC">
        <w:rPr>
          <w:sz w:val="18"/>
          <w:lang w:val="fr-FR"/>
        </w:rPr>
        <w:t>élaboration de descriptions variétales harmonisées au niveau international.  (D</w:t>
      </w:r>
      <w:r w:rsidR="00D2116D">
        <w:rPr>
          <w:sz w:val="18"/>
          <w:lang w:val="fr-FR"/>
        </w:rPr>
        <w:t>’</w:t>
      </w:r>
      <w:r w:rsidRPr="00CC56AC">
        <w:rPr>
          <w:sz w:val="18"/>
          <w:lang w:val="fr-FR"/>
        </w:rPr>
        <w:t>autres informations concernant ces deux</w:t>
      </w:r>
      <w:r w:rsidR="00181B2D">
        <w:rPr>
          <w:sz w:val="18"/>
          <w:lang w:val="fr-FR"/>
        </w:rPr>
        <w:t> </w:t>
      </w:r>
      <w:r w:rsidRPr="00CC56AC">
        <w:rPr>
          <w:sz w:val="18"/>
          <w:lang w:val="fr-FR"/>
        </w:rPr>
        <w:t>points figurent dans la section 4 “</w:t>
      </w:r>
      <w:r w:rsidRPr="00CC56AC">
        <w:rPr>
          <w:iCs/>
          <w:sz w:val="18"/>
          <w:lang w:val="fr-FR"/>
        </w:rPr>
        <w:t>Objet des variétés indiquées à titre d</w:t>
      </w:r>
      <w:r w:rsidR="00D2116D">
        <w:rPr>
          <w:iCs/>
          <w:sz w:val="18"/>
          <w:lang w:val="fr-FR"/>
        </w:rPr>
        <w:t>’</w:t>
      </w:r>
      <w:r w:rsidRPr="00CC56AC">
        <w:rPr>
          <w:iCs/>
          <w:sz w:val="18"/>
          <w:lang w:val="fr-FR"/>
        </w:rPr>
        <w:t>exemples</w:t>
      </w:r>
      <w:r w:rsidRPr="00CC56AC">
        <w:rPr>
          <w:sz w:val="18"/>
          <w:lang w:val="fr-FR"/>
        </w:rPr>
        <w:t>”)</w:t>
      </w:r>
    </w:p>
    <w:p w:rsidR="006E0DF9" w:rsidRPr="00CC56AC" w:rsidRDefault="006E0DF9" w:rsidP="006E0DF9">
      <w:pPr>
        <w:ind w:left="567" w:right="567"/>
        <w:rPr>
          <w:sz w:val="18"/>
          <w:lang w:val="fr-FR"/>
        </w:rPr>
      </w:pPr>
    </w:p>
    <w:p w:rsidR="00D2116D" w:rsidRDefault="006E0DF9" w:rsidP="006E0DF9">
      <w:pPr>
        <w:ind w:left="567" w:right="567"/>
        <w:rPr>
          <w:sz w:val="18"/>
          <w:lang w:val="fr-FR"/>
        </w:rPr>
      </w:pPr>
      <w:r w:rsidRPr="00CC56AC">
        <w:rPr>
          <w:sz w:val="18"/>
          <w:lang w:val="fr-FR"/>
        </w:rPr>
        <w:t>“1.2</w:t>
      </w:r>
      <w:r w:rsidRPr="00CC56AC">
        <w:rPr>
          <w:sz w:val="18"/>
          <w:lang w:val="fr-FR"/>
        </w:rPr>
        <w:tab/>
        <w:t>L</w:t>
      </w:r>
      <w:r w:rsidR="00D2116D">
        <w:rPr>
          <w:sz w:val="18"/>
          <w:lang w:val="fr-FR"/>
        </w:rPr>
        <w:t>’</w:t>
      </w:r>
      <w:r w:rsidRPr="00CC56AC">
        <w:rPr>
          <w:sz w:val="18"/>
          <w:lang w:val="fr-FR"/>
        </w:rPr>
        <w:t>UPOV a en particulier identifié des “caractères avec astérisque” importants pour l</w:t>
      </w:r>
      <w:r w:rsidR="00D2116D">
        <w:rPr>
          <w:sz w:val="18"/>
          <w:lang w:val="fr-FR"/>
        </w:rPr>
        <w:t>’</w:t>
      </w:r>
      <w:r w:rsidRPr="00CC56AC">
        <w:rPr>
          <w:sz w:val="18"/>
          <w:lang w:val="fr-FR"/>
        </w:rPr>
        <w:t>harmonisation internationale des descriptions variétales.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“1.3</w:t>
      </w:r>
      <w:r w:rsidRPr="00CC56AC">
        <w:rPr>
          <w:sz w:val="18"/>
          <w:lang w:val="fr-FR"/>
        </w:rPr>
        <w:tab/>
        <w:t>La décision quant à la nécessité d</w:t>
      </w:r>
      <w:r w:rsidR="00D2116D">
        <w:rPr>
          <w:sz w:val="18"/>
          <w:lang w:val="fr-FR"/>
        </w:rPr>
        <w:t>’</w:t>
      </w:r>
      <w:r w:rsidRPr="00CC56AC">
        <w:rPr>
          <w:sz w:val="18"/>
          <w:lang w:val="fr-FR"/>
        </w:rPr>
        <w:t>indiquer des variétés à titre d</w:t>
      </w:r>
      <w:r w:rsidR="00D2116D">
        <w:rPr>
          <w:sz w:val="18"/>
          <w:lang w:val="fr-FR"/>
        </w:rPr>
        <w:t>’</w:t>
      </w:r>
      <w:r w:rsidRPr="00CC56AC">
        <w:rPr>
          <w:sz w:val="18"/>
          <w:lang w:val="fr-FR"/>
        </w:rPr>
        <w:t>exemples pour un caractère peut être résumée de la manière suivante :</w:t>
      </w:r>
    </w:p>
    <w:p w:rsidR="006E0DF9" w:rsidRPr="00CC56AC" w:rsidRDefault="006E0DF9" w:rsidP="006E0DF9">
      <w:pPr>
        <w:ind w:left="567" w:right="567"/>
        <w:rPr>
          <w:sz w:val="18"/>
          <w:lang w:val="fr-FR"/>
        </w:rPr>
      </w:pPr>
    </w:p>
    <w:p w:rsidR="006E0DF9" w:rsidRPr="00CC56AC" w:rsidRDefault="00CC56AC" w:rsidP="006E0DF9">
      <w:pPr>
        <w:tabs>
          <w:tab w:val="left" w:pos="993"/>
        </w:tabs>
        <w:ind w:left="567" w:right="567" w:firstLine="567"/>
        <w:rPr>
          <w:sz w:val="18"/>
          <w:lang w:val="fr-FR"/>
        </w:rPr>
      </w:pPr>
      <w:r w:rsidRPr="00CC56AC">
        <w:rPr>
          <w:color w:val="000000"/>
          <w:sz w:val="18"/>
          <w:szCs w:val="22"/>
          <w:lang w:val="fr-FR"/>
        </w:rPr>
        <w:t>“</w:t>
      </w:r>
      <w:r w:rsidR="006E0DF9" w:rsidRPr="00CC56AC">
        <w:rPr>
          <w:sz w:val="18"/>
          <w:lang w:val="fr-FR"/>
        </w:rPr>
        <w:t>i)</w:t>
      </w:r>
      <w:r w:rsidR="006E0DF9" w:rsidRPr="00CC56AC">
        <w:rPr>
          <w:sz w:val="18"/>
          <w:lang w:val="fr-FR"/>
        </w:rPr>
        <w:tab/>
        <w:t>Si le caractère n</w:t>
      </w:r>
      <w:r w:rsidR="00D2116D">
        <w:rPr>
          <w:sz w:val="18"/>
          <w:lang w:val="fr-FR"/>
        </w:rPr>
        <w:t>’</w:t>
      </w:r>
      <w:r w:rsidR="006E0DF9" w:rsidRPr="00CC56AC">
        <w:rPr>
          <w:sz w:val="18"/>
          <w:lang w:val="fr-FR"/>
        </w:rPr>
        <w:t>est pas important aux fins de l</w:t>
      </w:r>
      <w:r w:rsidR="00D2116D">
        <w:rPr>
          <w:sz w:val="18"/>
          <w:lang w:val="fr-FR"/>
        </w:rPr>
        <w:t>’</w:t>
      </w:r>
      <w:r w:rsidR="006E0DF9" w:rsidRPr="00CC56AC">
        <w:rPr>
          <w:sz w:val="18"/>
          <w:lang w:val="fr-FR"/>
        </w:rPr>
        <w:t>harmonisation internationale des descriptions variétales (caractère sans astérisque) et que les exemples ne sont pas nécessaires pour illustrer ce caractère (voir la section 3.1), il n</w:t>
      </w:r>
      <w:r w:rsidR="00D2116D">
        <w:rPr>
          <w:sz w:val="18"/>
          <w:lang w:val="fr-FR"/>
        </w:rPr>
        <w:t>’</w:t>
      </w:r>
      <w:r w:rsidR="006E0DF9" w:rsidRPr="00CC56AC">
        <w:rPr>
          <w:sz w:val="18"/>
          <w:lang w:val="fr-FR"/>
        </w:rPr>
        <w:t>y a pas lieu d</w:t>
      </w:r>
      <w:r w:rsidR="00D2116D">
        <w:rPr>
          <w:sz w:val="18"/>
          <w:lang w:val="fr-FR"/>
        </w:rPr>
        <w:t>’</w:t>
      </w:r>
      <w:r w:rsidR="006E0DF9" w:rsidRPr="00CC56AC">
        <w:rPr>
          <w:sz w:val="18"/>
          <w:lang w:val="fr-FR"/>
        </w:rPr>
        <w:t>indiquer des variétés à titre d</w:t>
      </w:r>
      <w:r w:rsidR="00D2116D">
        <w:rPr>
          <w:sz w:val="18"/>
          <w:lang w:val="fr-FR"/>
        </w:rPr>
        <w:t>’</w:t>
      </w:r>
      <w:r w:rsidR="006E0DF9" w:rsidRPr="00CC56AC">
        <w:rPr>
          <w:sz w:val="18"/>
          <w:lang w:val="fr-FR"/>
        </w:rPr>
        <w:t>exemples.</w:t>
      </w:r>
    </w:p>
    <w:p w:rsidR="006E0DF9" w:rsidRPr="00CC56AC" w:rsidRDefault="006E0DF9" w:rsidP="006E0DF9">
      <w:pPr>
        <w:tabs>
          <w:tab w:val="left" w:pos="993"/>
        </w:tabs>
        <w:ind w:left="567" w:right="567" w:firstLine="567"/>
        <w:rPr>
          <w:sz w:val="18"/>
          <w:lang w:val="fr-FR"/>
        </w:rPr>
      </w:pPr>
    </w:p>
    <w:p w:rsidR="006E0DF9" w:rsidRPr="00CC56AC" w:rsidRDefault="00CC56AC" w:rsidP="006E0DF9">
      <w:pPr>
        <w:tabs>
          <w:tab w:val="left" w:pos="993"/>
        </w:tabs>
        <w:ind w:left="567" w:right="567" w:firstLine="567"/>
        <w:rPr>
          <w:sz w:val="18"/>
          <w:lang w:val="fr-FR"/>
        </w:rPr>
      </w:pPr>
      <w:r w:rsidRPr="00CC56AC">
        <w:rPr>
          <w:color w:val="000000"/>
          <w:sz w:val="18"/>
          <w:szCs w:val="22"/>
          <w:lang w:val="fr-FR"/>
        </w:rPr>
        <w:t>“</w:t>
      </w:r>
      <w:r w:rsidR="006E0DF9" w:rsidRPr="00CC56AC">
        <w:rPr>
          <w:sz w:val="18"/>
          <w:lang w:val="fr-FR"/>
        </w:rPr>
        <w:t>ii)</w:t>
      </w:r>
      <w:r w:rsidR="006E0DF9" w:rsidRPr="00CC56AC">
        <w:rPr>
          <w:sz w:val="18"/>
          <w:lang w:val="fr-FR"/>
        </w:rPr>
        <w:tab/>
        <w:t>Si un caractère important pour l</w:t>
      </w:r>
      <w:r w:rsidR="00D2116D">
        <w:rPr>
          <w:sz w:val="18"/>
          <w:lang w:val="fr-FR"/>
        </w:rPr>
        <w:t>’</w:t>
      </w:r>
      <w:r w:rsidR="006E0DF9" w:rsidRPr="00CC56AC">
        <w:rPr>
          <w:sz w:val="18"/>
          <w:lang w:val="fr-FR"/>
        </w:rPr>
        <w:t>harmonisation internationale des descriptions variétales (caractère avec astérisque) n</w:t>
      </w:r>
      <w:r w:rsidR="00D2116D">
        <w:rPr>
          <w:sz w:val="18"/>
          <w:lang w:val="fr-FR"/>
        </w:rPr>
        <w:t>’</w:t>
      </w:r>
      <w:r w:rsidR="006E0DF9" w:rsidRPr="00CC56AC">
        <w:rPr>
          <w:sz w:val="18"/>
          <w:lang w:val="fr-FR"/>
        </w:rPr>
        <w:t>est pas influencé par l</w:t>
      </w:r>
      <w:r w:rsidR="00D2116D">
        <w:rPr>
          <w:sz w:val="18"/>
          <w:lang w:val="fr-FR"/>
        </w:rPr>
        <w:t>’</w:t>
      </w:r>
      <w:r w:rsidR="006E0DF9" w:rsidRPr="00CC56AC">
        <w:rPr>
          <w:sz w:val="18"/>
          <w:lang w:val="fr-FR"/>
        </w:rPr>
        <w:t>année ou le milieu (caractères qualitatifs, par</w:t>
      </w:r>
      <w:r w:rsidRPr="00CC56AC">
        <w:rPr>
          <w:sz w:val="18"/>
          <w:lang w:val="fr-FR"/>
        </w:rPr>
        <w:t> </w:t>
      </w:r>
      <w:r w:rsidR="006E0DF9" w:rsidRPr="00CC56AC">
        <w:rPr>
          <w:sz w:val="18"/>
          <w:lang w:val="fr-FR"/>
        </w:rPr>
        <w:t>exemple) et que les exemples ne sont pas nécessaires pour illustrer ce caractère (voir la section 1.1), il n</w:t>
      </w:r>
      <w:r w:rsidR="00D2116D">
        <w:rPr>
          <w:sz w:val="18"/>
          <w:lang w:val="fr-FR"/>
        </w:rPr>
        <w:t>’</w:t>
      </w:r>
      <w:r w:rsidR="006E0DF9" w:rsidRPr="00CC56AC">
        <w:rPr>
          <w:sz w:val="18"/>
          <w:lang w:val="fr-FR"/>
        </w:rPr>
        <w:t>est pas obligatoire d</w:t>
      </w:r>
      <w:r w:rsidR="00D2116D">
        <w:rPr>
          <w:sz w:val="18"/>
          <w:lang w:val="fr-FR"/>
        </w:rPr>
        <w:t>’</w:t>
      </w:r>
      <w:r w:rsidR="006E0DF9" w:rsidRPr="00CC56AC">
        <w:rPr>
          <w:sz w:val="18"/>
          <w:lang w:val="fr-FR"/>
        </w:rPr>
        <w:t>indiquer des variétés à titre d</w:t>
      </w:r>
      <w:r w:rsidR="00D2116D">
        <w:rPr>
          <w:sz w:val="18"/>
          <w:lang w:val="fr-FR"/>
        </w:rPr>
        <w:t>’</w:t>
      </w:r>
      <w:r w:rsidR="006E0DF9" w:rsidRPr="00CC56AC">
        <w:rPr>
          <w:sz w:val="18"/>
          <w:lang w:val="fr-FR"/>
        </w:rPr>
        <w:t>exemples.</w:t>
      </w:r>
    </w:p>
    <w:p w:rsidR="006E0DF9" w:rsidRPr="00CC56AC" w:rsidRDefault="006E0DF9" w:rsidP="006E0DF9">
      <w:pPr>
        <w:tabs>
          <w:tab w:val="left" w:pos="993"/>
        </w:tabs>
        <w:ind w:left="567" w:right="567" w:firstLine="567"/>
        <w:rPr>
          <w:sz w:val="18"/>
          <w:lang w:val="fr-FR"/>
        </w:rPr>
      </w:pPr>
    </w:p>
    <w:p w:rsidR="00D2116D" w:rsidRDefault="00CC56AC" w:rsidP="006E0DF9">
      <w:pPr>
        <w:tabs>
          <w:tab w:val="left" w:pos="993"/>
        </w:tabs>
        <w:ind w:left="567" w:right="567" w:firstLine="567"/>
        <w:rPr>
          <w:sz w:val="18"/>
          <w:lang w:val="fr-FR"/>
        </w:rPr>
      </w:pPr>
      <w:r w:rsidRPr="00CC56AC">
        <w:rPr>
          <w:color w:val="000000"/>
          <w:sz w:val="18"/>
          <w:szCs w:val="22"/>
          <w:lang w:val="fr-FR"/>
        </w:rPr>
        <w:t>“</w:t>
      </w:r>
      <w:r w:rsidR="006E0DF9" w:rsidRPr="00CC56AC">
        <w:rPr>
          <w:sz w:val="18"/>
          <w:lang w:val="fr-FR"/>
        </w:rPr>
        <w:t>iii)</w:t>
      </w:r>
      <w:r w:rsidR="006E0DF9" w:rsidRPr="00CC56AC">
        <w:rPr>
          <w:sz w:val="18"/>
          <w:lang w:val="fr-FR"/>
        </w:rPr>
        <w:tab/>
        <w:t>Si le caractère est important pour l</w:t>
      </w:r>
      <w:r w:rsidR="00D2116D">
        <w:rPr>
          <w:sz w:val="18"/>
          <w:lang w:val="fr-FR"/>
        </w:rPr>
        <w:t>’</w:t>
      </w:r>
      <w:r w:rsidR="006E0DF9" w:rsidRPr="00CC56AC">
        <w:rPr>
          <w:sz w:val="18"/>
          <w:lang w:val="fr-FR"/>
        </w:rPr>
        <w:t>harmonisation internationale des descriptions variétales (caractères avec astérisque) et qu</w:t>
      </w:r>
      <w:r w:rsidR="00D2116D">
        <w:rPr>
          <w:sz w:val="18"/>
          <w:lang w:val="fr-FR"/>
        </w:rPr>
        <w:t>’</w:t>
      </w:r>
      <w:r w:rsidR="006E0DF9" w:rsidRPr="00CC56AC">
        <w:rPr>
          <w:sz w:val="18"/>
          <w:lang w:val="fr-FR"/>
        </w:rPr>
        <w:t xml:space="preserve">il est influencé par le milieu (comme la plupart des caractères qualitatifs </w:t>
      </w:r>
      <w:r w:rsidR="006E0DF9" w:rsidRPr="00CC56AC">
        <w:rPr>
          <w:sz w:val="18"/>
          <w:lang w:val="fr-FR"/>
        </w:rPr>
        <w:lastRenderedPageBreak/>
        <w:t>et pseudo</w:t>
      </w:r>
      <w:r w:rsidR="00FA60C9">
        <w:rPr>
          <w:sz w:val="18"/>
          <w:lang w:val="fr-FR"/>
        </w:rPr>
        <w:noBreakHyphen/>
      </w:r>
      <w:r w:rsidR="006E0DF9" w:rsidRPr="00CC56AC">
        <w:rPr>
          <w:sz w:val="18"/>
          <w:lang w:val="fr-FR"/>
        </w:rPr>
        <w:t>qualitatifs) ou que les exemples sont nécessaires pour illustrer ce caractère (voir la section 3.1), il est nécessaire d</w:t>
      </w:r>
      <w:r w:rsidR="00D2116D">
        <w:rPr>
          <w:sz w:val="18"/>
          <w:lang w:val="fr-FR"/>
        </w:rPr>
        <w:t>’</w:t>
      </w:r>
      <w:r w:rsidR="006E0DF9" w:rsidRPr="00CC56AC">
        <w:rPr>
          <w:sz w:val="18"/>
          <w:lang w:val="fr-FR"/>
        </w:rPr>
        <w:t>indiquer des variétés à titre d</w:t>
      </w:r>
      <w:r w:rsidR="00D2116D">
        <w:rPr>
          <w:sz w:val="18"/>
          <w:lang w:val="fr-FR"/>
        </w:rPr>
        <w:t>’</w:t>
      </w:r>
      <w:r w:rsidR="006E0DF9" w:rsidRPr="00CC56AC">
        <w:rPr>
          <w:sz w:val="18"/>
          <w:lang w:val="fr-FR"/>
        </w:rPr>
        <w:t>exemples.</w:t>
      </w:r>
    </w:p>
    <w:p w:rsidR="006E0DF9" w:rsidRPr="00CC56AC" w:rsidRDefault="006E0DF9" w:rsidP="006E0DF9">
      <w:pPr>
        <w:ind w:left="567" w:right="567" w:firstLine="567"/>
        <w:jc w:val="left"/>
        <w:rPr>
          <w:sz w:val="18"/>
          <w:lang w:val="fr-FR"/>
        </w:rPr>
      </w:pPr>
    </w:p>
    <w:p w:rsidR="00D2116D" w:rsidRDefault="00CC56AC" w:rsidP="006E0DF9">
      <w:pPr>
        <w:ind w:left="567" w:right="567" w:firstLine="567"/>
        <w:rPr>
          <w:sz w:val="18"/>
          <w:lang w:val="fr-FR"/>
        </w:rPr>
      </w:pPr>
      <w:r w:rsidRPr="00CC56AC">
        <w:rPr>
          <w:color w:val="000000"/>
          <w:sz w:val="18"/>
          <w:szCs w:val="22"/>
          <w:lang w:val="fr-FR"/>
        </w:rPr>
        <w:t>“</w:t>
      </w:r>
      <w:r w:rsidR="006E0DF9" w:rsidRPr="00CC56AC">
        <w:rPr>
          <w:sz w:val="18"/>
          <w:lang w:val="fr-FR"/>
        </w:rPr>
        <w:t>iv)</w:t>
      </w:r>
      <w:r w:rsidR="006E0DF9" w:rsidRPr="00CC56AC">
        <w:rPr>
          <w:sz w:val="18"/>
          <w:lang w:val="fr-FR"/>
        </w:rPr>
        <w:tab/>
        <w:t>Si les variétés indiquées à titre d</w:t>
      </w:r>
      <w:r w:rsidR="00D2116D">
        <w:rPr>
          <w:sz w:val="18"/>
          <w:lang w:val="fr-FR"/>
        </w:rPr>
        <w:t>’</w:t>
      </w:r>
      <w:r w:rsidR="006E0DF9" w:rsidRPr="00CC56AC">
        <w:rPr>
          <w:sz w:val="18"/>
          <w:lang w:val="fr-FR"/>
        </w:rPr>
        <w:t>exemples sont considérées comme nécessaires en vertu des points i) à iii) mais qu</w:t>
      </w:r>
      <w:r w:rsidR="00D2116D">
        <w:rPr>
          <w:sz w:val="18"/>
          <w:lang w:val="fr-FR"/>
        </w:rPr>
        <w:t>’</w:t>
      </w:r>
      <w:r w:rsidR="006E0DF9" w:rsidRPr="00CC56AC">
        <w:rPr>
          <w:sz w:val="18"/>
          <w:lang w:val="fr-FR"/>
        </w:rPr>
        <w:t>il n</w:t>
      </w:r>
      <w:r w:rsidR="00D2116D">
        <w:rPr>
          <w:sz w:val="18"/>
          <w:lang w:val="fr-FR"/>
        </w:rPr>
        <w:t>’</w:t>
      </w:r>
      <w:r w:rsidR="006E0DF9" w:rsidRPr="00CC56AC">
        <w:rPr>
          <w:sz w:val="18"/>
          <w:lang w:val="fr-FR"/>
        </w:rPr>
        <w:t>est pas approprié de tenter d</w:t>
      </w:r>
      <w:r w:rsidR="00D2116D">
        <w:rPr>
          <w:sz w:val="18"/>
          <w:lang w:val="fr-FR"/>
        </w:rPr>
        <w:t>’</w:t>
      </w:r>
      <w:r w:rsidR="006E0DF9" w:rsidRPr="00CC56AC">
        <w:rPr>
          <w:sz w:val="18"/>
          <w:lang w:val="fr-FR"/>
        </w:rPr>
        <w:t>élaborer une série universelle d</w:t>
      </w:r>
      <w:r w:rsidR="00D2116D">
        <w:rPr>
          <w:sz w:val="18"/>
          <w:lang w:val="fr-FR"/>
        </w:rPr>
        <w:t>’</w:t>
      </w:r>
      <w:r w:rsidR="006E0DF9" w:rsidRPr="00CC56AC">
        <w:rPr>
          <w:sz w:val="18"/>
          <w:lang w:val="fr-FR"/>
        </w:rPr>
        <w:t>exemples de variétés applicables pour tous les membres de l</w:t>
      </w:r>
      <w:r w:rsidR="00D2116D">
        <w:rPr>
          <w:sz w:val="18"/>
          <w:lang w:val="fr-FR"/>
        </w:rPr>
        <w:t>’</w:t>
      </w:r>
      <w:r w:rsidR="006E0DF9" w:rsidRPr="00CC56AC">
        <w:rPr>
          <w:sz w:val="18"/>
          <w:lang w:val="fr-FR"/>
        </w:rPr>
        <w:t>UPOV, il conviendrait d</w:t>
      </w:r>
      <w:r w:rsidR="00D2116D">
        <w:rPr>
          <w:sz w:val="18"/>
          <w:lang w:val="fr-FR"/>
        </w:rPr>
        <w:t>’</w:t>
      </w:r>
      <w:r w:rsidR="006E0DF9" w:rsidRPr="00CC56AC">
        <w:rPr>
          <w:sz w:val="18"/>
          <w:lang w:val="fr-FR"/>
        </w:rPr>
        <w:t>envisager d</w:t>
      </w:r>
      <w:r w:rsidR="00D2116D">
        <w:rPr>
          <w:sz w:val="18"/>
          <w:lang w:val="fr-FR"/>
        </w:rPr>
        <w:t>’</w:t>
      </w:r>
      <w:r w:rsidR="006E0DF9" w:rsidRPr="00CC56AC">
        <w:rPr>
          <w:sz w:val="18"/>
          <w:lang w:val="fr-FR"/>
        </w:rPr>
        <w:t>élaborer des séries régionales de variétés indiquées à titre d</w:t>
      </w:r>
      <w:r w:rsidR="00D2116D">
        <w:rPr>
          <w:sz w:val="18"/>
          <w:lang w:val="fr-FR"/>
        </w:rPr>
        <w:t>’</w:t>
      </w:r>
      <w:r w:rsidR="006E0DF9" w:rsidRPr="00CC56AC">
        <w:rPr>
          <w:sz w:val="18"/>
          <w:lang w:val="fr-FR"/>
        </w:rPr>
        <w:t>exemples.</w:t>
      </w:r>
    </w:p>
    <w:p w:rsidR="006E0DF9" w:rsidRPr="00CC56AC" w:rsidRDefault="006E0DF9" w:rsidP="006E0DF9">
      <w:pPr>
        <w:ind w:left="567" w:right="567"/>
        <w:rPr>
          <w:sz w:val="18"/>
          <w:lang w:val="fr-FR"/>
        </w:rPr>
      </w:pPr>
    </w:p>
    <w:p w:rsidR="00D2116D" w:rsidRDefault="006E0DF9" w:rsidP="006E0DF9">
      <w:pPr>
        <w:ind w:left="567" w:right="567"/>
        <w:rPr>
          <w:sz w:val="18"/>
          <w:lang w:val="fr-FR"/>
        </w:rPr>
      </w:pPr>
      <w:r w:rsidRPr="00CC56AC">
        <w:rPr>
          <w:sz w:val="18"/>
          <w:lang w:val="fr-FR"/>
        </w:rPr>
        <w:t>“1.4</w:t>
      </w:r>
      <w:r w:rsidRPr="00CC56AC">
        <w:rPr>
          <w:sz w:val="18"/>
          <w:lang w:val="fr-FR"/>
        </w:rPr>
        <w:tab/>
        <w:t>La procédure de décision quant à la nécessité d</w:t>
      </w:r>
      <w:r w:rsidR="00D2116D">
        <w:rPr>
          <w:sz w:val="18"/>
          <w:lang w:val="fr-FR"/>
        </w:rPr>
        <w:t>’</w:t>
      </w:r>
      <w:r w:rsidRPr="00CC56AC">
        <w:rPr>
          <w:sz w:val="18"/>
          <w:lang w:val="fr-FR"/>
        </w:rPr>
        <w:t>indiquer des variétés à titre d</w:t>
      </w:r>
      <w:r w:rsidR="00D2116D">
        <w:rPr>
          <w:sz w:val="18"/>
          <w:lang w:val="fr-FR"/>
        </w:rPr>
        <w:t>’</w:t>
      </w:r>
      <w:r w:rsidRPr="00CC56AC">
        <w:rPr>
          <w:sz w:val="18"/>
          <w:lang w:val="fr-FR"/>
        </w:rPr>
        <w:t>exemples pour un caractère est illustrée dans la première partie du diagramme 1 ci</w:t>
      </w:r>
      <w:r w:rsidR="00FA60C9">
        <w:rPr>
          <w:sz w:val="18"/>
          <w:lang w:val="fr-FR"/>
        </w:rPr>
        <w:noBreakHyphen/>
      </w:r>
      <w:r w:rsidRPr="00CC56AC">
        <w:rPr>
          <w:sz w:val="18"/>
          <w:lang w:val="fr-FR"/>
        </w:rPr>
        <w:t>après.  Le diagramme 2 indique les cas dans lesquels des variétés doivent être indiquées à titre d</w:t>
      </w:r>
      <w:r w:rsidR="00D2116D">
        <w:rPr>
          <w:sz w:val="18"/>
          <w:lang w:val="fr-FR"/>
        </w:rPr>
        <w:t>’</w:t>
      </w:r>
      <w:r w:rsidRPr="00CC56AC">
        <w:rPr>
          <w:sz w:val="18"/>
          <w:lang w:val="fr-FR"/>
        </w:rPr>
        <w:t>exemples s</w:t>
      </w:r>
      <w:r w:rsidR="00D2116D">
        <w:rPr>
          <w:sz w:val="18"/>
          <w:lang w:val="fr-FR"/>
        </w:rPr>
        <w:t>’</w:t>
      </w:r>
      <w:r w:rsidRPr="00CC56AC">
        <w:rPr>
          <w:sz w:val="18"/>
          <w:lang w:val="fr-FR"/>
        </w:rPr>
        <w:t>agissant de séries régionales (voir la section 4).</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p>
    <w:p w:rsidR="006E0DF9" w:rsidRPr="00CC56AC" w:rsidRDefault="006E0DF9" w:rsidP="006E0DF9">
      <w:pPr>
        <w:ind w:left="567" w:right="567"/>
        <w:rPr>
          <w:sz w:val="18"/>
          <w:u w:val="single"/>
          <w:lang w:val="fr-FR"/>
        </w:rPr>
      </w:pPr>
      <w:r w:rsidRPr="00CC56AC">
        <w:rPr>
          <w:sz w:val="18"/>
          <w:lang w:val="fr-FR"/>
        </w:rPr>
        <w:t>“2.</w:t>
      </w:r>
      <w:r w:rsidRPr="00CC56AC">
        <w:rPr>
          <w:sz w:val="18"/>
          <w:lang w:val="fr-FR"/>
        </w:rPr>
        <w:tab/>
        <w:t>Critères relatifs aux variétés indiquées à titre d</w:t>
      </w:r>
      <w:r w:rsidR="00D2116D">
        <w:rPr>
          <w:sz w:val="18"/>
          <w:lang w:val="fr-FR"/>
        </w:rPr>
        <w:t>’</w:t>
      </w:r>
      <w:r w:rsidRPr="00CC56AC">
        <w:rPr>
          <w:sz w:val="18"/>
          <w:lang w:val="fr-FR"/>
        </w:rPr>
        <w:t>exemples</w:t>
      </w:r>
    </w:p>
    <w:p w:rsidR="006E0DF9" w:rsidRPr="00CC56AC" w:rsidRDefault="006E0DF9" w:rsidP="006E0DF9">
      <w:pPr>
        <w:ind w:left="567" w:right="567"/>
        <w:rPr>
          <w:sz w:val="18"/>
          <w:lang w:val="fr-FR"/>
        </w:rPr>
      </w:pPr>
    </w:p>
    <w:p w:rsidR="006E0DF9" w:rsidRPr="00CC56AC" w:rsidRDefault="006E0DF9" w:rsidP="006E0DF9">
      <w:pPr>
        <w:ind w:left="567" w:right="567"/>
        <w:rPr>
          <w:i/>
          <w:sz w:val="18"/>
          <w:lang w:val="fr-FR"/>
        </w:rPr>
      </w:pPr>
      <w:r w:rsidRPr="00CC56AC">
        <w:rPr>
          <w:sz w:val="18"/>
          <w:lang w:val="fr-FR"/>
        </w:rPr>
        <w:t>“</w:t>
      </w:r>
      <w:r w:rsidRPr="00CC56AC">
        <w:rPr>
          <w:i/>
          <w:sz w:val="18"/>
          <w:lang w:val="fr-FR"/>
        </w:rPr>
        <w:t>2.1</w:t>
      </w:r>
      <w:r w:rsidRPr="00CC56AC">
        <w:rPr>
          <w:i/>
          <w:sz w:val="18"/>
          <w:lang w:val="fr-FR"/>
        </w:rPr>
        <w:tab/>
        <w:t>Disponibilité</w:t>
      </w:r>
    </w:p>
    <w:p w:rsidR="006E0DF9" w:rsidRPr="00CC56AC" w:rsidRDefault="006E0DF9" w:rsidP="006E0DF9">
      <w:pPr>
        <w:ind w:left="567" w:right="567"/>
        <w:rPr>
          <w:sz w:val="18"/>
          <w:lang w:val="fr-FR"/>
        </w:rPr>
      </w:pPr>
    </w:p>
    <w:p w:rsidR="00D2116D" w:rsidRDefault="006E0DF9" w:rsidP="006E0DF9">
      <w:pPr>
        <w:ind w:left="567" w:right="567"/>
        <w:rPr>
          <w:sz w:val="18"/>
          <w:lang w:val="fr-FR"/>
        </w:rPr>
      </w:pPr>
      <w:r w:rsidRPr="00CC56AC">
        <w:rPr>
          <w:sz w:val="18"/>
          <w:lang w:val="fr-FR"/>
        </w:rPr>
        <w:t>“Les services chargés de l</w:t>
      </w:r>
      <w:r w:rsidR="00D2116D">
        <w:rPr>
          <w:sz w:val="18"/>
          <w:lang w:val="fr-FR"/>
        </w:rPr>
        <w:t>’</w:t>
      </w:r>
      <w:r w:rsidRPr="00CC56AC">
        <w:rPr>
          <w:sz w:val="18"/>
          <w:lang w:val="fr-FR"/>
        </w:rPr>
        <w:t>examen</w:t>
      </w:r>
      <w:r w:rsidR="00181B2D">
        <w:rPr>
          <w:sz w:val="18"/>
          <w:lang w:val="fr-FR"/>
        </w:rPr>
        <w:t> </w:t>
      </w:r>
      <w:r w:rsidRPr="00CC56AC">
        <w:rPr>
          <w:sz w:val="18"/>
          <w:lang w:val="fr-FR"/>
        </w:rPr>
        <w:t>DHS et les obtenteurs doivent être en mesure de se procurer du matériel végétal des variétés indiquées à titre d</w:t>
      </w:r>
      <w:r w:rsidR="00D2116D">
        <w:rPr>
          <w:sz w:val="18"/>
          <w:lang w:val="fr-FR"/>
        </w:rPr>
        <w:t>’</w:t>
      </w:r>
      <w:r w:rsidRPr="00CC56AC">
        <w:rPr>
          <w:sz w:val="18"/>
          <w:lang w:val="fr-FR"/>
        </w:rPr>
        <w:t>exemples, de sorte que, d</w:t>
      </w:r>
      <w:r w:rsidR="00D2116D">
        <w:rPr>
          <w:sz w:val="18"/>
          <w:lang w:val="fr-FR"/>
        </w:rPr>
        <w:t>’</w:t>
      </w:r>
      <w:r w:rsidRPr="00CC56AC">
        <w:rPr>
          <w:sz w:val="18"/>
          <w:lang w:val="fr-FR"/>
        </w:rPr>
        <w:t>une manière générale, celles</w:t>
      </w:r>
      <w:r w:rsidR="00FA60C9">
        <w:rPr>
          <w:sz w:val="18"/>
          <w:lang w:val="fr-FR"/>
        </w:rPr>
        <w:noBreakHyphen/>
      </w:r>
      <w:r w:rsidRPr="00CC56AC">
        <w:rPr>
          <w:sz w:val="18"/>
          <w:lang w:val="fr-FR"/>
        </w:rPr>
        <w:t>ci devraient être largement et aisément accessibles aux fins des principes directeurs d</w:t>
      </w:r>
      <w:r w:rsidR="00D2116D">
        <w:rPr>
          <w:sz w:val="18"/>
          <w:lang w:val="fr-FR"/>
        </w:rPr>
        <w:t>’</w:t>
      </w:r>
      <w:r w:rsidRPr="00CC56AC">
        <w:rPr>
          <w:sz w:val="18"/>
          <w:lang w:val="fr-FR"/>
        </w:rPr>
        <w:t>examen ou, dans le cas de séries régionales de variétés indiquées à titre d</w:t>
      </w:r>
      <w:r w:rsidR="00D2116D">
        <w:rPr>
          <w:sz w:val="18"/>
          <w:lang w:val="fr-FR"/>
        </w:rPr>
        <w:t>’</w:t>
      </w:r>
      <w:r w:rsidRPr="00CC56AC">
        <w:rPr>
          <w:sz w:val="18"/>
          <w:lang w:val="fr-FR"/>
        </w:rPr>
        <w:t>exemples, aux fins de la région concernée.  Pour cette raison, au moment d</w:t>
      </w:r>
      <w:r w:rsidR="00D2116D">
        <w:rPr>
          <w:sz w:val="18"/>
          <w:lang w:val="fr-FR"/>
        </w:rPr>
        <w:t>’</w:t>
      </w:r>
      <w:r w:rsidRPr="00CC56AC">
        <w:rPr>
          <w:sz w:val="18"/>
          <w:lang w:val="fr-FR"/>
        </w:rPr>
        <w:t>élaborer les principes directeurs d</w:t>
      </w:r>
      <w:r w:rsidR="00D2116D">
        <w:rPr>
          <w:sz w:val="18"/>
          <w:lang w:val="fr-FR"/>
        </w:rPr>
        <w:t>’</w:t>
      </w:r>
      <w:r w:rsidRPr="00CC56AC">
        <w:rPr>
          <w:sz w:val="18"/>
          <w:lang w:val="fr-FR"/>
        </w:rPr>
        <w:t>examen, les rédacteurs sont encouragés à solliciter des listes de variétés auprès des parties intéressées, afin de recenser les variétés le plus largement disponibles.</w:t>
      </w:r>
    </w:p>
    <w:p w:rsidR="006E0DF9" w:rsidRPr="00CC56AC" w:rsidRDefault="006E0DF9" w:rsidP="006E0DF9">
      <w:pPr>
        <w:ind w:left="567" w:right="567"/>
        <w:rPr>
          <w:sz w:val="18"/>
          <w:lang w:val="fr-FR"/>
        </w:rPr>
      </w:pPr>
    </w:p>
    <w:p w:rsidR="006E0DF9" w:rsidRPr="00CC56AC" w:rsidRDefault="006E0DF9" w:rsidP="006E0DF9">
      <w:pPr>
        <w:ind w:left="567" w:right="567"/>
        <w:rPr>
          <w:i/>
          <w:sz w:val="18"/>
          <w:lang w:val="fr-FR"/>
        </w:rPr>
      </w:pPr>
      <w:r w:rsidRPr="00CC56AC">
        <w:rPr>
          <w:sz w:val="18"/>
          <w:lang w:val="fr-FR"/>
        </w:rPr>
        <w:t>“</w:t>
      </w:r>
      <w:r w:rsidRPr="00CC56AC">
        <w:rPr>
          <w:i/>
          <w:sz w:val="18"/>
          <w:lang w:val="fr-FR"/>
        </w:rPr>
        <w:t>2.2</w:t>
      </w:r>
      <w:r w:rsidRPr="00CC56AC">
        <w:rPr>
          <w:i/>
          <w:sz w:val="18"/>
          <w:lang w:val="fr-FR"/>
        </w:rPr>
        <w:tab/>
        <w:t>Limiter le nombre au minimum</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“Pour des raisons d</w:t>
      </w:r>
      <w:r w:rsidR="00D2116D">
        <w:rPr>
          <w:sz w:val="18"/>
          <w:lang w:val="fr-FR"/>
        </w:rPr>
        <w:t>’</w:t>
      </w:r>
      <w:r w:rsidRPr="00CC56AC">
        <w:rPr>
          <w:sz w:val="18"/>
          <w:lang w:val="fr-FR"/>
        </w:rPr>
        <w:t>ordre pratique, il est recommandé de sélectionner la série de variétés indiquées à titre d</w:t>
      </w:r>
      <w:r w:rsidR="00D2116D">
        <w:rPr>
          <w:sz w:val="18"/>
          <w:lang w:val="fr-FR"/>
        </w:rPr>
        <w:t>’</w:t>
      </w:r>
      <w:r w:rsidRPr="00CC56AC">
        <w:rPr>
          <w:sz w:val="18"/>
          <w:lang w:val="fr-FR"/>
        </w:rPr>
        <w:t>exemples dans les principes directeurs d</w:t>
      </w:r>
      <w:r w:rsidR="00D2116D">
        <w:rPr>
          <w:sz w:val="18"/>
          <w:lang w:val="fr-FR"/>
        </w:rPr>
        <w:t>’</w:t>
      </w:r>
      <w:r w:rsidRPr="00CC56AC">
        <w:rPr>
          <w:sz w:val="18"/>
          <w:lang w:val="fr-FR"/>
        </w:rPr>
        <w:t>examen de façon que tous les caractères et leurs niveaux d</w:t>
      </w:r>
      <w:r w:rsidR="00D2116D">
        <w:rPr>
          <w:sz w:val="18"/>
          <w:lang w:val="fr-FR"/>
        </w:rPr>
        <w:t>’</w:t>
      </w:r>
      <w:r w:rsidRPr="00CC56AC">
        <w:rPr>
          <w:sz w:val="18"/>
          <w:lang w:val="fr-FR"/>
        </w:rPr>
        <w:t>expression souhaités soient couverts par le plus petit nombre possible d</w:t>
      </w:r>
      <w:r w:rsidR="00D2116D">
        <w:rPr>
          <w:sz w:val="18"/>
          <w:lang w:val="fr-FR"/>
        </w:rPr>
        <w:t>’</w:t>
      </w:r>
      <w:r w:rsidRPr="00CC56AC">
        <w:rPr>
          <w:sz w:val="18"/>
          <w:lang w:val="fr-FR"/>
        </w:rPr>
        <w:t xml:space="preserve">exemples. </w:t>
      </w:r>
      <w:r w:rsidR="00CC56AC" w:rsidRPr="00CC56AC">
        <w:rPr>
          <w:sz w:val="18"/>
          <w:lang w:val="fr-FR"/>
        </w:rPr>
        <w:t xml:space="preserve"> </w:t>
      </w:r>
      <w:r w:rsidRPr="00CC56AC">
        <w:rPr>
          <w:sz w:val="18"/>
          <w:lang w:val="fr-FR"/>
        </w:rPr>
        <w:t>Cela signifie que, dans la mesure du possible, une variété doit être indiquée à titre d</w:t>
      </w:r>
      <w:r w:rsidR="00D2116D">
        <w:rPr>
          <w:sz w:val="18"/>
          <w:lang w:val="fr-FR"/>
        </w:rPr>
        <w:t>’</w:t>
      </w:r>
      <w:r w:rsidRPr="00CC56AC">
        <w:rPr>
          <w:sz w:val="18"/>
          <w:lang w:val="fr-FR"/>
        </w:rPr>
        <w:t>exemples pour le plus grand nombre de caractères possible et ne doit pas être utilisée pour un seul caractère ou quelques</w:t>
      </w:r>
      <w:r w:rsidR="00FA60C9">
        <w:rPr>
          <w:sz w:val="18"/>
          <w:lang w:val="fr-FR"/>
        </w:rPr>
        <w:noBreakHyphen/>
      </w:r>
      <w:r w:rsidRPr="00CC56AC">
        <w:rPr>
          <w:sz w:val="18"/>
          <w:lang w:val="fr-FR"/>
        </w:rPr>
        <w:t>uns seulement.</w:t>
      </w:r>
    </w:p>
    <w:p w:rsidR="006E0DF9" w:rsidRPr="00CC56AC" w:rsidRDefault="006E0DF9" w:rsidP="006E0DF9">
      <w:pPr>
        <w:ind w:left="567" w:right="567"/>
        <w:jc w:val="left"/>
        <w:rPr>
          <w:sz w:val="18"/>
          <w:lang w:val="fr-FR"/>
        </w:rPr>
      </w:pPr>
    </w:p>
    <w:p w:rsidR="006E0DF9" w:rsidRPr="00CC56AC" w:rsidRDefault="006E0DF9" w:rsidP="006E0DF9">
      <w:pPr>
        <w:ind w:left="567" w:right="567"/>
        <w:rPr>
          <w:i/>
          <w:sz w:val="18"/>
          <w:lang w:val="fr-FR"/>
        </w:rPr>
      </w:pPr>
      <w:r w:rsidRPr="00CC56AC">
        <w:rPr>
          <w:sz w:val="18"/>
          <w:lang w:val="fr-FR"/>
        </w:rPr>
        <w:t>“</w:t>
      </w:r>
      <w:r w:rsidRPr="00CC56AC">
        <w:rPr>
          <w:i/>
          <w:sz w:val="18"/>
          <w:lang w:val="fr-FR"/>
        </w:rPr>
        <w:t>2.3</w:t>
      </w:r>
      <w:r w:rsidRPr="00CC56AC">
        <w:rPr>
          <w:i/>
          <w:sz w:val="18"/>
          <w:lang w:val="fr-FR"/>
        </w:rPr>
        <w:tab/>
        <w:t>Accord des experts intéressés</w:t>
      </w:r>
    </w:p>
    <w:p w:rsidR="006E0DF9" w:rsidRPr="00CC56AC" w:rsidRDefault="006E0DF9" w:rsidP="006E0DF9">
      <w:pPr>
        <w:ind w:left="567" w:right="567"/>
        <w:rPr>
          <w:sz w:val="18"/>
          <w:lang w:val="fr-FR"/>
        </w:rPr>
      </w:pPr>
    </w:p>
    <w:p w:rsidR="00D2116D" w:rsidRDefault="006E0DF9" w:rsidP="006E0DF9">
      <w:pPr>
        <w:ind w:left="567" w:right="567"/>
        <w:rPr>
          <w:sz w:val="18"/>
          <w:lang w:val="fr-FR"/>
        </w:rPr>
      </w:pPr>
      <w:r w:rsidRPr="00CC56AC">
        <w:rPr>
          <w:sz w:val="18"/>
          <w:lang w:val="fr-FR"/>
        </w:rPr>
        <w:t>“2.3.1</w:t>
      </w:r>
      <w:r w:rsidRPr="00CC56AC">
        <w:rPr>
          <w:sz w:val="18"/>
          <w:lang w:val="fr-FR"/>
        </w:rPr>
        <w:tab/>
        <w:t>La série de variétés à titre d</w:t>
      </w:r>
      <w:r w:rsidR="00D2116D">
        <w:rPr>
          <w:sz w:val="18"/>
          <w:lang w:val="fr-FR"/>
        </w:rPr>
        <w:t>’</w:t>
      </w:r>
      <w:r w:rsidRPr="00CC56AC">
        <w:rPr>
          <w:sz w:val="18"/>
          <w:lang w:val="fr-FR"/>
        </w:rPr>
        <w:t>exemples proposée par l</w:t>
      </w:r>
      <w:r w:rsidR="00D2116D">
        <w:rPr>
          <w:sz w:val="18"/>
          <w:lang w:val="fr-FR"/>
        </w:rPr>
        <w:t>’</w:t>
      </w:r>
      <w:r w:rsidRPr="00CC56AC">
        <w:rPr>
          <w:sz w:val="18"/>
          <w:lang w:val="fr-FR"/>
        </w:rPr>
        <w:t>expert principal chargé de l</w:t>
      </w:r>
      <w:r w:rsidR="00D2116D">
        <w:rPr>
          <w:sz w:val="18"/>
          <w:lang w:val="fr-FR"/>
        </w:rPr>
        <w:t>’</w:t>
      </w:r>
      <w:r w:rsidRPr="00CC56AC">
        <w:rPr>
          <w:sz w:val="18"/>
          <w:lang w:val="fr-FR"/>
        </w:rPr>
        <w:t>élaboration des principes directeurs d</w:t>
      </w:r>
      <w:r w:rsidR="00D2116D">
        <w:rPr>
          <w:sz w:val="18"/>
          <w:lang w:val="fr-FR"/>
        </w:rPr>
        <w:t>’</w:t>
      </w:r>
      <w:r w:rsidRPr="00CC56AC">
        <w:rPr>
          <w:sz w:val="18"/>
          <w:lang w:val="fr-FR"/>
        </w:rPr>
        <w:t xml:space="preserve">examen devrait être établie en coopération avec tous les experts intéressés. </w:t>
      </w:r>
      <w:r w:rsidR="00CC56AC" w:rsidRPr="00CC56AC">
        <w:rPr>
          <w:sz w:val="18"/>
          <w:lang w:val="fr-FR"/>
        </w:rPr>
        <w:t xml:space="preserve"> </w:t>
      </w:r>
      <w:r w:rsidRPr="00CC56AC">
        <w:rPr>
          <w:sz w:val="18"/>
          <w:lang w:val="fr-FR"/>
        </w:rPr>
        <w:t>Si un ou plusieurs expert(s) considère(nt) que certaines variétés à titre d</w:t>
      </w:r>
      <w:r w:rsidR="00D2116D">
        <w:rPr>
          <w:sz w:val="18"/>
          <w:lang w:val="fr-FR"/>
        </w:rPr>
        <w:t>’</w:t>
      </w:r>
      <w:r w:rsidRPr="00CC56AC">
        <w:rPr>
          <w:sz w:val="18"/>
          <w:lang w:val="fr-FR"/>
        </w:rPr>
        <w:t>exemples ne sont pas adaptées à leur situation, il convient de trouver, si possible, une nouvelle variété à titre d</w:t>
      </w:r>
      <w:r w:rsidR="00D2116D">
        <w:rPr>
          <w:sz w:val="18"/>
          <w:lang w:val="fr-FR"/>
        </w:rPr>
        <w:t>’</w:t>
      </w:r>
      <w:r w:rsidRPr="00CC56AC">
        <w:rPr>
          <w:sz w:val="18"/>
          <w:lang w:val="fr-FR"/>
        </w:rPr>
        <w:t>exemples (voir également la section 3, intitulée “Séries d</w:t>
      </w:r>
      <w:r w:rsidR="00D2116D">
        <w:rPr>
          <w:sz w:val="18"/>
          <w:lang w:val="fr-FR"/>
        </w:rPr>
        <w:t>’</w:t>
      </w:r>
      <w:r w:rsidRPr="00CC56AC">
        <w:rPr>
          <w:sz w:val="18"/>
          <w:lang w:val="fr-FR"/>
        </w:rPr>
        <w:t>exemples multiples”).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“2.3.2</w:t>
      </w:r>
      <w:r w:rsidRPr="00CC56AC">
        <w:rPr>
          <w:sz w:val="18"/>
          <w:lang w:val="fr-FR"/>
        </w:rPr>
        <w:tab/>
        <w:t>Il importe que la série de variétés indiquées à titre d</w:t>
      </w:r>
      <w:r w:rsidR="00D2116D">
        <w:rPr>
          <w:sz w:val="18"/>
          <w:lang w:val="fr-FR"/>
        </w:rPr>
        <w:t>’</w:t>
      </w:r>
      <w:r w:rsidRPr="00CC56AC">
        <w:rPr>
          <w:sz w:val="18"/>
          <w:lang w:val="fr-FR"/>
        </w:rPr>
        <w:t>exemples pour tel ou tel caractère soit établie par un seul expert afin de s</w:t>
      </w:r>
      <w:r w:rsidR="00D2116D">
        <w:rPr>
          <w:sz w:val="18"/>
          <w:lang w:val="fr-FR"/>
        </w:rPr>
        <w:t>’</w:t>
      </w:r>
      <w:r w:rsidRPr="00CC56AC">
        <w:rPr>
          <w:sz w:val="18"/>
          <w:lang w:val="fr-FR"/>
        </w:rPr>
        <w:t>assurer que la série d</w:t>
      </w:r>
      <w:r w:rsidR="00D2116D">
        <w:rPr>
          <w:sz w:val="18"/>
          <w:lang w:val="fr-FR"/>
        </w:rPr>
        <w:t>’</w:t>
      </w:r>
      <w:r w:rsidRPr="00CC56AC">
        <w:rPr>
          <w:sz w:val="18"/>
          <w:lang w:val="fr-FR"/>
        </w:rPr>
        <w:t xml:space="preserve">exemples pour ce caractère représente la même échelle. </w:t>
      </w:r>
      <w:r w:rsidR="00CC56AC" w:rsidRPr="00CC56AC">
        <w:rPr>
          <w:sz w:val="18"/>
          <w:lang w:val="fr-FR"/>
        </w:rPr>
        <w:t xml:space="preserve"> </w:t>
      </w:r>
      <w:r w:rsidRPr="00CC56AC">
        <w:rPr>
          <w:sz w:val="18"/>
          <w:lang w:val="fr-FR"/>
        </w:rPr>
        <w:t>Les variétés proposées par d</w:t>
      </w:r>
      <w:r w:rsidR="00D2116D">
        <w:rPr>
          <w:sz w:val="18"/>
          <w:lang w:val="fr-FR"/>
        </w:rPr>
        <w:t>’</w:t>
      </w:r>
      <w:r w:rsidRPr="00CC56AC">
        <w:rPr>
          <w:sz w:val="18"/>
          <w:lang w:val="fr-FR"/>
        </w:rPr>
        <w:t>autres experts pour illustrer le même caractère doivent être connues pour représenter la même échelle avant d</w:t>
      </w:r>
      <w:r w:rsidR="00D2116D">
        <w:rPr>
          <w:sz w:val="18"/>
          <w:lang w:val="fr-FR"/>
        </w:rPr>
        <w:t>’</w:t>
      </w:r>
      <w:r w:rsidRPr="00CC56AC">
        <w:rPr>
          <w:sz w:val="18"/>
          <w:lang w:val="fr-FR"/>
        </w:rPr>
        <w:t>être admises dans les principes directeurs d</w:t>
      </w:r>
      <w:r w:rsidR="00D2116D">
        <w:rPr>
          <w:sz w:val="18"/>
          <w:lang w:val="fr-FR"/>
        </w:rPr>
        <w:t>’</w:t>
      </w:r>
      <w:r w:rsidRPr="00CC56AC">
        <w:rPr>
          <w:sz w:val="18"/>
          <w:lang w:val="fr-FR"/>
        </w:rPr>
        <w:t xml:space="preserve">examen. </w:t>
      </w:r>
      <w:r w:rsidR="00CC56AC" w:rsidRPr="00CC56AC">
        <w:rPr>
          <w:sz w:val="18"/>
          <w:lang w:val="fr-FR"/>
        </w:rPr>
        <w:t xml:space="preserve"> </w:t>
      </w:r>
      <w:r w:rsidRPr="00CC56AC">
        <w:rPr>
          <w:sz w:val="18"/>
          <w:lang w:val="fr-FR"/>
        </w:rPr>
        <w:t>Dans le cas où il est nécessaire d</w:t>
      </w:r>
      <w:r w:rsidR="00D2116D">
        <w:rPr>
          <w:sz w:val="18"/>
          <w:lang w:val="fr-FR"/>
        </w:rPr>
        <w:t>’</w:t>
      </w:r>
      <w:r w:rsidRPr="00CC56AC">
        <w:rPr>
          <w:sz w:val="18"/>
          <w:lang w:val="fr-FR"/>
        </w:rPr>
        <w:t>établir une échelle distincte, pour différents types de variétés ou des régions différentes, il faudra peut</w:t>
      </w:r>
      <w:r w:rsidR="00FA60C9">
        <w:rPr>
          <w:sz w:val="18"/>
          <w:lang w:val="fr-FR"/>
        </w:rPr>
        <w:noBreakHyphen/>
      </w:r>
      <w:r w:rsidRPr="00CC56AC">
        <w:rPr>
          <w:sz w:val="18"/>
          <w:lang w:val="fr-FR"/>
        </w:rPr>
        <w:t>être prévoir plusieurs séries d</w:t>
      </w:r>
      <w:r w:rsidR="00D2116D">
        <w:rPr>
          <w:sz w:val="18"/>
          <w:lang w:val="fr-FR"/>
        </w:rPr>
        <w:t>’</w:t>
      </w:r>
      <w:r w:rsidRPr="00CC56AC">
        <w:rPr>
          <w:sz w:val="18"/>
          <w:lang w:val="fr-FR"/>
        </w:rPr>
        <w:t>exemples (voir la section 3, intitulée “Séries d</w:t>
      </w:r>
      <w:r w:rsidR="00D2116D">
        <w:rPr>
          <w:sz w:val="18"/>
          <w:lang w:val="fr-FR"/>
        </w:rPr>
        <w:t>’</w:t>
      </w:r>
      <w:r w:rsidRPr="00CC56AC">
        <w:rPr>
          <w:sz w:val="18"/>
          <w:lang w:val="fr-FR"/>
        </w:rPr>
        <w:t>exemples multiples”).</w:t>
      </w:r>
    </w:p>
    <w:p w:rsidR="006E0DF9" w:rsidRPr="00CC56AC" w:rsidRDefault="006E0DF9" w:rsidP="006E0DF9">
      <w:pPr>
        <w:ind w:left="567" w:right="567"/>
        <w:rPr>
          <w:sz w:val="18"/>
          <w:lang w:val="fr-FR"/>
        </w:rPr>
      </w:pPr>
    </w:p>
    <w:p w:rsidR="006E0DF9" w:rsidRPr="00CC56AC" w:rsidRDefault="006E0DF9" w:rsidP="006E0DF9">
      <w:pPr>
        <w:keepNext/>
        <w:ind w:left="567" w:right="567"/>
        <w:rPr>
          <w:i/>
          <w:sz w:val="18"/>
          <w:lang w:val="fr-FR"/>
        </w:rPr>
      </w:pPr>
      <w:r w:rsidRPr="00CC56AC">
        <w:rPr>
          <w:sz w:val="18"/>
          <w:lang w:val="fr-FR"/>
        </w:rPr>
        <w:t>“</w:t>
      </w:r>
      <w:r w:rsidRPr="00CC56AC">
        <w:rPr>
          <w:i/>
          <w:sz w:val="18"/>
          <w:lang w:val="fr-FR"/>
        </w:rPr>
        <w:t>2.4</w:t>
      </w:r>
      <w:r w:rsidRPr="00CC56AC">
        <w:rPr>
          <w:i/>
          <w:sz w:val="18"/>
          <w:lang w:val="fr-FR"/>
        </w:rPr>
        <w:tab/>
        <w:t>Illustration de la gamme d</w:t>
      </w:r>
      <w:r w:rsidR="00D2116D">
        <w:rPr>
          <w:i/>
          <w:sz w:val="18"/>
          <w:lang w:val="fr-FR"/>
        </w:rPr>
        <w:t>’</w:t>
      </w:r>
      <w:r w:rsidRPr="00CC56AC">
        <w:rPr>
          <w:i/>
          <w:sz w:val="18"/>
          <w:lang w:val="fr-FR"/>
        </w:rPr>
        <w:t>expressions au sein de la collection des variétés</w:t>
      </w:r>
    </w:p>
    <w:p w:rsidR="006E0DF9" w:rsidRPr="00CC56AC" w:rsidRDefault="006E0DF9" w:rsidP="006E0DF9">
      <w:pPr>
        <w:keepNext/>
        <w:ind w:left="567" w:right="567"/>
        <w:rPr>
          <w:sz w:val="18"/>
          <w:lang w:val="fr-FR"/>
        </w:rPr>
      </w:pPr>
    </w:p>
    <w:p w:rsidR="006E0DF9" w:rsidRPr="00CC56AC" w:rsidRDefault="006E0DF9" w:rsidP="006E0DF9">
      <w:pPr>
        <w:ind w:left="567"/>
        <w:rPr>
          <w:sz w:val="18"/>
          <w:lang w:val="fr-FR"/>
        </w:rPr>
      </w:pPr>
      <w:r w:rsidRPr="00CC56AC">
        <w:rPr>
          <w:sz w:val="18"/>
          <w:lang w:val="fr-FR"/>
        </w:rPr>
        <w:t>“La série de variétés indiquées à titre d</w:t>
      </w:r>
      <w:r w:rsidR="00D2116D">
        <w:rPr>
          <w:sz w:val="18"/>
          <w:lang w:val="fr-FR"/>
        </w:rPr>
        <w:t>’</w:t>
      </w:r>
      <w:r w:rsidRPr="00CC56AC">
        <w:rPr>
          <w:sz w:val="18"/>
          <w:lang w:val="fr-FR"/>
        </w:rPr>
        <w:t>exemples pour un caractère donné doit renseigner sur la gamme d</w:t>
      </w:r>
      <w:r w:rsidR="00D2116D">
        <w:rPr>
          <w:sz w:val="18"/>
          <w:lang w:val="fr-FR"/>
        </w:rPr>
        <w:t>’</w:t>
      </w:r>
      <w:r w:rsidRPr="00CC56AC">
        <w:rPr>
          <w:sz w:val="18"/>
          <w:lang w:val="fr-FR"/>
        </w:rPr>
        <w:t>expression du caractère dans la collection des variétés visées par les principes directeurs d</w:t>
      </w:r>
      <w:r w:rsidR="00D2116D">
        <w:rPr>
          <w:sz w:val="18"/>
          <w:lang w:val="fr-FR"/>
        </w:rPr>
        <w:t>’</w:t>
      </w:r>
      <w:r w:rsidRPr="00CC56AC">
        <w:rPr>
          <w:sz w:val="18"/>
          <w:lang w:val="fr-FR"/>
        </w:rPr>
        <w:t xml:space="preserve">examen. </w:t>
      </w:r>
      <w:r w:rsidR="00181B2D">
        <w:rPr>
          <w:sz w:val="18"/>
          <w:lang w:val="fr-FR"/>
        </w:rPr>
        <w:t xml:space="preserve"> </w:t>
      </w:r>
      <w:r w:rsidRPr="00CC56AC">
        <w:rPr>
          <w:sz w:val="18"/>
          <w:lang w:val="fr-FR"/>
        </w:rPr>
        <w:t>Ainsi, il</w:t>
      </w:r>
      <w:r w:rsidR="00CC56AC" w:rsidRPr="00CC56AC">
        <w:rPr>
          <w:sz w:val="18"/>
          <w:lang w:val="fr-FR"/>
        </w:rPr>
        <w:t> </w:t>
      </w:r>
      <w:r w:rsidRPr="00CC56AC">
        <w:rPr>
          <w:sz w:val="18"/>
          <w:lang w:val="fr-FR"/>
        </w:rPr>
        <w:t>convient, d</w:t>
      </w:r>
      <w:r w:rsidR="00D2116D">
        <w:rPr>
          <w:sz w:val="18"/>
          <w:lang w:val="fr-FR"/>
        </w:rPr>
        <w:t>’</w:t>
      </w:r>
      <w:r w:rsidRPr="00CC56AC">
        <w:rPr>
          <w:sz w:val="18"/>
          <w:lang w:val="fr-FR"/>
        </w:rPr>
        <w:t>une manière générale, d</w:t>
      </w:r>
      <w:r w:rsidR="00D2116D">
        <w:rPr>
          <w:sz w:val="18"/>
          <w:lang w:val="fr-FR"/>
        </w:rPr>
        <w:t>’</w:t>
      </w:r>
      <w:r w:rsidRPr="00CC56AC">
        <w:rPr>
          <w:sz w:val="18"/>
          <w:lang w:val="fr-FR"/>
        </w:rPr>
        <w:t>indiquer des variétés à titre d</w:t>
      </w:r>
      <w:r w:rsidR="00D2116D">
        <w:rPr>
          <w:sz w:val="18"/>
          <w:lang w:val="fr-FR"/>
        </w:rPr>
        <w:t>’</w:t>
      </w:r>
      <w:r w:rsidRPr="00CC56AC">
        <w:rPr>
          <w:sz w:val="18"/>
          <w:lang w:val="fr-FR"/>
        </w:rPr>
        <w:t>exemples pour plusieurs niveaux d</w:t>
      </w:r>
      <w:r w:rsidR="00D2116D">
        <w:rPr>
          <w:sz w:val="18"/>
          <w:lang w:val="fr-FR"/>
        </w:rPr>
        <w:t>’</w:t>
      </w:r>
      <w:r w:rsidRPr="00CC56AC">
        <w:rPr>
          <w:sz w:val="18"/>
          <w:lang w:val="fr-FR"/>
        </w:rPr>
        <w:t>expression et, dans le cas de caractères quantitatifs :</w:t>
      </w:r>
    </w:p>
    <w:p w:rsidR="006E0DF9" w:rsidRPr="00CC56AC" w:rsidRDefault="006E0DF9" w:rsidP="006E0DF9">
      <w:pPr>
        <w:ind w:left="567" w:right="567"/>
        <w:rPr>
          <w:sz w:val="18"/>
          <w:lang w:val="fr-FR"/>
        </w:rPr>
      </w:pPr>
    </w:p>
    <w:p w:rsidR="00D2116D" w:rsidRDefault="00CC56AC" w:rsidP="006E0DF9">
      <w:pPr>
        <w:ind w:left="567" w:right="567" w:firstLine="567"/>
        <w:rPr>
          <w:sz w:val="18"/>
          <w:lang w:val="fr-FR"/>
        </w:rPr>
      </w:pPr>
      <w:r w:rsidRPr="00CC56AC">
        <w:rPr>
          <w:color w:val="000000"/>
          <w:sz w:val="18"/>
          <w:szCs w:val="22"/>
          <w:lang w:val="fr-FR"/>
        </w:rPr>
        <w:t>“</w:t>
      </w:r>
      <w:r w:rsidR="006E0DF9" w:rsidRPr="00CC56AC">
        <w:rPr>
          <w:sz w:val="18"/>
          <w:lang w:val="fr-FR"/>
        </w:rPr>
        <w:t>i)</w:t>
      </w:r>
      <w:r w:rsidR="006E0DF9" w:rsidRPr="00CC56AC">
        <w:rPr>
          <w:sz w:val="18"/>
          <w:lang w:val="fr-FR"/>
        </w:rPr>
        <w:tab/>
        <w:t>échelle “1 à 9”</w:t>
      </w:r>
      <w:r w:rsidR="00181B2D">
        <w:rPr>
          <w:sz w:val="18"/>
          <w:lang w:val="fr-FR"/>
        </w:rPr>
        <w:t> </w:t>
      </w:r>
      <w:r w:rsidR="006E0DF9" w:rsidRPr="00CC56AC">
        <w:rPr>
          <w:sz w:val="18"/>
          <w:lang w:val="fr-FR"/>
        </w:rPr>
        <w:t>: d</w:t>
      </w:r>
      <w:r w:rsidR="00D2116D">
        <w:rPr>
          <w:sz w:val="18"/>
          <w:lang w:val="fr-FR"/>
        </w:rPr>
        <w:t>’</w:t>
      </w:r>
      <w:r w:rsidR="006E0DF9" w:rsidRPr="00CC56AC">
        <w:rPr>
          <w:sz w:val="18"/>
          <w:lang w:val="fr-FR"/>
        </w:rPr>
        <w:t>indiquer des variétés à titre d</w:t>
      </w:r>
      <w:r w:rsidR="00D2116D">
        <w:rPr>
          <w:sz w:val="18"/>
          <w:lang w:val="fr-FR"/>
        </w:rPr>
        <w:t>’</w:t>
      </w:r>
      <w:r w:rsidR="006E0DF9" w:rsidRPr="00CC56AC">
        <w:rPr>
          <w:sz w:val="18"/>
          <w:lang w:val="fr-FR"/>
        </w:rPr>
        <w:t>exemples pour trois</w:t>
      </w:r>
      <w:r w:rsidR="00181B2D">
        <w:rPr>
          <w:sz w:val="18"/>
          <w:lang w:val="fr-FR"/>
        </w:rPr>
        <w:t> </w:t>
      </w:r>
      <w:r w:rsidR="006E0DF9" w:rsidRPr="00CC56AC">
        <w:rPr>
          <w:sz w:val="18"/>
          <w:lang w:val="fr-FR"/>
        </w:rPr>
        <w:t>niveaux d</w:t>
      </w:r>
      <w:r w:rsidR="00D2116D">
        <w:rPr>
          <w:sz w:val="18"/>
          <w:lang w:val="fr-FR"/>
        </w:rPr>
        <w:t>’</w:t>
      </w:r>
      <w:r w:rsidR="006E0DF9" w:rsidRPr="00CC56AC">
        <w:rPr>
          <w:sz w:val="18"/>
          <w:lang w:val="fr-FR"/>
        </w:rPr>
        <w:t>expression au</w:t>
      </w:r>
      <w:r w:rsidRPr="00CC56AC">
        <w:rPr>
          <w:sz w:val="18"/>
          <w:lang w:val="fr-FR"/>
        </w:rPr>
        <w:t> </w:t>
      </w:r>
      <w:r w:rsidR="006E0DF9" w:rsidRPr="00CC56AC">
        <w:rPr>
          <w:sz w:val="18"/>
          <w:lang w:val="fr-FR"/>
        </w:rPr>
        <w:t>moins (p.</w:t>
      </w:r>
      <w:r w:rsidR="00181B2D">
        <w:rPr>
          <w:sz w:val="18"/>
          <w:lang w:val="fr-FR"/>
        </w:rPr>
        <w:t> </w:t>
      </w:r>
      <w:r w:rsidR="006E0DF9" w:rsidRPr="00CC56AC">
        <w:rPr>
          <w:sz w:val="18"/>
          <w:lang w:val="fr-FR"/>
        </w:rPr>
        <w:t>ex.</w:t>
      </w:r>
      <w:r w:rsidR="00181B2D">
        <w:rPr>
          <w:sz w:val="18"/>
          <w:lang w:val="fr-FR"/>
        </w:rPr>
        <w:t> </w:t>
      </w:r>
      <w:r w:rsidR="006E0DF9" w:rsidRPr="00CC56AC">
        <w:rPr>
          <w:sz w:val="18"/>
          <w:lang w:val="fr-FR"/>
        </w:rPr>
        <w:t>: (3), (5) et (7)), bien que, à titre exceptionnel, des variétés indiquées à titre d</w:t>
      </w:r>
      <w:r w:rsidR="00D2116D">
        <w:rPr>
          <w:sz w:val="18"/>
          <w:lang w:val="fr-FR"/>
        </w:rPr>
        <w:t>’</w:t>
      </w:r>
      <w:r w:rsidR="006E0DF9" w:rsidRPr="00CC56AC">
        <w:rPr>
          <w:sz w:val="18"/>
          <w:lang w:val="fr-FR"/>
        </w:rPr>
        <w:t>exemples pour deux</w:t>
      </w:r>
      <w:r w:rsidR="00181B2D">
        <w:rPr>
          <w:sz w:val="18"/>
          <w:lang w:val="fr-FR"/>
        </w:rPr>
        <w:t> </w:t>
      </w:r>
      <w:r w:rsidR="006E0DF9" w:rsidRPr="00CC56AC">
        <w:rPr>
          <w:sz w:val="18"/>
          <w:lang w:val="fr-FR"/>
        </w:rPr>
        <w:t>niveaux d</w:t>
      </w:r>
      <w:r w:rsidR="00D2116D">
        <w:rPr>
          <w:sz w:val="18"/>
          <w:lang w:val="fr-FR"/>
        </w:rPr>
        <w:t>’</w:t>
      </w:r>
      <w:r w:rsidR="006E0DF9" w:rsidRPr="00CC56AC">
        <w:rPr>
          <w:sz w:val="18"/>
          <w:lang w:val="fr-FR"/>
        </w:rPr>
        <w:t>expression seulement soient admissibles;</w:t>
      </w:r>
    </w:p>
    <w:p w:rsidR="006E0DF9" w:rsidRPr="00CC56AC" w:rsidRDefault="006E0DF9" w:rsidP="006E0DF9">
      <w:pPr>
        <w:ind w:left="1560" w:right="567" w:hanging="426"/>
        <w:rPr>
          <w:sz w:val="18"/>
          <w:lang w:val="fr-FR"/>
        </w:rPr>
      </w:pPr>
    </w:p>
    <w:p w:rsidR="00D2116D" w:rsidRDefault="00CC56AC" w:rsidP="006E0DF9">
      <w:pPr>
        <w:ind w:left="567" w:right="567" w:firstLine="567"/>
        <w:rPr>
          <w:sz w:val="18"/>
          <w:lang w:val="fr-FR"/>
        </w:rPr>
      </w:pPr>
      <w:r w:rsidRPr="00CC56AC">
        <w:rPr>
          <w:color w:val="000000"/>
          <w:sz w:val="18"/>
          <w:szCs w:val="22"/>
          <w:lang w:val="fr-FR"/>
        </w:rPr>
        <w:t>“</w:t>
      </w:r>
      <w:r w:rsidR="006E0DF9" w:rsidRPr="00CC56AC">
        <w:rPr>
          <w:sz w:val="18"/>
          <w:lang w:val="fr-FR"/>
        </w:rPr>
        <w:t>ii)</w:t>
      </w:r>
      <w:r w:rsidR="006E0DF9" w:rsidRPr="00CC56AC">
        <w:rPr>
          <w:sz w:val="18"/>
          <w:lang w:val="fr-FR"/>
        </w:rPr>
        <w:tab/>
        <w:t>échelles “1 à 5” / “1 à 4” / “1 à 3” : d</w:t>
      </w:r>
      <w:r w:rsidR="00D2116D">
        <w:rPr>
          <w:sz w:val="18"/>
          <w:lang w:val="fr-FR"/>
        </w:rPr>
        <w:t>’</w:t>
      </w:r>
      <w:r w:rsidR="006E0DF9" w:rsidRPr="00CC56AC">
        <w:rPr>
          <w:sz w:val="18"/>
          <w:lang w:val="fr-FR"/>
        </w:rPr>
        <w:t>indiquer des variétés à titre d</w:t>
      </w:r>
      <w:r w:rsidR="00D2116D">
        <w:rPr>
          <w:sz w:val="18"/>
          <w:lang w:val="fr-FR"/>
        </w:rPr>
        <w:t>’</w:t>
      </w:r>
      <w:r w:rsidR="006E0DF9" w:rsidRPr="00CC56AC">
        <w:rPr>
          <w:sz w:val="18"/>
          <w:lang w:val="fr-FR"/>
        </w:rPr>
        <w:t>exemples pour au moins deux niveaux d</w:t>
      </w:r>
      <w:r w:rsidR="00D2116D">
        <w:rPr>
          <w:sz w:val="18"/>
          <w:lang w:val="fr-FR"/>
        </w:rPr>
        <w:t>’</w:t>
      </w:r>
      <w:r w:rsidR="006E0DF9" w:rsidRPr="00CC56AC">
        <w:rPr>
          <w:sz w:val="18"/>
          <w:lang w:val="fr-FR"/>
        </w:rPr>
        <w:t>expression.</w:t>
      </w:r>
    </w:p>
    <w:p w:rsidR="006E0DF9" w:rsidRPr="00CC56AC" w:rsidRDefault="006E0DF9" w:rsidP="006E0DF9">
      <w:pPr>
        <w:ind w:left="567" w:right="567"/>
        <w:rPr>
          <w:sz w:val="18"/>
          <w:lang w:val="fr-FR"/>
        </w:rPr>
      </w:pPr>
    </w:p>
    <w:p w:rsidR="00D2116D" w:rsidRDefault="00CC56AC" w:rsidP="00CC56AC">
      <w:pPr>
        <w:ind w:left="567" w:right="567"/>
        <w:rPr>
          <w:sz w:val="18"/>
          <w:lang w:val="fr-FR"/>
        </w:rPr>
      </w:pPr>
      <w:r w:rsidRPr="00CC56AC">
        <w:rPr>
          <w:color w:val="000000"/>
          <w:sz w:val="18"/>
          <w:szCs w:val="22"/>
          <w:lang w:val="fr-FR"/>
        </w:rPr>
        <w:t>“</w:t>
      </w:r>
      <w:r w:rsidR="006E0DF9" w:rsidRPr="00CC56AC">
        <w:rPr>
          <w:sz w:val="18"/>
          <w:lang w:val="fr-FR"/>
        </w:rPr>
        <w:t>Caractères pseudo</w:t>
      </w:r>
      <w:r w:rsidR="00FA60C9">
        <w:rPr>
          <w:sz w:val="18"/>
          <w:lang w:val="fr-FR"/>
        </w:rPr>
        <w:noBreakHyphen/>
      </w:r>
      <w:r w:rsidR="006E0DF9" w:rsidRPr="00CC56AC">
        <w:rPr>
          <w:sz w:val="18"/>
          <w:lang w:val="fr-FR"/>
        </w:rPr>
        <w:t>qualitatifs</w:t>
      </w:r>
      <w:r w:rsidR="00181B2D">
        <w:rPr>
          <w:sz w:val="18"/>
          <w:lang w:val="fr-FR"/>
        </w:rPr>
        <w:t> </w:t>
      </w:r>
      <w:r w:rsidR="006E0DF9" w:rsidRPr="00CC56AC">
        <w:rPr>
          <w:sz w:val="18"/>
          <w:lang w:val="fr-FR"/>
        </w:rPr>
        <w:t>: d</w:t>
      </w:r>
      <w:r w:rsidR="00D2116D">
        <w:rPr>
          <w:sz w:val="18"/>
          <w:lang w:val="fr-FR"/>
        </w:rPr>
        <w:t>’</w:t>
      </w:r>
      <w:r w:rsidR="006E0DF9" w:rsidRPr="00CC56AC">
        <w:rPr>
          <w:sz w:val="18"/>
          <w:lang w:val="fr-FR"/>
        </w:rPr>
        <w:t>indiquer une série de variétés à titre d</w:t>
      </w:r>
      <w:r w:rsidR="00D2116D">
        <w:rPr>
          <w:sz w:val="18"/>
          <w:lang w:val="fr-FR"/>
        </w:rPr>
        <w:t>’</w:t>
      </w:r>
      <w:r w:rsidR="006E0DF9" w:rsidRPr="00CC56AC">
        <w:rPr>
          <w:sz w:val="18"/>
          <w:lang w:val="fr-FR"/>
        </w:rPr>
        <w:t>exemples pour couvrir les différents types de variation dans la gamme d</w:t>
      </w:r>
      <w:r w:rsidR="00D2116D">
        <w:rPr>
          <w:sz w:val="18"/>
          <w:lang w:val="fr-FR"/>
        </w:rPr>
        <w:t>’</w:t>
      </w:r>
      <w:r w:rsidR="006E0DF9" w:rsidRPr="00CC56AC">
        <w:rPr>
          <w:sz w:val="18"/>
          <w:lang w:val="fr-FR"/>
        </w:rPr>
        <w:t>expressions des caractères.</w:t>
      </w:r>
    </w:p>
    <w:p w:rsidR="006E0DF9" w:rsidRPr="00CC56AC" w:rsidRDefault="006E0DF9" w:rsidP="006E0DF9">
      <w:pPr>
        <w:keepNext/>
        <w:ind w:left="567" w:right="567"/>
        <w:rPr>
          <w:i/>
          <w:sz w:val="18"/>
          <w:lang w:val="fr-FR"/>
        </w:rPr>
      </w:pPr>
      <w:r w:rsidRPr="00CC56AC">
        <w:rPr>
          <w:sz w:val="18"/>
          <w:lang w:val="fr-FR"/>
        </w:rPr>
        <w:lastRenderedPageBreak/>
        <w:t>“</w:t>
      </w:r>
      <w:r w:rsidRPr="00CC56AC">
        <w:rPr>
          <w:i/>
          <w:sz w:val="18"/>
          <w:lang w:val="fr-FR"/>
        </w:rPr>
        <w:t>2.5</w:t>
      </w:r>
      <w:r w:rsidRPr="00CC56AC">
        <w:rPr>
          <w:i/>
          <w:sz w:val="18"/>
          <w:lang w:val="fr-FR"/>
        </w:rPr>
        <w:tab/>
        <w:t>Séries d</w:t>
      </w:r>
      <w:r w:rsidR="00D2116D">
        <w:rPr>
          <w:i/>
          <w:sz w:val="18"/>
          <w:lang w:val="fr-FR"/>
        </w:rPr>
        <w:t>’</w:t>
      </w:r>
      <w:r w:rsidRPr="00CC56AC">
        <w:rPr>
          <w:i/>
          <w:sz w:val="18"/>
          <w:lang w:val="fr-FR"/>
        </w:rPr>
        <w:t>exemples régionales</w:t>
      </w:r>
    </w:p>
    <w:p w:rsidR="006E0DF9" w:rsidRPr="00CC56AC" w:rsidRDefault="006E0DF9" w:rsidP="006E0DF9">
      <w:pPr>
        <w:keepNext/>
        <w:ind w:left="567" w:right="567"/>
        <w:rPr>
          <w:sz w:val="18"/>
          <w:lang w:val="fr-FR"/>
        </w:rPr>
      </w:pPr>
    </w:p>
    <w:p w:rsidR="006E0DF9" w:rsidRPr="00CC56AC" w:rsidRDefault="006E0DF9" w:rsidP="006E0DF9">
      <w:pPr>
        <w:keepNext/>
        <w:ind w:left="1134" w:right="567"/>
        <w:rPr>
          <w:sz w:val="18"/>
          <w:lang w:val="fr-FR"/>
        </w:rPr>
      </w:pPr>
      <w:r w:rsidRPr="00CC56AC">
        <w:rPr>
          <w:sz w:val="18"/>
          <w:lang w:val="fr-FR"/>
        </w:rPr>
        <w:t>“2.5.1</w:t>
      </w:r>
      <w:r w:rsidRPr="00CC56AC">
        <w:rPr>
          <w:sz w:val="18"/>
          <w:lang w:val="fr-FR"/>
        </w:rPr>
        <w:tab/>
        <w:t>Justification des séries d</w:t>
      </w:r>
      <w:r w:rsidR="00D2116D">
        <w:rPr>
          <w:sz w:val="18"/>
          <w:lang w:val="fr-FR"/>
        </w:rPr>
        <w:t>’</w:t>
      </w:r>
      <w:r w:rsidRPr="00CC56AC">
        <w:rPr>
          <w:sz w:val="18"/>
          <w:lang w:val="fr-FR"/>
        </w:rPr>
        <w:t>exemples régionales</w:t>
      </w:r>
    </w:p>
    <w:p w:rsidR="006E0DF9" w:rsidRPr="00CC56AC" w:rsidRDefault="006E0DF9" w:rsidP="006E0DF9">
      <w:pPr>
        <w:keepNext/>
        <w:ind w:left="567" w:right="567"/>
        <w:rPr>
          <w:sz w:val="18"/>
          <w:lang w:val="fr-FR"/>
        </w:rPr>
      </w:pPr>
    </w:p>
    <w:p w:rsidR="00D2116D" w:rsidRDefault="006E0DF9" w:rsidP="006E0DF9">
      <w:pPr>
        <w:ind w:left="567" w:right="567"/>
        <w:rPr>
          <w:sz w:val="18"/>
          <w:lang w:val="fr-FR"/>
        </w:rPr>
      </w:pPr>
      <w:r w:rsidRPr="00CC56AC">
        <w:rPr>
          <w:sz w:val="18"/>
          <w:lang w:val="fr-FR"/>
        </w:rPr>
        <w:t>“Les principes directeurs d</w:t>
      </w:r>
      <w:r w:rsidR="00D2116D">
        <w:rPr>
          <w:sz w:val="18"/>
          <w:lang w:val="fr-FR"/>
        </w:rPr>
        <w:t>’</w:t>
      </w:r>
      <w:r w:rsidRPr="00CC56AC">
        <w:rPr>
          <w:sz w:val="18"/>
          <w:lang w:val="fr-FR"/>
        </w:rPr>
        <w:t>examen de l</w:t>
      </w:r>
      <w:r w:rsidR="00D2116D">
        <w:rPr>
          <w:sz w:val="18"/>
          <w:lang w:val="fr-FR"/>
        </w:rPr>
        <w:t>’</w:t>
      </w:r>
      <w:r w:rsidRPr="00CC56AC">
        <w:rPr>
          <w:sz w:val="18"/>
          <w:lang w:val="fr-FR"/>
        </w:rPr>
        <w:t>UPOV doivent s</w:t>
      </w:r>
      <w:r w:rsidR="00D2116D">
        <w:rPr>
          <w:sz w:val="18"/>
          <w:lang w:val="fr-FR"/>
        </w:rPr>
        <w:t>’</w:t>
      </w:r>
      <w:r w:rsidRPr="00CC56AC">
        <w:rPr>
          <w:sz w:val="18"/>
          <w:lang w:val="fr-FR"/>
        </w:rPr>
        <w:t>appliquer aux différents pays, régions et milieux où des examens DHS sont effectués et ils prévoient, dans la mesure du possible, des séries universelles d</w:t>
      </w:r>
      <w:r w:rsidR="00D2116D">
        <w:rPr>
          <w:sz w:val="18"/>
          <w:lang w:val="fr-FR"/>
        </w:rPr>
        <w:t>’</w:t>
      </w:r>
      <w:r w:rsidRPr="00CC56AC">
        <w:rPr>
          <w:sz w:val="18"/>
          <w:lang w:val="fr-FR"/>
        </w:rPr>
        <w:t>exemples afin de maximiser l</w:t>
      </w:r>
      <w:r w:rsidR="00D2116D">
        <w:rPr>
          <w:sz w:val="18"/>
          <w:lang w:val="fr-FR"/>
        </w:rPr>
        <w:t>’</w:t>
      </w:r>
      <w:r w:rsidRPr="00CC56AC">
        <w:rPr>
          <w:sz w:val="18"/>
          <w:lang w:val="fr-FR"/>
        </w:rPr>
        <w:t>harmonisation des descriptions variétales.  Toutefois, l</w:t>
      </w:r>
      <w:r w:rsidR="00D2116D">
        <w:rPr>
          <w:sz w:val="18"/>
          <w:lang w:val="fr-FR"/>
        </w:rPr>
        <w:t>’</w:t>
      </w:r>
      <w:r w:rsidRPr="00CC56AC">
        <w:rPr>
          <w:sz w:val="18"/>
          <w:lang w:val="fr-FR"/>
        </w:rPr>
        <w:t>adaptation régionale des variétés de certains genres et espèces peut signifier qu</w:t>
      </w:r>
      <w:r w:rsidR="00D2116D">
        <w:rPr>
          <w:sz w:val="18"/>
          <w:lang w:val="fr-FR"/>
        </w:rPr>
        <w:t>’</w:t>
      </w:r>
      <w:r w:rsidRPr="00CC56AC">
        <w:rPr>
          <w:sz w:val="18"/>
          <w:lang w:val="fr-FR"/>
        </w:rPr>
        <w:t>il n</w:t>
      </w:r>
      <w:r w:rsidR="00D2116D">
        <w:rPr>
          <w:sz w:val="18"/>
          <w:lang w:val="fr-FR"/>
        </w:rPr>
        <w:t>’</w:t>
      </w:r>
      <w:r w:rsidRPr="00CC56AC">
        <w:rPr>
          <w:sz w:val="18"/>
          <w:lang w:val="fr-FR"/>
        </w:rPr>
        <w:t>est pas indiqué de tenter d</w:t>
      </w:r>
      <w:r w:rsidR="00D2116D">
        <w:rPr>
          <w:sz w:val="18"/>
          <w:lang w:val="fr-FR"/>
        </w:rPr>
        <w:t>’</w:t>
      </w:r>
      <w:r w:rsidRPr="00CC56AC">
        <w:rPr>
          <w:sz w:val="18"/>
          <w:lang w:val="fr-FR"/>
        </w:rPr>
        <w:t>harmoniser les descriptions variétales sur une base mondiale et, par conséquent, de tenter d</w:t>
      </w:r>
      <w:r w:rsidR="00D2116D">
        <w:rPr>
          <w:sz w:val="18"/>
          <w:lang w:val="fr-FR"/>
        </w:rPr>
        <w:t>’</w:t>
      </w:r>
      <w:r w:rsidRPr="00CC56AC">
        <w:rPr>
          <w:sz w:val="18"/>
          <w:lang w:val="fr-FR"/>
        </w:rPr>
        <w:t>élaborer une série universelle d</w:t>
      </w:r>
      <w:r w:rsidR="00D2116D">
        <w:rPr>
          <w:sz w:val="18"/>
          <w:lang w:val="fr-FR"/>
        </w:rPr>
        <w:t>’</w:t>
      </w:r>
      <w:r w:rsidRPr="00CC56AC">
        <w:rPr>
          <w:sz w:val="18"/>
          <w:lang w:val="fr-FR"/>
        </w:rPr>
        <w:t xml:space="preserve">exemples. </w:t>
      </w:r>
      <w:r w:rsidR="00CC56AC" w:rsidRPr="00CC56AC">
        <w:rPr>
          <w:sz w:val="18"/>
          <w:lang w:val="fr-FR"/>
        </w:rPr>
        <w:t xml:space="preserve"> </w:t>
      </w:r>
      <w:r w:rsidRPr="00CC56AC">
        <w:rPr>
          <w:sz w:val="18"/>
          <w:lang w:val="fr-FR"/>
        </w:rPr>
        <w:t>Cela étant, dans ces cas, l</w:t>
      </w:r>
      <w:r w:rsidR="00D2116D">
        <w:rPr>
          <w:sz w:val="18"/>
          <w:lang w:val="fr-FR"/>
        </w:rPr>
        <w:t>’</w:t>
      </w:r>
      <w:r w:rsidRPr="00CC56AC">
        <w:rPr>
          <w:sz w:val="18"/>
          <w:lang w:val="fr-FR"/>
        </w:rPr>
        <w:t>harmonisation régionale est importante et facilitée par la fourniture de séries régionales d</w:t>
      </w:r>
      <w:r w:rsidR="00D2116D">
        <w:rPr>
          <w:sz w:val="18"/>
          <w:lang w:val="fr-FR"/>
        </w:rPr>
        <w:t>’</w:t>
      </w:r>
      <w:r w:rsidRPr="00CC56AC">
        <w:rPr>
          <w:sz w:val="18"/>
          <w:lang w:val="fr-FR"/>
        </w:rPr>
        <w:t>exemples, comme indiqué dans le diagramme 2.  La raison d</w:t>
      </w:r>
      <w:r w:rsidR="00D2116D">
        <w:rPr>
          <w:sz w:val="18"/>
          <w:lang w:val="fr-FR"/>
        </w:rPr>
        <w:t>’</w:t>
      </w:r>
      <w:r w:rsidRPr="00CC56AC">
        <w:rPr>
          <w:sz w:val="18"/>
          <w:lang w:val="fr-FR"/>
        </w:rPr>
        <w:t>être du recensement des types régionaux sera expliquée dans les principes directeurs d</w:t>
      </w:r>
      <w:r w:rsidR="00D2116D">
        <w:rPr>
          <w:sz w:val="18"/>
          <w:lang w:val="fr-FR"/>
        </w:rPr>
        <w:t>’</w:t>
      </w:r>
      <w:r w:rsidRPr="00CC56AC">
        <w:rPr>
          <w:sz w:val="18"/>
          <w:lang w:val="fr-FR"/>
        </w:rPr>
        <w:t>examen et, le cas échéant, une corrélation entre les différentes séries d</w:t>
      </w:r>
      <w:r w:rsidR="00D2116D">
        <w:rPr>
          <w:sz w:val="18"/>
          <w:lang w:val="fr-FR"/>
        </w:rPr>
        <w:t>’</w:t>
      </w:r>
      <w:r w:rsidRPr="00CC56AC">
        <w:rPr>
          <w:sz w:val="18"/>
          <w:lang w:val="fr-FR"/>
        </w:rPr>
        <w:t>exemples régionales pourra être établie.</w:t>
      </w:r>
    </w:p>
    <w:p w:rsidR="006E0DF9" w:rsidRPr="00CC56AC" w:rsidRDefault="006E0DF9" w:rsidP="006E0DF9">
      <w:pPr>
        <w:ind w:left="567" w:right="567"/>
        <w:rPr>
          <w:sz w:val="18"/>
          <w:lang w:val="fr-FR"/>
        </w:rPr>
      </w:pPr>
    </w:p>
    <w:p w:rsidR="00D2116D" w:rsidRDefault="006E0DF9" w:rsidP="006E0DF9">
      <w:pPr>
        <w:keepNext/>
        <w:ind w:left="1134" w:right="567"/>
        <w:rPr>
          <w:sz w:val="18"/>
          <w:lang w:val="fr-FR"/>
        </w:rPr>
      </w:pPr>
      <w:r w:rsidRPr="00CC56AC">
        <w:rPr>
          <w:sz w:val="18"/>
          <w:lang w:val="fr-FR"/>
        </w:rPr>
        <w:t>“2.5.2</w:t>
      </w:r>
      <w:r w:rsidRPr="00CC56AC">
        <w:rPr>
          <w:sz w:val="18"/>
          <w:lang w:val="fr-FR"/>
        </w:rPr>
        <w:tab/>
        <w:t>Procédure d</w:t>
      </w:r>
      <w:r w:rsidR="00D2116D">
        <w:rPr>
          <w:sz w:val="18"/>
          <w:lang w:val="fr-FR"/>
        </w:rPr>
        <w:t>’</w:t>
      </w:r>
      <w:r w:rsidRPr="00CC56AC">
        <w:rPr>
          <w:sz w:val="18"/>
          <w:lang w:val="fr-FR"/>
        </w:rPr>
        <w:t>établissement des séries régionales</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sz w:val="18"/>
          <w:lang w:val="fr-FR"/>
        </w:rPr>
        <w:t>“2.5.2.1</w:t>
      </w:r>
      <w:r w:rsidRPr="00CC56AC">
        <w:rPr>
          <w:sz w:val="18"/>
          <w:lang w:val="fr-FR"/>
        </w:rPr>
        <w:tab/>
        <w:t>Si le groupe de travail technique compétent convient de l</w:t>
      </w:r>
      <w:r w:rsidR="00D2116D">
        <w:rPr>
          <w:sz w:val="18"/>
          <w:lang w:val="fr-FR"/>
        </w:rPr>
        <w:t>’</w:t>
      </w:r>
      <w:r w:rsidRPr="00CC56AC">
        <w:rPr>
          <w:sz w:val="18"/>
          <w:lang w:val="fr-FR"/>
        </w:rPr>
        <w:t xml:space="preserve">élaboration de </w:t>
      </w:r>
      <w:r w:rsidR="00FB6213">
        <w:rPr>
          <w:sz w:val="18"/>
          <w:lang w:val="fr-FR"/>
        </w:rPr>
        <w:t>séries</w:t>
      </w:r>
      <w:r w:rsidRPr="00CC56AC">
        <w:rPr>
          <w:sz w:val="18"/>
          <w:lang w:val="fr-FR"/>
        </w:rPr>
        <w:t xml:space="preserve"> d</w:t>
      </w:r>
      <w:r w:rsidR="00D2116D">
        <w:rPr>
          <w:sz w:val="18"/>
          <w:lang w:val="fr-FR"/>
        </w:rPr>
        <w:t>’</w:t>
      </w:r>
      <w:r w:rsidRPr="00CC56AC">
        <w:rPr>
          <w:sz w:val="18"/>
          <w:lang w:val="fr-FR"/>
        </w:rPr>
        <w:t>exemples régionales, il détermine les régions concernées et les responsables de l</w:t>
      </w:r>
      <w:r w:rsidR="00D2116D">
        <w:rPr>
          <w:sz w:val="18"/>
          <w:lang w:val="fr-FR"/>
        </w:rPr>
        <w:t>’</w:t>
      </w:r>
      <w:r w:rsidRPr="00CC56AC">
        <w:rPr>
          <w:sz w:val="18"/>
          <w:lang w:val="fr-FR"/>
        </w:rPr>
        <w:t>établissement de ces listes.</w:t>
      </w:r>
    </w:p>
    <w:p w:rsidR="006E0DF9" w:rsidRPr="00CC56AC" w:rsidRDefault="006E0DF9" w:rsidP="006E0DF9">
      <w:pPr>
        <w:ind w:left="567" w:right="567"/>
        <w:rPr>
          <w:sz w:val="18"/>
          <w:lang w:val="fr-FR"/>
        </w:rPr>
      </w:pPr>
    </w:p>
    <w:p w:rsidR="006E0DF9" w:rsidRPr="00CC56AC" w:rsidRDefault="006E0DF9" w:rsidP="006E0DF9">
      <w:pPr>
        <w:pStyle w:val="BodyText2"/>
        <w:spacing w:line="240" w:lineRule="auto"/>
        <w:ind w:left="567" w:right="567"/>
        <w:rPr>
          <w:sz w:val="18"/>
          <w:lang w:val="fr-FR"/>
        </w:rPr>
      </w:pPr>
      <w:r w:rsidRPr="00CC56AC">
        <w:rPr>
          <w:sz w:val="18"/>
          <w:lang w:val="fr-FR"/>
        </w:rPr>
        <w:t>“2.5.2.2</w:t>
      </w:r>
      <w:r w:rsidRPr="00CC56AC">
        <w:rPr>
          <w:sz w:val="18"/>
          <w:lang w:val="fr-FR"/>
        </w:rPr>
        <w:tab/>
        <w:t>Dans le cas où le groupe de travail technique compétent sait que des séries d</w:t>
      </w:r>
      <w:r w:rsidR="00D2116D">
        <w:rPr>
          <w:sz w:val="18"/>
          <w:lang w:val="fr-FR"/>
        </w:rPr>
        <w:t>’</w:t>
      </w:r>
      <w:r w:rsidRPr="00CC56AC">
        <w:rPr>
          <w:sz w:val="18"/>
          <w:lang w:val="fr-FR"/>
        </w:rPr>
        <w:t>exemples régionales doivent être élaborées, ce fait est indiqué dans les principes directeurs d</w:t>
      </w:r>
      <w:r w:rsidR="00D2116D">
        <w:rPr>
          <w:sz w:val="18"/>
          <w:lang w:val="fr-FR"/>
        </w:rPr>
        <w:t>’</w:t>
      </w:r>
      <w:r w:rsidRPr="00CC56AC">
        <w:rPr>
          <w:sz w:val="18"/>
          <w:lang w:val="fr-FR"/>
        </w:rPr>
        <w:t>examen.</w:t>
      </w:r>
    </w:p>
    <w:p w:rsidR="006E0DF9" w:rsidRPr="00CC56AC" w:rsidRDefault="006E0DF9" w:rsidP="006E0DF9">
      <w:pPr>
        <w:rPr>
          <w:lang w:val="fr-FR"/>
        </w:rPr>
      </w:pPr>
    </w:p>
    <w:p w:rsidR="006E0DF9" w:rsidRPr="00CC56AC" w:rsidRDefault="006E0DF9" w:rsidP="006E0DF9">
      <w:pPr>
        <w:jc w:val="left"/>
        <w:rPr>
          <w:lang w:val="fr-FR"/>
        </w:rPr>
      </w:pPr>
    </w:p>
    <w:p w:rsidR="006E0DF9" w:rsidRPr="00CC56AC" w:rsidRDefault="006E0DF9" w:rsidP="006E0DF9">
      <w:pPr>
        <w:jc w:val="left"/>
        <w:rPr>
          <w:lang w:val="fr-FR"/>
        </w:rPr>
      </w:pPr>
    </w:p>
    <w:p w:rsidR="006E0DF9" w:rsidRPr="00CC56AC" w:rsidRDefault="006E0DF9" w:rsidP="006E0DF9">
      <w:pPr>
        <w:jc w:val="left"/>
        <w:rPr>
          <w:lang w:val="fr-FR"/>
        </w:rPr>
      </w:pPr>
    </w:p>
    <w:p w:rsidR="006E0DF9" w:rsidRPr="00CC56AC" w:rsidRDefault="006E0DF9" w:rsidP="006E0DF9">
      <w:pPr>
        <w:jc w:val="left"/>
        <w:rPr>
          <w:lang w:val="fr-FR"/>
        </w:rPr>
      </w:pPr>
    </w:p>
    <w:p w:rsidR="006E0DF9" w:rsidRPr="00CC56AC" w:rsidRDefault="006E0DF9" w:rsidP="006E0DF9">
      <w:pPr>
        <w:rPr>
          <w:highlight w:val="yellow"/>
          <w:lang w:val="fr-FR"/>
        </w:rPr>
      </w:pPr>
    </w:p>
    <w:p w:rsidR="006E0DF9" w:rsidRPr="00CC56AC" w:rsidRDefault="006E0DF9" w:rsidP="006E0DF9">
      <w:pPr>
        <w:rPr>
          <w:highlight w:val="yellow"/>
          <w:lang w:val="fr-FR"/>
        </w:rPr>
        <w:sectPr w:rsidR="006E0DF9" w:rsidRPr="00CC56AC" w:rsidSect="00D2116D">
          <w:headerReference w:type="default" r:id="rId15"/>
          <w:headerReference w:type="first" r:id="rId16"/>
          <w:endnotePr>
            <w:numFmt w:val="lowerLetter"/>
          </w:endnotePr>
          <w:pgSz w:w="11907" w:h="16840" w:code="9"/>
          <w:pgMar w:top="510" w:right="1134" w:bottom="1134" w:left="1134" w:header="510" w:footer="680" w:gutter="0"/>
          <w:pgNumType w:start="1"/>
          <w:cols w:space="720"/>
          <w:titlePg/>
          <w:docGrid w:linePitch="272"/>
        </w:sectPr>
      </w:pPr>
    </w:p>
    <w:p w:rsidR="006E0DF9" w:rsidRPr="00CC56AC" w:rsidRDefault="00A07055" w:rsidP="004B29FE">
      <w:pPr>
        <w:jc w:val="center"/>
        <w:rPr>
          <w:highlight w:val="yellow"/>
          <w:lang w:val="fr-FR"/>
        </w:rPr>
      </w:pPr>
      <w:r>
        <w:rPr>
          <w:noProof/>
        </w:rPr>
        <w:lastRenderedPageBreak/>
        <w:drawing>
          <wp:inline distT="0" distB="0" distL="0" distR="0" wp14:anchorId="573E71F4" wp14:editId="11A67157">
            <wp:extent cx="8001000" cy="57245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0" cy="5724525"/>
                    </a:xfrm>
                    <a:prstGeom prst="rect">
                      <a:avLst/>
                    </a:prstGeom>
                    <a:noFill/>
                    <a:ln>
                      <a:noFill/>
                    </a:ln>
                  </pic:spPr>
                </pic:pic>
              </a:graphicData>
            </a:graphic>
          </wp:inline>
        </w:drawing>
      </w:r>
    </w:p>
    <w:p w:rsidR="006E0DF9" w:rsidRPr="00CC56AC" w:rsidRDefault="00A07055" w:rsidP="006E0DF9">
      <w:pPr>
        <w:ind w:left="993" w:right="567"/>
        <w:jc w:val="center"/>
        <w:rPr>
          <w:highlight w:val="yellow"/>
          <w:lang w:val="fr-FR"/>
        </w:rPr>
      </w:pPr>
      <w:r>
        <w:rPr>
          <w:noProof/>
        </w:rPr>
        <w:lastRenderedPageBreak/>
        <w:drawing>
          <wp:inline distT="0" distB="0" distL="0" distR="0" wp14:anchorId="3956C5F6" wp14:editId="50F5406A">
            <wp:extent cx="7677150" cy="5762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77150" cy="5762625"/>
                    </a:xfrm>
                    <a:prstGeom prst="rect">
                      <a:avLst/>
                    </a:prstGeom>
                    <a:noFill/>
                    <a:ln>
                      <a:noFill/>
                    </a:ln>
                  </pic:spPr>
                </pic:pic>
              </a:graphicData>
            </a:graphic>
          </wp:inline>
        </w:drawing>
      </w:r>
    </w:p>
    <w:p w:rsidR="006E0DF9" w:rsidRPr="00CC56AC" w:rsidRDefault="006E0DF9" w:rsidP="006E0DF9">
      <w:pPr>
        <w:ind w:right="567"/>
        <w:jc w:val="left"/>
        <w:rPr>
          <w:highlight w:val="yellow"/>
          <w:lang w:val="fr-FR"/>
        </w:rPr>
        <w:sectPr w:rsidR="006E0DF9" w:rsidRPr="00CC56AC" w:rsidSect="004B29FE">
          <w:headerReference w:type="default" r:id="rId19"/>
          <w:headerReference w:type="first" r:id="rId20"/>
          <w:endnotePr>
            <w:numFmt w:val="lowerLetter"/>
          </w:endnotePr>
          <w:pgSz w:w="16840" w:h="11907" w:orient="landscape" w:code="9"/>
          <w:pgMar w:top="1134" w:right="510" w:bottom="1134" w:left="1134" w:header="510" w:footer="680" w:gutter="0"/>
          <w:cols w:space="720"/>
          <w:titlePg/>
          <w:docGrid w:linePitch="272"/>
        </w:sectPr>
      </w:pPr>
    </w:p>
    <w:p w:rsidR="006E0DF9" w:rsidRPr="00CC56AC" w:rsidRDefault="006E0DF9" w:rsidP="006E0DF9">
      <w:pPr>
        <w:ind w:right="567"/>
        <w:jc w:val="right"/>
        <w:rPr>
          <w:highlight w:val="yellow"/>
          <w:lang w:val="fr-FR"/>
        </w:rPr>
      </w:pPr>
    </w:p>
    <w:p w:rsidR="006E0DF9" w:rsidRPr="00CC56AC" w:rsidRDefault="006E0DF9" w:rsidP="006E0DF9">
      <w:pPr>
        <w:ind w:left="567" w:right="567"/>
        <w:rPr>
          <w:sz w:val="18"/>
          <w:lang w:val="fr-FR"/>
        </w:rPr>
      </w:pPr>
      <w:r w:rsidRPr="00CC56AC">
        <w:rPr>
          <w:sz w:val="18"/>
          <w:lang w:val="fr-FR"/>
        </w:rPr>
        <w:t>“3.</w:t>
      </w:r>
      <w:r w:rsidRPr="00CC56AC">
        <w:rPr>
          <w:sz w:val="18"/>
          <w:lang w:val="fr-FR"/>
        </w:rPr>
        <w:tab/>
        <w:t>Séries d</w:t>
      </w:r>
      <w:r w:rsidR="00D2116D">
        <w:rPr>
          <w:sz w:val="18"/>
          <w:lang w:val="fr-FR"/>
        </w:rPr>
        <w:t>’</w:t>
      </w:r>
      <w:r w:rsidRPr="00CC56AC">
        <w:rPr>
          <w:sz w:val="18"/>
          <w:lang w:val="fr-FR"/>
        </w:rPr>
        <w:t>exemples multiples</w:t>
      </w:r>
    </w:p>
    <w:p w:rsidR="006E0DF9" w:rsidRPr="00CC56AC" w:rsidRDefault="006E0DF9" w:rsidP="006E0DF9">
      <w:pPr>
        <w:ind w:right="567"/>
        <w:rPr>
          <w:sz w:val="18"/>
          <w:lang w:val="fr-FR"/>
        </w:rPr>
      </w:pPr>
    </w:p>
    <w:p w:rsidR="00D2116D" w:rsidRDefault="006E0DF9" w:rsidP="006E0DF9">
      <w:pPr>
        <w:ind w:left="567" w:right="567"/>
        <w:rPr>
          <w:i/>
          <w:sz w:val="18"/>
          <w:lang w:val="fr-FR"/>
        </w:rPr>
      </w:pPr>
      <w:r w:rsidRPr="00CC56AC">
        <w:rPr>
          <w:i/>
          <w:sz w:val="18"/>
          <w:lang w:val="fr-FR"/>
        </w:rPr>
        <w:t>“3.1</w:t>
      </w:r>
      <w:r w:rsidRPr="00CC56AC">
        <w:rPr>
          <w:i/>
          <w:sz w:val="18"/>
          <w:lang w:val="fr-FR"/>
        </w:rPr>
        <w:tab/>
        <w:t>Présentation de séries d</w:t>
      </w:r>
      <w:r w:rsidR="00D2116D">
        <w:rPr>
          <w:i/>
          <w:sz w:val="18"/>
          <w:lang w:val="fr-FR"/>
        </w:rPr>
        <w:t>’</w:t>
      </w:r>
      <w:r w:rsidRPr="00CC56AC">
        <w:rPr>
          <w:i/>
          <w:sz w:val="18"/>
          <w:lang w:val="fr-FR"/>
        </w:rPr>
        <w:t>exemples régionales</w:t>
      </w:r>
    </w:p>
    <w:p w:rsidR="006E0DF9" w:rsidRPr="00CC56AC" w:rsidRDefault="006E0DF9" w:rsidP="006E0DF9">
      <w:pPr>
        <w:ind w:right="567"/>
        <w:rPr>
          <w:sz w:val="18"/>
          <w:lang w:val="fr-FR"/>
        </w:rPr>
      </w:pPr>
    </w:p>
    <w:p w:rsidR="00D2116D" w:rsidRDefault="006E0DF9" w:rsidP="006E0DF9">
      <w:pPr>
        <w:ind w:left="567" w:right="567"/>
        <w:rPr>
          <w:sz w:val="18"/>
          <w:lang w:val="fr-FR"/>
        </w:rPr>
      </w:pPr>
      <w:r w:rsidRPr="00CC56AC">
        <w:rPr>
          <w:sz w:val="18"/>
          <w:lang w:val="fr-FR"/>
        </w:rPr>
        <w:t>“3.1.1</w:t>
      </w:r>
      <w:r w:rsidRPr="00CC56AC">
        <w:rPr>
          <w:sz w:val="18"/>
          <w:lang w:val="fr-FR"/>
        </w:rPr>
        <w:tab/>
        <w:t>L</w:t>
      </w:r>
      <w:r w:rsidR="00D2116D">
        <w:rPr>
          <w:sz w:val="18"/>
          <w:lang w:val="fr-FR"/>
        </w:rPr>
        <w:t>’</w:t>
      </w:r>
      <w:r w:rsidRPr="00CC56AC">
        <w:rPr>
          <w:sz w:val="18"/>
          <w:lang w:val="fr-FR"/>
        </w:rPr>
        <w:t>existence de séries multiples de variétés indiquées à titre d</w:t>
      </w:r>
      <w:r w:rsidR="00D2116D">
        <w:rPr>
          <w:sz w:val="18"/>
          <w:lang w:val="fr-FR"/>
        </w:rPr>
        <w:t>’</w:t>
      </w:r>
      <w:r w:rsidRPr="00CC56AC">
        <w:rPr>
          <w:sz w:val="18"/>
          <w:lang w:val="fr-FR"/>
        </w:rPr>
        <w:t>exemples signifie que, pour certains des caractères ou la totalité d</w:t>
      </w:r>
      <w:r w:rsidR="00D2116D">
        <w:rPr>
          <w:sz w:val="18"/>
          <w:lang w:val="fr-FR"/>
        </w:rPr>
        <w:t>’</w:t>
      </w:r>
      <w:r w:rsidRPr="00CC56AC">
        <w:rPr>
          <w:sz w:val="18"/>
          <w:lang w:val="fr-FR"/>
        </w:rPr>
        <w:t>entre eux, aucune variété n</w:t>
      </w:r>
      <w:r w:rsidR="00D2116D">
        <w:rPr>
          <w:sz w:val="18"/>
          <w:lang w:val="fr-FR"/>
        </w:rPr>
        <w:t>’</w:t>
      </w:r>
      <w:r w:rsidRPr="00CC56AC">
        <w:rPr>
          <w:sz w:val="18"/>
          <w:lang w:val="fr-FR"/>
        </w:rPr>
        <w:t>est indiquée à titre d</w:t>
      </w:r>
      <w:r w:rsidR="00D2116D">
        <w:rPr>
          <w:sz w:val="18"/>
          <w:lang w:val="fr-FR"/>
        </w:rPr>
        <w:t>’</w:t>
      </w:r>
      <w:r w:rsidRPr="00CC56AC">
        <w:rPr>
          <w:sz w:val="18"/>
          <w:lang w:val="fr-FR"/>
        </w:rPr>
        <w:t>exemples dans le tableau des caractères et que les séries d</w:t>
      </w:r>
      <w:r w:rsidR="00D2116D">
        <w:rPr>
          <w:sz w:val="18"/>
          <w:lang w:val="fr-FR"/>
        </w:rPr>
        <w:t>’</w:t>
      </w:r>
      <w:r w:rsidRPr="00CC56AC">
        <w:rPr>
          <w:sz w:val="18"/>
          <w:lang w:val="fr-FR"/>
        </w:rPr>
        <w:t>exemples multiples figurent dans une annexe publiée sur le site</w:t>
      </w:r>
      <w:r w:rsidR="00181B2D">
        <w:rPr>
          <w:sz w:val="18"/>
          <w:lang w:val="fr-FR"/>
        </w:rPr>
        <w:t> </w:t>
      </w:r>
      <w:r w:rsidRPr="00CC56AC">
        <w:rPr>
          <w:sz w:val="18"/>
          <w:lang w:val="fr-FR"/>
        </w:rPr>
        <w:t>Web de l</w:t>
      </w:r>
      <w:r w:rsidR="00D2116D">
        <w:rPr>
          <w:sz w:val="18"/>
          <w:lang w:val="fr-FR"/>
        </w:rPr>
        <w:t>’</w:t>
      </w:r>
      <w:r w:rsidRPr="00CC56AC">
        <w:rPr>
          <w:sz w:val="18"/>
          <w:lang w:val="fr-FR"/>
        </w:rPr>
        <w:t>UPOV, qui se présente de la manière suivante</w:t>
      </w:r>
      <w:r w:rsidR="00181B2D">
        <w:rPr>
          <w:sz w:val="18"/>
          <w:lang w:val="fr-FR"/>
        </w:rPr>
        <w:t> </w:t>
      </w:r>
      <w:r w:rsidRPr="00CC56AC">
        <w:rPr>
          <w:sz w:val="18"/>
          <w:lang w:val="fr-FR"/>
        </w:rPr>
        <w:t>:</w:t>
      </w:r>
    </w:p>
    <w:p w:rsidR="006E0DF9" w:rsidRPr="00CC56AC" w:rsidRDefault="006E0DF9" w:rsidP="006E0DF9">
      <w:pPr>
        <w:ind w:right="567"/>
        <w:rPr>
          <w:noProof/>
          <w:sz w:val="18"/>
          <w:lang w:val="fr-F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6E0DF9" w:rsidRPr="00CC56AC" w:rsidTr="0025527E">
        <w:trPr>
          <w:cantSplit/>
        </w:trPr>
        <w:tc>
          <w:tcPr>
            <w:tcW w:w="1296" w:type="dxa"/>
            <w:vAlign w:val="center"/>
          </w:tcPr>
          <w:p w:rsidR="006E0DF9" w:rsidRPr="00CC56AC" w:rsidRDefault="006E0DF9" w:rsidP="0025527E">
            <w:pPr>
              <w:keepNext/>
              <w:spacing w:before="60" w:after="60"/>
              <w:jc w:val="left"/>
              <w:rPr>
                <w:noProof/>
                <w:snapToGrid w:val="0"/>
                <w:sz w:val="16"/>
                <w:szCs w:val="18"/>
                <w:lang w:val="fr-FR"/>
              </w:rPr>
            </w:pPr>
          </w:p>
        </w:tc>
        <w:tc>
          <w:tcPr>
            <w:tcW w:w="5411" w:type="dxa"/>
            <w:gridSpan w:val="6"/>
            <w:vAlign w:val="center"/>
          </w:tcPr>
          <w:p w:rsidR="006E0DF9" w:rsidRPr="00CC56AC" w:rsidRDefault="006E0DF9" w:rsidP="0025527E">
            <w:pPr>
              <w:keepNext/>
              <w:spacing w:before="60" w:after="60"/>
              <w:jc w:val="left"/>
              <w:rPr>
                <w:noProof/>
                <w:snapToGrid w:val="0"/>
                <w:sz w:val="16"/>
                <w:szCs w:val="18"/>
                <w:lang w:val="fr-FR"/>
              </w:rPr>
            </w:pPr>
            <w:r w:rsidRPr="00CC56AC">
              <w:rPr>
                <w:noProof/>
                <w:snapToGrid w:val="0"/>
                <w:sz w:val="16"/>
                <w:szCs w:val="18"/>
                <w:lang w:val="fr-FR"/>
              </w:rPr>
              <w:t>Région A</w:t>
            </w: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Exemples</w:t>
            </w:r>
          </w:p>
        </w:tc>
        <w:tc>
          <w:tcPr>
            <w:tcW w:w="901"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Car. 1</w:t>
            </w:r>
          </w:p>
        </w:tc>
        <w:tc>
          <w:tcPr>
            <w:tcW w:w="902"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Car. 2</w:t>
            </w:r>
          </w:p>
        </w:tc>
        <w:tc>
          <w:tcPr>
            <w:tcW w:w="902"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Car. 3</w:t>
            </w:r>
          </w:p>
        </w:tc>
        <w:tc>
          <w:tcPr>
            <w:tcW w:w="902"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Car. 4</w:t>
            </w:r>
          </w:p>
        </w:tc>
        <w:tc>
          <w:tcPr>
            <w:tcW w:w="902"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Car. 5</w:t>
            </w:r>
          </w:p>
        </w:tc>
        <w:tc>
          <w:tcPr>
            <w:tcW w:w="902" w:type="dxa"/>
            <w:vAlign w:val="center"/>
          </w:tcPr>
          <w:p w:rsidR="006E0DF9" w:rsidRPr="00CC56AC" w:rsidRDefault="006E0DF9" w:rsidP="0025527E">
            <w:pPr>
              <w:spacing w:before="60" w:after="60"/>
              <w:jc w:val="left"/>
              <w:rPr>
                <w:i/>
                <w:noProof/>
                <w:snapToGrid w:val="0"/>
                <w:sz w:val="16"/>
                <w:szCs w:val="18"/>
                <w:lang w:val="fr-FR"/>
              </w:rPr>
            </w:pPr>
            <w:r w:rsidRPr="00CC56AC">
              <w:rPr>
                <w:i/>
                <w:noProof/>
                <w:snapToGrid w:val="0"/>
                <w:sz w:val="16"/>
                <w:szCs w:val="18"/>
                <w:lang w:val="fr-FR"/>
              </w:rPr>
              <w:t>etc.</w:t>
            </w: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Variété A</w:t>
            </w:r>
          </w:p>
        </w:tc>
        <w:tc>
          <w:tcPr>
            <w:tcW w:w="901"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1</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6E0DF9" w:rsidRPr="00CC56AC" w:rsidRDefault="006E0DF9" w:rsidP="0025527E">
            <w:pPr>
              <w:spacing w:before="60" w:after="60"/>
              <w:jc w:val="center"/>
              <w:rPr>
                <w:noProof/>
                <w:snapToGrid w:val="0"/>
                <w:sz w:val="16"/>
                <w:szCs w:val="18"/>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Variété B</w:t>
            </w:r>
          </w:p>
        </w:tc>
        <w:tc>
          <w:tcPr>
            <w:tcW w:w="901"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5</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2</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7</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1</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1</w:t>
            </w:r>
          </w:p>
        </w:tc>
        <w:tc>
          <w:tcPr>
            <w:tcW w:w="902" w:type="dxa"/>
            <w:vAlign w:val="center"/>
          </w:tcPr>
          <w:p w:rsidR="006E0DF9" w:rsidRPr="00CC56AC" w:rsidRDefault="006E0DF9" w:rsidP="0025527E">
            <w:pPr>
              <w:spacing w:before="60" w:after="60"/>
              <w:jc w:val="center"/>
              <w:rPr>
                <w:noProof/>
                <w:snapToGrid w:val="0"/>
                <w:sz w:val="16"/>
                <w:szCs w:val="18"/>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Variété C</w:t>
            </w:r>
          </w:p>
        </w:tc>
        <w:tc>
          <w:tcPr>
            <w:tcW w:w="901"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7</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5</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9</w:t>
            </w: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2</w:t>
            </w:r>
          </w:p>
        </w:tc>
        <w:tc>
          <w:tcPr>
            <w:tcW w:w="902" w:type="dxa"/>
            <w:vAlign w:val="center"/>
          </w:tcPr>
          <w:p w:rsidR="006E0DF9" w:rsidRPr="00CC56AC" w:rsidRDefault="006E0DF9" w:rsidP="0025527E">
            <w:pPr>
              <w:spacing w:before="60" w:after="60"/>
              <w:jc w:val="center"/>
              <w:rPr>
                <w:noProof/>
                <w:snapToGrid w:val="0"/>
                <w:sz w:val="16"/>
                <w:szCs w:val="18"/>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8"/>
                <w:lang w:val="fr-FR"/>
              </w:rPr>
            </w:pPr>
            <w:r w:rsidRPr="00CC56AC">
              <w:rPr>
                <w:noProof/>
                <w:snapToGrid w:val="0"/>
                <w:sz w:val="16"/>
                <w:szCs w:val="18"/>
                <w:lang w:val="fr-FR"/>
              </w:rPr>
              <w:t>Variété D</w:t>
            </w:r>
          </w:p>
        </w:tc>
        <w:tc>
          <w:tcPr>
            <w:tcW w:w="901"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4</w:t>
            </w: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r w:rsidRPr="00CC56AC">
              <w:rPr>
                <w:noProof/>
                <w:snapToGrid w:val="0"/>
                <w:sz w:val="16"/>
                <w:szCs w:val="18"/>
                <w:lang w:val="fr-FR"/>
              </w:rPr>
              <w:t>4</w:t>
            </w:r>
          </w:p>
        </w:tc>
        <w:tc>
          <w:tcPr>
            <w:tcW w:w="902" w:type="dxa"/>
            <w:vAlign w:val="center"/>
          </w:tcPr>
          <w:p w:rsidR="006E0DF9" w:rsidRPr="00CC56AC" w:rsidRDefault="006E0DF9" w:rsidP="0025527E">
            <w:pPr>
              <w:spacing w:before="60" w:after="60"/>
              <w:jc w:val="center"/>
              <w:rPr>
                <w:noProof/>
                <w:snapToGrid w:val="0"/>
                <w:sz w:val="16"/>
                <w:szCs w:val="18"/>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i/>
                <w:noProof/>
                <w:snapToGrid w:val="0"/>
                <w:sz w:val="16"/>
                <w:szCs w:val="18"/>
                <w:lang w:val="fr-FR"/>
              </w:rPr>
            </w:pPr>
            <w:r w:rsidRPr="00CC56AC">
              <w:rPr>
                <w:i/>
                <w:noProof/>
                <w:snapToGrid w:val="0"/>
                <w:sz w:val="16"/>
                <w:szCs w:val="18"/>
                <w:lang w:val="fr-FR"/>
              </w:rPr>
              <w:t>etc.</w:t>
            </w:r>
          </w:p>
        </w:tc>
        <w:tc>
          <w:tcPr>
            <w:tcW w:w="901"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p>
        </w:tc>
        <w:tc>
          <w:tcPr>
            <w:tcW w:w="902" w:type="dxa"/>
            <w:vAlign w:val="center"/>
          </w:tcPr>
          <w:p w:rsidR="006E0DF9" w:rsidRPr="00CC56AC" w:rsidRDefault="006E0DF9" w:rsidP="0025527E">
            <w:pPr>
              <w:spacing w:before="60" w:after="60"/>
              <w:jc w:val="center"/>
              <w:rPr>
                <w:noProof/>
                <w:snapToGrid w:val="0"/>
                <w:sz w:val="16"/>
                <w:szCs w:val="18"/>
                <w:lang w:val="fr-FR"/>
              </w:rPr>
            </w:pPr>
          </w:p>
        </w:tc>
      </w:tr>
    </w:tbl>
    <w:p w:rsidR="006E0DF9" w:rsidRPr="00CC56AC" w:rsidRDefault="006E0DF9" w:rsidP="006E0DF9">
      <w:pPr>
        <w:rPr>
          <w:noProof/>
          <w:snapToGrid w:val="0"/>
          <w:color w:val="000000"/>
          <w:lang w:val="fr-F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6"/>
                <w:lang w:val="fr-FR"/>
              </w:rPr>
            </w:pPr>
          </w:p>
        </w:tc>
        <w:tc>
          <w:tcPr>
            <w:tcW w:w="5411" w:type="dxa"/>
            <w:gridSpan w:val="6"/>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Région B</w:t>
            </w: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 xml:space="preserve">Exemples </w:t>
            </w:r>
          </w:p>
        </w:tc>
        <w:tc>
          <w:tcPr>
            <w:tcW w:w="901"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Car. 1</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Car. 2</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Car. 3</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Car. 4</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Car. 5</w:t>
            </w:r>
          </w:p>
        </w:tc>
        <w:tc>
          <w:tcPr>
            <w:tcW w:w="902" w:type="dxa"/>
            <w:vAlign w:val="center"/>
          </w:tcPr>
          <w:p w:rsidR="006E0DF9" w:rsidRPr="00CC56AC" w:rsidRDefault="006E0DF9" w:rsidP="0025527E">
            <w:pPr>
              <w:spacing w:before="60" w:after="60"/>
              <w:jc w:val="left"/>
              <w:rPr>
                <w:i/>
                <w:noProof/>
                <w:snapToGrid w:val="0"/>
                <w:sz w:val="16"/>
                <w:szCs w:val="16"/>
                <w:lang w:val="fr-FR"/>
              </w:rPr>
            </w:pPr>
            <w:r w:rsidRPr="00CC56AC">
              <w:rPr>
                <w:i/>
                <w:noProof/>
                <w:snapToGrid w:val="0"/>
                <w:sz w:val="16"/>
                <w:szCs w:val="16"/>
                <w:lang w:val="fr-FR"/>
              </w:rPr>
              <w:t>etc.</w:t>
            </w: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Variété I</w:t>
            </w:r>
          </w:p>
        </w:tc>
        <w:tc>
          <w:tcPr>
            <w:tcW w:w="901"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4</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5</w:t>
            </w: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1</w:t>
            </w:r>
          </w:p>
        </w:tc>
        <w:tc>
          <w:tcPr>
            <w:tcW w:w="902" w:type="dxa"/>
            <w:vAlign w:val="center"/>
          </w:tcPr>
          <w:p w:rsidR="006E0DF9" w:rsidRPr="00CC56AC" w:rsidRDefault="006E0DF9" w:rsidP="0025527E">
            <w:pPr>
              <w:spacing w:before="60" w:after="60"/>
              <w:jc w:val="left"/>
              <w:rPr>
                <w:noProof/>
                <w:snapToGrid w:val="0"/>
                <w:sz w:val="16"/>
                <w:szCs w:val="16"/>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Variété II</w:t>
            </w:r>
          </w:p>
        </w:tc>
        <w:tc>
          <w:tcPr>
            <w:tcW w:w="901"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5</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2</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1</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2</w:t>
            </w:r>
          </w:p>
        </w:tc>
        <w:tc>
          <w:tcPr>
            <w:tcW w:w="902" w:type="dxa"/>
            <w:vAlign w:val="center"/>
          </w:tcPr>
          <w:p w:rsidR="006E0DF9" w:rsidRPr="00CC56AC" w:rsidRDefault="006E0DF9" w:rsidP="0025527E">
            <w:pPr>
              <w:spacing w:before="60" w:after="60"/>
              <w:jc w:val="left"/>
              <w:rPr>
                <w:noProof/>
                <w:snapToGrid w:val="0"/>
                <w:sz w:val="16"/>
                <w:szCs w:val="16"/>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Variété III</w:t>
            </w:r>
          </w:p>
        </w:tc>
        <w:tc>
          <w:tcPr>
            <w:tcW w:w="901"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7</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1</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7</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9</w:t>
            </w: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6E0DF9" w:rsidRPr="00CC56AC" w:rsidRDefault="006E0DF9" w:rsidP="0025527E">
            <w:pPr>
              <w:spacing w:before="60" w:after="60"/>
              <w:jc w:val="left"/>
              <w:rPr>
                <w:noProof/>
                <w:snapToGrid w:val="0"/>
                <w:sz w:val="16"/>
                <w:szCs w:val="16"/>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Variété IV</w:t>
            </w:r>
          </w:p>
        </w:tc>
        <w:tc>
          <w:tcPr>
            <w:tcW w:w="901"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r w:rsidRPr="00CC56AC">
              <w:rPr>
                <w:noProof/>
                <w:snapToGrid w:val="0"/>
                <w:sz w:val="16"/>
                <w:szCs w:val="16"/>
                <w:lang w:val="fr-FR"/>
              </w:rPr>
              <w:t>4</w:t>
            </w:r>
          </w:p>
        </w:tc>
        <w:tc>
          <w:tcPr>
            <w:tcW w:w="902" w:type="dxa"/>
            <w:vAlign w:val="center"/>
          </w:tcPr>
          <w:p w:rsidR="006E0DF9" w:rsidRPr="00CC56AC" w:rsidRDefault="006E0DF9" w:rsidP="0025527E">
            <w:pPr>
              <w:spacing w:before="60" w:after="60"/>
              <w:jc w:val="left"/>
              <w:rPr>
                <w:noProof/>
                <w:snapToGrid w:val="0"/>
                <w:sz w:val="16"/>
                <w:szCs w:val="16"/>
                <w:lang w:val="fr-FR"/>
              </w:rPr>
            </w:pPr>
          </w:p>
        </w:tc>
      </w:tr>
      <w:tr w:rsidR="006E0DF9" w:rsidRPr="00CC56AC" w:rsidTr="0025527E">
        <w:trPr>
          <w:cantSplit/>
        </w:trPr>
        <w:tc>
          <w:tcPr>
            <w:tcW w:w="1296" w:type="dxa"/>
            <w:vAlign w:val="center"/>
          </w:tcPr>
          <w:p w:rsidR="006E0DF9" w:rsidRPr="00CC56AC" w:rsidRDefault="006E0DF9" w:rsidP="0025527E">
            <w:pPr>
              <w:spacing w:before="60" w:after="60"/>
              <w:jc w:val="left"/>
              <w:rPr>
                <w:i/>
                <w:noProof/>
                <w:snapToGrid w:val="0"/>
                <w:sz w:val="16"/>
                <w:szCs w:val="16"/>
                <w:lang w:val="fr-FR"/>
              </w:rPr>
            </w:pPr>
            <w:r w:rsidRPr="00CC56AC">
              <w:rPr>
                <w:i/>
                <w:noProof/>
                <w:snapToGrid w:val="0"/>
                <w:sz w:val="16"/>
                <w:szCs w:val="16"/>
                <w:lang w:val="fr-FR"/>
              </w:rPr>
              <w:t>etc.</w:t>
            </w:r>
          </w:p>
        </w:tc>
        <w:tc>
          <w:tcPr>
            <w:tcW w:w="901" w:type="dxa"/>
            <w:vAlign w:val="center"/>
          </w:tcPr>
          <w:p w:rsidR="006E0DF9" w:rsidRPr="00CC56AC" w:rsidRDefault="006E0DF9" w:rsidP="0025527E">
            <w:pPr>
              <w:spacing w:before="60" w:after="60"/>
              <w:jc w:val="left"/>
              <w:rPr>
                <w:i/>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p>
        </w:tc>
        <w:tc>
          <w:tcPr>
            <w:tcW w:w="902" w:type="dxa"/>
            <w:vAlign w:val="center"/>
          </w:tcPr>
          <w:p w:rsidR="006E0DF9" w:rsidRPr="00CC56AC" w:rsidRDefault="006E0DF9" w:rsidP="0025527E">
            <w:pPr>
              <w:spacing w:before="60" w:after="60"/>
              <w:jc w:val="left"/>
              <w:rPr>
                <w:noProof/>
                <w:snapToGrid w:val="0"/>
                <w:sz w:val="16"/>
                <w:szCs w:val="16"/>
                <w:lang w:val="fr-FR"/>
              </w:rPr>
            </w:pPr>
          </w:p>
        </w:tc>
      </w:tr>
    </w:tbl>
    <w:p w:rsidR="006E0DF9" w:rsidRPr="00CC56AC" w:rsidRDefault="006E0DF9" w:rsidP="006E0DF9">
      <w:pPr>
        <w:ind w:left="567" w:right="567"/>
        <w:rPr>
          <w:i/>
          <w:lang w:val="fr-FR"/>
        </w:rPr>
      </w:pPr>
    </w:p>
    <w:p w:rsidR="00D2116D" w:rsidRDefault="006E0DF9" w:rsidP="006E0DF9">
      <w:pPr>
        <w:ind w:left="567" w:right="567"/>
        <w:rPr>
          <w:sz w:val="18"/>
          <w:lang w:val="fr-FR"/>
        </w:rPr>
      </w:pPr>
      <w:r w:rsidRPr="00CC56AC">
        <w:rPr>
          <w:sz w:val="18"/>
          <w:lang w:val="fr-FR"/>
        </w:rPr>
        <w:t>“3.1.2</w:t>
      </w:r>
      <w:r w:rsidRPr="00CC56AC">
        <w:rPr>
          <w:sz w:val="18"/>
          <w:lang w:val="fr-FR"/>
        </w:rPr>
        <w:tab/>
        <w:t>Même lorsque la colonne intitulée “Exemples” est vide (c</w:t>
      </w:r>
      <w:r w:rsidR="00D2116D">
        <w:rPr>
          <w:sz w:val="18"/>
          <w:lang w:val="fr-FR"/>
        </w:rPr>
        <w:t>’</w:t>
      </w:r>
      <w:r w:rsidRPr="00CC56AC">
        <w:rPr>
          <w:sz w:val="18"/>
          <w:lang w:val="fr-FR"/>
        </w:rPr>
        <w:t>est</w:t>
      </w:r>
      <w:r w:rsidR="00FA60C9">
        <w:rPr>
          <w:sz w:val="18"/>
          <w:lang w:val="fr-FR"/>
        </w:rPr>
        <w:noBreakHyphen/>
      </w:r>
      <w:r w:rsidRPr="00CC56AC">
        <w:rPr>
          <w:sz w:val="18"/>
          <w:lang w:val="fr-FR"/>
        </w:rPr>
        <w:t>à</w:t>
      </w:r>
      <w:r w:rsidR="00FA60C9">
        <w:rPr>
          <w:sz w:val="18"/>
          <w:lang w:val="fr-FR"/>
        </w:rPr>
        <w:noBreakHyphen/>
      </w:r>
      <w:r w:rsidRPr="00CC56AC">
        <w:rPr>
          <w:sz w:val="18"/>
          <w:lang w:val="fr-FR"/>
        </w:rPr>
        <w:t>dire qu</w:t>
      </w:r>
      <w:r w:rsidR="00D2116D">
        <w:rPr>
          <w:sz w:val="18"/>
          <w:lang w:val="fr-FR"/>
        </w:rPr>
        <w:t>’</w:t>
      </w:r>
      <w:r w:rsidRPr="00CC56AC">
        <w:rPr>
          <w:sz w:val="18"/>
          <w:lang w:val="fr-FR"/>
        </w:rPr>
        <w:t>il n</w:t>
      </w:r>
      <w:r w:rsidR="00D2116D">
        <w:rPr>
          <w:sz w:val="18"/>
          <w:lang w:val="fr-FR"/>
        </w:rPr>
        <w:t>’</w:t>
      </w:r>
      <w:r w:rsidRPr="00CC56AC">
        <w:rPr>
          <w:sz w:val="18"/>
          <w:lang w:val="fr-FR"/>
        </w:rPr>
        <w:t>existe aucun exemple universel pour aucun caractère), elle doit être maintenue dans le tableau des caractères pour permettre aux utilisateurs de la compléter au moyen des exemples appropriés.</w:t>
      </w:r>
    </w:p>
    <w:p w:rsidR="006E0DF9" w:rsidRPr="00CC56AC" w:rsidRDefault="006E0DF9" w:rsidP="006E0DF9">
      <w:pPr>
        <w:ind w:left="567" w:right="567"/>
        <w:rPr>
          <w:sz w:val="18"/>
          <w:lang w:val="fr-FR"/>
        </w:rPr>
      </w:pPr>
    </w:p>
    <w:p w:rsidR="006E0DF9" w:rsidRPr="0001623C" w:rsidRDefault="006E0DF9" w:rsidP="0001623C">
      <w:pPr>
        <w:ind w:left="567" w:right="567"/>
        <w:rPr>
          <w:i/>
          <w:sz w:val="18"/>
          <w:lang w:val="fr-FR"/>
        </w:rPr>
      </w:pPr>
      <w:r w:rsidRPr="0001623C">
        <w:rPr>
          <w:i/>
          <w:sz w:val="18"/>
          <w:lang w:val="fr-FR"/>
        </w:rPr>
        <w:t>“3.2</w:t>
      </w:r>
      <w:r w:rsidRPr="0001623C">
        <w:rPr>
          <w:i/>
          <w:sz w:val="18"/>
          <w:lang w:val="fr-FR"/>
        </w:rPr>
        <w:tab/>
        <w:t>Différents types d</w:t>
      </w:r>
      <w:r w:rsidR="00D2116D" w:rsidRPr="0001623C">
        <w:rPr>
          <w:i/>
          <w:sz w:val="18"/>
          <w:lang w:val="fr-FR"/>
        </w:rPr>
        <w:t>’</w:t>
      </w:r>
      <w:r w:rsidRPr="0001623C">
        <w:rPr>
          <w:i/>
          <w:sz w:val="18"/>
          <w:lang w:val="fr-FR"/>
        </w:rPr>
        <w:t>une variété</w:t>
      </w:r>
    </w:p>
    <w:p w:rsidR="006E0DF9" w:rsidRPr="00CC56AC" w:rsidRDefault="006E0DF9" w:rsidP="006E0DF9">
      <w:pPr>
        <w:ind w:left="567" w:right="567"/>
        <w:rPr>
          <w:sz w:val="18"/>
          <w:lang w:val="fr-FR"/>
        </w:rPr>
      </w:pPr>
    </w:p>
    <w:p w:rsidR="00D2116D" w:rsidRDefault="006E0DF9" w:rsidP="006E0DF9">
      <w:pPr>
        <w:ind w:left="567" w:right="567"/>
        <w:rPr>
          <w:sz w:val="18"/>
          <w:lang w:val="fr-FR"/>
        </w:rPr>
      </w:pPr>
      <w:r w:rsidRPr="00CC56AC">
        <w:rPr>
          <w:sz w:val="18"/>
          <w:lang w:val="fr-FR"/>
        </w:rPr>
        <w:t>“3.2.1</w:t>
      </w:r>
      <w:r w:rsidRPr="00CC56AC">
        <w:rPr>
          <w:sz w:val="18"/>
          <w:lang w:val="fr-FR"/>
        </w:rPr>
        <w:tab/>
        <w:t>S</w:t>
      </w:r>
      <w:r w:rsidR="00D2116D">
        <w:rPr>
          <w:sz w:val="18"/>
          <w:lang w:val="fr-FR"/>
        </w:rPr>
        <w:t>’</w:t>
      </w:r>
      <w:r w:rsidRPr="00CC56AC">
        <w:rPr>
          <w:sz w:val="18"/>
          <w:lang w:val="fr-FR"/>
        </w:rPr>
        <w:t>il n</w:t>
      </w:r>
      <w:r w:rsidR="00D2116D">
        <w:rPr>
          <w:sz w:val="18"/>
          <w:lang w:val="fr-FR"/>
        </w:rPr>
        <w:t>’</w:t>
      </w:r>
      <w:r w:rsidRPr="00CC56AC">
        <w:rPr>
          <w:sz w:val="18"/>
          <w:lang w:val="fr-FR"/>
        </w:rPr>
        <w:t>est pas possible, dans une seule série de variétés indiquées à titre d</w:t>
      </w:r>
      <w:r w:rsidR="00D2116D">
        <w:rPr>
          <w:sz w:val="18"/>
          <w:lang w:val="fr-FR"/>
        </w:rPr>
        <w:t>’</w:t>
      </w:r>
      <w:r w:rsidRPr="00CC56AC">
        <w:rPr>
          <w:sz w:val="18"/>
          <w:lang w:val="fr-FR"/>
        </w:rPr>
        <w:t>exemples, de décrire tous les types de variétés (p.</w:t>
      </w:r>
      <w:r w:rsidR="00181B2D">
        <w:rPr>
          <w:sz w:val="18"/>
          <w:lang w:val="fr-FR"/>
        </w:rPr>
        <w:t> </w:t>
      </w:r>
      <w:r w:rsidRPr="00CC56AC">
        <w:rPr>
          <w:sz w:val="18"/>
          <w:lang w:val="fr-FR"/>
        </w:rPr>
        <w:t>ex. le type hiver et le type printemps) visés dans les mêmes principes directeurs d</w:t>
      </w:r>
      <w:r w:rsidR="00D2116D">
        <w:rPr>
          <w:sz w:val="18"/>
          <w:lang w:val="fr-FR"/>
        </w:rPr>
        <w:t>’</w:t>
      </w:r>
      <w:r w:rsidRPr="00CC56AC">
        <w:rPr>
          <w:sz w:val="18"/>
          <w:lang w:val="fr-FR"/>
        </w:rPr>
        <w:t>examen, ceux</w:t>
      </w:r>
      <w:r w:rsidR="00FA60C9">
        <w:rPr>
          <w:sz w:val="18"/>
          <w:lang w:val="fr-FR"/>
        </w:rPr>
        <w:noBreakHyphen/>
      </w:r>
      <w:r w:rsidRPr="00CC56AC">
        <w:rPr>
          <w:sz w:val="18"/>
          <w:lang w:val="fr-FR"/>
        </w:rPr>
        <w:t>ci peuvent être subdivisés afin de créer différentes séries d</w:t>
      </w:r>
      <w:r w:rsidR="00D2116D">
        <w:rPr>
          <w:sz w:val="18"/>
          <w:lang w:val="fr-FR"/>
        </w:rPr>
        <w:t>’</w:t>
      </w:r>
      <w:r w:rsidRPr="00CC56AC">
        <w:rPr>
          <w:sz w:val="18"/>
          <w:lang w:val="fr-FR"/>
        </w:rPr>
        <w:t>exemples.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“3.2.2</w:t>
      </w:r>
      <w:r w:rsidRPr="00CC56AC">
        <w:rPr>
          <w:sz w:val="18"/>
          <w:lang w:val="fr-FR"/>
        </w:rPr>
        <w:tab/>
        <w:t>Lorsque différentes séries d</w:t>
      </w:r>
      <w:r w:rsidR="00D2116D">
        <w:rPr>
          <w:sz w:val="18"/>
          <w:lang w:val="fr-FR"/>
        </w:rPr>
        <w:t>’</w:t>
      </w:r>
      <w:r w:rsidRPr="00CC56AC">
        <w:rPr>
          <w:sz w:val="18"/>
          <w:lang w:val="fr-FR"/>
        </w:rPr>
        <w:t>exemples sont prévues pour différents types de variétés visées par les mêmes principes directeurs d</w:t>
      </w:r>
      <w:r w:rsidR="00D2116D">
        <w:rPr>
          <w:sz w:val="18"/>
          <w:lang w:val="fr-FR"/>
        </w:rPr>
        <w:t>’</w:t>
      </w:r>
      <w:r w:rsidRPr="00CC56AC">
        <w:rPr>
          <w:sz w:val="18"/>
          <w:lang w:val="fr-FR"/>
        </w:rPr>
        <w:t xml:space="preserve">examen, elles sont indiquées dans la colonne habituelle du tableau des caractères. </w:t>
      </w:r>
      <w:r w:rsidR="00CC56AC" w:rsidRPr="00CC56AC">
        <w:rPr>
          <w:sz w:val="18"/>
          <w:lang w:val="fr-FR"/>
        </w:rPr>
        <w:t xml:space="preserve"> </w:t>
      </w:r>
      <w:r w:rsidRPr="00CC56AC">
        <w:rPr>
          <w:sz w:val="18"/>
          <w:lang w:val="fr-FR"/>
        </w:rPr>
        <w:t>Les deux</w:t>
      </w:r>
      <w:r w:rsidR="00181B2D">
        <w:rPr>
          <w:sz w:val="18"/>
          <w:lang w:val="fr-FR"/>
        </w:rPr>
        <w:t> </w:t>
      </w:r>
      <w:r w:rsidRPr="00CC56AC">
        <w:rPr>
          <w:sz w:val="18"/>
          <w:lang w:val="fr-FR"/>
        </w:rPr>
        <w:t>séries de variétés indiquées à titre d</w:t>
      </w:r>
      <w:r w:rsidR="00D2116D">
        <w:rPr>
          <w:sz w:val="18"/>
          <w:lang w:val="fr-FR"/>
        </w:rPr>
        <w:t>’</w:t>
      </w:r>
      <w:r w:rsidRPr="00CC56AC">
        <w:rPr>
          <w:sz w:val="18"/>
          <w:lang w:val="fr-FR"/>
        </w:rPr>
        <w:t>exemples (p.</w:t>
      </w:r>
      <w:r w:rsidR="00181B2D">
        <w:rPr>
          <w:sz w:val="18"/>
          <w:lang w:val="fr-FR"/>
        </w:rPr>
        <w:t> </w:t>
      </w:r>
      <w:r w:rsidRPr="00CC56AC">
        <w:rPr>
          <w:sz w:val="18"/>
          <w:lang w:val="fr-FR"/>
        </w:rPr>
        <w:t>ex. hiver et printemps) sont séparées par un point</w:t>
      </w:r>
      <w:r w:rsidR="00FA60C9">
        <w:rPr>
          <w:sz w:val="18"/>
          <w:lang w:val="fr-FR"/>
        </w:rPr>
        <w:noBreakHyphen/>
      </w:r>
      <w:r w:rsidRPr="00CC56AC">
        <w:rPr>
          <w:sz w:val="18"/>
          <w:lang w:val="fr-FR"/>
        </w:rPr>
        <w:t>virgule, avec un code pour chaque série et une explication dans la légende du chapitre 6 des principes directeurs d</w:t>
      </w:r>
      <w:r w:rsidR="00D2116D">
        <w:rPr>
          <w:sz w:val="18"/>
          <w:lang w:val="fr-FR"/>
        </w:rPr>
        <w:t>’</w:t>
      </w:r>
      <w:r w:rsidRPr="00CC56AC">
        <w:rPr>
          <w:sz w:val="18"/>
          <w:lang w:val="fr-FR"/>
        </w:rPr>
        <w:t>examen.</w:t>
      </w:r>
    </w:p>
    <w:p w:rsidR="006E0DF9" w:rsidRPr="00CC56AC" w:rsidRDefault="006E0DF9" w:rsidP="006E0DF9">
      <w:pPr>
        <w:ind w:left="567" w:right="567"/>
        <w:rPr>
          <w:sz w:val="18"/>
          <w:lang w:val="fr-FR"/>
        </w:rPr>
      </w:pPr>
    </w:p>
    <w:p w:rsidR="006E0DF9" w:rsidRPr="00CC56AC" w:rsidRDefault="006E0DF9" w:rsidP="006E0DF9">
      <w:pPr>
        <w:tabs>
          <w:tab w:val="left" w:pos="1134"/>
        </w:tabs>
        <w:ind w:left="1701" w:right="567" w:hanging="1134"/>
        <w:rPr>
          <w:sz w:val="18"/>
          <w:lang w:val="fr-FR"/>
        </w:rPr>
      </w:pPr>
      <w:r w:rsidRPr="00CC56AC">
        <w:rPr>
          <w:sz w:val="18"/>
          <w:lang w:val="fr-FR"/>
        </w:rPr>
        <w:t>“Exemple :</w:t>
      </w:r>
      <w:r w:rsidR="00181B2D">
        <w:rPr>
          <w:sz w:val="18"/>
          <w:lang w:val="fr-FR"/>
        </w:rPr>
        <w:t xml:space="preserve"> </w:t>
      </w:r>
      <w:r w:rsidRPr="00CC56AC">
        <w:rPr>
          <w:sz w:val="18"/>
          <w:lang w:val="fr-FR"/>
        </w:rPr>
        <w:tab/>
        <w:t>“Pour certains caractères, différentes variétés sont indiquées à titre d</w:t>
      </w:r>
      <w:r w:rsidR="00D2116D">
        <w:rPr>
          <w:sz w:val="18"/>
          <w:lang w:val="fr-FR"/>
        </w:rPr>
        <w:t>’</w:t>
      </w:r>
      <w:r w:rsidRPr="00CC56AC">
        <w:rPr>
          <w:sz w:val="18"/>
          <w:lang w:val="fr-FR"/>
        </w:rPr>
        <w:t xml:space="preserve">exemples pour les variétés de type hiver et les variétés de type printemps. </w:t>
      </w:r>
      <w:r w:rsidR="00181B2D">
        <w:rPr>
          <w:sz w:val="18"/>
          <w:lang w:val="fr-FR"/>
        </w:rPr>
        <w:t xml:space="preserve"> </w:t>
      </w:r>
      <w:r w:rsidRPr="00CC56AC">
        <w:rPr>
          <w:sz w:val="18"/>
          <w:lang w:val="fr-FR"/>
        </w:rPr>
        <w:t>Ces types sont séparés par un point</w:t>
      </w:r>
      <w:r w:rsidR="00FA60C9">
        <w:rPr>
          <w:sz w:val="18"/>
          <w:lang w:val="fr-FR"/>
        </w:rPr>
        <w:noBreakHyphen/>
      </w:r>
      <w:r w:rsidRPr="00CC56AC">
        <w:rPr>
          <w:sz w:val="18"/>
          <w:lang w:val="fr-FR"/>
        </w:rPr>
        <w:t>virgule, les variétés de type hiver étant indiqués avant et précédés de la mention ”(w)” et les variétés de type printemps étant indiqués après et précédés de la mention ”(s)”.</w:t>
      </w:r>
    </w:p>
    <w:p w:rsidR="006E0DF9" w:rsidRPr="00CC56AC" w:rsidRDefault="006E0DF9" w:rsidP="006E0DF9">
      <w:pPr>
        <w:ind w:left="567" w:right="567"/>
        <w:rPr>
          <w:sz w:val="18"/>
          <w:lang w:val="fr-FR"/>
        </w:rPr>
      </w:pPr>
    </w:p>
    <w:tbl>
      <w:tblPr>
        <w:tblW w:w="10585" w:type="dxa"/>
        <w:jc w:val="center"/>
        <w:tblInd w:w="-7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57"/>
        <w:gridCol w:w="812"/>
        <w:gridCol w:w="1644"/>
        <w:gridCol w:w="1644"/>
        <w:gridCol w:w="1644"/>
        <w:gridCol w:w="1644"/>
        <w:gridCol w:w="1873"/>
        <w:gridCol w:w="567"/>
      </w:tblGrid>
      <w:tr w:rsidR="006E0DF9" w:rsidRPr="00CC56AC" w:rsidTr="0025527E">
        <w:trPr>
          <w:tblHeader/>
          <w:jc w:val="center"/>
        </w:trPr>
        <w:tc>
          <w:tcPr>
            <w:tcW w:w="757" w:type="dxa"/>
            <w:tcBorders>
              <w:top w:val="single" w:sz="6" w:space="0" w:color="auto"/>
              <w:left w:val="nil"/>
              <w:bottom w:val="single" w:sz="6" w:space="0" w:color="auto"/>
            </w:tcBorders>
          </w:tcPr>
          <w:p w:rsidR="006E0DF9" w:rsidRPr="00CC56AC" w:rsidRDefault="006E0DF9" w:rsidP="0025527E">
            <w:pPr>
              <w:keepNext/>
              <w:spacing w:before="60" w:after="60"/>
              <w:rPr>
                <w:b/>
                <w:sz w:val="16"/>
                <w:lang w:val="fr-FR"/>
              </w:rPr>
            </w:pPr>
          </w:p>
        </w:tc>
        <w:tc>
          <w:tcPr>
            <w:tcW w:w="812" w:type="dxa"/>
            <w:tcBorders>
              <w:top w:val="single" w:sz="6" w:space="0" w:color="auto"/>
              <w:bottom w:val="single" w:sz="6" w:space="0" w:color="auto"/>
            </w:tcBorders>
          </w:tcPr>
          <w:p w:rsidR="006E0DF9" w:rsidRPr="00CC56AC" w:rsidRDefault="006E0DF9" w:rsidP="0025527E">
            <w:pPr>
              <w:keepNext/>
              <w:spacing w:before="60" w:after="60"/>
              <w:rPr>
                <w:sz w:val="16"/>
                <w:lang w:val="fr-FR"/>
              </w:rPr>
            </w:pPr>
            <w:r w:rsidRPr="00CC56AC">
              <w:rPr>
                <w:sz w:val="16"/>
                <w:lang w:val="fr-FR"/>
              </w:rPr>
              <w:t>Stage/</w:t>
            </w:r>
            <w:r w:rsidRPr="00CC56AC">
              <w:rPr>
                <w:sz w:val="16"/>
                <w:lang w:val="fr-FR"/>
              </w:rPr>
              <w:br/>
              <w:t>Stade/</w:t>
            </w:r>
            <w:r w:rsidRPr="00CC56AC">
              <w:rPr>
                <w:sz w:val="16"/>
                <w:vertAlign w:val="superscript"/>
                <w:lang w:val="fr-FR"/>
              </w:rPr>
              <w:br/>
            </w:r>
            <w:r w:rsidRPr="00CC56AC">
              <w:rPr>
                <w:sz w:val="16"/>
                <w:lang w:val="fr-FR"/>
              </w:rPr>
              <w:t>Stadium/</w:t>
            </w:r>
            <w:r w:rsidRPr="00CC56AC">
              <w:rPr>
                <w:sz w:val="16"/>
                <w:vertAlign w:val="superscript"/>
                <w:lang w:val="fr-FR"/>
              </w:rPr>
              <w:br/>
            </w:r>
            <w:r w:rsidRPr="00CC56AC">
              <w:rPr>
                <w:sz w:val="16"/>
                <w:lang w:val="fr-FR"/>
              </w:rPr>
              <w:t>Estado</w:t>
            </w:r>
          </w:p>
        </w:tc>
        <w:tc>
          <w:tcPr>
            <w:tcW w:w="1644" w:type="dxa"/>
            <w:tcBorders>
              <w:top w:val="single" w:sz="6" w:space="0" w:color="auto"/>
              <w:bottom w:val="single" w:sz="6" w:space="0" w:color="auto"/>
            </w:tcBorders>
          </w:tcPr>
          <w:p w:rsidR="006E0DF9" w:rsidRPr="00CC56AC" w:rsidRDefault="006E0DF9" w:rsidP="0025527E">
            <w:pPr>
              <w:keepNext/>
              <w:spacing w:before="60" w:after="60"/>
              <w:rPr>
                <w:b/>
                <w:sz w:val="16"/>
                <w:lang w:val="fr-FR"/>
              </w:rPr>
            </w:pPr>
            <w:r w:rsidRPr="00CC56AC">
              <w:rPr>
                <w:sz w:val="16"/>
                <w:lang w:val="fr-FR"/>
              </w:rPr>
              <w:br/>
              <w:t>English</w:t>
            </w:r>
          </w:p>
        </w:tc>
        <w:tc>
          <w:tcPr>
            <w:tcW w:w="1644" w:type="dxa"/>
            <w:tcBorders>
              <w:top w:val="single" w:sz="6" w:space="0" w:color="auto"/>
              <w:bottom w:val="single" w:sz="6" w:space="0" w:color="auto"/>
            </w:tcBorders>
          </w:tcPr>
          <w:p w:rsidR="006E0DF9" w:rsidRPr="00CC56AC" w:rsidRDefault="006E0DF9" w:rsidP="0025527E">
            <w:pPr>
              <w:keepNext/>
              <w:spacing w:before="60" w:after="60"/>
              <w:rPr>
                <w:sz w:val="16"/>
                <w:lang w:val="fr-FR"/>
              </w:rPr>
            </w:pPr>
            <w:r w:rsidRPr="00CC56AC">
              <w:rPr>
                <w:sz w:val="16"/>
                <w:lang w:val="fr-FR"/>
              </w:rPr>
              <w:br/>
              <w:t>français</w:t>
            </w:r>
          </w:p>
        </w:tc>
        <w:tc>
          <w:tcPr>
            <w:tcW w:w="1644" w:type="dxa"/>
            <w:tcBorders>
              <w:top w:val="single" w:sz="6" w:space="0" w:color="auto"/>
              <w:bottom w:val="single" w:sz="6" w:space="0" w:color="auto"/>
            </w:tcBorders>
          </w:tcPr>
          <w:p w:rsidR="006E0DF9" w:rsidRPr="00CC56AC" w:rsidRDefault="006E0DF9" w:rsidP="0025527E">
            <w:pPr>
              <w:keepNext/>
              <w:spacing w:before="60" w:after="60"/>
              <w:rPr>
                <w:sz w:val="16"/>
                <w:lang w:val="fr-FR"/>
              </w:rPr>
            </w:pPr>
            <w:r w:rsidRPr="00CC56AC">
              <w:rPr>
                <w:sz w:val="16"/>
                <w:lang w:val="fr-FR"/>
              </w:rPr>
              <w:br/>
              <w:t>deutsch</w:t>
            </w:r>
          </w:p>
        </w:tc>
        <w:tc>
          <w:tcPr>
            <w:tcW w:w="1644" w:type="dxa"/>
            <w:tcBorders>
              <w:top w:val="single" w:sz="6" w:space="0" w:color="auto"/>
              <w:bottom w:val="single" w:sz="6" w:space="0" w:color="auto"/>
            </w:tcBorders>
          </w:tcPr>
          <w:p w:rsidR="006E0DF9" w:rsidRPr="00CC56AC" w:rsidRDefault="006E0DF9" w:rsidP="0025527E">
            <w:pPr>
              <w:keepNext/>
              <w:spacing w:before="60" w:after="60"/>
              <w:rPr>
                <w:sz w:val="16"/>
                <w:lang w:val="fr-FR"/>
              </w:rPr>
            </w:pPr>
            <w:r w:rsidRPr="00CC56AC">
              <w:rPr>
                <w:sz w:val="16"/>
                <w:lang w:val="fr-FR"/>
              </w:rPr>
              <w:br/>
              <w:t>español</w:t>
            </w:r>
          </w:p>
        </w:tc>
        <w:tc>
          <w:tcPr>
            <w:tcW w:w="1873" w:type="dxa"/>
            <w:tcBorders>
              <w:top w:val="single" w:sz="6" w:space="0" w:color="auto"/>
              <w:bottom w:val="single" w:sz="6" w:space="0" w:color="auto"/>
            </w:tcBorders>
            <w:shd w:val="clear" w:color="auto" w:fill="auto"/>
          </w:tcPr>
          <w:p w:rsidR="006E0DF9" w:rsidRPr="00CC56AC" w:rsidRDefault="006E0DF9" w:rsidP="0025527E">
            <w:pPr>
              <w:keepNext/>
              <w:spacing w:before="60" w:after="60"/>
              <w:jc w:val="left"/>
              <w:rPr>
                <w:sz w:val="16"/>
                <w:lang w:val="fr-FR"/>
              </w:rPr>
            </w:pPr>
            <w:r w:rsidRPr="00CC56AC">
              <w:rPr>
                <w:sz w:val="16"/>
                <w:lang w:val="fr-FR"/>
              </w:rPr>
              <w:t>Example Varieties/</w:t>
            </w:r>
            <w:r w:rsidRPr="00CC56AC">
              <w:rPr>
                <w:sz w:val="16"/>
                <w:lang w:val="fr-FR"/>
              </w:rPr>
              <w:br/>
              <w:t>Exemples/</w:t>
            </w:r>
            <w:r w:rsidRPr="00CC56AC">
              <w:rPr>
                <w:sz w:val="16"/>
                <w:lang w:val="fr-FR"/>
              </w:rPr>
              <w:br/>
              <w:t>Beispielssorten/</w:t>
            </w:r>
            <w:r w:rsidRPr="00CC56AC">
              <w:rPr>
                <w:sz w:val="16"/>
                <w:lang w:val="fr-FR"/>
              </w:rPr>
              <w:br/>
              <w:t>Variedades ejemplo</w:t>
            </w:r>
          </w:p>
        </w:tc>
        <w:tc>
          <w:tcPr>
            <w:tcW w:w="567" w:type="dxa"/>
            <w:tcBorders>
              <w:top w:val="single" w:sz="6" w:space="0" w:color="auto"/>
              <w:bottom w:val="single" w:sz="6" w:space="0" w:color="auto"/>
              <w:right w:val="nil"/>
            </w:tcBorders>
          </w:tcPr>
          <w:p w:rsidR="006E0DF9" w:rsidRPr="00CC56AC" w:rsidRDefault="006E0DF9" w:rsidP="0025527E">
            <w:pPr>
              <w:keepNext/>
              <w:spacing w:before="60" w:after="60"/>
              <w:rPr>
                <w:sz w:val="16"/>
                <w:lang w:val="fr-FR"/>
              </w:rPr>
            </w:pPr>
            <w:r w:rsidRPr="00CC56AC">
              <w:rPr>
                <w:sz w:val="16"/>
                <w:lang w:val="fr-FR"/>
              </w:rPr>
              <w:br/>
              <w:t>Note/</w:t>
            </w:r>
            <w:r w:rsidRPr="00CC56AC">
              <w:rPr>
                <w:sz w:val="16"/>
                <w:lang w:val="fr-FR"/>
              </w:rPr>
              <w:br/>
              <w:t>Nota</w:t>
            </w:r>
          </w:p>
        </w:tc>
      </w:tr>
      <w:tr w:rsidR="006E0DF9" w:rsidRPr="00CC56AC" w:rsidTr="0025527E">
        <w:trPr>
          <w:tblHeader/>
          <w:jc w:val="center"/>
        </w:trPr>
        <w:tc>
          <w:tcPr>
            <w:tcW w:w="757" w:type="dxa"/>
            <w:tcBorders>
              <w:top w:val="single" w:sz="6" w:space="0" w:color="auto"/>
              <w:left w:val="nil"/>
              <w:bottom w:val="nil"/>
            </w:tcBorders>
          </w:tcPr>
          <w:p w:rsidR="006E0DF9" w:rsidRPr="00CC56AC" w:rsidRDefault="006E0DF9" w:rsidP="0025527E">
            <w:pPr>
              <w:keepNext/>
              <w:spacing w:before="60" w:after="60"/>
              <w:jc w:val="center"/>
              <w:rPr>
                <w:b/>
                <w:position w:val="-1"/>
                <w:sz w:val="16"/>
                <w:lang w:val="fr-FR"/>
              </w:rPr>
            </w:pPr>
            <w:r w:rsidRPr="00CC56AC">
              <w:rPr>
                <w:b/>
                <w:position w:val="-1"/>
                <w:sz w:val="16"/>
                <w:lang w:val="fr-FR"/>
              </w:rPr>
              <w:t>7.</w:t>
            </w:r>
            <w:r w:rsidRPr="00CC56AC">
              <w:rPr>
                <w:b/>
                <w:position w:val="-1"/>
                <w:sz w:val="16"/>
                <w:lang w:val="fr-FR"/>
              </w:rPr>
              <w:br/>
              <w:t>(* 3</w:t>
            </w:r>
            <w:r w:rsidR="00FA60C9">
              <w:rPr>
                <w:b/>
                <w:position w:val="-1"/>
                <w:sz w:val="16"/>
                <w:lang w:val="fr-FR"/>
              </w:rPr>
              <w:noBreakHyphen/>
            </w:r>
            <w:r w:rsidRPr="00CC56AC">
              <w:rPr>
                <w:b/>
                <w:position w:val="-1"/>
                <w:sz w:val="16"/>
                <w:lang w:val="fr-FR"/>
              </w:rPr>
              <w:t>3)</w:t>
            </w:r>
            <w:r w:rsidRPr="00CC56AC">
              <w:rPr>
                <w:b/>
                <w:position w:val="-1"/>
                <w:sz w:val="16"/>
                <w:lang w:val="fr-FR"/>
              </w:rPr>
              <w:br/>
              <w:t>(+)</w:t>
            </w:r>
          </w:p>
        </w:tc>
        <w:tc>
          <w:tcPr>
            <w:tcW w:w="812" w:type="dxa"/>
            <w:tcBorders>
              <w:top w:val="single" w:sz="6" w:space="0" w:color="auto"/>
              <w:bottom w:val="nil"/>
            </w:tcBorders>
          </w:tcPr>
          <w:p w:rsidR="006E0DF9" w:rsidRPr="00CC56AC" w:rsidRDefault="006E0DF9" w:rsidP="0025527E">
            <w:pPr>
              <w:keepNext/>
              <w:spacing w:before="60" w:after="60"/>
              <w:rPr>
                <w:b/>
                <w:position w:val="-1"/>
                <w:sz w:val="16"/>
                <w:lang w:val="fr-FR"/>
              </w:rPr>
            </w:pPr>
            <w:r w:rsidRPr="00CC56AC">
              <w:rPr>
                <w:b/>
                <w:position w:val="-1"/>
                <w:sz w:val="16"/>
                <w:lang w:val="fr-FR"/>
              </w:rPr>
              <w:t>75</w:t>
            </w:r>
            <w:r w:rsidR="00FA60C9">
              <w:rPr>
                <w:b/>
                <w:position w:val="-1"/>
                <w:sz w:val="16"/>
                <w:lang w:val="fr-FR"/>
              </w:rPr>
              <w:noBreakHyphen/>
            </w:r>
            <w:r w:rsidRPr="00CC56AC">
              <w:rPr>
                <w:b/>
                <w:position w:val="-1"/>
                <w:sz w:val="16"/>
                <w:lang w:val="fr-FR"/>
              </w:rPr>
              <w:t>92</w:t>
            </w:r>
            <w:r w:rsidRPr="00CC56AC">
              <w:rPr>
                <w:b/>
                <w:position w:val="-1"/>
                <w:sz w:val="16"/>
                <w:lang w:val="fr-FR"/>
              </w:rPr>
              <w:br/>
              <w:t>MG/MS</w:t>
            </w:r>
          </w:p>
        </w:tc>
        <w:tc>
          <w:tcPr>
            <w:tcW w:w="1644" w:type="dxa"/>
            <w:tcBorders>
              <w:top w:val="single" w:sz="6" w:space="0" w:color="auto"/>
              <w:bottom w:val="nil"/>
            </w:tcBorders>
          </w:tcPr>
          <w:p w:rsidR="006E0DF9" w:rsidRPr="00CC56AC" w:rsidRDefault="006E0DF9" w:rsidP="0025527E">
            <w:pPr>
              <w:keepNext/>
              <w:spacing w:before="60" w:after="60"/>
              <w:jc w:val="left"/>
              <w:rPr>
                <w:b/>
                <w:sz w:val="16"/>
                <w:lang w:val="fr-FR"/>
              </w:rPr>
            </w:pPr>
            <w:r w:rsidRPr="00CC56AC">
              <w:rPr>
                <w:b/>
                <w:sz w:val="16"/>
                <w:lang w:val="fr-FR"/>
              </w:rPr>
              <w:t xml:space="preserve">Plant: length </w:t>
            </w:r>
          </w:p>
        </w:tc>
        <w:tc>
          <w:tcPr>
            <w:tcW w:w="1644" w:type="dxa"/>
            <w:tcBorders>
              <w:top w:val="single" w:sz="6" w:space="0" w:color="auto"/>
              <w:bottom w:val="nil"/>
            </w:tcBorders>
          </w:tcPr>
          <w:p w:rsidR="006E0DF9" w:rsidRPr="00CC56AC" w:rsidRDefault="006E0DF9" w:rsidP="0025527E">
            <w:pPr>
              <w:keepNext/>
              <w:spacing w:before="60" w:after="60"/>
              <w:jc w:val="left"/>
              <w:rPr>
                <w:b/>
                <w:sz w:val="16"/>
                <w:lang w:val="fr-FR"/>
              </w:rPr>
            </w:pPr>
            <w:r w:rsidRPr="00CC56AC">
              <w:rPr>
                <w:b/>
                <w:sz w:val="16"/>
                <w:lang w:val="fr-FR"/>
              </w:rPr>
              <w:t>Plante</w:t>
            </w:r>
            <w:r w:rsidR="00454800">
              <w:rPr>
                <w:b/>
                <w:sz w:val="16"/>
                <w:lang w:val="fr-FR"/>
              </w:rPr>
              <w:t> </w:t>
            </w:r>
            <w:r w:rsidRPr="00CC56AC">
              <w:rPr>
                <w:b/>
                <w:sz w:val="16"/>
                <w:lang w:val="fr-FR"/>
              </w:rPr>
              <w:t>: port</w:t>
            </w:r>
          </w:p>
        </w:tc>
        <w:tc>
          <w:tcPr>
            <w:tcW w:w="1644" w:type="dxa"/>
            <w:tcBorders>
              <w:top w:val="single" w:sz="6" w:space="0" w:color="auto"/>
              <w:bottom w:val="nil"/>
            </w:tcBorders>
          </w:tcPr>
          <w:p w:rsidR="006E0DF9" w:rsidRPr="00CC56AC" w:rsidRDefault="006E0DF9" w:rsidP="0025527E">
            <w:pPr>
              <w:keepNext/>
              <w:spacing w:before="60" w:after="60"/>
              <w:jc w:val="left"/>
              <w:rPr>
                <w:b/>
                <w:sz w:val="16"/>
                <w:lang w:val="fr-FR"/>
              </w:rPr>
            </w:pPr>
            <w:r w:rsidRPr="00CC56AC">
              <w:rPr>
                <w:b/>
                <w:sz w:val="16"/>
                <w:lang w:val="fr-FR"/>
              </w:rPr>
              <w:t>Pflanze: Wuchs</w:t>
            </w:r>
            <w:r w:rsidRPr="00CC56AC">
              <w:rPr>
                <w:b/>
                <w:sz w:val="16"/>
                <w:lang w:val="fr-FR"/>
              </w:rPr>
              <w:softHyphen/>
              <w:t>form</w:t>
            </w:r>
          </w:p>
        </w:tc>
        <w:tc>
          <w:tcPr>
            <w:tcW w:w="1644" w:type="dxa"/>
            <w:tcBorders>
              <w:top w:val="single" w:sz="6" w:space="0" w:color="auto"/>
              <w:bottom w:val="nil"/>
            </w:tcBorders>
          </w:tcPr>
          <w:p w:rsidR="006E0DF9" w:rsidRPr="00CC56AC" w:rsidRDefault="006E0DF9" w:rsidP="0025527E">
            <w:pPr>
              <w:keepNext/>
              <w:spacing w:before="60" w:after="60"/>
              <w:jc w:val="left"/>
              <w:rPr>
                <w:b/>
                <w:sz w:val="16"/>
                <w:lang w:val="fr-FR"/>
              </w:rPr>
            </w:pPr>
            <w:r w:rsidRPr="00CC56AC">
              <w:rPr>
                <w:b/>
                <w:sz w:val="16"/>
                <w:lang w:val="fr-FR"/>
              </w:rPr>
              <w:t>Planta: porte</w:t>
            </w:r>
          </w:p>
        </w:tc>
        <w:tc>
          <w:tcPr>
            <w:tcW w:w="1873" w:type="dxa"/>
            <w:tcBorders>
              <w:top w:val="single" w:sz="6" w:space="0" w:color="auto"/>
              <w:bottom w:val="nil"/>
            </w:tcBorders>
            <w:shd w:val="clear" w:color="auto" w:fill="auto"/>
          </w:tcPr>
          <w:p w:rsidR="006E0DF9" w:rsidRPr="00CC56AC" w:rsidRDefault="006E0DF9" w:rsidP="0025527E">
            <w:pPr>
              <w:keepNext/>
              <w:spacing w:before="60" w:after="60"/>
              <w:jc w:val="left"/>
              <w:rPr>
                <w:position w:val="-1"/>
                <w:sz w:val="16"/>
                <w:lang w:val="fr-FR"/>
              </w:rPr>
            </w:pPr>
          </w:p>
        </w:tc>
        <w:tc>
          <w:tcPr>
            <w:tcW w:w="567" w:type="dxa"/>
            <w:tcBorders>
              <w:top w:val="single" w:sz="6" w:space="0" w:color="auto"/>
              <w:bottom w:val="nil"/>
              <w:right w:val="nil"/>
            </w:tcBorders>
          </w:tcPr>
          <w:p w:rsidR="006E0DF9" w:rsidRPr="00CC56AC" w:rsidRDefault="006E0DF9" w:rsidP="0025527E">
            <w:pPr>
              <w:keepNext/>
              <w:spacing w:before="60" w:after="60"/>
              <w:jc w:val="center"/>
              <w:rPr>
                <w:position w:val="-1"/>
                <w:sz w:val="16"/>
                <w:lang w:val="fr-FR"/>
              </w:rPr>
            </w:pPr>
          </w:p>
        </w:tc>
      </w:tr>
      <w:tr w:rsidR="006E0DF9" w:rsidRPr="00CC56AC" w:rsidTr="0025527E">
        <w:trPr>
          <w:tblHeader/>
          <w:jc w:val="center"/>
        </w:trPr>
        <w:tc>
          <w:tcPr>
            <w:tcW w:w="757" w:type="dxa"/>
            <w:tcBorders>
              <w:top w:val="nil"/>
              <w:left w:val="nil"/>
              <w:bottom w:val="nil"/>
            </w:tcBorders>
          </w:tcPr>
          <w:p w:rsidR="006E0DF9" w:rsidRPr="00CC56AC" w:rsidRDefault="006E0DF9" w:rsidP="0025527E">
            <w:pPr>
              <w:keepNext/>
              <w:spacing w:before="60" w:after="60"/>
              <w:rPr>
                <w:position w:val="-1"/>
                <w:sz w:val="16"/>
                <w:lang w:val="fr-FR"/>
              </w:rPr>
            </w:pPr>
          </w:p>
        </w:tc>
        <w:tc>
          <w:tcPr>
            <w:tcW w:w="812" w:type="dxa"/>
            <w:tcBorders>
              <w:top w:val="nil"/>
              <w:bottom w:val="nil"/>
            </w:tcBorders>
          </w:tcPr>
          <w:p w:rsidR="006E0DF9" w:rsidRPr="00CC56AC" w:rsidRDefault="006E0DF9" w:rsidP="0025527E">
            <w:pPr>
              <w:keepNext/>
              <w:spacing w:before="60" w:after="60"/>
              <w:rPr>
                <w:position w:val="-1"/>
                <w:sz w:val="16"/>
                <w:lang w:val="fr-FR"/>
              </w:rPr>
            </w:pP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short</w:t>
            </w: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courte</w:t>
            </w: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kurz</w:t>
            </w: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corta</w:t>
            </w:r>
          </w:p>
        </w:tc>
        <w:tc>
          <w:tcPr>
            <w:tcW w:w="1873" w:type="dxa"/>
            <w:tcBorders>
              <w:top w:val="nil"/>
              <w:bottom w:val="nil"/>
            </w:tcBorders>
            <w:shd w:val="clear" w:color="auto" w:fill="auto"/>
          </w:tcPr>
          <w:p w:rsidR="006E0DF9" w:rsidRPr="006E7DE4" w:rsidRDefault="006E0DF9" w:rsidP="0025527E">
            <w:pPr>
              <w:keepNext/>
              <w:spacing w:before="60" w:after="60"/>
              <w:jc w:val="left"/>
              <w:rPr>
                <w:position w:val="-1"/>
                <w:sz w:val="16"/>
              </w:rPr>
            </w:pPr>
            <w:r w:rsidRPr="006E7DE4">
              <w:rPr>
                <w:position w:val="-1"/>
                <w:sz w:val="16"/>
              </w:rPr>
              <w:t>(w) Variety A, Variety C;  (s) Alpha</w:t>
            </w:r>
          </w:p>
        </w:tc>
        <w:tc>
          <w:tcPr>
            <w:tcW w:w="567" w:type="dxa"/>
            <w:tcBorders>
              <w:top w:val="nil"/>
              <w:bottom w:val="nil"/>
              <w:right w:val="nil"/>
            </w:tcBorders>
          </w:tcPr>
          <w:p w:rsidR="006E0DF9" w:rsidRPr="00CC56AC" w:rsidRDefault="006E0DF9" w:rsidP="0025527E">
            <w:pPr>
              <w:keepNext/>
              <w:spacing w:before="60" w:after="60"/>
              <w:jc w:val="center"/>
              <w:rPr>
                <w:position w:val="-1"/>
                <w:sz w:val="16"/>
                <w:lang w:val="fr-FR"/>
              </w:rPr>
            </w:pPr>
            <w:r w:rsidRPr="00CC56AC">
              <w:rPr>
                <w:position w:val="-1"/>
                <w:sz w:val="16"/>
                <w:lang w:val="fr-FR"/>
              </w:rPr>
              <w:t>3</w:t>
            </w:r>
          </w:p>
        </w:tc>
      </w:tr>
      <w:tr w:rsidR="006E0DF9" w:rsidRPr="00CC56AC" w:rsidTr="0025527E">
        <w:trPr>
          <w:tblHeader/>
          <w:jc w:val="center"/>
        </w:trPr>
        <w:tc>
          <w:tcPr>
            <w:tcW w:w="757" w:type="dxa"/>
            <w:tcBorders>
              <w:top w:val="nil"/>
              <w:left w:val="nil"/>
              <w:bottom w:val="nil"/>
            </w:tcBorders>
          </w:tcPr>
          <w:p w:rsidR="006E0DF9" w:rsidRPr="00CC56AC" w:rsidRDefault="006E0DF9" w:rsidP="0025527E">
            <w:pPr>
              <w:keepNext/>
              <w:spacing w:before="60" w:after="60"/>
              <w:rPr>
                <w:position w:val="-1"/>
                <w:sz w:val="16"/>
                <w:lang w:val="fr-FR"/>
              </w:rPr>
            </w:pPr>
          </w:p>
        </w:tc>
        <w:tc>
          <w:tcPr>
            <w:tcW w:w="812" w:type="dxa"/>
            <w:tcBorders>
              <w:top w:val="nil"/>
              <w:bottom w:val="nil"/>
            </w:tcBorders>
          </w:tcPr>
          <w:p w:rsidR="006E0DF9" w:rsidRPr="00CC56AC" w:rsidRDefault="006E0DF9" w:rsidP="0025527E">
            <w:pPr>
              <w:keepNext/>
              <w:spacing w:before="60" w:after="60"/>
              <w:rPr>
                <w:position w:val="-1"/>
                <w:sz w:val="16"/>
                <w:lang w:val="fr-FR"/>
              </w:rPr>
            </w:pP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medium</w:t>
            </w: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moyenne</w:t>
            </w: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mittel</w:t>
            </w:r>
          </w:p>
        </w:tc>
        <w:tc>
          <w:tcPr>
            <w:tcW w:w="1644" w:type="dxa"/>
            <w:tcBorders>
              <w:top w:val="nil"/>
              <w:bottom w:val="nil"/>
            </w:tcBorders>
          </w:tcPr>
          <w:p w:rsidR="006E0DF9" w:rsidRPr="00CC56AC" w:rsidRDefault="006E0DF9" w:rsidP="0025527E">
            <w:pPr>
              <w:spacing w:before="60" w:after="60"/>
              <w:rPr>
                <w:sz w:val="16"/>
                <w:lang w:val="fr-FR"/>
              </w:rPr>
            </w:pPr>
            <w:r w:rsidRPr="00CC56AC">
              <w:rPr>
                <w:sz w:val="16"/>
                <w:lang w:val="fr-FR"/>
              </w:rPr>
              <w:t>media</w:t>
            </w:r>
          </w:p>
        </w:tc>
        <w:tc>
          <w:tcPr>
            <w:tcW w:w="1873" w:type="dxa"/>
            <w:tcBorders>
              <w:top w:val="nil"/>
              <w:bottom w:val="nil"/>
            </w:tcBorders>
            <w:shd w:val="clear" w:color="auto" w:fill="auto"/>
          </w:tcPr>
          <w:p w:rsidR="006E0DF9" w:rsidRPr="006E7DE4" w:rsidRDefault="006E0DF9" w:rsidP="0025527E">
            <w:pPr>
              <w:keepNext/>
              <w:spacing w:before="60" w:after="60"/>
              <w:jc w:val="left"/>
              <w:rPr>
                <w:position w:val="-1"/>
                <w:sz w:val="16"/>
              </w:rPr>
            </w:pPr>
            <w:r w:rsidRPr="006E7DE4">
              <w:rPr>
                <w:position w:val="-1"/>
                <w:sz w:val="16"/>
              </w:rPr>
              <w:t>(w) Variety B;  (s) Beta</w:t>
            </w:r>
          </w:p>
        </w:tc>
        <w:tc>
          <w:tcPr>
            <w:tcW w:w="567" w:type="dxa"/>
            <w:tcBorders>
              <w:top w:val="nil"/>
              <w:bottom w:val="nil"/>
              <w:right w:val="nil"/>
            </w:tcBorders>
          </w:tcPr>
          <w:p w:rsidR="006E0DF9" w:rsidRPr="00CC56AC" w:rsidRDefault="006E0DF9" w:rsidP="0025527E">
            <w:pPr>
              <w:keepNext/>
              <w:spacing w:before="60" w:after="60"/>
              <w:jc w:val="center"/>
              <w:rPr>
                <w:position w:val="-1"/>
                <w:sz w:val="16"/>
                <w:lang w:val="fr-FR"/>
              </w:rPr>
            </w:pPr>
            <w:r w:rsidRPr="00CC56AC">
              <w:rPr>
                <w:position w:val="-1"/>
                <w:sz w:val="16"/>
                <w:lang w:val="fr-FR"/>
              </w:rPr>
              <w:t>5</w:t>
            </w:r>
          </w:p>
        </w:tc>
      </w:tr>
      <w:tr w:rsidR="006E0DF9" w:rsidRPr="00CC56AC" w:rsidTr="0025527E">
        <w:trPr>
          <w:tblHeader/>
          <w:jc w:val="center"/>
        </w:trPr>
        <w:tc>
          <w:tcPr>
            <w:tcW w:w="757" w:type="dxa"/>
            <w:tcBorders>
              <w:top w:val="nil"/>
              <w:left w:val="nil"/>
              <w:bottom w:val="single" w:sz="4" w:space="0" w:color="000000"/>
            </w:tcBorders>
          </w:tcPr>
          <w:p w:rsidR="006E0DF9" w:rsidRPr="00CC56AC" w:rsidRDefault="006E0DF9" w:rsidP="0025527E">
            <w:pPr>
              <w:keepNext/>
              <w:spacing w:before="60" w:after="60"/>
              <w:rPr>
                <w:position w:val="-1"/>
                <w:sz w:val="16"/>
                <w:lang w:val="fr-FR"/>
              </w:rPr>
            </w:pPr>
          </w:p>
        </w:tc>
        <w:tc>
          <w:tcPr>
            <w:tcW w:w="812" w:type="dxa"/>
            <w:tcBorders>
              <w:top w:val="nil"/>
              <w:bottom w:val="single" w:sz="4" w:space="0" w:color="000000"/>
            </w:tcBorders>
          </w:tcPr>
          <w:p w:rsidR="006E0DF9" w:rsidRPr="00CC56AC" w:rsidRDefault="006E0DF9" w:rsidP="0025527E">
            <w:pPr>
              <w:keepNext/>
              <w:spacing w:before="60" w:after="60"/>
              <w:rPr>
                <w:position w:val="-1"/>
                <w:sz w:val="16"/>
                <w:lang w:val="fr-FR"/>
              </w:rPr>
            </w:pPr>
          </w:p>
        </w:tc>
        <w:tc>
          <w:tcPr>
            <w:tcW w:w="1644" w:type="dxa"/>
            <w:tcBorders>
              <w:top w:val="nil"/>
              <w:bottom w:val="single" w:sz="4" w:space="0" w:color="000000"/>
            </w:tcBorders>
          </w:tcPr>
          <w:p w:rsidR="006E0DF9" w:rsidRPr="00CC56AC" w:rsidRDefault="006E0DF9" w:rsidP="0025527E">
            <w:pPr>
              <w:spacing w:before="60" w:after="60"/>
              <w:rPr>
                <w:sz w:val="16"/>
                <w:lang w:val="fr-FR"/>
              </w:rPr>
            </w:pPr>
            <w:r w:rsidRPr="00CC56AC">
              <w:rPr>
                <w:sz w:val="16"/>
                <w:lang w:val="fr-FR"/>
              </w:rPr>
              <w:t>long</w:t>
            </w:r>
          </w:p>
        </w:tc>
        <w:tc>
          <w:tcPr>
            <w:tcW w:w="1644" w:type="dxa"/>
            <w:tcBorders>
              <w:top w:val="nil"/>
              <w:bottom w:val="single" w:sz="4" w:space="0" w:color="000000"/>
            </w:tcBorders>
          </w:tcPr>
          <w:p w:rsidR="006E0DF9" w:rsidRPr="00CC56AC" w:rsidRDefault="006E0DF9" w:rsidP="0025527E">
            <w:pPr>
              <w:spacing w:before="60" w:after="60"/>
              <w:rPr>
                <w:sz w:val="16"/>
                <w:lang w:val="fr-FR"/>
              </w:rPr>
            </w:pPr>
            <w:r w:rsidRPr="00CC56AC">
              <w:rPr>
                <w:sz w:val="16"/>
                <w:lang w:val="fr-FR"/>
              </w:rPr>
              <w:t>longue</w:t>
            </w:r>
          </w:p>
        </w:tc>
        <w:tc>
          <w:tcPr>
            <w:tcW w:w="1644" w:type="dxa"/>
            <w:tcBorders>
              <w:top w:val="nil"/>
              <w:bottom w:val="single" w:sz="4" w:space="0" w:color="000000"/>
            </w:tcBorders>
          </w:tcPr>
          <w:p w:rsidR="006E0DF9" w:rsidRPr="00CC56AC" w:rsidRDefault="006E0DF9" w:rsidP="0025527E">
            <w:pPr>
              <w:spacing w:before="60" w:after="60"/>
              <w:rPr>
                <w:sz w:val="16"/>
                <w:lang w:val="fr-FR"/>
              </w:rPr>
            </w:pPr>
            <w:r w:rsidRPr="00CC56AC">
              <w:rPr>
                <w:sz w:val="16"/>
                <w:lang w:val="fr-FR"/>
              </w:rPr>
              <w:t>lang</w:t>
            </w:r>
          </w:p>
        </w:tc>
        <w:tc>
          <w:tcPr>
            <w:tcW w:w="1644" w:type="dxa"/>
            <w:tcBorders>
              <w:top w:val="nil"/>
              <w:bottom w:val="single" w:sz="4" w:space="0" w:color="000000"/>
            </w:tcBorders>
          </w:tcPr>
          <w:p w:rsidR="006E0DF9" w:rsidRPr="00CC56AC" w:rsidRDefault="006E0DF9" w:rsidP="0025527E">
            <w:pPr>
              <w:spacing w:before="60" w:after="60"/>
              <w:rPr>
                <w:sz w:val="16"/>
                <w:lang w:val="fr-FR"/>
              </w:rPr>
            </w:pPr>
            <w:r w:rsidRPr="00CC56AC">
              <w:rPr>
                <w:sz w:val="16"/>
                <w:lang w:val="fr-FR"/>
              </w:rPr>
              <w:t>larga</w:t>
            </w:r>
          </w:p>
        </w:tc>
        <w:tc>
          <w:tcPr>
            <w:tcW w:w="1873" w:type="dxa"/>
            <w:tcBorders>
              <w:top w:val="nil"/>
              <w:bottom w:val="single" w:sz="6" w:space="0" w:color="auto"/>
            </w:tcBorders>
            <w:shd w:val="clear" w:color="auto" w:fill="auto"/>
          </w:tcPr>
          <w:p w:rsidR="006E0DF9" w:rsidRPr="00CC56AC" w:rsidRDefault="006E0DF9" w:rsidP="0025527E">
            <w:pPr>
              <w:pStyle w:val="Normalt"/>
              <w:keepNext/>
              <w:spacing w:before="60" w:after="60"/>
              <w:rPr>
                <w:position w:val="-1"/>
                <w:sz w:val="16"/>
                <w:lang w:val="fr-FR"/>
              </w:rPr>
            </w:pPr>
            <w:r w:rsidRPr="00CC56AC">
              <w:rPr>
                <w:position w:val="-1"/>
                <w:sz w:val="16"/>
                <w:lang w:val="fr-FR"/>
              </w:rPr>
              <w:t>(s) Gamma</w:t>
            </w:r>
          </w:p>
        </w:tc>
        <w:tc>
          <w:tcPr>
            <w:tcW w:w="567" w:type="dxa"/>
            <w:tcBorders>
              <w:top w:val="nil"/>
              <w:bottom w:val="single" w:sz="4" w:space="0" w:color="000000"/>
              <w:right w:val="nil"/>
            </w:tcBorders>
          </w:tcPr>
          <w:p w:rsidR="006E0DF9" w:rsidRPr="00CC56AC" w:rsidRDefault="006E0DF9" w:rsidP="0025527E">
            <w:pPr>
              <w:keepNext/>
              <w:spacing w:before="60" w:after="60"/>
              <w:jc w:val="center"/>
              <w:rPr>
                <w:position w:val="-1"/>
                <w:sz w:val="16"/>
                <w:lang w:val="fr-FR"/>
              </w:rPr>
            </w:pPr>
            <w:r w:rsidRPr="00CC56AC">
              <w:rPr>
                <w:position w:val="-1"/>
                <w:sz w:val="16"/>
                <w:lang w:val="fr-FR"/>
              </w:rPr>
              <w:t>7</w:t>
            </w:r>
          </w:p>
        </w:tc>
      </w:tr>
    </w:tbl>
    <w:p w:rsidR="006E0DF9" w:rsidRPr="00CC56AC" w:rsidRDefault="006E0DF9" w:rsidP="006E0DF9">
      <w:pPr>
        <w:rPr>
          <w:sz w:val="18"/>
          <w:lang w:val="fr-FR"/>
        </w:rPr>
      </w:pPr>
    </w:p>
    <w:p w:rsidR="006E0DF9" w:rsidRPr="00CC56AC" w:rsidRDefault="006E0DF9" w:rsidP="006E0DF9">
      <w:pPr>
        <w:rPr>
          <w:sz w:val="18"/>
          <w:lang w:val="fr-FR"/>
        </w:rPr>
      </w:pPr>
    </w:p>
    <w:p w:rsidR="006E0DF9" w:rsidRPr="00CC56AC" w:rsidRDefault="006E0DF9" w:rsidP="006E0DF9">
      <w:pPr>
        <w:keepNext/>
        <w:ind w:left="567" w:right="567"/>
        <w:rPr>
          <w:sz w:val="18"/>
          <w:highlight w:val="lightGray"/>
          <w:lang w:val="fr-FR"/>
        </w:rPr>
      </w:pPr>
      <w:r w:rsidRPr="00CC56AC">
        <w:rPr>
          <w:sz w:val="18"/>
          <w:lang w:val="fr-FR"/>
        </w:rPr>
        <w:lastRenderedPageBreak/>
        <w:t>“4.</w:t>
      </w:r>
      <w:r w:rsidRPr="00CC56AC">
        <w:rPr>
          <w:sz w:val="18"/>
          <w:lang w:val="fr-FR"/>
        </w:rPr>
        <w:tab/>
        <w:t>Objet des variétés indiquées à titre d</w:t>
      </w:r>
      <w:r w:rsidR="00D2116D">
        <w:rPr>
          <w:sz w:val="18"/>
          <w:lang w:val="fr-FR"/>
        </w:rPr>
        <w:t>’</w:t>
      </w:r>
      <w:r w:rsidRPr="00CC56AC">
        <w:rPr>
          <w:sz w:val="18"/>
          <w:lang w:val="fr-FR"/>
        </w:rPr>
        <w:t>exemples</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sz w:val="18"/>
          <w:lang w:val="fr-FR"/>
        </w:rPr>
        <w:t>“Aux termes du chapitre 4.3 de l</w:t>
      </w:r>
      <w:r w:rsidR="00D2116D">
        <w:rPr>
          <w:sz w:val="18"/>
          <w:lang w:val="fr-FR"/>
        </w:rPr>
        <w:t>’</w:t>
      </w:r>
      <w:r w:rsidRPr="00CC56AC">
        <w:rPr>
          <w:sz w:val="18"/>
          <w:lang w:val="fr-FR"/>
        </w:rPr>
        <w:t>introduction générale, “des variétés sont indiquées à titre d</w:t>
      </w:r>
      <w:r w:rsidR="00D2116D">
        <w:rPr>
          <w:sz w:val="18"/>
          <w:lang w:val="fr-FR"/>
        </w:rPr>
        <w:t>’</w:t>
      </w:r>
      <w:r w:rsidRPr="00CC56AC">
        <w:rPr>
          <w:sz w:val="18"/>
          <w:lang w:val="fr-FR"/>
        </w:rPr>
        <w:t>exemples dans les principes directeurs d</w:t>
      </w:r>
      <w:r w:rsidR="00D2116D">
        <w:rPr>
          <w:sz w:val="18"/>
          <w:lang w:val="fr-FR"/>
        </w:rPr>
        <w:t>’</w:t>
      </w:r>
      <w:r w:rsidRPr="00CC56AC">
        <w:rPr>
          <w:sz w:val="18"/>
          <w:lang w:val="fr-FR"/>
        </w:rPr>
        <w:t>examen afin de mieux définir les niveaux d</w:t>
      </w:r>
      <w:r w:rsidR="00D2116D">
        <w:rPr>
          <w:sz w:val="18"/>
          <w:lang w:val="fr-FR"/>
        </w:rPr>
        <w:t>’</w:t>
      </w:r>
      <w:r w:rsidRPr="00CC56AC">
        <w:rPr>
          <w:sz w:val="18"/>
          <w:lang w:val="fr-FR"/>
        </w:rPr>
        <w:t>expression d</w:t>
      </w:r>
      <w:r w:rsidR="00D2116D">
        <w:rPr>
          <w:sz w:val="18"/>
          <w:lang w:val="fr-FR"/>
        </w:rPr>
        <w:t>’</w:t>
      </w:r>
      <w:r w:rsidRPr="00CC56AC">
        <w:rPr>
          <w:sz w:val="18"/>
          <w:lang w:val="fr-FR"/>
        </w:rPr>
        <w:t xml:space="preserve">un caractère”. </w:t>
      </w:r>
      <w:r w:rsidR="00181B2D">
        <w:rPr>
          <w:sz w:val="18"/>
          <w:lang w:val="fr-FR"/>
        </w:rPr>
        <w:t xml:space="preserve"> </w:t>
      </w:r>
      <w:r w:rsidRPr="00CC56AC">
        <w:rPr>
          <w:sz w:val="18"/>
          <w:lang w:val="fr-FR"/>
        </w:rPr>
        <w:t>Cette précision des niveaux d</w:t>
      </w:r>
      <w:r w:rsidR="00D2116D">
        <w:rPr>
          <w:sz w:val="18"/>
          <w:lang w:val="fr-FR"/>
        </w:rPr>
        <w:t>’</w:t>
      </w:r>
      <w:r w:rsidRPr="00CC56AC">
        <w:rPr>
          <w:sz w:val="18"/>
          <w:lang w:val="fr-FR"/>
        </w:rPr>
        <w:t>expression est nécessaire à deux</w:t>
      </w:r>
      <w:r w:rsidR="00181B2D">
        <w:rPr>
          <w:sz w:val="18"/>
          <w:lang w:val="fr-FR"/>
        </w:rPr>
        <w:t> </w:t>
      </w:r>
      <w:r w:rsidRPr="00CC56AC">
        <w:rPr>
          <w:sz w:val="18"/>
          <w:lang w:val="fr-FR"/>
        </w:rPr>
        <w:t>égards</w:t>
      </w:r>
      <w:r w:rsidR="00181B2D">
        <w:rPr>
          <w:sz w:val="18"/>
          <w:lang w:val="fr-FR"/>
        </w:rPr>
        <w:t> </w:t>
      </w:r>
      <w:r w:rsidRPr="00CC56AC">
        <w:rPr>
          <w:sz w:val="18"/>
          <w:lang w:val="fr-FR"/>
        </w:rPr>
        <w:t>:</w:t>
      </w:r>
    </w:p>
    <w:p w:rsidR="006E0DF9" w:rsidRPr="00CC56AC" w:rsidRDefault="006E0DF9" w:rsidP="006E0DF9">
      <w:pPr>
        <w:ind w:right="567"/>
        <w:rPr>
          <w:sz w:val="18"/>
          <w:lang w:val="fr-FR"/>
        </w:rPr>
      </w:pPr>
    </w:p>
    <w:p w:rsidR="006E0DF9" w:rsidRPr="00CC56AC" w:rsidRDefault="006E0DF9" w:rsidP="006E0DF9">
      <w:pPr>
        <w:ind w:left="567" w:right="567"/>
        <w:rPr>
          <w:sz w:val="18"/>
          <w:lang w:val="fr-FR"/>
        </w:rPr>
      </w:pPr>
      <w:r w:rsidRPr="00CC56AC">
        <w:rPr>
          <w:sz w:val="18"/>
          <w:lang w:val="fr-FR"/>
        </w:rPr>
        <w:tab/>
        <w:t>a)</w:t>
      </w:r>
      <w:r w:rsidRPr="00CC56AC">
        <w:rPr>
          <w:sz w:val="18"/>
          <w:lang w:val="fr-FR"/>
        </w:rPr>
        <w:tab/>
        <w:t>pour illustrer le caractère, ou</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ab/>
        <w:t>b)</w:t>
      </w:r>
      <w:r w:rsidRPr="00CC56AC">
        <w:rPr>
          <w:sz w:val="18"/>
          <w:lang w:val="fr-FR"/>
        </w:rPr>
        <w:tab/>
        <w:t>pour favoriser l</w:t>
      </w:r>
      <w:r w:rsidR="00D2116D">
        <w:rPr>
          <w:sz w:val="18"/>
          <w:lang w:val="fr-FR"/>
        </w:rPr>
        <w:t>’</w:t>
      </w:r>
      <w:r w:rsidRPr="00CC56AC">
        <w:rPr>
          <w:sz w:val="18"/>
          <w:lang w:val="fr-FR"/>
        </w:rPr>
        <w:t>attribution du niveau d</w:t>
      </w:r>
      <w:r w:rsidR="00D2116D">
        <w:rPr>
          <w:sz w:val="18"/>
          <w:lang w:val="fr-FR"/>
        </w:rPr>
        <w:t>’</w:t>
      </w:r>
      <w:r w:rsidRPr="00CC56AC">
        <w:rPr>
          <w:sz w:val="18"/>
          <w:lang w:val="fr-FR"/>
        </w:rPr>
        <w:t>expression approprié à chaque variété et contribuer ainsi à l</w:t>
      </w:r>
      <w:r w:rsidR="00D2116D">
        <w:rPr>
          <w:sz w:val="18"/>
          <w:lang w:val="fr-FR"/>
        </w:rPr>
        <w:t>’</w:t>
      </w:r>
      <w:r w:rsidRPr="00CC56AC">
        <w:rPr>
          <w:sz w:val="18"/>
          <w:lang w:val="fr-FR"/>
        </w:rPr>
        <w:t>élaboration de descriptions variétales harmonisées au niveau international.</w:t>
      </w:r>
    </w:p>
    <w:p w:rsidR="006E0DF9" w:rsidRPr="00CC56AC" w:rsidRDefault="006E0DF9" w:rsidP="006E0DF9">
      <w:pPr>
        <w:pStyle w:val="Normaltg"/>
        <w:tabs>
          <w:tab w:val="clear" w:pos="709"/>
          <w:tab w:val="clear" w:pos="1418"/>
        </w:tabs>
        <w:ind w:right="567"/>
        <w:rPr>
          <w:sz w:val="22"/>
          <w:lang w:val="fr-FR"/>
        </w:rPr>
      </w:pPr>
    </w:p>
    <w:p w:rsidR="006E0DF9" w:rsidRPr="004B29FE" w:rsidRDefault="006E0DF9" w:rsidP="004B29FE">
      <w:pPr>
        <w:ind w:left="567" w:right="567"/>
        <w:rPr>
          <w:i/>
          <w:sz w:val="18"/>
          <w:lang w:val="fr-FR"/>
        </w:rPr>
      </w:pPr>
      <w:r w:rsidRPr="004B29FE">
        <w:rPr>
          <w:i/>
          <w:sz w:val="18"/>
          <w:lang w:val="fr-FR"/>
        </w:rPr>
        <w:t>“4.1</w:t>
      </w:r>
      <w:r w:rsidRPr="004B29FE">
        <w:rPr>
          <w:i/>
          <w:sz w:val="18"/>
          <w:lang w:val="fr-FR"/>
        </w:rPr>
        <w:tab/>
        <w:t>Illustration d</w:t>
      </w:r>
      <w:r w:rsidR="00D2116D" w:rsidRPr="004B29FE">
        <w:rPr>
          <w:i/>
          <w:sz w:val="18"/>
          <w:lang w:val="fr-FR"/>
        </w:rPr>
        <w:t>’</w:t>
      </w:r>
      <w:r w:rsidRPr="004B29FE">
        <w:rPr>
          <w:i/>
          <w:sz w:val="18"/>
          <w:lang w:val="fr-FR"/>
        </w:rPr>
        <w:t>un caractère</w:t>
      </w:r>
    </w:p>
    <w:p w:rsidR="006E0DF9" w:rsidRPr="00CC56AC" w:rsidRDefault="006E0DF9" w:rsidP="006E0DF9">
      <w:pPr>
        <w:ind w:right="567"/>
        <w:rPr>
          <w:sz w:val="18"/>
          <w:lang w:val="fr-FR"/>
        </w:rPr>
      </w:pPr>
    </w:p>
    <w:p w:rsidR="00D2116D" w:rsidRDefault="006E0DF9" w:rsidP="006E0DF9">
      <w:pPr>
        <w:keepNext/>
        <w:ind w:left="567" w:right="567"/>
        <w:rPr>
          <w:sz w:val="18"/>
          <w:lang w:val="fr-FR"/>
        </w:rPr>
      </w:pPr>
      <w:r w:rsidRPr="00CC56AC">
        <w:rPr>
          <w:sz w:val="18"/>
          <w:lang w:val="fr-FR"/>
        </w:rPr>
        <w:t>“Bien que les variétés indiquées à titre d</w:t>
      </w:r>
      <w:r w:rsidR="00D2116D">
        <w:rPr>
          <w:sz w:val="18"/>
          <w:lang w:val="fr-FR"/>
        </w:rPr>
        <w:t>’</w:t>
      </w:r>
      <w:r w:rsidRPr="00CC56AC">
        <w:rPr>
          <w:sz w:val="18"/>
          <w:lang w:val="fr-FR"/>
        </w:rPr>
        <w:t>exemples permettent aux examinateurs d</w:t>
      </w:r>
      <w:r w:rsidR="00D2116D">
        <w:rPr>
          <w:sz w:val="18"/>
          <w:lang w:val="fr-FR"/>
        </w:rPr>
        <w:t>’</w:t>
      </w:r>
      <w:r w:rsidRPr="00CC56AC">
        <w:rPr>
          <w:sz w:val="18"/>
          <w:lang w:val="fr-FR"/>
        </w:rPr>
        <w:t>observer un caractère en conditions réelles, l</w:t>
      </w:r>
      <w:r w:rsidR="00D2116D">
        <w:rPr>
          <w:sz w:val="18"/>
          <w:lang w:val="fr-FR"/>
        </w:rPr>
        <w:t>’</w:t>
      </w:r>
      <w:r w:rsidRPr="00CC56AC">
        <w:rPr>
          <w:sz w:val="18"/>
          <w:lang w:val="fr-FR"/>
        </w:rPr>
        <w:t>illustration d</w:t>
      </w:r>
      <w:r w:rsidR="00D2116D">
        <w:rPr>
          <w:sz w:val="18"/>
          <w:lang w:val="fr-FR"/>
        </w:rPr>
        <w:t>’</w:t>
      </w:r>
      <w:r w:rsidRPr="00CC56AC">
        <w:rPr>
          <w:sz w:val="18"/>
          <w:lang w:val="fr-FR"/>
        </w:rPr>
        <w:t>un caractère au moyen de photographies ou de dessins (au chapitre 8 des principes directeurs d</w:t>
      </w:r>
      <w:r w:rsidR="00D2116D">
        <w:rPr>
          <w:sz w:val="18"/>
          <w:lang w:val="fr-FR"/>
        </w:rPr>
        <w:t>’</w:t>
      </w:r>
      <w:r w:rsidRPr="00CC56AC">
        <w:rPr>
          <w:sz w:val="18"/>
          <w:lang w:val="fr-FR"/>
        </w:rPr>
        <w:t xml:space="preserve">examen) peut donner une image plus précise du caractère. </w:t>
      </w:r>
      <w:r w:rsidR="00CC56AC" w:rsidRPr="00CC56AC">
        <w:rPr>
          <w:sz w:val="18"/>
          <w:lang w:val="fr-FR"/>
        </w:rPr>
        <w:t xml:space="preserve"> </w:t>
      </w:r>
      <w:r w:rsidRPr="00CC56AC">
        <w:rPr>
          <w:sz w:val="18"/>
          <w:lang w:val="fr-FR"/>
        </w:rPr>
        <w:t>Par ailleurs, la difficulté que présente le choix d</w:t>
      </w:r>
      <w:r w:rsidR="00D2116D">
        <w:rPr>
          <w:sz w:val="18"/>
          <w:lang w:val="fr-FR"/>
        </w:rPr>
        <w:t>’</w:t>
      </w:r>
      <w:r w:rsidRPr="00CC56AC">
        <w:rPr>
          <w:sz w:val="18"/>
          <w:lang w:val="fr-FR"/>
        </w:rPr>
        <w:t>exemples appropriés, satisfaisant à tous les critères énoncés dans la section 2 ci</w:t>
      </w:r>
      <w:r w:rsidR="00FA60C9">
        <w:rPr>
          <w:sz w:val="18"/>
          <w:lang w:val="fr-FR"/>
        </w:rPr>
        <w:noBreakHyphen/>
      </w:r>
      <w:r w:rsidRPr="00CC56AC">
        <w:rPr>
          <w:sz w:val="18"/>
          <w:lang w:val="fr-FR"/>
        </w:rPr>
        <w:t>après, signifie que les photographies ou les dessins peuvent remplacer ou compléter les exemples pour illustrer les caractères.</w:t>
      </w:r>
    </w:p>
    <w:p w:rsidR="006E0DF9" w:rsidRPr="00CC56AC" w:rsidRDefault="006E0DF9" w:rsidP="006E0DF9">
      <w:pPr>
        <w:ind w:right="567"/>
        <w:rPr>
          <w:sz w:val="18"/>
          <w:lang w:val="fr-FR"/>
        </w:rPr>
      </w:pPr>
    </w:p>
    <w:p w:rsidR="006E0DF9" w:rsidRPr="004B29FE" w:rsidRDefault="006E0DF9" w:rsidP="004B29FE">
      <w:pPr>
        <w:ind w:left="567" w:right="567"/>
        <w:rPr>
          <w:i/>
          <w:sz w:val="18"/>
          <w:lang w:val="fr-FR"/>
        </w:rPr>
      </w:pPr>
      <w:r w:rsidRPr="004B29FE">
        <w:rPr>
          <w:i/>
          <w:sz w:val="18"/>
          <w:lang w:val="fr-FR"/>
        </w:rPr>
        <w:t>“4.2</w:t>
      </w:r>
      <w:r w:rsidRPr="004B29FE">
        <w:rPr>
          <w:i/>
          <w:sz w:val="18"/>
          <w:lang w:val="fr-FR"/>
        </w:rPr>
        <w:tab/>
        <w:t>Harmonisation internationale des descriptions variétales</w:t>
      </w:r>
    </w:p>
    <w:p w:rsidR="006E0DF9" w:rsidRPr="004B29FE" w:rsidRDefault="006E0DF9" w:rsidP="004B29FE">
      <w:pPr>
        <w:ind w:left="567" w:right="567"/>
        <w:rPr>
          <w:i/>
          <w:sz w:val="18"/>
          <w:lang w:val="fr-FR"/>
        </w:rPr>
      </w:pPr>
    </w:p>
    <w:p w:rsidR="00D2116D" w:rsidRDefault="006E0DF9" w:rsidP="006E0DF9">
      <w:pPr>
        <w:ind w:left="567" w:right="567"/>
        <w:rPr>
          <w:sz w:val="18"/>
          <w:lang w:val="fr-FR"/>
        </w:rPr>
      </w:pPr>
      <w:r w:rsidRPr="00CC56AC">
        <w:rPr>
          <w:sz w:val="18"/>
          <w:lang w:val="fr-FR"/>
        </w:rPr>
        <w:t>“4.2.1</w:t>
      </w:r>
      <w:r w:rsidRPr="00CC56AC">
        <w:rPr>
          <w:sz w:val="18"/>
          <w:lang w:val="fr-FR"/>
        </w:rPr>
        <w:tab/>
        <w:t>La principale raison pour laquelle on utilise des variétés à titre d</w:t>
      </w:r>
      <w:r w:rsidR="00D2116D">
        <w:rPr>
          <w:sz w:val="18"/>
          <w:lang w:val="fr-FR"/>
        </w:rPr>
        <w:t>’</w:t>
      </w:r>
      <w:r w:rsidRPr="00CC56AC">
        <w:rPr>
          <w:sz w:val="18"/>
          <w:lang w:val="fr-FR"/>
        </w:rPr>
        <w:t>exemples en lieu et place, par</w:t>
      </w:r>
      <w:r w:rsidR="00CC56AC" w:rsidRPr="00CC56AC">
        <w:rPr>
          <w:sz w:val="18"/>
          <w:lang w:val="fr-FR"/>
        </w:rPr>
        <w:t> </w:t>
      </w:r>
      <w:r w:rsidRPr="00CC56AC">
        <w:rPr>
          <w:sz w:val="18"/>
          <w:lang w:val="fr-FR"/>
        </w:rPr>
        <w:t>exemple, de mensurations est que ces mensurations peuvent être influencées par le milieu.</w:t>
      </w:r>
    </w:p>
    <w:p w:rsidR="006E0DF9" w:rsidRPr="00CC56AC" w:rsidRDefault="006E0DF9" w:rsidP="006E0DF9">
      <w:pPr>
        <w:ind w:right="567"/>
        <w:jc w:val="left"/>
        <w:rPr>
          <w:strike/>
          <w:sz w:val="18"/>
          <w:lang w:val="fr-FR"/>
        </w:rPr>
      </w:pPr>
    </w:p>
    <w:p w:rsidR="006E0DF9" w:rsidRPr="00CC56AC" w:rsidRDefault="006E0DF9" w:rsidP="006E0DF9">
      <w:pPr>
        <w:ind w:left="567"/>
        <w:rPr>
          <w:sz w:val="18"/>
          <w:u w:val="single"/>
          <w:lang w:val="fr-FR"/>
        </w:rPr>
      </w:pPr>
      <w:r w:rsidRPr="00CC56AC">
        <w:rPr>
          <w:sz w:val="18"/>
          <w:lang w:val="fr-FR"/>
        </w:rPr>
        <w:tab/>
      </w:r>
      <w:r w:rsidR="00CC56AC" w:rsidRPr="00CC56AC">
        <w:rPr>
          <w:color w:val="000000"/>
          <w:sz w:val="18"/>
          <w:szCs w:val="22"/>
          <w:lang w:val="fr-FR"/>
        </w:rPr>
        <w:t>“</w:t>
      </w:r>
      <w:r w:rsidRPr="00CC56AC">
        <w:rPr>
          <w:sz w:val="18"/>
          <w:lang w:val="fr-FR"/>
        </w:rPr>
        <w:t>a)</w:t>
      </w:r>
      <w:r w:rsidRPr="00CC56AC">
        <w:rPr>
          <w:sz w:val="18"/>
          <w:lang w:val="fr-FR"/>
        </w:rPr>
        <w:tab/>
      </w:r>
      <w:r w:rsidRPr="00CC56AC">
        <w:rPr>
          <w:sz w:val="18"/>
          <w:u w:val="single"/>
          <w:lang w:val="fr-FR"/>
        </w:rPr>
        <w:t>Variétés indiquées à titre d</w:t>
      </w:r>
      <w:r w:rsidR="00D2116D">
        <w:rPr>
          <w:sz w:val="18"/>
          <w:u w:val="single"/>
          <w:lang w:val="fr-FR"/>
        </w:rPr>
        <w:t>’</w:t>
      </w:r>
      <w:r w:rsidRPr="00CC56AC">
        <w:rPr>
          <w:sz w:val="18"/>
          <w:u w:val="single"/>
          <w:lang w:val="fr-FR"/>
        </w:rPr>
        <w:t>exemples dans les principes directeurs d</w:t>
      </w:r>
      <w:r w:rsidR="00D2116D">
        <w:rPr>
          <w:sz w:val="18"/>
          <w:u w:val="single"/>
          <w:lang w:val="fr-FR"/>
        </w:rPr>
        <w:t>’</w:t>
      </w:r>
      <w:r w:rsidRPr="00CC56AC">
        <w:rPr>
          <w:sz w:val="18"/>
          <w:u w:val="single"/>
          <w:lang w:val="fr-FR"/>
        </w:rPr>
        <w:t>examen</w:t>
      </w:r>
    </w:p>
    <w:p w:rsidR="006E0DF9" w:rsidRPr="00CC56AC" w:rsidRDefault="006E0DF9" w:rsidP="006E0DF9">
      <w:pPr>
        <w:keepNext/>
        <w:ind w:left="567" w:right="567"/>
        <w:rPr>
          <w:sz w:val="18"/>
          <w:lang w:val="fr-FR"/>
        </w:rPr>
      </w:pPr>
    </w:p>
    <w:p w:rsidR="00D2116D" w:rsidRDefault="006E0DF9" w:rsidP="006E0DF9">
      <w:pPr>
        <w:ind w:left="567" w:right="567"/>
        <w:rPr>
          <w:sz w:val="18"/>
          <w:lang w:val="fr-FR"/>
        </w:rPr>
      </w:pPr>
      <w:r w:rsidRPr="00CC56AC">
        <w:rPr>
          <w:sz w:val="18"/>
          <w:lang w:val="fr-FR"/>
        </w:rPr>
        <w:t>“4.2.3</w:t>
      </w:r>
      <w:r w:rsidRPr="00CC56AC">
        <w:rPr>
          <w:sz w:val="18"/>
          <w:lang w:val="fr-FR"/>
        </w:rPr>
        <w:tab/>
        <w:t>Les variétés indiquées à titre d</w:t>
      </w:r>
      <w:r w:rsidR="00D2116D">
        <w:rPr>
          <w:sz w:val="18"/>
          <w:lang w:val="fr-FR"/>
        </w:rPr>
        <w:t>’</w:t>
      </w:r>
      <w:r w:rsidRPr="00CC56AC">
        <w:rPr>
          <w:sz w:val="18"/>
          <w:lang w:val="fr-FR"/>
        </w:rPr>
        <w:t>exemples sont importantes pour corriger dans la mesure du possible les variations de l</w:t>
      </w:r>
      <w:r w:rsidR="00D2116D">
        <w:rPr>
          <w:sz w:val="18"/>
          <w:lang w:val="fr-FR"/>
        </w:rPr>
        <w:t>’</w:t>
      </w:r>
      <w:r w:rsidRPr="00CC56AC">
        <w:rPr>
          <w:sz w:val="18"/>
          <w:lang w:val="fr-FR"/>
        </w:rPr>
        <w:t>expression des caractères dues à l</w:t>
      </w:r>
      <w:r w:rsidR="00D2116D">
        <w:rPr>
          <w:sz w:val="18"/>
          <w:lang w:val="fr-FR"/>
        </w:rPr>
        <w:t>’</w:t>
      </w:r>
      <w:r w:rsidRPr="00CC56AC">
        <w:rPr>
          <w:sz w:val="18"/>
          <w:lang w:val="fr-FR"/>
        </w:rPr>
        <w:t>année et au milieu.  Ainsi, si l</w:t>
      </w:r>
      <w:r w:rsidR="00D2116D">
        <w:rPr>
          <w:sz w:val="18"/>
          <w:lang w:val="fr-FR"/>
        </w:rPr>
        <w:t>’</w:t>
      </w:r>
      <w:r w:rsidRPr="00CC56AC">
        <w:rPr>
          <w:sz w:val="18"/>
          <w:lang w:val="fr-FR"/>
        </w:rPr>
        <w:t>on utilise les échelles relatives fournies par les variétés indiquées à titre d</w:t>
      </w:r>
      <w:r w:rsidR="00D2116D">
        <w:rPr>
          <w:sz w:val="18"/>
          <w:lang w:val="fr-FR"/>
        </w:rPr>
        <w:t>’</w:t>
      </w:r>
      <w:r w:rsidRPr="00CC56AC">
        <w:rPr>
          <w:sz w:val="18"/>
          <w:lang w:val="fr-FR"/>
        </w:rPr>
        <w:t>exemples, on peut constater que la variété Bêta indiquée à titre d</w:t>
      </w:r>
      <w:r w:rsidR="00D2116D">
        <w:rPr>
          <w:sz w:val="18"/>
          <w:lang w:val="fr-FR"/>
        </w:rPr>
        <w:t>’</w:t>
      </w:r>
      <w:r w:rsidRPr="00CC56AC">
        <w:rPr>
          <w:sz w:val="18"/>
          <w:lang w:val="fr-FR"/>
        </w:rPr>
        <w:t>exemples mesurait 10 cm dans le pays A et 15 cm dans le pays B, ce qui correspond toutefois au niveau d</w:t>
      </w:r>
      <w:r w:rsidR="00D2116D">
        <w:rPr>
          <w:sz w:val="18"/>
          <w:lang w:val="fr-FR"/>
        </w:rPr>
        <w:t>’</w:t>
      </w:r>
      <w:r w:rsidRPr="00CC56AC">
        <w:rPr>
          <w:sz w:val="18"/>
          <w:lang w:val="fr-FR"/>
        </w:rPr>
        <w:t>expression “moyen” dans les deux</w:t>
      </w:r>
      <w:r w:rsidR="00181B2D">
        <w:rPr>
          <w:sz w:val="18"/>
          <w:lang w:val="fr-FR"/>
        </w:rPr>
        <w:t> </w:t>
      </w:r>
      <w:r w:rsidRPr="00CC56AC">
        <w:rPr>
          <w:sz w:val="18"/>
          <w:lang w:val="fr-FR"/>
        </w:rPr>
        <w:t>sites.</w:t>
      </w:r>
      <w:r w:rsidR="00181B2D">
        <w:rPr>
          <w:sz w:val="18"/>
          <w:lang w:val="fr-FR"/>
        </w:rPr>
        <w:t xml:space="preserve"> </w:t>
      </w:r>
      <w:r w:rsidRPr="00CC56AC">
        <w:rPr>
          <w:sz w:val="18"/>
          <w:lang w:val="fr-FR"/>
        </w:rPr>
        <w:t xml:space="preserve"> Dans ces conditions, la variété candidate X serait considérée comme ayant une feuille de longueur moyenne dans les deux</w:t>
      </w:r>
      <w:r w:rsidR="00181B2D">
        <w:rPr>
          <w:sz w:val="18"/>
          <w:lang w:val="fr-FR"/>
        </w:rPr>
        <w:t> </w:t>
      </w:r>
      <w:r w:rsidRPr="00CC56AC">
        <w:rPr>
          <w:sz w:val="18"/>
          <w:lang w:val="fr-FR"/>
        </w:rPr>
        <w:t>pays.</w:t>
      </w:r>
    </w:p>
    <w:p w:rsidR="006E0DF9" w:rsidRPr="00CC56AC" w:rsidRDefault="006E0DF9" w:rsidP="006E0DF9">
      <w:pPr>
        <w:ind w:right="567"/>
        <w:rPr>
          <w:noProof/>
          <w:lang w:val="fr-FR"/>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6E0DF9" w:rsidRPr="00CC56AC" w:rsidTr="0025527E">
        <w:trPr>
          <w:cantSplit/>
          <w:tblHeader/>
        </w:trPr>
        <w:tc>
          <w:tcPr>
            <w:tcW w:w="3033" w:type="dxa"/>
          </w:tcPr>
          <w:p w:rsidR="006E0DF9" w:rsidRPr="00CC56AC" w:rsidRDefault="006E0DF9" w:rsidP="0025527E">
            <w:pPr>
              <w:spacing w:before="80" w:after="80"/>
              <w:ind w:right="567"/>
              <w:jc w:val="left"/>
              <w:rPr>
                <w:b/>
                <w:noProof/>
                <w:sz w:val="16"/>
                <w:lang w:val="fr-FR"/>
              </w:rPr>
            </w:pPr>
          </w:p>
        </w:tc>
        <w:tc>
          <w:tcPr>
            <w:tcW w:w="1100" w:type="dxa"/>
          </w:tcPr>
          <w:p w:rsidR="006E0DF9" w:rsidRPr="00CC56AC" w:rsidRDefault="006E0DF9" w:rsidP="0025527E">
            <w:pPr>
              <w:spacing w:before="80" w:after="80"/>
              <w:jc w:val="center"/>
              <w:rPr>
                <w:noProof/>
                <w:sz w:val="16"/>
                <w:lang w:val="fr-FR"/>
              </w:rPr>
            </w:pPr>
            <w:r w:rsidRPr="00CC56AC">
              <w:rPr>
                <w:noProof/>
                <w:sz w:val="16"/>
                <w:lang w:val="fr-FR"/>
              </w:rPr>
              <w:t>Exemple</w:t>
            </w:r>
          </w:p>
        </w:tc>
        <w:tc>
          <w:tcPr>
            <w:tcW w:w="1100" w:type="dxa"/>
          </w:tcPr>
          <w:p w:rsidR="006E0DF9" w:rsidRPr="00CC56AC" w:rsidRDefault="006E0DF9" w:rsidP="0025527E">
            <w:pPr>
              <w:spacing w:before="80" w:after="80"/>
              <w:jc w:val="center"/>
              <w:rPr>
                <w:noProof/>
                <w:sz w:val="16"/>
                <w:lang w:val="fr-FR"/>
              </w:rPr>
            </w:pPr>
            <w:r w:rsidRPr="00CC56AC">
              <w:rPr>
                <w:noProof/>
                <w:sz w:val="16"/>
                <w:lang w:val="fr-FR"/>
              </w:rPr>
              <w:t>Note</w:t>
            </w:r>
          </w:p>
        </w:tc>
      </w:tr>
      <w:tr w:rsidR="006E0DF9" w:rsidRPr="00CC56AC" w:rsidTr="0025527E">
        <w:trPr>
          <w:cantSplit/>
          <w:tblHeader/>
        </w:trPr>
        <w:tc>
          <w:tcPr>
            <w:tcW w:w="3033" w:type="dxa"/>
          </w:tcPr>
          <w:p w:rsidR="006E0DF9" w:rsidRPr="00CC56AC" w:rsidRDefault="006E0DF9" w:rsidP="0025527E">
            <w:pPr>
              <w:spacing w:before="60" w:after="60"/>
              <w:jc w:val="left"/>
              <w:rPr>
                <w:b/>
                <w:noProof/>
                <w:sz w:val="16"/>
                <w:lang w:val="fr-FR"/>
              </w:rPr>
            </w:pPr>
            <w:r w:rsidRPr="00CC56AC">
              <w:rPr>
                <w:b/>
                <w:noProof/>
                <w:sz w:val="16"/>
                <w:lang w:val="fr-FR"/>
              </w:rPr>
              <w:t>Feuille : longueur du limbe</w:t>
            </w:r>
          </w:p>
        </w:tc>
        <w:tc>
          <w:tcPr>
            <w:tcW w:w="1100" w:type="dxa"/>
          </w:tcPr>
          <w:p w:rsidR="006E0DF9" w:rsidRPr="00CC56AC" w:rsidRDefault="006E0DF9" w:rsidP="0025527E">
            <w:pPr>
              <w:spacing w:before="60" w:after="60"/>
              <w:jc w:val="center"/>
              <w:rPr>
                <w:noProof/>
                <w:position w:val="-1"/>
                <w:sz w:val="16"/>
                <w:lang w:val="fr-FR"/>
              </w:rPr>
            </w:pPr>
          </w:p>
        </w:tc>
        <w:tc>
          <w:tcPr>
            <w:tcW w:w="1100" w:type="dxa"/>
          </w:tcPr>
          <w:p w:rsidR="006E0DF9" w:rsidRPr="00CC56AC" w:rsidRDefault="006E0DF9" w:rsidP="0025527E">
            <w:pPr>
              <w:spacing w:before="60" w:after="60"/>
              <w:jc w:val="center"/>
              <w:rPr>
                <w:noProof/>
                <w:position w:val="-1"/>
                <w:sz w:val="16"/>
                <w:lang w:val="fr-FR"/>
              </w:rPr>
            </w:pPr>
          </w:p>
        </w:tc>
      </w:tr>
      <w:tr w:rsidR="006E0DF9" w:rsidRPr="00CC56AC" w:rsidTr="0025527E">
        <w:trPr>
          <w:cantSplit/>
          <w:tblHeader/>
        </w:trPr>
        <w:tc>
          <w:tcPr>
            <w:tcW w:w="3033" w:type="dxa"/>
          </w:tcPr>
          <w:p w:rsidR="006E0DF9" w:rsidRPr="00CC56AC" w:rsidRDefault="006E0DF9" w:rsidP="0025527E">
            <w:pPr>
              <w:spacing w:before="60" w:after="60"/>
              <w:jc w:val="left"/>
              <w:rPr>
                <w:noProof/>
                <w:sz w:val="16"/>
                <w:lang w:val="fr-FR"/>
              </w:rPr>
            </w:pPr>
            <w:r w:rsidRPr="00CC56AC">
              <w:rPr>
                <w:noProof/>
                <w:sz w:val="16"/>
                <w:lang w:val="fr-FR"/>
              </w:rPr>
              <w:t>court</w:t>
            </w:r>
          </w:p>
        </w:tc>
        <w:tc>
          <w:tcPr>
            <w:tcW w:w="1100" w:type="dxa"/>
          </w:tcPr>
          <w:p w:rsidR="006E0DF9" w:rsidRPr="00CC56AC" w:rsidRDefault="006E0DF9" w:rsidP="0025527E">
            <w:pPr>
              <w:pStyle w:val="Header"/>
              <w:spacing w:before="60" w:after="60"/>
              <w:rPr>
                <w:noProof/>
                <w:sz w:val="16"/>
              </w:rPr>
            </w:pPr>
            <w:r w:rsidRPr="00CC56AC">
              <w:rPr>
                <w:noProof/>
                <w:sz w:val="16"/>
              </w:rPr>
              <w:t>Alpha</w:t>
            </w:r>
          </w:p>
        </w:tc>
        <w:tc>
          <w:tcPr>
            <w:tcW w:w="1100" w:type="dxa"/>
          </w:tcPr>
          <w:p w:rsidR="006E0DF9" w:rsidRPr="00CC56AC" w:rsidRDefault="006E0DF9" w:rsidP="0025527E">
            <w:pPr>
              <w:spacing w:before="60" w:after="60"/>
              <w:jc w:val="center"/>
              <w:rPr>
                <w:noProof/>
                <w:position w:val="-1"/>
                <w:sz w:val="16"/>
                <w:lang w:val="fr-FR"/>
              </w:rPr>
            </w:pPr>
            <w:r w:rsidRPr="00CC56AC">
              <w:rPr>
                <w:noProof/>
                <w:position w:val="-1"/>
                <w:sz w:val="16"/>
                <w:lang w:val="fr-FR"/>
              </w:rPr>
              <w:t>3</w:t>
            </w:r>
          </w:p>
        </w:tc>
      </w:tr>
      <w:tr w:rsidR="006E0DF9" w:rsidRPr="00CC56AC" w:rsidTr="0025527E">
        <w:trPr>
          <w:cantSplit/>
          <w:tblHeader/>
        </w:trPr>
        <w:tc>
          <w:tcPr>
            <w:tcW w:w="3033" w:type="dxa"/>
          </w:tcPr>
          <w:p w:rsidR="006E0DF9" w:rsidRPr="00CC56AC" w:rsidRDefault="006E0DF9" w:rsidP="0025527E">
            <w:pPr>
              <w:spacing w:before="60" w:after="60"/>
              <w:jc w:val="left"/>
              <w:rPr>
                <w:noProof/>
                <w:sz w:val="16"/>
                <w:lang w:val="fr-FR"/>
              </w:rPr>
            </w:pPr>
            <w:r w:rsidRPr="00CC56AC">
              <w:rPr>
                <w:noProof/>
                <w:sz w:val="16"/>
                <w:lang w:val="fr-FR"/>
              </w:rPr>
              <w:t>moyen</w:t>
            </w:r>
          </w:p>
        </w:tc>
        <w:tc>
          <w:tcPr>
            <w:tcW w:w="1100" w:type="dxa"/>
          </w:tcPr>
          <w:p w:rsidR="006E0DF9" w:rsidRPr="00CC56AC" w:rsidRDefault="006E0DF9" w:rsidP="0025527E">
            <w:pPr>
              <w:pStyle w:val="Header"/>
              <w:spacing w:before="60" w:after="60"/>
              <w:rPr>
                <w:noProof/>
                <w:sz w:val="16"/>
              </w:rPr>
            </w:pPr>
            <w:r w:rsidRPr="00CC56AC">
              <w:rPr>
                <w:noProof/>
                <w:sz w:val="16"/>
              </w:rPr>
              <w:t>Bêta</w:t>
            </w:r>
          </w:p>
        </w:tc>
        <w:tc>
          <w:tcPr>
            <w:tcW w:w="1100" w:type="dxa"/>
          </w:tcPr>
          <w:p w:rsidR="006E0DF9" w:rsidRPr="00CC56AC" w:rsidRDefault="006E0DF9" w:rsidP="0025527E">
            <w:pPr>
              <w:spacing w:before="60" w:after="60"/>
              <w:jc w:val="center"/>
              <w:rPr>
                <w:noProof/>
                <w:position w:val="-1"/>
                <w:sz w:val="16"/>
                <w:lang w:val="fr-FR"/>
              </w:rPr>
            </w:pPr>
            <w:r w:rsidRPr="00CC56AC">
              <w:rPr>
                <w:noProof/>
                <w:position w:val="-1"/>
                <w:sz w:val="16"/>
                <w:lang w:val="fr-FR"/>
              </w:rPr>
              <w:t>5</w:t>
            </w:r>
          </w:p>
        </w:tc>
      </w:tr>
      <w:tr w:rsidR="006E0DF9" w:rsidRPr="00CC56AC" w:rsidTr="0025527E">
        <w:trPr>
          <w:cantSplit/>
          <w:tblHeader/>
        </w:trPr>
        <w:tc>
          <w:tcPr>
            <w:tcW w:w="3033" w:type="dxa"/>
          </w:tcPr>
          <w:p w:rsidR="006E0DF9" w:rsidRPr="00CC56AC" w:rsidRDefault="006E0DF9" w:rsidP="0025527E">
            <w:pPr>
              <w:spacing w:before="60" w:after="60"/>
              <w:jc w:val="left"/>
              <w:rPr>
                <w:noProof/>
                <w:sz w:val="16"/>
                <w:lang w:val="fr-FR"/>
              </w:rPr>
            </w:pPr>
            <w:r w:rsidRPr="00CC56AC">
              <w:rPr>
                <w:noProof/>
                <w:sz w:val="16"/>
                <w:lang w:val="fr-FR"/>
              </w:rPr>
              <w:t>long</w:t>
            </w:r>
          </w:p>
        </w:tc>
        <w:tc>
          <w:tcPr>
            <w:tcW w:w="1100" w:type="dxa"/>
          </w:tcPr>
          <w:p w:rsidR="006E0DF9" w:rsidRPr="00CC56AC" w:rsidRDefault="006E0DF9" w:rsidP="0025527E">
            <w:pPr>
              <w:pStyle w:val="Header"/>
              <w:spacing w:before="60" w:after="60"/>
              <w:rPr>
                <w:noProof/>
                <w:sz w:val="16"/>
              </w:rPr>
            </w:pPr>
            <w:r w:rsidRPr="00CC56AC">
              <w:rPr>
                <w:noProof/>
                <w:sz w:val="16"/>
              </w:rPr>
              <w:t>Gamma</w:t>
            </w:r>
          </w:p>
        </w:tc>
        <w:tc>
          <w:tcPr>
            <w:tcW w:w="1100" w:type="dxa"/>
          </w:tcPr>
          <w:p w:rsidR="006E0DF9" w:rsidRPr="00CC56AC" w:rsidRDefault="006E0DF9" w:rsidP="0025527E">
            <w:pPr>
              <w:spacing w:before="60" w:after="60"/>
              <w:jc w:val="center"/>
              <w:rPr>
                <w:noProof/>
                <w:position w:val="-1"/>
                <w:sz w:val="16"/>
                <w:lang w:val="fr-FR"/>
              </w:rPr>
            </w:pPr>
            <w:r w:rsidRPr="00CC56AC">
              <w:rPr>
                <w:noProof/>
                <w:position w:val="-1"/>
                <w:sz w:val="16"/>
                <w:lang w:val="fr-FR"/>
              </w:rPr>
              <w:t>7</w:t>
            </w:r>
          </w:p>
        </w:tc>
      </w:tr>
    </w:tbl>
    <w:p w:rsidR="006E0DF9" w:rsidRPr="00CC56AC" w:rsidRDefault="006E0DF9" w:rsidP="006E0DF9">
      <w:pPr>
        <w:rPr>
          <w:sz w:val="18"/>
          <w:u w:val="single"/>
          <w:lang w:val="fr-FR"/>
        </w:rPr>
      </w:pPr>
    </w:p>
    <w:p w:rsidR="006E0DF9" w:rsidRPr="00CC56AC" w:rsidRDefault="006E0DF9" w:rsidP="006E0DF9">
      <w:pPr>
        <w:ind w:left="567"/>
        <w:rPr>
          <w:sz w:val="18"/>
          <w:u w:val="single"/>
          <w:lang w:val="fr-FR"/>
        </w:rPr>
      </w:pPr>
      <w:r w:rsidRPr="00CC56AC">
        <w:rPr>
          <w:sz w:val="18"/>
          <w:lang w:val="fr-FR"/>
        </w:rPr>
        <w:tab/>
      </w:r>
      <w:r w:rsidR="00CC56AC" w:rsidRPr="00CC56AC">
        <w:rPr>
          <w:color w:val="000000"/>
          <w:sz w:val="18"/>
          <w:szCs w:val="22"/>
          <w:lang w:val="fr-FR"/>
        </w:rPr>
        <w:t>“</w:t>
      </w:r>
      <w:r w:rsidRPr="00CC56AC">
        <w:rPr>
          <w:sz w:val="18"/>
          <w:lang w:val="fr-FR"/>
        </w:rPr>
        <w:t>b)</w:t>
      </w:r>
      <w:r w:rsidRPr="00CC56AC">
        <w:rPr>
          <w:sz w:val="18"/>
          <w:lang w:val="fr-FR"/>
        </w:rPr>
        <w:tab/>
      </w:r>
      <w:r w:rsidRPr="00CC56AC">
        <w:rPr>
          <w:sz w:val="18"/>
          <w:u w:val="single"/>
          <w:lang w:val="fr-FR"/>
        </w:rPr>
        <w:t>Mensurations fixées dans les principes directeurs d</w:t>
      </w:r>
      <w:r w:rsidR="00D2116D">
        <w:rPr>
          <w:sz w:val="18"/>
          <w:u w:val="single"/>
          <w:lang w:val="fr-FR"/>
        </w:rPr>
        <w:t>’</w:t>
      </w:r>
      <w:r w:rsidRPr="00CC56AC">
        <w:rPr>
          <w:sz w:val="18"/>
          <w:u w:val="single"/>
          <w:lang w:val="fr-FR"/>
        </w:rPr>
        <w:t>examen</w:t>
      </w:r>
    </w:p>
    <w:p w:rsidR="006E0DF9" w:rsidRPr="00CC56AC" w:rsidRDefault="006E0DF9" w:rsidP="006E0DF9">
      <w:pPr>
        <w:ind w:right="567"/>
        <w:rPr>
          <w:sz w:val="18"/>
          <w:u w:val="single"/>
          <w:lang w:val="fr-FR"/>
        </w:rPr>
      </w:pPr>
    </w:p>
    <w:p w:rsidR="00D2116D" w:rsidRDefault="006E0DF9" w:rsidP="006E0DF9">
      <w:pPr>
        <w:ind w:left="567" w:right="567"/>
        <w:rPr>
          <w:sz w:val="18"/>
          <w:lang w:val="fr-FR"/>
        </w:rPr>
      </w:pPr>
      <w:r w:rsidRPr="00CC56AC">
        <w:rPr>
          <w:sz w:val="18"/>
          <w:lang w:val="fr-FR"/>
        </w:rPr>
        <w:t>“4.2.4</w:t>
      </w:r>
      <w:r w:rsidRPr="00CC56AC">
        <w:rPr>
          <w:sz w:val="18"/>
          <w:lang w:val="fr-FR"/>
        </w:rPr>
        <w:tab/>
        <w:t>Si des mensurations absolues devaient être indiquées dans les principes directeurs d</w:t>
      </w:r>
      <w:r w:rsidR="00D2116D">
        <w:rPr>
          <w:sz w:val="18"/>
          <w:lang w:val="fr-FR"/>
        </w:rPr>
        <w:t>’</w:t>
      </w:r>
      <w:r w:rsidRPr="00CC56AC">
        <w:rPr>
          <w:sz w:val="18"/>
          <w:lang w:val="fr-FR"/>
        </w:rPr>
        <w:t>examen et que ceux</w:t>
      </w:r>
      <w:r w:rsidR="00FA60C9">
        <w:rPr>
          <w:sz w:val="18"/>
          <w:lang w:val="fr-FR"/>
        </w:rPr>
        <w:noBreakHyphen/>
      </w:r>
      <w:r w:rsidRPr="00CC56AC">
        <w:rPr>
          <w:sz w:val="18"/>
          <w:lang w:val="fr-FR"/>
        </w:rPr>
        <w:t>ci soient rédigés dans le pays A sur la base des données indiquées dans la figure 1, le tableau des caractères serait présenté de la manière suivante :</w:t>
      </w:r>
    </w:p>
    <w:p w:rsidR="006E0DF9" w:rsidRPr="00CC56AC" w:rsidRDefault="006E0DF9" w:rsidP="006E0DF9">
      <w:pPr>
        <w:ind w:right="567"/>
        <w:rPr>
          <w:noProof/>
          <w:sz w:val="18"/>
          <w:lang w:val="fr-FR"/>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6E0DF9" w:rsidRPr="00CC56AC" w:rsidTr="0025527E">
        <w:trPr>
          <w:cantSplit/>
          <w:tblHeader/>
        </w:trPr>
        <w:tc>
          <w:tcPr>
            <w:tcW w:w="3033" w:type="dxa"/>
          </w:tcPr>
          <w:p w:rsidR="006E0DF9" w:rsidRPr="00CC56AC" w:rsidRDefault="006E0DF9" w:rsidP="0025527E">
            <w:pPr>
              <w:keepNext/>
              <w:spacing w:before="80" w:after="80"/>
              <w:ind w:right="567"/>
              <w:jc w:val="left"/>
              <w:rPr>
                <w:b/>
                <w:noProof/>
                <w:sz w:val="16"/>
                <w:lang w:val="fr-FR"/>
              </w:rPr>
            </w:pPr>
          </w:p>
        </w:tc>
        <w:tc>
          <w:tcPr>
            <w:tcW w:w="1100" w:type="dxa"/>
          </w:tcPr>
          <w:p w:rsidR="006E0DF9" w:rsidRPr="00CC56AC" w:rsidRDefault="006E0DF9" w:rsidP="0025527E">
            <w:pPr>
              <w:spacing w:before="80" w:after="80"/>
              <w:jc w:val="center"/>
              <w:rPr>
                <w:noProof/>
                <w:sz w:val="16"/>
                <w:lang w:val="fr-FR"/>
              </w:rPr>
            </w:pPr>
            <w:r w:rsidRPr="00CC56AC">
              <w:rPr>
                <w:noProof/>
                <w:sz w:val="16"/>
                <w:lang w:val="fr-FR"/>
              </w:rPr>
              <w:t>Longueur</w:t>
            </w:r>
          </w:p>
        </w:tc>
        <w:tc>
          <w:tcPr>
            <w:tcW w:w="1100" w:type="dxa"/>
          </w:tcPr>
          <w:p w:rsidR="006E0DF9" w:rsidRPr="00CC56AC" w:rsidRDefault="006E0DF9" w:rsidP="0025527E">
            <w:pPr>
              <w:keepNext/>
              <w:spacing w:before="80" w:after="80"/>
              <w:jc w:val="center"/>
              <w:rPr>
                <w:noProof/>
                <w:sz w:val="16"/>
                <w:lang w:val="fr-FR"/>
              </w:rPr>
            </w:pPr>
            <w:r w:rsidRPr="00CC56AC">
              <w:rPr>
                <w:noProof/>
                <w:sz w:val="16"/>
                <w:lang w:val="fr-FR"/>
              </w:rPr>
              <w:t>Note</w:t>
            </w:r>
          </w:p>
        </w:tc>
      </w:tr>
      <w:tr w:rsidR="006E0DF9" w:rsidRPr="00CC56AC" w:rsidTr="0025527E">
        <w:trPr>
          <w:cantSplit/>
          <w:tblHeader/>
        </w:trPr>
        <w:tc>
          <w:tcPr>
            <w:tcW w:w="3033" w:type="dxa"/>
          </w:tcPr>
          <w:p w:rsidR="006E0DF9" w:rsidRPr="00CC56AC" w:rsidRDefault="006E0DF9" w:rsidP="0025527E">
            <w:pPr>
              <w:keepNext/>
              <w:spacing w:before="60" w:after="60"/>
              <w:ind w:right="567"/>
              <w:jc w:val="left"/>
              <w:rPr>
                <w:b/>
                <w:noProof/>
                <w:sz w:val="16"/>
                <w:lang w:val="fr-FR"/>
              </w:rPr>
            </w:pPr>
            <w:r w:rsidRPr="00CC56AC">
              <w:rPr>
                <w:b/>
                <w:noProof/>
                <w:sz w:val="16"/>
                <w:lang w:val="fr-FR"/>
              </w:rPr>
              <w:t>Feuille : longueur du limbe</w:t>
            </w:r>
          </w:p>
        </w:tc>
        <w:tc>
          <w:tcPr>
            <w:tcW w:w="1100" w:type="dxa"/>
          </w:tcPr>
          <w:p w:rsidR="006E0DF9" w:rsidRPr="00CC56AC" w:rsidRDefault="006E0DF9" w:rsidP="0025527E">
            <w:pPr>
              <w:keepNext/>
              <w:spacing w:before="60" w:after="60"/>
              <w:jc w:val="center"/>
              <w:rPr>
                <w:noProof/>
                <w:position w:val="-1"/>
                <w:sz w:val="16"/>
                <w:lang w:val="fr-FR"/>
              </w:rPr>
            </w:pPr>
          </w:p>
        </w:tc>
        <w:tc>
          <w:tcPr>
            <w:tcW w:w="1100" w:type="dxa"/>
          </w:tcPr>
          <w:p w:rsidR="006E0DF9" w:rsidRPr="00CC56AC" w:rsidRDefault="006E0DF9" w:rsidP="0025527E">
            <w:pPr>
              <w:keepNext/>
              <w:spacing w:before="60" w:after="60"/>
              <w:jc w:val="center"/>
              <w:rPr>
                <w:noProof/>
                <w:position w:val="-1"/>
                <w:sz w:val="16"/>
                <w:lang w:val="fr-FR"/>
              </w:rPr>
            </w:pPr>
          </w:p>
        </w:tc>
      </w:tr>
      <w:tr w:rsidR="006E0DF9" w:rsidRPr="00CC56AC" w:rsidTr="0025527E">
        <w:trPr>
          <w:cantSplit/>
          <w:tblHeader/>
        </w:trPr>
        <w:tc>
          <w:tcPr>
            <w:tcW w:w="3033" w:type="dxa"/>
          </w:tcPr>
          <w:p w:rsidR="006E0DF9" w:rsidRPr="00CC56AC" w:rsidRDefault="006E0DF9" w:rsidP="0025527E">
            <w:pPr>
              <w:keepNext/>
              <w:spacing w:before="60" w:after="60"/>
              <w:ind w:right="567"/>
              <w:jc w:val="left"/>
              <w:rPr>
                <w:noProof/>
                <w:sz w:val="16"/>
                <w:lang w:val="fr-FR"/>
              </w:rPr>
            </w:pPr>
            <w:r w:rsidRPr="00CC56AC">
              <w:rPr>
                <w:noProof/>
                <w:sz w:val="16"/>
                <w:lang w:val="fr-FR"/>
              </w:rPr>
              <w:t>court</w:t>
            </w:r>
          </w:p>
        </w:tc>
        <w:tc>
          <w:tcPr>
            <w:tcW w:w="1100" w:type="dxa"/>
          </w:tcPr>
          <w:p w:rsidR="006E0DF9" w:rsidRPr="00CC56AC" w:rsidRDefault="006E0DF9" w:rsidP="0025527E">
            <w:pPr>
              <w:pStyle w:val="Header"/>
              <w:keepNext/>
              <w:spacing w:before="60" w:after="60"/>
              <w:rPr>
                <w:noProof/>
                <w:sz w:val="16"/>
              </w:rPr>
            </w:pPr>
            <w:r w:rsidRPr="00CC56AC">
              <w:rPr>
                <w:noProof/>
                <w:sz w:val="16"/>
              </w:rPr>
              <w:t>5 cm</w:t>
            </w:r>
          </w:p>
        </w:tc>
        <w:tc>
          <w:tcPr>
            <w:tcW w:w="1100" w:type="dxa"/>
          </w:tcPr>
          <w:p w:rsidR="006E0DF9" w:rsidRPr="00CC56AC" w:rsidRDefault="006E0DF9" w:rsidP="0025527E">
            <w:pPr>
              <w:keepNext/>
              <w:spacing w:before="60" w:after="60"/>
              <w:jc w:val="center"/>
              <w:rPr>
                <w:noProof/>
                <w:position w:val="-1"/>
                <w:sz w:val="16"/>
                <w:lang w:val="fr-FR"/>
              </w:rPr>
            </w:pPr>
            <w:r w:rsidRPr="00CC56AC">
              <w:rPr>
                <w:noProof/>
                <w:position w:val="-1"/>
                <w:sz w:val="16"/>
                <w:lang w:val="fr-FR"/>
              </w:rPr>
              <w:t>3</w:t>
            </w:r>
          </w:p>
        </w:tc>
      </w:tr>
      <w:tr w:rsidR="006E0DF9" w:rsidRPr="00CC56AC" w:rsidTr="0025527E">
        <w:trPr>
          <w:cantSplit/>
          <w:tblHeader/>
        </w:trPr>
        <w:tc>
          <w:tcPr>
            <w:tcW w:w="3033" w:type="dxa"/>
          </w:tcPr>
          <w:p w:rsidR="006E0DF9" w:rsidRPr="00CC56AC" w:rsidRDefault="006E0DF9" w:rsidP="0025527E">
            <w:pPr>
              <w:keepNext/>
              <w:spacing w:before="60" w:after="60"/>
              <w:ind w:right="567"/>
              <w:jc w:val="left"/>
              <w:rPr>
                <w:noProof/>
                <w:sz w:val="16"/>
                <w:lang w:val="fr-FR"/>
              </w:rPr>
            </w:pPr>
            <w:r w:rsidRPr="00CC56AC">
              <w:rPr>
                <w:noProof/>
                <w:sz w:val="16"/>
                <w:lang w:val="fr-FR"/>
              </w:rPr>
              <w:t>moyen</w:t>
            </w:r>
          </w:p>
        </w:tc>
        <w:tc>
          <w:tcPr>
            <w:tcW w:w="1100" w:type="dxa"/>
          </w:tcPr>
          <w:p w:rsidR="006E0DF9" w:rsidRPr="00CC56AC" w:rsidRDefault="006E0DF9" w:rsidP="0025527E">
            <w:pPr>
              <w:pStyle w:val="Header"/>
              <w:keepNext/>
              <w:spacing w:before="60" w:after="60"/>
              <w:rPr>
                <w:noProof/>
                <w:sz w:val="16"/>
              </w:rPr>
            </w:pPr>
            <w:r w:rsidRPr="00CC56AC">
              <w:rPr>
                <w:noProof/>
                <w:sz w:val="16"/>
              </w:rPr>
              <w:t>10 cm</w:t>
            </w:r>
          </w:p>
        </w:tc>
        <w:tc>
          <w:tcPr>
            <w:tcW w:w="1100" w:type="dxa"/>
          </w:tcPr>
          <w:p w:rsidR="006E0DF9" w:rsidRPr="00CC56AC" w:rsidRDefault="006E0DF9" w:rsidP="0025527E">
            <w:pPr>
              <w:keepNext/>
              <w:spacing w:before="60" w:after="60"/>
              <w:jc w:val="center"/>
              <w:rPr>
                <w:noProof/>
                <w:position w:val="-1"/>
                <w:sz w:val="16"/>
                <w:lang w:val="fr-FR"/>
              </w:rPr>
            </w:pPr>
            <w:r w:rsidRPr="00CC56AC">
              <w:rPr>
                <w:noProof/>
                <w:position w:val="-1"/>
                <w:sz w:val="16"/>
                <w:lang w:val="fr-FR"/>
              </w:rPr>
              <w:t>5</w:t>
            </w:r>
          </w:p>
        </w:tc>
      </w:tr>
      <w:tr w:rsidR="006E0DF9" w:rsidRPr="00CC56AC" w:rsidTr="0025527E">
        <w:trPr>
          <w:cantSplit/>
          <w:tblHeader/>
        </w:trPr>
        <w:tc>
          <w:tcPr>
            <w:tcW w:w="3033" w:type="dxa"/>
          </w:tcPr>
          <w:p w:rsidR="006E0DF9" w:rsidRPr="00CC56AC" w:rsidRDefault="006E0DF9" w:rsidP="0025527E">
            <w:pPr>
              <w:keepNext/>
              <w:spacing w:before="60" w:after="60"/>
              <w:ind w:right="567"/>
              <w:jc w:val="left"/>
              <w:rPr>
                <w:noProof/>
                <w:sz w:val="16"/>
                <w:lang w:val="fr-FR"/>
              </w:rPr>
            </w:pPr>
            <w:r w:rsidRPr="00CC56AC">
              <w:rPr>
                <w:noProof/>
                <w:sz w:val="16"/>
                <w:lang w:val="fr-FR"/>
              </w:rPr>
              <w:t>long</w:t>
            </w:r>
          </w:p>
        </w:tc>
        <w:tc>
          <w:tcPr>
            <w:tcW w:w="1100" w:type="dxa"/>
          </w:tcPr>
          <w:p w:rsidR="006E0DF9" w:rsidRPr="00CC56AC" w:rsidRDefault="006E0DF9" w:rsidP="0025527E">
            <w:pPr>
              <w:pStyle w:val="Header"/>
              <w:keepNext/>
              <w:spacing w:before="60" w:after="60"/>
              <w:rPr>
                <w:noProof/>
                <w:sz w:val="16"/>
              </w:rPr>
            </w:pPr>
            <w:r w:rsidRPr="00CC56AC">
              <w:rPr>
                <w:noProof/>
                <w:sz w:val="16"/>
              </w:rPr>
              <w:t>15 cm</w:t>
            </w:r>
          </w:p>
        </w:tc>
        <w:tc>
          <w:tcPr>
            <w:tcW w:w="1100" w:type="dxa"/>
          </w:tcPr>
          <w:p w:rsidR="006E0DF9" w:rsidRPr="00CC56AC" w:rsidRDefault="006E0DF9" w:rsidP="0025527E">
            <w:pPr>
              <w:keepNext/>
              <w:spacing w:before="60" w:after="60"/>
              <w:jc w:val="center"/>
              <w:rPr>
                <w:noProof/>
                <w:position w:val="-1"/>
                <w:sz w:val="16"/>
                <w:lang w:val="fr-FR"/>
              </w:rPr>
            </w:pPr>
            <w:r w:rsidRPr="00CC56AC">
              <w:rPr>
                <w:noProof/>
                <w:position w:val="-1"/>
                <w:sz w:val="16"/>
                <w:lang w:val="fr-FR"/>
              </w:rPr>
              <w:t>7</w:t>
            </w:r>
          </w:p>
        </w:tc>
      </w:tr>
    </w:tbl>
    <w:p w:rsidR="006E0DF9" w:rsidRPr="00CC56AC" w:rsidRDefault="006E0DF9" w:rsidP="006E0DF9">
      <w:pPr>
        <w:ind w:right="567"/>
        <w:rPr>
          <w:noProof/>
          <w:lang w:val="fr-FR"/>
        </w:rPr>
      </w:pPr>
    </w:p>
    <w:p w:rsidR="006E0DF9" w:rsidRPr="00CC56AC" w:rsidRDefault="006E0DF9" w:rsidP="006E0DF9">
      <w:pPr>
        <w:keepNext/>
        <w:ind w:left="567" w:right="567"/>
        <w:rPr>
          <w:sz w:val="18"/>
          <w:lang w:val="fr-FR"/>
        </w:rPr>
      </w:pPr>
      <w:r w:rsidRPr="00CC56AC">
        <w:rPr>
          <w:sz w:val="18"/>
          <w:lang w:val="fr-FR"/>
        </w:rPr>
        <w:t>“4.2.5</w:t>
      </w:r>
      <w:r w:rsidRPr="00CC56AC">
        <w:rPr>
          <w:sz w:val="18"/>
          <w:lang w:val="fr-FR"/>
        </w:rPr>
        <w:tab/>
      </w:r>
      <w:r w:rsidRPr="00CC56AC">
        <w:rPr>
          <w:noProof/>
          <w:sz w:val="18"/>
          <w:lang w:val="fr-FR"/>
        </w:rPr>
        <w:t>Compte tenu de l</w:t>
      </w:r>
      <w:r w:rsidR="00D2116D">
        <w:rPr>
          <w:noProof/>
          <w:sz w:val="18"/>
          <w:lang w:val="fr-FR"/>
        </w:rPr>
        <w:t>’</w:t>
      </w:r>
      <w:r w:rsidRPr="00CC56AC">
        <w:rPr>
          <w:noProof/>
          <w:sz w:val="18"/>
          <w:lang w:val="fr-FR"/>
        </w:rPr>
        <w:t>absence d</w:t>
      </w:r>
      <w:r w:rsidR="00D2116D">
        <w:rPr>
          <w:noProof/>
          <w:sz w:val="18"/>
          <w:lang w:val="fr-FR"/>
        </w:rPr>
        <w:t>’</w:t>
      </w:r>
      <w:r w:rsidRPr="00CC56AC">
        <w:rPr>
          <w:noProof/>
          <w:sz w:val="18"/>
          <w:lang w:val="fr-FR"/>
        </w:rPr>
        <w:t>échelle relative fournie par des variétés indiquées à titre d</w:t>
      </w:r>
      <w:r w:rsidR="00D2116D">
        <w:rPr>
          <w:noProof/>
          <w:sz w:val="18"/>
          <w:lang w:val="fr-FR"/>
        </w:rPr>
        <w:t>’</w:t>
      </w:r>
      <w:r w:rsidRPr="00CC56AC">
        <w:rPr>
          <w:noProof/>
          <w:sz w:val="18"/>
          <w:lang w:val="fr-FR"/>
        </w:rPr>
        <w:t>exemples, les données de la figure 1 aboutiraient aux descriptions suivantes :</w:t>
      </w:r>
    </w:p>
    <w:p w:rsidR="006E0DF9" w:rsidRPr="00CC56AC" w:rsidRDefault="006E0DF9" w:rsidP="006E0DF9">
      <w:pPr>
        <w:ind w:right="567"/>
        <w:rPr>
          <w:noProof/>
          <w:sz w:val="18"/>
          <w:lang w:val="fr-FR"/>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6E0DF9" w:rsidRPr="00CC56AC" w:rsidTr="0025527E">
        <w:tc>
          <w:tcPr>
            <w:tcW w:w="1701" w:type="dxa"/>
          </w:tcPr>
          <w:p w:rsidR="006E0DF9" w:rsidRPr="00CC56AC" w:rsidRDefault="006E0DF9" w:rsidP="0025527E">
            <w:pPr>
              <w:pStyle w:val="Header"/>
              <w:spacing w:before="60" w:after="60"/>
              <w:ind w:right="567"/>
              <w:jc w:val="left"/>
              <w:rPr>
                <w:noProof/>
                <w:sz w:val="16"/>
              </w:rPr>
            </w:pPr>
          </w:p>
        </w:tc>
        <w:tc>
          <w:tcPr>
            <w:tcW w:w="1843" w:type="dxa"/>
          </w:tcPr>
          <w:p w:rsidR="006E0DF9" w:rsidRPr="00CC56AC" w:rsidRDefault="006E0DF9" w:rsidP="0025527E">
            <w:pPr>
              <w:pStyle w:val="Header"/>
              <w:spacing w:before="60" w:after="60"/>
              <w:rPr>
                <w:noProof/>
                <w:sz w:val="16"/>
              </w:rPr>
            </w:pPr>
            <w:r w:rsidRPr="00CC56AC">
              <w:rPr>
                <w:noProof/>
                <w:sz w:val="16"/>
              </w:rPr>
              <w:t>Pays A</w:t>
            </w:r>
          </w:p>
        </w:tc>
        <w:tc>
          <w:tcPr>
            <w:tcW w:w="1843" w:type="dxa"/>
          </w:tcPr>
          <w:p w:rsidR="006E0DF9" w:rsidRPr="00CC56AC" w:rsidRDefault="006E0DF9" w:rsidP="0025527E">
            <w:pPr>
              <w:pStyle w:val="Header"/>
              <w:spacing w:before="60" w:after="60"/>
              <w:rPr>
                <w:noProof/>
                <w:sz w:val="16"/>
              </w:rPr>
            </w:pPr>
            <w:r w:rsidRPr="00CC56AC">
              <w:rPr>
                <w:noProof/>
                <w:sz w:val="16"/>
              </w:rPr>
              <w:t>Pays B</w:t>
            </w:r>
          </w:p>
        </w:tc>
      </w:tr>
      <w:tr w:rsidR="006E0DF9" w:rsidRPr="00CC56AC" w:rsidTr="0025527E">
        <w:tc>
          <w:tcPr>
            <w:tcW w:w="1701" w:type="dxa"/>
          </w:tcPr>
          <w:p w:rsidR="006E0DF9" w:rsidRPr="00CC56AC" w:rsidRDefault="006E0DF9" w:rsidP="0025527E">
            <w:pPr>
              <w:pStyle w:val="Header"/>
              <w:spacing w:before="60" w:after="60"/>
              <w:ind w:right="567"/>
              <w:jc w:val="left"/>
              <w:rPr>
                <w:noProof/>
                <w:sz w:val="16"/>
              </w:rPr>
            </w:pPr>
            <w:r w:rsidRPr="00CC56AC">
              <w:rPr>
                <w:noProof/>
                <w:sz w:val="16"/>
              </w:rPr>
              <w:t>Variété X</w:t>
            </w:r>
          </w:p>
        </w:tc>
        <w:tc>
          <w:tcPr>
            <w:tcW w:w="1843" w:type="dxa"/>
          </w:tcPr>
          <w:p w:rsidR="006E0DF9" w:rsidRPr="00CC56AC" w:rsidRDefault="006E0DF9" w:rsidP="0025527E">
            <w:pPr>
              <w:pStyle w:val="Header"/>
              <w:spacing w:before="60" w:after="60"/>
              <w:rPr>
                <w:b/>
                <w:noProof/>
                <w:sz w:val="16"/>
              </w:rPr>
            </w:pPr>
            <w:r w:rsidRPr="00CC56AC">
              <w:rPr>
                <w:noProof/>
                <w:sz w:val="16"/>
              </w:rPr>
              <w:t>10 cm</w:t>
            </w:r>
            <w:r w:rsidRPr="00CC56AC">
              <w:rPr>
                <w:b/>
                <w:noProof/>
                <w:sz w:val="16"/>
              </w:rPr>
              <w:br/>
            </w:r>
            <w:r w:rsidRPr="00CC56AC">
              <w:rPr>
                <w:b/>
                <w:noProof/>
                <w:color w:val="000000"/>
                <w:sz w:val="16"/>
              </w:rPr>
              <w:t>(moyen : note 5)</w:t>
            </w:r>
          </w:p>
        </w:tc>
        <w:tc>
          <w:tcPr>
            <w:tcW w:w="1843" w:type="dxa"/>
          </w:tcPr>
          <w:p w:rsidR="006E0DF9" w:rsidRPr="00CC56AC" w:rsidRDefault="006E0DF9" w:rsidP="0025527E">
            <w:pPr>
              <w:pStyle w:val="Header"/>
              <w:spacing w:before="60" w:after="60"/>
              <w:rPr>
                <w:b/>
                <w:noProof/>
                <w:sz w:val="16"/>
              </w:rPr>
            </w:pPr>
            <w:r w:rsidRPr="00CC56AC">
              <w:rPr>
                <w:noProof/>
                <w:sz w:val="16"/>
              </w:rPr>
              <w:t>15 cm</w:t>
            </w:r>
            <w:r w:rsidRPr="00CC56AC">
              <w:rPr>
                <w:b/>
                <w:noProof/>
                <w:sz w:val="16"/>
              </w:rPr>
              <w:br/>
            </w:r>
            <w:r w:rsidRPr="00CC56AC">
              <w:rPr>
                <w:b/>
                <w:noProof/>
                <w:color w:val="000000"/>
                <w:sz w:val="16"/>
              </w:rPr>
              <w:t>(long : note 7)</w:t>
            </w:r>
          </w:p>
        </w:tc>
      </w:tr>
    </w:tbl>
    <w:p w:rsidR="006E0DF9" w:rsidRPr="00CC56AC" w:rsidRDefault="006E0DF9" w:rsidP="006E0DF9">
      <w:pPr>
        <w:ind w:right="567"/>
        <w:rPr>
          <w:noProof/>
          <w:lang w:val="fr-FR"/>
        </w:rPr>
      </w:pPr>
    </w:p>
    <w:p w:rsidR="00D2116D" w:rsidRDefault="006E0DF9" w:rsidP="006E0DF9">
      <w:pPr>
        <w:ind w:left="567" w:right="567"/>
        <w:rPr>
          <w:sz w:val="18"/>
          <w:lang w:val="fr-FR"/>
        </w:rPr>
      </w:pPr>
      <w:r w:rsidRPr="00CC56AC">
        <w:rPr>
          <w:sz w:val="18"/>
          <w:lang w:val="fr-FR"/>
        </w:rPr>
        <w:t>“4.2.6</w:t>
      </w:r>
      <w:r w:rsidRPr="00CC56AC">
        <w:rPr>
          <w:sz w:val="18"/>
          <w:lang w:val="fr-FR"/>
        </w:rPr>
        <w:tab/>
        <w:t>Ainsi, si des mesures absolues étaient utilisées dans les principes directeurs d</w:t>
      </w:r>
      <w:r w:rsidR="00D2116D">
        <w:rPr>
          <w:sz w:val="18"/>
          <w:lang w:val="fr-FR"/>
        </w:rPr>
        <w:t>’</w:t>
      </w:r>
      <w:r w:rsidRPr="00CC56AC">
        <w:rPr>
          <w:sz w:val="18"/>
          <w:lang w:val="fr-FR"/>
        </w:rPr>
        <w:t xml:space="preserve">examen, la variété X serait décrite comme “moyenne (note 5)” si elle était cultivée dans le pays A, mais comme “longue (note 7)” si elle était cultivée dans le pays B. </w:t>
      </w:r>
      <w:r w:rsidR="00181B2D">
        <w:rPr>
          <w:sz w:val="18"/>
          <w:lang w:val="fr-FR"/>
        </w:rPr>
        <w:t xml:space="preserve"> </w:t>
      </w:r>
      <w:r w:rsidRPr="00CC56AC">
        <w:rPr>
          <w:sz w:val="18"/>
          <w:lang w:val="fr-FR"/>
        </w:rPr>
        <w:t xml:space="preserve">Cet exemple montre combien il peut être trompeur de </w:t>
      </w:r>
      <w:r w:rsidRPr="00CC56AC">
        <w:rPr>
          <w:sz w:val="18"/>
          <w:lang w:val="fr-FR"/>
        </w:rPr>
        <w:lastRenderedPageBreak/>
        <w:t>comparer des descriptions établies à des endroits différents sur la base de mensurations absolues sans tenir compte des variations temporelles ou spatiales dont témoignent les variétés indiquées à titre d</w:t>
      </w:r>
      <w:r w:rsidR="00D2116D">
        <w:rPr>
          <w:sz w:val="18"/>
          <w:lang w:val="fr-FR"/>
        </w:rPr>
        <w:t>’</w:t>
      </w:r>
      <w:r w:rsidRPr="00CC56AC">
        <w:rPr>
          <w:sz w:val="18"/>
          <w:lang w:val="fr-FR"/>
        </w:rPr>
        <w:t>exemples.</w:t>
      </w:r>
    </w:p>
    <w:p w:rsidR="006E0DF9" w:rsidRPr="00CC56AC" w:rsidRDefault="006E0DF9" w:rsidP="006E0DF9">
      <w:pPr>
        <w:ind w:right="567"/>
        <w:rPr>
          <w:sz w:val="18"/>
          <w:lang w:val="fr-FR"/>
        </w:rPr>
      </w:pPr>
    </w:p>
    <w:p w:rsidR="006E0DF9" w:rsidRPr="00CC56AC" w:rsidRDefault="006E0DF9" w:rsidP="006E0DF9">
      <w:pPr>
        <w:ind w:left="567" w:right="567"/>
        <w:rPr>
          <w:sz w:val="18"/>
          <w:highlight w:val="yellow"/>
          <w:lang w:val="fr-FR"/>
        </w:rPr>
      </w:pPr>
      <w:r w:rsidRPr="00CC56AC">
        <w:rPr>
          <w:sz w:val="18"/>
          <w:lang w:val="fr-FR"/>
        </w:rPr>
        <w:t>“4.2.7</w:t>
      </w:r>
      <w:r w:rsidRPr="00CC56AC">
        <w:rPr>
          <w:sz w:val="18"/>
          <w:lang w:val="fr-FR"/>
        </w:rPr>
        <w:tab/>
        <w:t>Néanmoins, compte tenu de la possibilité d</w:t>
      </w:r>
      <w:r w:rsidR="00D2116D">
        <w:rPr>
          <w:sz w:val="18"/>
          <w:lang w:val="fr-FR"/>
        </w:rPr>
        <w:t>’</w:t>
      </w:r>
      <w:r w:rsidRPr="00CC56AC">
        <w:rPr>
          <w:sz w:val="18"/>
          <w:lang w:val="fr-FR"/>
        </w:rPr>
        <w:t>interactions particulières entre le génotype variétal et le site (influence de la photopériode, par exemple), il ne faut pas supposer que les descriptions établies dans des pays ou des lieux différents à l</w:t>
      </w:r>
      <w:r w:rsidR="00D2116D">
        <w:rPr>
          <w:sz w:val="18"/>
          <w:lang w:val="fr-FR"/>
        </w:rPr>
        <w:t>’</w:t>
      </w:r>
      <w:r w:rsidRPr="00CC56AC">
        <w:rPr>
          <w:sz w:val="18"/>
          <w:lang w:val="fr-FR"/>
        </w:rPr>
        <w:t>aide des mêmes variétés indiquées à titre d</w:t>
      </w:r>
      <w:r w:rsidR="00D2116D">
        <w:rPr>
          <w:sz w:val="18"/>
          <w:lang w:val="fr-FR"/>
        </w:rPr>
        <w:t>’</w:t>
      </w:r>
      <w:r w:rsidRPr="00CC56AC">
        <w:rPr>
          <w:sz w:val="18"/>
          <w:lang w:val="fr-FR"/>
        </w:rPr>
        <w:t xml:space="preserve">exemples seront toujours identiques (voir également la section 2.2). </w:t>
      </w:r>
      <w:r w:rsidR="00CC56AC" w:rsidRPr="00CC56AC">
        <w:rPr>
          <w:sz w:val="18"/>
          <w:lang w:val="fr-FR"/>
        </w:rPr>
        <w:t xml:space="preserve"> </w:t>
      </w:r>
      <w:r w:rsidRPr="00CC56AC">
        <w:rPr>
          <w:sz w:val="18"/>
          <w:lang w:val="fr-FR"/>
        </w:rPr>
        <w:t>On trouvera des conseils sur les possibilités de comparaison de variétés sur la base de descriptions établies dans des lieux différents dans le document TGP/9, intitulé “Examen de la distinction”.</w:t>
      </w:r>
    </w:p>
    <w:p w:rsidR="006E0DF9" w:rsidRDefault="006E0DF9" w:rsidP="006E0DF9">
      <w:pPr>
        <w:rPr>
          <w:sz w:val="18"/>
          <w:highlight w:val="yellow"/>
          <w:lang w:val="fr-FR"/>
        </w:rPr>
      </w:pPr>
    </w:p>
    <w:p w:rsidR="007C3D90" w:rsidRPr="00CC56AC" w:rsidRDefault="007C3D90" w:rsidP="006E0DF9">
      <w:pPr>
        <w:rPr>
          <w:sz w:val="18"/>
          <w:highlight w:val="yellow"/>
          <w:lang w:val="fr-FR"/>
        </w:rPr>
      </w:pPr>
    </w:p>
    <w:p w:rsidR="006E0DF9" w:rsidRPr="00CC56AC" w:rsidRDefault="006E0DF9" w:rsidP="006E0DF9">
      <w:pPr>
        <w:ind w:right="567"/>
        <w:jc w:val="left"/>
        <w:rPr>
          <w:lang w:val="fr-FR"/>
        </w:rPr>
      </w:pPr>
    </w:p>
    <w:p w:rsidR="006E0DF9" w:rsidRPr="00CC56AC" w:rsidRDefault="00CC56AC" w:rsidP="005271AE">
      <w:pPr>
        <w:pStyle w:val="Heading2"/>
        <w:rPr>
          <w:lang w:val="fr-FR"/>
        </w:rPr>
      </w:pPr>
      <w:bookmarkStart w:id="295" w:name="_Toc380058014"/>
      <w:bookmarkStart w:id="296" w:name="_Toc380058577"/>
      <w:r w:rsidRPr="00CC56AC">
        <w:rPr>
          <w:lang w:val="fr-FR"/>
        </w:rPr>
        <w:t>GN 35 (n</w:t>
      </w:r>
      <w:r w:rsidR="006E0DF9" w:rsidRPr="00CC56AC">
        <w:rPr>
          <w:lang w:val="fr-FR"/>
        </w:rPr>
        <w:t>ouveau) : Remise de photographies avec le questionnaire technique</w:t>
      </w:r>
      <w:bookmarkEnd w:id="295"/>
      <w:bookmarkEnd w:id="296"/>
    </w:p>
    <w:p w:rsidR="006E0DF9" w:rsidRPr="00CC56AC" w:rsidRDefault="006E0DF9" w:rsidP="006E0DF9">
      <w:pPr>
        <w:keepNext/>
        <w:ind w:right="567"/>
        <w:rPr>
          <w:lang w:val="fr-FR"/>
        </w:rPr>
      </w:pPr>
    </w:p>
    <w:p w:rsidR="006E0DF9" w:rsidRPr="00CC56AC" w:rsidRDefault="006E0DF9" w:rsidP="006E0DF9">
      <w:pPr>
        <w:rPr>
          <w:lang w:val="fr-FR"/>
        </w:rPr>
      </w:pPr>
      <w:r w:rsidRPr="00CC56AC">
        <w:rPr>
          <w:lang w:val="fr-FR"/>
        </w:rPr>
        <w:t>Ajouter une nouvelle note indicative GN 35 comme suit (voir le document</w:t>
      </w:r>
      <w:r w:rsidR="00D2116D">
        <w:rPr>
          <w:lang w:val="fr-FR"/>
        </w:rPr>
        <w:t> TC</w:t>
      </w:r>
      <w:r w:rsidRPr="00CC56AC">
        <w:rPr>
          <w:lang w:val="fr-FR"/>
        </w:rPr>
        <w:t>/49/41 “Compte rendu des</w:t>
      </w:r>
      <w:r w:rsidR="00CC56AC" w:rsidRPr="00CC56AC">
        <w:rPr>
          <w:lang w:val="fr-FR"/>
        </w:rPr>
        <w:t> </w:t>
      </w:r>
      <w:r w:rsidRPr="00CC56AC">
        <w:rPr>
          <w:lang w:val="fr-FR"/>
        </w:rPr>
        <w:t>conclusions”, paragraphe 46) :</w:t>
      </w:r>
    </w:p>
    <w:p w:rsidR="006E0DF9" w:rsidRPr="00CC56AC" w:rsidRDefault="006E0DF9" w:rsidP="006E0DF9">
      <w:pPr>
        <w:ind w:right="567"/>
        <w:rPr>
          <w:lang w:val="fr-FR"/>
        </w:rPr>
      </w:pPr>
    </w:p>
    <w:p w:rsidR="006E0DF9" w:rsidRPr="00CC56AC" w:rsidRDefault="006E0DF9" w:rsidP="006E0DF9">
      <w:pPr>
        <w:ind w:left="567" w:right="567"/>
        <w:rPr>
          <w:sz w:val="18"/>
          <w:lang w:val="fr-FR"/>
        </w:rPr>
      </w:pPr>
      <w:r w:rsidRPr="00CC56AC">
        <w:rPr>
          <w:sz w:val="18"/>
          <w:lang w:val="fr-FR"/>
        </w:rPr>
        <w:t>“</w:t>
      </w:r>
      <w:r w:rsidR="00CC56AC" w:rsidRPr="00CC56AC">
        <w:rPr>
          <w:sz w:val="18"/>
          <w:lang w:val="fr-FR"/>
        </w:rPr>
        <w:t>GN 35</w:t>
      </w:r>
      <w:r w:rsidR="00CC56AC" w:rsidRPr="00CC56AC">
        <w:rPr>
          <w:sz w:val="18"/>
          <w:lang w:val="fr-FR"/>
        </w:rPr>
        <w:tab/>
        <w:t>(c</w:t>
      </w:r>
      <w:r w:rsidRPr="00CC56AC">
        <w:rPr>
          <w:sz w:val="18"/>
          <w:lang w:val="fr-FR"/>
        </w:rPr>
        <w:t xml:space="preserve">hapitre 10 du modèle – Questionnaire technique 7.3) </w:t>
      </w:r>
      <w:r w:rsidR="00AF4636">
        <w:rPr>
          <w:sz w:val="18"/>
          <w:lang w:val="fr-FR"/>
        </w:rPr>
        <w:t>–</w:t>
      </w:r>
      <w:r w:rsidRPr="00CC56AC">
        <w:rPr>
          <w:sz w:val="18"/>
          <w:lang w:val="fr-FR"/>
        </w:rPr>
        <w:t xml:space="preserve"> Conseils à l</w:t>
      </w:r>
      <w:r w:rsidR="00D2116D">
        <w:rPr>
          <w:sz w:val="18"/>
          <w:lang w:val="fr-FR"/>
        </w:rPr>
        <w:t>’</w:t>
      </w:r>
      <w:r w:rsidRPr="00CC56AC">
        <w:rPr>
          <w:sz w:val="18"/>
          <w:lang w:val="fr-FR"/>
        </w:rPr>
        <w:t>intention des demandeurs relatifs à la remise, avec le questionnaire technique, de photographies appropriées de la variété candidate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“Introduction</w:t>
      </w:r>
    </w:p>
    <w:p w:rsidR="006E0DF9" w:rsidRPr="00CC56AC" w:rsidRDefault="006E0DF9" w:rsidP="006E0DF9">
      <w:pPr>
        <w:ind w:left="567" w:right="567"/>
        <w:rPr>
          <w:sz w:val="18"/>
          <w:lang w:val="fr-FR"/>
        </w:rPr>
      </w:pPr>
    </w:p>
    <w:p w:rsidR="006E0DF9" w:rsidRPr="00CC56AC" w:rsidRDefault="006E0DF9" w:rsidP="00CC56AC">
      <w:pPr>
        <w:ind w:left="567" w:right="567"/>
        <w:rPr>
          <w:sz w:val="18"/>
          <w:lang w:val="fr-FR"/>
        </w:rPr>
      </w:pPr>
      <w:r w:rsidRPr="00CC56AC">
        <w:rPr>
          <w:sz w:val="18"/>
          <w:lang w:val="fr-FR"/>
        </w:rPr>
        <w:t>“La prise des photographies de variétés candidates est influencée par des facteurs tels que les conditions de luminosité et l</w:t>
      </w:r>
      <w:r w:rsidR="00D2116D">
        <w:rPr>
          <w:sz w:val="18"/>
          <w:lang w:val="fr-FR"/>
        </w:rPr>
        <w:t>’</w:t>
      </w:r>
      <w:r w:rsidRPr="00CC56AC">
        <w:rPr>
          <w:sz w:val="18"/>
          <w:lang w:val="fr-FR"/>
        </w:rPr>
        <w:t>arrière</w:t>
      </w:r>
      <w:r w:rsidR="00FA60C9">
        <w:rPr>
          <w:sz w:val="18"/>
          <w:lang w:val="fr-FR"/>
        </w:rPr>
        <w:noBreakHyphen/>
      </w:r>
      <w:r w:rsidRPr="00CC56AC">
        <w:rPr>
          <w:sz w:val="18"/>
          <w:lang w:val="fr-FR"/>
        </w:rPr>
        <w:t>plan.  La perception de la photographie peut aussi être affectée par la qualité de l</w:t>
      </w:r>
      <w:r w:rsidR="00D2116D">
        <w:rPr>
          <w:sz w:val="18"/>
          <w:lang w:val="fr-FR"/>
        </w:rPr>
        <w:t>’</w:t>
      </w:r>
      <w:r w:rsidRPr="00CC56AC">
        <w:rPr>
          <w:sz w:val="18"/>
          <w:lang w:val="fr-FR"/>
        </w:rPr>
        <w:t>appareil photographique ainsi que par la résolution de l</w:t>
      </w:r>
      <w:r w:rsidR="00D2116D">
        <w:rPr>
          <w:sz w:val="18"/>
          <w:lang w:val="fr-FR"/>
        </w:rPr>
        <w:t>’</w:t>
      </w:r>
      <w:r w:rsidRPr="00CC56AC">
        <w:rPr>
          <w:sz w:val="18"/>
          <w:lang w:val="fr-FR"/>
        </w:rPr>
        <w:t>écran sur lequel l</w:t>
      </w:r>
      <w:r w:rsidR="00D2116D">
        <w:rPr>
          <w:sz w:val="18"/>
          <w:lang w:val="fr-FR"/>
        </w:rPr>
        <w:t>’</w:t>
      </w:r>
      <w:r w:rsidRPr="00CC56AC">
        <w:rPr>
          <w:sz w:val="18"/>
          <w:lang w:val="fr-FR"/>
        </w:rPr>
        <w:t>image est visionnée ou par la qualité du papier et de l</w:t>
      </w:r>
      <w:r w:rsidR="00D2116D">
        <w:rPr>
          <w:sz w:val="18"/>
          <w:lang w:val="fr-FR"/>
        </w:rPr>
        <w:t>’</w:t>
      </w:r>
      <w:r w:rsidRPr="00CC56AC">
        <w:rPr>
          <w:sz w:val="18"/>
          <w:lang w:val="fr-FR"/>
        </w:rPr>
        <w:t>encre dans le cas des photographies développées.  Il n</w:t>
      </w:r>
      <w:r w:rsidR="00D2116D">
        <w:rPr>
          <w:sz w:val="18"/>
          <w:lang w:val="fr-FR"/>
        </w:rPr>
        <w:t>’</w:t>
      </w:r>
      <w:r w:rsidRPr="00CC56AC">
        <w:rPr>
          <w:sz w:val="18"/>
          <w:lang w:val="fr-FR"/>
        </w:rPr>
        <w:t>est pas possible de normaliser toutes les conditions lorsque les photographies sont prises dans différents locaux mais l</w:t>
      </w:r>
      <w:r w:rsidR="00D2116D">
        <w:rPr>
          <w:sz w:val="18"/>
          <w:lang w:val="fr-FR"/>
        </w:rPr>
        <w:t>’</w:t>
      </w:r>
      <w:r w:rsidRPr="00CC56AC">
        <w:rPr>
          <w:sz w:val="18"/>
          <w:lang w:val="fr-FR"/>
        </w:rPr>
        <w:t>objectif de ce document est de donner des indications permettant de fournir des informations concrètes et cohérentes sur la variété candidate, tout en, d</w:t>
      </w:r>
      <w:r w:rsidR="00D2116D">
        <w:rPr>
          <w:sz w:val="18"/>
          <w:lang w:val="fr-FR"/>
        </w:rPr>
        <w:t>’</w:t>
      </w:r>
      <w:r w:rsidRPr="00CC56AC">
        <w:rPr>
          <w:sz w:val="18"/>
          <w:lang w:val="fr-FR"/>
        </w:rPr>
        <w:t>une part, atténuant l</w:t>
      </w:r>
      <w:r w:rsidR="00D2116D">
        <w:rPr>
          <w:sz w:val="18"/>
          <w:lang w:val="fr-FR"/>
        </w:rPr>
        <w:t>’</w:t>
      </w:r>
      <w:r w:rsidRPr="00CC56AC">
        <w:rPr>
          <w:sz w:val="18"/>
          <w:lang w:val="fr-FR"/>
        </w:rPr>
        <w:t>influence de l</w:t>
      </w:r>
      <w:r w:rsidR="00D2116D">
        <w:rPr>
          <w:sz w:val="18"/>
          <w:lang w:val="fr-FR"/>
        </w:rPr>
        <w:t>’</w:t>
      </w:r>
      <w:r w:rsidRPr="00CC56AC">
        <w:rPr>
          <w:sz w:val="18"/>
          <w:lang w:val="fr-FR"/>
        </w:rPr>
        <w:t>origine de la photographie (emplacement, équipement, etc.) et en, d</w:t>
      </w:r>
      <w:r w:rsidR="00D2116D">
        <w:rPr>
          <w:sz w:val="18"/>
          <w:lang w:val="fr-FR"/>
        </w:rPr>
        <w:t>’</w:t>
      </w:r>
      <w:r w:rsidRPr="00CC56AC">
        <w:rPr>
          <w:sz w:val="18"/>
          <w:lang w:val="fr-FR"/>
        </w:rPr>
        <w:t>autre part, rendant les services concernés conscients des influences possibles à prendre en compte lorsqu</w:t>
      </w:r>
      <w:r w:rsidR="00D2116D">
        <w:rPr>
          <w:sz w:val="18"/>
          <w:lang w:val="fr-FR"/>
        </w:rPr>
        <w:t>’</w:t>
      </w:r>
      <w:r w:rsidRPr="00CC56AC">
        <w:rPr>
          <w:sz w:val="18"/>
          <w:lang w:val="fr-FR"/>
        </w:rPr>
        <w:t>il est fait usage des photographies fournies.  En atténuant l</w:t>
      </w:r>
      <w:r w:rsidR="00D2116D">
        <w:rPr>
          <w:sz w:val="18"/>
          <w:lang w:val="fr-FR"/>
        </w:rPr>
        <w:t>’</w:t>
      </w:r>
      <w:r w:rsidRPr="00CC56AC">
        <w:rPr>
          <w:sz w:val="18"/>
          <w:lang w:val="fr-FR"/>
        </w:rPr>
        <w:t>influence de ces facteurs externes sur la prise de photographies, ce document permettra en particulier de garantir que la “couleur”, l</w:t>
      </w:r>
      <w:r w:rsidR="00D2116D">
        <w:rPr>
          <w:sz w:val="18"/>
          <w:lang w:val="fr-FR"/>
        </w:rPr>
        <w:t>’</w:t>
      </w:r>
      <w:r w:rsidRPr="00CC56AC">
        <w:rPr>
          <w:sz w:val="18"/>
          <w:lang w:val="fr-FR"/>
        </w:rPr>
        <w:t>élément le plus important susceptible d</w:t>
      </w:r>
      <w:r w:rsidR="00D2116D">
        <w:rPr>
          <w:sz w:val="18"/>
          <w:lang w:val="fr-FR"/>
        </w:rPr>
        <w:t>’</w:t>
      </w:r>
      <w:r w:rsidRPr="00CC56AC">
        <w:rPr>
          <w:sz w:val="18"/>
          <w:lang w:val="fr-FR"/>
        </w:rPr>
        <w:t>être affecté par ces facteurs, sera représentée fidèlement dans les photographies fournies par les demandeurs.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“Critères pour la prise des photographies</w:t>
      </w:r>
    </w:p>
    <w:p w:rsidR="006E0DF9" w:rsidRPr="00CC56AC" w:rsidRDefault="006E0DF9" w:rsidP="006E0DF9">
      <w:pPr>
        <w:ind w:left="567" w:right="567"/>
        <w:rPr>
          <w:sz w:val="18"/>
          <w:lang w:val="fr-FR"/>
        </w:rPr>
      </w:pPr>
    </w:p>
    <w:p w:rsidR="006E0DF9" w:rsidRPr="00CC56AC" w:rsidRDefault="006E0DF9" w:rsidP="0025527E">
      <w:pPr>
        <w:ind w:left="567" w:right="567"/>
        <w:rPr>
          <w:i/>
          <w:sz w:val="18"/>
          <w:lang w:val="fr-FR"/>
        </w:rPr>
      </w:pPr>
      <w:r w:rsidRPr="00CC56AC">
        <w:rPr>
          <w:i/>
          <w:sz w:val="18"/>
          <w:lang w:val="fr-FR"/>
        </w:rPr>
        <w:t>“Format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“Les photographies doivent être en couleur</w:t>
      </w:r>
      <w:r w:rsidR="001C7FEA">
        <w:rPr>
          <w:sz w:val="18"/>
          <w:lang w:val="fr-FR"/>
        </w:rPr>
        <w:t>s</w:t>
      </w:r>
      <w:r w:rsidRPr="00CC56AC">
        <w:rPr>
          <w:sz w:val="18"/>
          <w:lang w:val="fr-FR"/>
        </w:rPr>
        <w:t xml:space="preserve"> et présentées soit sous un format imprimé d</w:t>
      </w:r>
      <w:r w:rsidR="00D2116D">
        <w:rPr>
          <w:sz w:val="18"/>
          <w:lang w:val="fr-FR"/>
        </w:rPr>
        <w:t>’</w:t>
      </w:r>
      <w:r w:rsidRPr="00CC56AC">
        <w:rPr>
          <w:sz w:val="18"/>
          <w:lang w:val="fr-FR"/>
        </w:rPr>
        <w:t>au moins 10 cm x 15 cm, soit sous forme de photographie électronique dans un format fréquemment utilisé comme le format JPEG (minimum 960 x 1280 pixels).  La mise au point de la photographie doit être correctement assurée et l</w:t>
      </w:r>
      <w:r w:rsidR="00D2116D">
        <w:rPr>
          <w:sz w:val="18"/>
          <w:lang w:val="fr-FR"/>
        </w:rPr>
        <w:t>’</w:t>
      </w:r>
      <w:r w:rsidRPr="00CC56AC">
        <w:rPr>
          <w:sz w:val="18"/>
          <w:lang w:val="fr-FR"/>
        </w:rPr>
        <w:t>image doit englober dans son cadre autant de plantes ou de parties de la plante que possible.  Il convient de noter que différentes marques ou modèles d</w:t>
      </w:r>
      <w:r w:rsidR="00D2116D">
        <w:rPr>
          <w:sz w:val="18"/>
          <w:lang w:val="fr-FR"/>
        </w:rPr>
        <w:t>’</w:t>
      </w:r>
      <w:r w:rsidRPr="00CC56AC">
        <w:rPr>
          <w:sz w:val="18"/>
          <w:lang w:val="fr-FR"/>
        </w:rPr>
        <w:t>écrans d</w:t>
      </w:r>
      <w:r w:rsidR="00D2116D">
        <w:rPr>
          <w:sz w:val="18"/>
          <w:lang w:val="fr-FR"/>
        </w:rPr>
        <w:t>’</w:t>
      </w:r>
      <w:r w:rsidRPr="00CC56AC">
        <w:rPr>
          <w:sz w:val="18"/>
          <w:lang w:val="fr-FR"/>
        </w:rPr>
        <w:t>ordinateur peuvent influencer l</w:t>
      </w:r>
      <w:r w:rsidR="00D2116D">
        <w:rPr>
          <w:sz w:val="18"/>
          <w:lang w:val="fr-FR"/>
        </w:rPr>
        <w:t>’</w:t>
      </w:r>
      <w:r w:rsidRPr="00CC56AC">
        <w:rPr>
          <w:sz w:val="18"/>
          <w:lang w:val="fr-FR"/>
        </w:rPr>
        <w:t>expression de la couleur, qu</w:t>
      </w:r>
      <w:r w:rsidR="00D2116D">
        <w:rPr>
          <w:sz w:val="18"/>
          <w:lang w:val="fr-FR"/>
        </w:rPr>
        <w:t>’</w:t>
      </w:r>
      <w:r w:rsidRPr="00CC56AC">
        <w:rPr>
          <w:sz w:val="18"/>
          <w:lang w:val="fr-FR"/>
        </w:rPr>
        <w:t>une impression présente l</w:t>
      </w:r>
      <w:r w:rsidR="00D2116D">
        <w:rPr>
          <w:sz w:val="18"/>
          <w:lang w:val="fr-FR"/>
        </w:rPr>
        <w:t>’</w:t>
      </w:r>
      <w:r w:rsidRPr="00CC56AC">
        <w:rPr>
          <w:sz w:val="18"/>
          <w:lang w:val="fr-FR"/>
        </w:rPr>
        <w:t>avantage de permettre au demandeur d</w:t>
      </w:r>
      <w:r w:rsidR="00D2116D">
        <w:rPr>
          <w:sz w:val="18"/>
          <w:lang w:val="fr-FR"/>
        </w:rPr>
        <w:t>’</w:t>
      </w:r>
      <w:r w:rsidRPr="00CC56AC">
        <w:rPr>
          <w:sz w:val="18"/>
          <w:lang w:val="fr-FR"/>
        </w:rPr>
        <w:t>ajouter un commentaire, par exemple, “la couleur réelle est plus foncée”, et que l</w:t>
      </w:r>
      <w:r w:rsidR="00D2116D">
        <w:rPr>
          <w:sz w:val="18"/>
          <w:lang w:val="fr-FR"/>
        </w:rPr>
        <w:t>’</w:t>
      </w:r>
      <w:r w:rsidRPr="00CC56AC">
        <w:rPr>
          <w:sz w:val="18"/>
          <w:lang w:val="fr-FR"/>
        </w:rPr>
        <w:t>office chargé de l</w:t>
      </w:r>
      <w:r w:rsidR="00D2116D">
        <w:rPr>
          <w:sz w:val="18"/>
          <w:lang w:val="fr-FR"/>
        </w:rPr>
        <w:t>’</w:t>
      </w:r>
      <w:r w:rsidRPr="00CC56AC">
        <w:rPr>
          <w:sz w:val="18"/>
          <w:lang w:val="fr-FR"/>
        </w:rPr>
        <w:t>examen voit exactement la même version imprimée.  Inversement, les avantages d</w:t>
      </w:r>
      <w:r w:rsidR="00D2116D">
        <w:rPr>
          <w:sz w:val="18"/>
          <w:lang w:val="fr-FR"/>
        </w:rPr>
        <w:t>’</w:t>
      </w:r>
      <w:r w:rsidRPr="00CC56AC">
        <w:rPr>
          <w:sz w:val="18"/>
          <w:lang w:val="fr-FR"/>
        </w:rPr>
        <w:t>une image dans un format électronique sont que cette image pourrait montrer le type d</w:t>
      </w:r>
      <w:r w:rsidR="00D2116D">
        <w:rPr>
          <w:sz w:val="18"/>
          <w:lang w:val="fr-FR"/>
        </w:rPr>
        <w:t>’</w:t>
      </w:r>
      <w:r w:rsidRPr="00CC56AC">
        <w:rPr>
          <w:sz w:val="18"/>
          <w:lang w:val="fr-FR"/>
        </w:rPr>
        <w:t>appareil, la date et l</w:t>
      </w:r>
      <w:r w:rsidR="00D2116D">
        <w:rPr>
          <w:sz w:val="18"/>
          <w:lang w:val="fr-FR"/>
        </w:rPr>
        <w:t>’</w:t>
      </w:r>
      <w:r w:rsidRPr="00CC56AC">
        <w:rPr>
          <w:sz w:val="18"/>
          <w:lang w:val="fr-FR"/>
        </w:rPr>
        <w:t>emplacement GPS de la photographie prise, la possibilité d</w:t>
      </w:r>
      <w:r w:rsidR="00D2116D">
        <w:rPr>
          <w:sz w:val="18"/>
          <w:lang w:val="fr-FR"/>
        </w:rPr>
        <w:t>’</w:t>
      </w:r>
      <w:r w:rsidRPr="00CC56AC">
        <w:rPr>
          <w:sz w:val="18"/>
          <w:lang w:val="fr-FR"/>
        </w:rPr>
        <w:t>échanger l</w:t>
      </w:r>
      <w:r w:rsidR="00D2116D">
        <w:rPr>
          <w:sz w:val="18"/>
          <w:lang w:val="fr-FR"/>
        </w:rPr>
        <w:t>’</w:t>
      </w:r>
      <w:r w:rsidRPr="00CC56AC">
        <w:rPr>
          <w:sz w:val="18"/>
          <w:lang w:val="fr-FR"/>
        </w:rPr>
        <w:t>image instantanément à l</w:t>
      </w:r>
      <w:r w:rsidR="00D2116D">
        <w:rPr>
          <w:sz w:val="18"/>
          <w:lang w:val="fr-FR"/>
        </w:rPr>
        <w:t>’</w:t>
      </w:r>
      <w:r w:rsidRPr="00CC56AC">
        <w:rPr>
          <w:sz w:val="18"/>
          <w:lang w:val="fr-FR"/>
        </w:rPr>
        <w:t>aide de moyens électroniques et celle de stocker l</w:t>
      </w:r>
      <w:r w:rsidR="00D2116D">
        <w:rPr>
          <w:sz w:val="18"/>
          <w:lang w:val="fr-FR"/>
        </w:rPr>
        <w:t>’</w:t>
      </w:r>
      <w:r w:rsidRPr="00CC56AC">
        <w:rPr>
          <w:sz w:val="18"/>
          <w:lang w:val="fr-FR"/>
        </w:rPr>
        <w:t>image indéfiniment de manière électronique sans en réduire la qualité.</w:t>
      </w:r>
    </w:p>
    <w:p w:rsidR="006E0DF9" w:rsidRPr="00CC56AC" w:rsidRDefault="006E0DF9" w:rsidP="006E0DF9">
      <w:pPr>
        <w:ind w:left="567" w:right="567"/>
        <w:rPr>
          <w:sz w:val="18"/>
          <w:lang w:val="fr-FR"/>
        </w:rPr>
      </w:pPr>
    </w:p>
    <w:p w:rsidR="006E0DF9" w:rsidRPr="00CC56AC" w:rsidRDefault="006E0DF9" w:rsidP="0025527E">
      <w:pPr>
        <w:ind w:left="567" w:right="567"/>
        <w:rPr>
          <w:i/>
          <w:sz w:val="18"/>
          <w:lang w:val="fr-FR"/>
        </w:rPr>
      </w:pPr>
      <w:r w:rsidRPr="00CC56AC">
        <w:rPr>
          <w:i/>
          <w:sz w:val="18"/>
          <w:lang w:val="fr-FR"/>
        </w:rPr>
        <w:t>“Meilleur moment pour la prise des photographies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“Les photographies doivent illustrer les plantes de la variété candidate au stade où les caractères distinctifs de la variété sont le plus apparents.  C</w:t>
      </w:r>
      <w:r w:rsidR="00D2116D">
        <w:rPr>
          <w:sz w:val="18"/>
          <w:lang w:val="fr-FR"/>
        </w:rPr>
        <w:t>’</w:t>
      </w:r>
      <w:r w:rsidRPr="00CC56AC">
        <w:rPr>
          <w:sz w:val="18"/>
          <w:lang w:val="fr-FR"/>
        </w:rPr>
        <w:t>est souvent le moment où les plantes sont pleinement développées et le stade où elles présentent une valeur commerciale (par exemple, la floraison pour de nombreuses plantes ornementales, la fructification pour de nombreuses espèces fruitières), qui correspond généralement à la série la plus nombreuse de caractères dans les principes directeurs correspondants de l</w:t>
      </w:r>
      <w:r w:rsidR="00D2116D">
        <w:rPr>
          <w:sz w:val="18"/>
          <w:lang w:val="fr-FR"/>
        </w:rPr>
        <w:t>’</w:t>
      </w:r>
      <w:r w:rsidRPr="00CC56AC">
        <w:rPr>
          <w:sz w:val="18"/>
          <w:lang w:val="fr-FR"/>
        </w:rPr>
        <w:t>UPOV pour l</w:t>
      </w:r>
      <w:r w:rsidR="00D2116D">
        <w:rPr>
          <w:sz w:val="18"/>
          <w:lang w:val="fr-FR"/>
        </w:rPr>
        <w:t>’</w:t>
      </w:r>
      <w:r w:rsidRPr="00CC56AC">
        <w:rPr>
          <w:sz w:val="18"/>
          <w:lang w:val="fr-FR"/>
        </w:rPr>
        <w:t>espèce en question.</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“Environnement photographique</w:t>
      </w:r>
    </w:p>
    <w:p w:rsidR="006E0DF9" w:rsidRPr="00CC56AC" w:rsidRDefault="006E0DF9" w:rsidP="005B40D5">
      <w:pPr>
        <w:pStyle w:val="Heading4"/>
        <w:numPr>
          <w:ilvl w:val="0"/>
          <w:numId w:val="0"/>
        </w:numPr>
        <w:ind w:left="927" w:hanging="360"/>
        <w:rPr>
          <w:sz w:val="18"/>
        </w:rPr>
      </w:pPr>
    </w:p>
    <w:p w:rsidR="006E0DF9" w:rsidRPr="00CC56AC" w:rsidRDefault="006E0DF9" w:rsidP="006E0DF9">
      <w:pPr>
        <w:pStyle w:val="NormalWeb"/>
        <w:spacing w:before="0" w:beforeAutospacing="0" w:after="0" w:afterAutospacing="0"/>
        <w:ind w:left="567" w:right="567"/>
        <w:jc w:val="both"/>
        <w:rPr>
          <w:rFonts w:ascii="Arial" w:hAnsi="Arial" w:cs="Arial"/>
          <w:sz w:val="18"/>
          <w:szCs w:val="20"/>
          <w:lang w:val="fr-FR"/>
        </w:rPr>
      </w:pPr>
      <w:r w:rsidRPr="00CC56AC">
        <w:rPr>
          <w:sz w:val="18"/>
          <w:lang w:val="fr-FR"/>
        </w:rPr>
        <w:t>“</w:t>
      </w:r>
      <w:r w:rsidRPr="00CC56AC">
        <w:rPr>
          <w:rFonts w:ascii="Arial" w:hAnsi="Arial" w:cs="Arial"/>
          <w:sz w:val="18"/>
          <w:szCs w:val="20"/>
          <w:lang w:val="fr-FR"/>
        </w:rPr>
        <w:t>Les photographies doivent être prises dans des bonnes conditions de luminosité et avec un arrière</w:t>
      </w:r>
      <w:r w:rsidR="00FA60C9">
        <w:rPr>
          <w:rFonts w:ascii="Arial" w:hAnsi="Arial" w:cs="Arial"/>
          <w:sz w:val="18"/>
          <w:szCs w:val="20"/>
          <w:lang w:val="fr-FR"/>
        </w:rPr>
        <w:noBreakHyphen/>
      </w:r>
      <w:r w:rsidRPr="00CC56AC">
        <w:rPr>
          <w:rFonts w:ascii="Arial" w:hAnsi="Arial" w:cs="Arial"/>
          <w:sz w:val="18"/>
          <w:szCs w:val="20"/>
          <w:lang w:val="fr-FR"/>
        </w:rPr>
        <w:t>plan adapté.  Il est préférable de prendre les photographies à l</w:t>
      </w:r>
      <w:r w:rsidR="00D2116D">
        <w:rPr>
          <w:rFonts w:ascii="Arial" w:hAnsi="Arial" w:cs="Arial"/>
          <w:sz w:val="18"/>
          <w:szCs w:val="20"/>
          <w:lang w:val="fr-FR"/>
        </w:rPr>
        <w:t>’</w:t>
      </w:r>
      <w:r w:rsidRPr="00CC56AC">
        <w:rPr>
          <w:rFonts w:ascii="Arial" w:hAnsi="Arial" w:cs="Arial"/>
          <w:sz w:val="18"/>
          <w:szCs w:val="20"/>
          <w:lang w:val="fr-FR"/>
        </w:rPr>
        <w:t>intérieur car il est possible de garantir des conditions photographiques homogènes quel que soit le type de photographie et le nombre de variétés candidates fournies par le même demandeur.  L</w:t>
      </w:r>
      <w:r w:rsidR="00D2116D">
        <w:rPr>
          <w:rFonts w:ascii="Arial" w:hAnsi="Arial" w:cs="Arial"/>
          <w:sz w:val="18"/>
          <w:szCs w:val="20"/>
          <w:lang w:val="fr-FR"/>
        </w:rPr>
        <w:t>’</w:t>
      </w:r>
      <w:r w:rsidRPr="00CC56AC">
        <w:rPr>
          <w:rFonts w:ascii="Arial" w:hAnsi="Arial" w:cs="Arial"/>
          <w:sz w:val="18"/>
          <w:szCs w:val="20"/>
          <w:lang w:val="fr-FR"/>
        </w:rPr>
        <w:t>arrière</w:t>
      </w:r>
      <w:r w:rsidR="00FA60C9">
        <w:rPr>
          <w:rFonts w:ascii="Arial" w:hAnsi="Arial" w:cs="Arial"/>
          <w:sz w:val="18"/>
          <w:szCs w:val="20"/>
          <w:lang w:val="fr-FR"/>
        </w:rPr>
        <w:noBreakHyphen/>
      </w:r>
      <w:r w:rsidRPr="00CC56AC">
        <w:rPr>
          <w:rFonts w:ascii="Arial" w:hAnsi="Arial" w:cs="Arial"/>
          <w:sz w:val="18"/>
          <w:szCs w:val="20"/>
          <w:lang w:val="fr-FR"/>
        </w:rPr>
        <w:t xml:space="preserve">plan de la photographie doit être neutre (p. ex., blanc cassé si les couleurs sont foncées ou gris si les couleurs sont claires) et ne pas avoir une surface </w:t>
      </w:r>
      <w:r w:rsidRPr="00CC56AC">
        <w:rPr>
          <w:rFonts w:ascii="Arial" w:hAnsi="Arial" w:cs="Arial"/>
          <w:sz w:val="18"/>
          <w:szCs w:val="20"/>
          <w:lang w:val="fr-FR"/>
        </w:rPr>
        <w:lastRenderedPageBreak/>
        <w:t>brillante.  Si la photographie est prise à l</w:t>
      </w:r>
      <w:r w:rsidR="00D2116D">
        <w:rPr>
          <w:rFonts w:ascii="Arial" w:hAnsi="Arial" w:cs="Arial"/>
          <w:sz w:val="18"/>
          <w:szCs w:val="20"/>
          <w:lang w:val="fr-FR"/>
        </w:rPr>
        <w:t>’</w:t>
      </w:r>
      <w:r w:rsidRPr="00CC56AC">
        <w:rPr>
          <w:rFonts w:ascii="Arial" w:hAnsi="Arial" w:cs="Arial"/>
          <w:sz w:val="18"/>
          <w:szCs w:val="20"/>
          <w:lang w:val="fr-FR"/>
        </w:rPr>
        <w:t>intérieur, elle devrait l</w:t>
      </w:r>
      <w:r w:rsidR="00D2116D">
        <w:rPr>
          <w:rFonts w:ascii="Arial" w:hAnsi="Arial" w:cs="Arial"/>
          <w:sz w:val="18"/>
          <w:szCs w:val="20"/>
          <w:lang w:val="fr-FR"/>
        </w:rPr>
        <w:t>’</w:t>
      </w:r>
      <w:r w:rsidRPr="00CC56AC">
        <w:rPr>
          <w:rFonts w:ascii="Arial" w:hAnsi="Arial" w:cs="Arial"/>
          <w:sz w:val="18"/>
          <w:szCs w:val="20"/>
          <w:lang w:val="fr-FR"/>
        </w:rPr>
        <w:t>être de préférence dans la même pièce sous un éclairage artificiel qui garantit une luminosité identique et ample à plusieurs occasions.  Si une photographie doit être prise à l</w:t>
      </w:r>
      <w:r w:rsidR="00D2116D">
        <w:rPr>
          <w:rFonts w:ascii="Arial" w:hAnsi="Arial" w:cs="Arial"/>
          <w:sz w:val="18"/>
          <w:szCs w:val="20"/>
          <w:lang w:val="fr-FR"/>
        </w:rPr>
        <w:t>’</w:t>
      </w:r>
      <w:r w:rsidRPr="00CC56AC">
        <w:rPr>
          <w:rFonts w:ascii="Arial" w:hAnsi="Arial" w:cs="Arial"/>
          <w:sz w:val="18"/>
          <w:szCs w:val="20"/>
          <w:lang w:val="fr-FR"/>
        </w:rPr>
        <w:t>extérieur, elle ne devrait pas l</w:t>
      </w:r>
      <w:r w:rsidR="00D2116D">
        <w:rPr>
          <w:rFonts w:ascii="Arial" w:hAnsi="Arial" w:cs="Arial"/>
          <w:sz w:val="18"/>
          <w:szCs w:val="20"/>
          <w:lang w:val="fr-FR"/>
        </w:rPr>
        <w:t>’</w:t>
      </w:r>
      <w:r w:rsidRPr="00CC56AC">
        <w:rPr>
          <w:rFonts w:ascii="Arial" w:hAnsi="Arial" w:cs="Arial"/>
          <w:sz w:val="18"/>
          <w:szCs w:val="20"/>
          <w:lang w:val="fr-FR"/>
        </w:rPr>
        <w:t>être sous la lumière directe du soleil mais dans une zone ombragée avec autant de lumière naturelle indirecte que possible ou par une journée nuageuse.</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“Précisions sur les conditions de culture</w:t>
      </w:r>
    </w:p>
    <w:p w:rsidR="006E0DF9" w:rsidRPr="00CC56AC" w:rsidRDefault="006E0DF9" w:rsidP="005B40D5">
      <w:pPr>
        <w:pStyle w:val="Heading4"/>
        <w:numPr>
          <w:ilvl w:val="0"/>
          <w:numId w:val="0"/>
        </w:numPr>
        <w:ind w:left="567"/>
        <w:rPr>
          <w:sz w:val="18"/>
        </w:rPr>
      </w:pPr>
    </w:p>
    <w:p w:rsidR="006E0DF9" w:rsidRPr="00CC56AC" w:rsidRDefault="006E0DF9" w:rsidP="006E0DF9">
      <w:pPr>
        <w:ind w:left="567" w:right="567"/>
        <w:rPr>
          <w:sz w:val="18"/>
          <w:lang w:val="fr-FR"/>
        </w:rPr>
      </w:pPr>
      <w:r w:rsidRPr="00CC56AC">
        <w:rPr>
          <w:sz w:val="18"/>
          <w:lang w:val="fr-FR"/>
        </w:rPr>
        <w:t>“Le demandeur doit fournir des informations sur la date et l</w:t>
      </w:r>
      <w:r w:rsidR="00D2116D">
        <w:rPr>
          <w:sz w:val="18"/>
          <w:lang w:val="fr-FR"/>
        </w:rPr>
        <w:t>’</w:t>
      </w:r>
      <w:r w:rsidRPr="00CC56AC">
        <w:rPr>
          <w:sz w:val="18"/>
          <w:lang w:val="fr-FR"/>
        </w:rPr>
        <w:t>emplacement de la photographie prise.  Les</w:t>
      </w:r>
      <w:r w:rsidR="00CC56AC" w:rsidRPr="00CC56AC">
        <w:rPr>
          <w:sz w:val="18"/>
          <w:lang w:val="fr-FR"/>
        </w:rPr>
        <w:t> </w:t>
      </w:r>
      <w:r w:rsidRPr="00CC56AC">
        <w:rPr>
          <w:sz w:val="18"/>
          <w:lang w:val="fr-FR"/>
        </w:rPr>
        <w:t>plantes de la variété candidate figurant dans les photographies doivent avoir été cultivées dans des conditions générales de culture pour la plante en question ou dans des conditions particulières qui peuvent avoir été indiquées pour la variété candidate dans le questionnaire technique (p. ex., serre, extérieur, saison).  Si tel n</w:t>
      </w:r>
      <w:r w:rsidR="00D2116D">
        <w:rPr>
          <w:sz w:val="18"/>
          <w:lang w:val="fr-FR"/>
        </w:rPr>
        <w:t>’</w:t>
      </w:r>
      <w:r w:rsidRPr="00CC56AC">
        <w:rPr>
          <w:sz w:val="18"/>
          <w:lang w:val="fr-FR"/>
        </w:rPr>
        <w:t>est pas le cas, toute modification éventuelle de l</w:t>
      </w:r>
      <w:r w:rsidR="00D2116D">
        <w:rPr>
          <w:sz w:val="18"/>
          <w:lang w:val="fr-FR"/>
        </w:rPr>
        <w:t>’</w:t>
      </w:r>
      <w:r w:rsidRPr="00CC56AC">
        <w:rPr>
          <w:sz w:val="18"/>
          <w:lang w:val="fr-FR"/>
        </w:rPr>
        <w:t>expression des caractères figurant dans les photographies doit être indiquée (p. ex., les conditions saisonnières peuvent influencer la couleur et la répartition de la couleur sur les fruits et les fleurs, comme c</w:t>
      </w:r>
      <w:r w:rsidR="00D2116D">
        <w:rPr>
          <w:sz w:val="18"/>
          <w:lang w:val="fr-FR"/>
        </w:rPr>
        <w:t>’</w:t>
      </w:r>
      <w:r w:rsidRPr="00CC56AC">
        <w:rPr>
          <w:sz w:val="18"/>
          <w:lang w:val="fr-FR"/>
        </w:rPr>
        <w:t>est le cas pour le lavis de la pomme en fonction de l</w:t>
      </w:r>
      <w:r w:rsidR="00D2116D">
        <w:rPr>
          <w:sz w:val="18"/>
          <w:lang w:val="fr-FR"/>
        </w:rPr>
        <w:t>’</w:t>
      </w:r>
      <w:r w:rsidRPr="00CC56AC">
        <w:rPr>
          <w:sz w:val="18"/>
          <w:lang w:val="fr-FR"/>
        </w:rPr>
        <w:t>intensité de la lumière extérieure et des températures nocturnes et pour le pied d</w:t>
      </w:r>
      <w:r w:rsidR="00D2116D">
        <w:rPr>
          <w:sz w:val="18"/>
          <w:lang w:val="fr-FR"/>
        </w:rPr>
        <w:t>’</w:t>
      </w:r>
      <w:r w:rsidRPr="00CC56AC">
        <w:rPr>
          <w:sz w:val="18"/>
          <w:lang w:val="fr-FR"/>
        </w:rPr>
        <w:t>alouette cultivé à l</w:t>
      </w:r>
      <w:r w:rsidR="00D2116D">
        <w:rPr>
          <w:sz w:val="18"/>
          <w:lang w:val="fr-FR"/>
        </w:rPr>
        <w:t>’</w:t>
      </w:r>
      <w:r w:rsidRPr="00CC56AC">
        <w:rPr>
          <w:sz w:val="18"/>
          <w:lang w:val="fr-FR"/>
        </w:rPr>
        <w:t>extérieur ou à l</w:t>
      </w:r>
      <w:r w:rsidR="00D2116D">
        <w:rPr>
          <w:sz w:val="18"/>
          <w:lang w:val="fr-FR"/>
        </w:rPr>
        <w:t>’</w:t>
      </w:r>
      <w:r w:rsidRPr="00CC56AC">
        <w:rPr>
          <w:sz w:val="18"/>
          <w:lang w:val="fr-FR"/>
        </w:rPr>
        <w:t>intérieur).</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“Organes de plantes à présenter</w:t>
      </w:r>
    </w:p>
    <w:p w:rsidR="006E0DF9" w:rsidRPr="00CC56AC" w:rsidRDefault="006E0DF9" w:rsidP="006E0DF9">
      <w:pPr>
        <w:ind w:right="567"/>
        <w:rPr>
          <w:sz w:val="18"/>
          <w:lang w:val="fr-FR"/>
        </w:rPr>
      </w:pPr>
    </w:p>
    <w:p w:rsidR="006E0DF9" w:rsidRPr="00CC56AC" w:rsidRDefault="006E0DF9" w:rsidP="006E0DF9">
      <w:pPr>
        <w:ind w:left="567" w:right="567"/>
        <w:rPr>
          <w:sz w:val="18"/>
          <w:lang w:val="fr-FR"/>
        </w:rPr>
      </w:pPr>
      <w:r w:rsidRPr="00CC56AC">
        <w:rPr>
          <w:sz w:val="18"/>
          <w:lang w:val="fr-FR"/>
        </w:rPr>
        <w:t>“Les photographies doivent montrer les parties de plantes qui constituent un caractère distinctif de la variété candidate ainsi que les parties dans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D2116D">
        <w:rPr>
          <w:sz w:val="18"/>
          <w:lang w:val="fr-FR"/>
        </w:rPr>
        <w:t>’</w:t>
      </w:r>
      <w:r w:rsidRPr="00CC56AC">
        <w:rPr>
          <w:sz w:val="18"/>
          <w:lang w:val="fr-FR"/>
        </w:rPr>
        <w:t>enlever ces parties de la plante et d</w:t>
      </w:r>
      <w:r w:rsidR="00D2116D">
        <w:rPr>
          <w:sz w:val="18"/>
          <w:lang w:val="fr-FR"/>
        </w:rPr>
        <w:t>’</w:t>
      </w:r>
      <w:r w:rsidRPr="00CC56AC">
        <w:rPr>
          <w:sz w:val="18"/>
          <w:lang w:val="fr-FR"/>
        </w:rPr>
        <w:t>en faire une photographie en gros plan avec une bonne mise au point.  Pour quelques plantes (p.</w:t>
      </w:r>
      <w:r w:rsidR="00181B2D">
        <w:rPr>
          <w:sz w:val="18"/>
          <w:lang w:val="fr-FR"/>
        </w:rPr>
        <w:t> </w:t>
      </w:r>
      <w:r w:rsidRPr="00CC56AC">
        <w:rPr>
          <w:sz w:val="18"/>
          <w:lang w:val="fr-FR"/>
        </w:rPr>
        <w:t>ex. pêche, tomate), la photographie d</w:t>
      </w:r>
      <w:r w:rsidR="00D2116D">
        <w:rPr>
          <w:sz w:val="18"/>
          <w:lang w:val="fr-FR"/>
        </w:rPr>
        <w:t>’</w:t>
      </w:r>
      <w:r w:rsidRPr="00CC56AC">
        <w:rPr>
          <w:sz w:val="18"/>
          <w:lang w:val="fr-FR"/>
        </w:rPr>
        <w:t>un ensemble de plusieurs fruits récoltés dans un plateau industriel peut fournir une illustration précieuse de la variété candidate.</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“Variétés voisines</w:t>
      </w:r>
    </w:p>
    <w:p w:rsidR="006E0DF9" w:rsidRPr="00CC56AC" w:rsidRDefault="006E0DF9" w:rsidP="005B40D5">
      <w:pPr>
        <w:pStyle w:val="Heading4"/>
        <w:numPr>
          <w:ilvl w:val="0"/>
          <w:numId w:val="0"/>
        </w:numPr>
        <w:ind w:left="567"/>
        <w:rPr>
          <w:sz w:val="18"/>
        </w:rPr>
      </w:pPr>
    </w:p>
    <w:p w:rsidR="006E0DF9" w:rsidRPr="00CC56AC" w:rsidRDefault="006E0DF9" w:rsidP="006E0DF9">
      <w:pPr>
        <w:pStyle w:val="NormalWeb"/>
        <w:spacing w:before="0" w:beforeAutospacing="0" w:after="0" w:afterAutospacing="0"/>
        <w:ind w:left="567" w:right="567"/>
        <w:jc w:val="both"/>
        <w:rPr>
          <w:rFonts w:ascii="Arial" w:hAnsi="Arial" w:cs="Arial"/>
          <w:sz w:val="18"/>
          <w:szCs w:val="20"/>
          <w:lang w:val="fr-FR"/>
        </w:rPr>
      </w:pPr>
      <w:r w:rsidRPr="00CC56AC">
        <w:rPr>
          <w:sz w:val="18"/>
          <w:lang w:val="fr-FR"/>
        </w:rPr>
        <w:t>“</w:t>
      </w:r>
      <w:r w:rsidRPr="00CC56AC">
        <w:rPr>
          <w:rFonts w:ascii="Arial" w:hAnsi="Arial" w:cs="Arial"/>
          <w:sz w:val="18"/>
          <w:szCs w:val="20"/>
          <w:lang w:val="fr-FR"/>
        </w:rPr>
        <w:t>Bien qu</w:t>
      </w:r>
      <w:r w:rsidR="00D2116D">
        <w:rPr>
          <w:rFonts w:ascii="Arial" w:hAnsi="Arial" w:cs="Arial"/>
          <w:sz w:val="18"/>
          <w:szCs w:val="20"/>
          <w:lang w:val="fr-FR"/>
        </w:rPr>
        <w:t>’</w:t>
      </w:r>
      <w:r w:rsidRPr="00CC56AC">
        <w:rPr>
          <w:rFonts w:ascii="Arial" w:hAnsi="Arial" w:cs="Arial"/>
          <w:sz w:val="18"/>
          <w:szCs w:val="20"/>
          <w:lang w:val="fr-FR"/>
        </w:rPr>
        <w:t>il ne s</w:t>
      </w:r>
      <w:r w:rsidR="00D2116D">
        <w:rPr>
          <w:rFonts w:ascii="Arial" w:hAnsi="Arial" w:cs="Arial"/>
          <w:sz w:val="18"/>
          <w:szCs w:val="20"/>
          <w:lang w:val="fr-FR"/>
        </w:rPr>
        <w:t>’</w:t>
      </w:r>
      <w:r w:rsidRPr="00CC56AC">
        <w:rPr>
          <w:rFonts w:ascii="Arial" w:hAnsi="Arial" w:cs="Arial"/>
          <w:sz w:val="18"/>
          <w:szCs w:val="20"/>
          <w:lang w:val="fr-FR"/>
        </w:rPr>
        <w:t>agisse pas d</w:t>
      </w:r>
      <w:r w:rsidR="00D2116D">
        <w:rPr>
          <w:rFonts w:ascii="Arial" w:hAnsi="Arial" w:cs="Arial"/>
          <w:sz w:val="18"/>
          <w:szCs w:val="20"/>
          <w:lang w:val="fr-FR"/>
        </w:rPr>
        <w:t>’</w:t>
      </w:r>
      <w:r w:rsidRPr="00CC56AC">
        <w:rPr>
          <w:rFonts w:ascii="Arial" w:hAnsi="Arial" w:cs="Arial"/>
          <w:sz w:val="18"/>
          <w:szCs w:val="20"/>
          <w:lang w:val="fr-FR"/>
        </w:rPr>
        <w:t>une exigence, le demandeur peut souhaiter illustrer les différences entre la variété candidate et la variété estimée la plus proche, telle qu</w:t>
      </w:r>
      <w:r w:rsidR="00D2116D">
        <w:rPr>
          <w:rFonts w:ascii="Arial" w:hAnsi="Arial" w:cs="Arial"/>
          <w:sz w:val="18"/>
          <w:szCs w:val="20"/>
          <w:lang w:val="fr-FR"/>
        </w:rPr>
        <w:t>’</w:t>
      </w:r>
      <w:r w:rsidRPr="00CC56AC">
        <w:rPr>
          <w:rFonts w:ascii="Arial" w:hAnsi="Arial" w:cs="Arial"/>
          <w:sz w:val="18"/>
          <w:szCs w:val="20"/>
          <w:lang w:val="fr-FR"/>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distincte des parties pertinentes de la variété candidate et de chaque partie des variétés voisines peut être fournie.</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“Désignation</w:t>
      </w:r>
    </w:p>
    <w:p w:rsidR="006E0DF9" w:rsidRPr="00CC56AC" w:rsidRDefault="006E0DF9" w:rsidP="005B40D5">
      <w:pPr>
        <w:pStyle w:val="Heading4"/>
        <w:numPr>
          <w:ilvl w:val="0"/>
          <w:numId w:val="0"/>
        </w:numPr>
        <w:ind w:left="927"/>
        <w:rPr>
          <w:sz w:val="18"/>
        </w:rPr>
      </w:pPr>
    </w:p>
    <w:p w:rsidR="006E0DF9" w:rsidRPr="00CC56AC" w:rsidRDefault="006E0DF9" w:rsidP="006E0DF9">
      <w:pPr>
        <w:ind w:left="567" w:right="567"/>
        <w:rPr>
          <w:sz w:val="18"/>
          <w:lang w:val="fr-FR"/>
        </w:rPr>
      </w:pPr>
      <w:r w:rsidRPr="00CC56AC">
        <w:rPr>
          <w:sz w:val="18"/>
          <w:lang w:val="fr-FR"/>
        </w:rPr>
        <w:t>“Une photographie doit être clairement désignée par la référence de l</w:t>
      </w:r>
      <w:r w:rsidR="00D2116D">
        <w:rPr>
          <w:sz w:val="18"/>
          <w:lang w:val="fr-FR"/>
        </w:rPr>
        <w:t>’</w:t>
      </w:r>
      <w:r w:rsidRPr="00CC56AC">
        <w:rPr>
          <w:sz w:val="18"/>
          <w:lang w:val="fr-FR"/>
        </w:rPr>
        <w:t xml:space="preserve">obtenteur ou la dénomination variétale (proposée); </w:t>
      </w:r>
      <w:r w:rsidR="00181B2D">
        <w:rPr>
          <w:sz w:val="18"/>
          <w:lang w:val="fr-FR"/>
        </w:rPr>
        <w:t xml:space="preserve"> </w:t>
      </w:r>
      <w:r w:rsidRPr="00CC56AC">
        <w:rPr>
          <w:sz w:val="18"/>
          <w:lang w:val="fr-FR"/>
        </w:rPr>
        <w:t>les noms commerciaux peuvent uniquement être utilisés en plus de la référence de l</w:t>
      </w:r>
      <w:r w:rsidR="00D2116D">
        <w:rPr>
          <w:sz w:val="18"/>
          <w:lang w:val="fr-FR"/>
        </w:rPr>
        <w:t>’</w:t>
      </w:r>
      <w:r w:rsidRPr="00CC56AC">
        <w:rPr>
          <w:sz w:val="18"/>
          <w:lang w:val="fr-FR"/>
        </w:rPr>
        <w:t>obtenteur ou de la dénomination variétale (proposée).</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“Échelle métrique</w:t>
      </w:r>
    </w:p>
    <w:p w:rsidR="006E0DF9" w:rsidRPr="00CC56AC" w:rsidRDefault="006E0DF9" w:rsidP="005B40D5">
      <w:pPr>
        <w:pStyle w:val="Heading4"/>
        <w:numPr>
          <w:ilvl w:val="0"/>
          <w:numId w:val="0"/>
        </w:numPr>
        <w:ind w:left="927"/>
        <w:rPr>
          <w:sz w:val="18"/>
        </w:rPr>
      </w:pPr>
    </w:p>
    <w:p w:rsidR="006E0DF9" w:rsidRPr="00CC56AC" w:rsidRDefault="006E0DF9" w:rsidP="006E0DF9">
      <w:pPr>
        <w:ind w:left="567" w:right="567"/>
        <w:rPr>
          <w:sz w:val="18"/>
          <w:lang w:val="fr-FR"/>
        </w:rPr>
      </w:pPr>
      <w:r w:rsidRPr="00CC56AC">
        <w:rPr>
          <w:sz w:val="18"/>
          <w:lang w:val="fr-FR"/>
        </w:rPr>
        <w:t>“Une échelle métrique en centimètres – et en millimètres lorsqu</w:t>
      </w:r>
      <w:r w:rsidR="00D2116D">
        <w:rPr>
          <w:sz w:val="18"/>
          <w:lang w:val="fr-FR"/>
        </w:rPr>
        <w:t>’</w:t>
      </w:r>
      <w:r w:rsidRPr="00CC56AC">
        <w:rPr>
          <w:sz w:val="18"/>
          <w:lang w:val="fr-FR"/>
        </w:rPr>
        <w:t>une photographie en gros plan a été prise – devrait idéalement figurer dans les marges horizontale et verticale de la photographie.</w:t>
      </w:r>
    </w:p>
    <w:p w:rsidR="006E0DF9" w:rsidRPr="00CC56AC" w:rsidRDefault="006E0DF9" w:rsidP="006E0DF9">
      <w:pPr>
        <w:ind w:right="567"/>
        <w:rPr>
          <w:sz w:val="18"/>
          <w:lang w:val="fr-FR"/>
        </w:rPr>
      </w:pPr>
    </w:p>
    <w:p w:rsidR="006E0DF9" w:rsidRPr="00CC56AC" w:rsidRDefault="006E0DF9" w:rsidP="005B40D5">
      <w:pPr>
        <w:ind w:left="567"/>
        <w:rPr>
          <w:i/>
          <w:sz w:val="18"/>
          <w:szCs w:val="18"/>
          <w:lang w:val="fr-FR"/>
        </w:rPr>
      </w:pPr>
      <w:r w:rsidRPr="00CC56AC">
        <w:rPr>
          <w:i/>
          <w:sz w:val="18"/>
          <w:szCs w:val="18"/>
          <w:lang w:val="fr-FR"/>
        </w:rPr>
        <w:t>“Caractères de couleur</w:t>
      </w:r>
    </w:p>
    <w:p w:rsidR="006E0DF9" w:rsidRPr="00CC56AC" w:rsidRDefault="006E0DF9" w:rsidP="005B40D5">
      <w:pPr>
        <w:pStyle w:val="Heading4"/>
        <w:numPr>
          <w:ilvl w:val="0"/>
          <w:numId w:val="0"/>
        </w:numPr>
        <w:ind w:left="567"/>
        <w:rPr>
          <w:sz w:val="18"/>
        </w:rPr>
      </w:pPr>
    </w:p>
    <w:p w:rsidR="006E0DF9" w:rsidRPr="00CC56AC" w:rsidRDefault="006E0DF9" w:rsidP="006E0DF9">
      <w:pPr>
        <w:ind w:left="567" w:right="567"/>
        <w:rPr>
          <w:sz w:val="18"/>
          <w:lang w:val="fr-FR"/>
        </w:rPr>
      </w:pPr>
      <w:r w:rsidRPr="00CC56AC">
        <w:rPr>
          <w:sz w:val="18"/>
          <w:lang w:val="fr-FR"/>
        </w:rPr>
        <w:t>“Pour les espèces ornementales, le fait de se rapporter au code de couleurs RHS pertinent placé à côté de l</w:t>
      </w:r>
      <w:r w:rsidR="00D2116D">
        <w:rPr>
          <w:sz w:val="18"/>
          <w:lang w:val="fr-FR"/>
        </w:rPr>
        <w:t>’</w:t>
      </w:r>
      <w:r w:rsidRPr="00CC56AC">
        <w:rPr>
          <w:sz w:val="18"/>
          <w:lang w:val="fr-FR"/>
        </w:rPr>
        <w:t>organe de plante concerné (par exemple, la fleur) renforce la précision de l</w:t>
      </w:r>
      <w:r w:rsidR="00D2116D">
        <w:rPr>
          <w:sz w:val="18"/>
          <w:lang w:val="fr-FR"/>
        </w:rPr>
        <w:t>’</w:t>
      </w:r>
      <w:r w:rsidRPr="00CC56AC">
        <w:rPr>
          <w:sz w:val="18"/>
          <w:lang w:val="fr-FR"/>
        </w:rPr>
        <w:t>illustration.  Pour d</w:t>
      </w:r>
      <w:r w:rsidR="00D2116D">
        <w:rPr>
          <w:sz w:val="18"/>
          <w:lang w:val="fr-FR"/>
        </w:rPr>
        <w:t>’</w:t>
      </w:r>
      <w:r w:rsidRPr="00CC56AC">
        <w:rPr>
          <w:sz w:val="18"/>
          <w:lang w:val="fr-FR"/>
        </w:rPr>
        <w:t>autres parties de plantes, des codes de couleurs reconnus par l</w:t>
      </w:r>
      <w:r w:rsidR="00D2116D">
        <w:rPr>
          <w:sz w:val="18"/>
          <w:lang w:val="fr-FR"/>
        </w:rPr>
        <w:t>’</w:t>
      </w:r>
      <w:r w:rsidRPr="00CC56AC">
        <w:rPr>
          <w:sz w:val="18"/>
          <w:lang w:val="fr-FR"/>
        </w:rPr>
        <w:t>industrie peuvent également être présentés à côté de l</w:t>
      </w:r>
      <w:r w:rsidR="00D2116D">
        <w:rPr>
          <w:sz w:val="18"/>
          <w:lang w:val="fr-FR"/>
        </w:rPr>
        <w:t>’</w:t>
      </w:r>
      <w:r w:rsidRPr="00CC56AC">
        <w:rPr>
          <w:sz w:val="18"/>
          <w:lang w:val="fr-FR"/>
        </w:rPr>
        <w:t>organe de plante concerné (par exemple, la pomme).  En outre, la couleur de l</w:t>
      </w:r>
      <w:r w:rsidR="00D2116D">
        <w:rPr>
          <w:sz w:val="18"/>
          <w:lang w:val="fr-FR"/>
        </w:rPr>
        <w:t>’</w:t>
      </w:r>
      <w:r w:rsidRPr="00CC56AC">
        <w:rPr>
          <w:sz w:val="18"/>
          <w:lang w:val="fr-FR"/>
        </w:rPr>
        <w:t>organe de plante à proprement parler n</w:t>
      </w:r>
      <w:r w:rsidR="00D2116D">
        <w:rPr>
          <w:sz w:val="18"/>
          <w:lang w:val="fr-FR"/>
        </w:rPr>
        <w:t>’</w:t>
      </w:r>
      <w:r w:rsidRPr="00CC56AC">
        <w:rPr>
          <w:sz w:val="18"/>
          <w:lang w:val="fr-FR"/>
        </w:rPr>
        <w:t>est pas forcément le caractère le plus représentatif de la variété candidate, en comparaison avec la répartition de la couleur (par exemple, répartition du lavis sur la pomme, bandes/tâches/réticulation sur l</w:t>
      </w:r>
      <w:r w:rsidR="00D2116D">
        <w:rPr>
          <w:sz w:val="18"/>
          <w:lang w:val="fr-FR"/>
        </w:rPr>
        <w:t>’</w:t>
      </w:r>
      <w:r w:rsidRPr="00CC56AC">
        <w:rPr>
          <w:sz w:val="18"/>
          <w:lang w:val="fr-FR"/>
        </w:rPr>
        <w:t>orchidée papillon), et cela peut être bien illustré par une photographie claire et bien ciblée.”</w:t>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rPr>
          <w:lang w:val="fr-FR"/>
        </w:rPr>
      </w:pPr>
    </w:p>
    <w:p w:rsidR="006E0DF9" w:rsidRDefault="005B40D5" w:rsidP="004B29FE">
      <w:pPr>
        <w:jc w:val="right"/>
        <w:rPr>
          <w:lang w:val="fr-FR"/>
        </w:rPr>
      </w:pPr>
      <w:r w:rsidRPr="00CC56AC">
        <w:rPr>
          <w:lang w:val="fr-FR"/>
        </w:rPr>
        <w:t>[L</w:t>
      </w:r>
      <w:r w:rsidR="00D2116D">
        <w:rPr>
          <w:lang w:val="fr-FR"/>
        </w:rPr>
        <w:t>’</w:t>
      </w:r>
      <w:r w:rsidRPr="00CC56AC">
        <w:rPr>
          <w:lang w:val="fr-FR"/>
        </w:rPr>
        <w:t>a</w:t>
      </w:r>
      <w:r w:rsidR="006E0DF9" w:rsidRPr="00CC56AC">
        <w:rPr>
          <w:lang w:val="fr-FR"/>
        </w:rPr>
        <w:t>nnexe II suit]</w:t>
      </w:r>
    </w:p>
    <w:bookmarkEnd w:id="264"/>
    <w:p w:rsidR="001416C7" w:rsidRPr="00CC56AC" w:rsidRDefault="001416C7" w:rsidP="001416C7">
      <w:pPr>
        <w:rPr>
          <w:lang w:val="fr-FR"/>
        </w:rPr>
      </w:pPr>
    </w:p>
    <w:p w:rsidR="006E0DF9" w:rsidRPr="00CC56AC" w:rsidRDefault="006E0DF9" w:rsidP="006E0DF9">
      <w:pPr>
        <w:rPr>
          <w:lang w:val="fr-FR"/>
        </w:rPr>
        <w:sectPr w:rsidR="006E0DF9" w:rsidRPr="00CC56AC" w:rsidSect="00D2116D">
          <w:headerReference w:type="default" r:id="rId21"/>
          <w:headerReference w:type="first" r:id="rId22"/>
          <w:footerReference w:type="first" r:id="rId23"/>
          <w:pgSz w:w="11907" w:h="16840" w:code="9"/>
          <w:pgMar w:top="510" w:right="1134" w:bottom="1134" w:left="1134" w:header="510" w:footer="680" w:gutter="0"/>
          <w:cols w:space="720"/>
          <w:titlePg/>
          <w:docGrid w:linePitch="272"/>
        </w:sectPr>
      </w:pPr>
    </w:p>
    <w:p w:rsidR="006E0DF9" w:rsidRPr="00CC56AC" w:rsidRDefault="006E0DF9" w:rsidP="006E0DF9">
      <w:pPr>
        <w:jc w:val="center"/>
        <w:rPr>
          <w:caps/>
          <w:lang w:val="fr-FR"/>
        </w:rPr>
      </w:pPr>
      <w:bookmarkStart w:id="297" w:name="partie3"/>
      <w:r w:rsidRPr="00CC56AC">
        <w:rPr>
          <w:caps/>
          <w:lang w:val="fr-FR"/>
        </w:rPr>
        <w:lastRenderedPageBreak/>
        <w:t>RÉvision DU Document TGP/8</w:t>
      </w:r>
      <w:r w:rsidR="00181B2D">
        <w:rPr>
          <w:caps/>
          <w:lang w:val="fr-FR"/>
        </w:rPr>
        <w:t> :</w:t>
      </w:r>
      <w:r w:rsidRPr="00CC56AC">
        <w:rPr>
          <w:caps/>
          <w:lang w:val="fr-FR"/>
        </w:rPr>
        <w:t xml:space="preserve"> QUESTIONS APPROUVÉES PAR LE Comité technique</w:t>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rPr>
          <w:u w:val="single"/>
          <w:lang w:val="fr-FR"/>
        </w:rPr>
      </w:pPr>
      <w:r w:rsidRPr="00CC56AC">
        <w:rPr>
          <w:u w:val="single"/>
          <w:lang w:val="fr-FR"/>
        </w:rPr>
        <w:t>TABLE DES MATIÈRES</w:t>
      </w:r>
    </w:p>
    <w:p w:rsidR="006E0DF9" w:rsidRPr="00CC56AC" w:rsidRDefault="006E0DF9" w:rsidP="006E0DF9">
      <w:pPr>
        <w:rPr>
          <w:lang w:val="fr-FR"/>
        </w:rPr>
      </w:pPr>
    </w:p>
    <w:p w:rsidR="00BD3A7F" w:rsidRPr="00D83A2A" w:rsidRDefault="004B29FE" w:rsidP="00907F88">
      <w:pPr>
        <w:pStyle w:val="TOC1"/>
        <w:tabs>
          <w:tab w:val="right" w:leader="dot" w:pos="9629"/>
        </w:tabs>
        <w:rPr>
          <w:rFonts w:ascii="Calibri" w:hAnsi="Calibri" w:cs="Times New Roman"/>
          <w:bCs w:val="0"/>
          <w:caps w:val="0"/>
          <w:sz w:val="22"/>
          <w:szCs w:val="22"/>
          <w:lang w:eastAsia="fr-FR"/>
        </w:rPr>
      </w:pPr>
      <w:r>
        <w:fldChar w:fldCharType="begin"/>
      </w:r>
      <w:r>
        <w:instrText xml:space="preserve"> TOC \b partie</w:instrText>
      </w:r>
      <w:r w:rsidR="00BD3A7F">
        <w:instrText>3</w:instrText>
      </w:r>
      <w:r>
        <w:instrText xml:space="preserve"> \o "1-5" \u </w:instrText>
      </w:r>
      <w:r>
        <w:fldChar w:fldCharType="separate"/>
      </w:r>
      <w:r w:rsidR="00BD3A7F" w:rsidRPr="00CB5C76">
        <w:t>PREMIÈRE PARTIE : PROTOCOLE D’ESSAI DHS ET ANALYSE DES DONNÉES</w:t>
      </w:r>
      <w:r w:rsidR="00BD3A7F">
        <w:tab/>
      </w:r>
      <w:r w:rsidR="00BD3A7F">
        <w:fldChar w:fldCharType="begin"/>
      </w:r>
      <w:r w:rsidR="00BD3A7F">
        <w:instrText xml:space="preserve"> PAGEREF _Toc380058611 \h </w:instrText>
      </w:r>
      <w:r w:rsidR="00BD3A7F">
        <w:fldChar w:fldCharType="separate"/>
      </w:r>
      <w:r w:rsidR="00AD4269">
        <w:t>1</w:t>
      </w:r>
      <w:r w:rsidR="00BD3A7F">
        <w:fldChar w:fldCharType="end"/>
      </w:r>
    </w:p>
    <w:p w:rsidR="00BD3A7F" w:rsidRPr="00D83A2A" w:rsidRDefault="00BD3A7F" w:rsidP="00907F88">
      <w:pPr>
        <w:pStyle w:val="TOC2"/>
        <w:tabs>
          <w:tab w:val="clear" w:pos="9639"/>
          <w:tab w:val="left" w:pos="600"/>
          <w:tab w:val="right" w:leader="dot" w:pos="9629"/>
        </w:tabs>
        <w:rPr>
          <w:rFonts w:ascii="Calibri" w:hAnsi="Calibri" w:cs="Times New Roman"/>
          <w:sz w:val="22"/>
          <w:szCs w:val="22"/>
          <w:lang w:eastAsia="fr-FR"/>
        </w:rPr>
      </w:pPr>
      <w:r w:rsidRPr="00CB5C76">
        <w:t>Section 2 (nouveau) : Données à enregistrer</w:t>
      </w:r>
      <w:r>
        <w:tab/>
      </w:r>
      <w:r>
        <w:fldChar w:fldCharType="begin"/>
      </w:r>
      <w:r>
        <w:instrText xml:space="preserve"> PAGEREF _Toc380058612 \h </w:instrText>
      </w:r>
      <w:r>
        <w:fldChar w:fldCharType="separate"/>
      </w:r>
      <w:r w:rsidR="00AD4269">
        <w:t>1</w:t>
      </w:r>
      <w:r>
        <w:fldChar w:fldCharType="end"/>
      </w:r>
    </w:p>
    <w:p w:rsidR="00BD3A7F" w:rsidRPr="00D83A2A" w:rsidRDefault="00BD3A7F" w:rsidP="00907F88">
      <w:pPr>
        <w:pStyle w:val="TOC2"/>
        <w:tabs>
          <w:tab w:val="clear" w:pos="9639"/>
          <w:tab w:val="left" w:pos="600"/>
          <w:tab w:val="right" w:leader="dot" w:pos="9629"/>
        </w:tabs>
        <w:rPr>
          <w:rFonts w:ascii="Calibri" w:hAnsi="Calibri" w:cs="Times New Roman"/>
          <w:sz w:val="22"/>
          <w:szCs w:val="22"/>
          <w:lang w:eastAsia="fr-FR"/>
        </w:rPr>
      </w:pPr>
      <w:r w:rsidRPr="00CB5C76">
        <w:t>Section 5 (nouveau) : Réduction de la taille des essais</w:t>
      </w:r>
      <w:r>
        <w:tab/>
      </w:r>
      <w:r>
        <w:fldChar w:fldCharType="begin"/>
      </w:r>
      <w:r>
        <w:instrText xml:space="preserve"> PAGEREF _Toc380058613 \h </w:instrText>
      </w:r>
      <w:r>
        <w:fldChar w:fldCharType="separate"/>
      </w:r>
      <w:r w:rsidR="00AD4269">
        <w:t>12</w:t>
      </w:r>
      <w:r>
        <w:fldChar w:fldCharType="end"/>
      </w:r>
    </w:p>
    <w:p w:rsidR="00BD3A7F" w:rsidRPr="00D83A2A" w:rsidRDefault="00BD3A7F" w:rsidP="00907F88">
      <w:pPr>
        <w:pStyle w:val="TOC1"/>
        <w:tabs>
          <w:tab w:val="right" w:leader="dot" w:pos="9629"/>
        </w:tabs>
        <w:rPr>
          <w:rFonts w:ascii="Calibri" w:hAnsi="Calibri" w:cs="Times New Roman"/>
          <w:bCs w:val="0"/>
          <w:caps w:val="0"/>
          <w:sz w:val="22"/>
          <w:szCs w:val="22"/>
          <w:lang w:eastAsia="fr-FR"/>
        </w:rPr>
      </w:pPr>
      <w:r w:rsidRPr="00CB5C76">
        <w:t>DEUXIÈME PARTIE : QUELQUES TECHNIQUES UTILISÉES DANS L’EXAMEN DHS</w:t>
      </w:r>
      <w:r>
        <w:tab/>
      </w:r>
      <w:r>
        <w:fldChar w:fldCharType="begin"/>
      </w:r>
      <w:r>
        <w:instrText xml:space="preserve"> PAGEREF _Toc380058614 \h </w:instrText>
      </w:r>
      <w:r>
        <w:fldChar w:fldCharType="separate"/>
      </w:r>
      <w:r w:rsidR="00AD4269">
        <w:t>16</w:t>
      </w:r>
      <w:r>
        <w:fldChar w:fldCharType="end"/>
      </w:r>
    </w:p>
    <w:p w:rsidR="00BD3A7F" w:rsidRPr="00D83A2A" w:rsidRDefault="00BD3A7F" w:rsidP="00907F88">
      <w:pPr>
        <w:pStyle w:val="TOC2"/>
        <w:tabs>
          <w:tab w:val="clear" w:pos="9639"/>
          <w:tab w:val="left" w:pos="600"/>
          <w:tab w:val="right" w:leader="dot" w:pos="9629"/>
        </w:tabs>
        <w:rPr>
          <w:rFonts w:ascii="Calibri" w:hAnsi="Calibri" w:cs="Times New Roman"/>
          <w:sz w:val="22"/>
          <w:szCs w:val="22"/>
          <w:lang w:eastAsia="fr-FR"/>
        </w:rPr>
      </w:pPr>
      <w:r w:rsidRPr="00CB5C76">
        <w:t>Section 1.3 : La méthodologie GAIA : Pondérer les caractères</w:t>
      </w:r>
      <w:r>
        <w:tab/>
      </w:r>
      <w:r>
        <w:fldChar w:fldCharType="begin"/>
      </w:r>
      <w:r>
        <w:instrText xml:space="preserve"> PAGEREF _Toc380058615 \h </w:instrText>
      </w:r>
      <w:r>
        <w:fldChar w:fldCharType="separate"/>
      </w:r>
      <w:r w:rsidR="00AD4269">
        <w:t>16</w:t>
      </w:r>
      <w:r>
        <w:fldChar w:fldCharType="end"/>
      </w:r>
    </w:p>
    <w:p w:rsidR="00BD3A7F" w:rsidRPr="00D83A2A" w:rsidRDefault="00BD3A7F" w:rsidP="00907F88">
      <w:pPr>
        <w:pStyle w:val="TOC2"/>
        <w:tabs>
          <w:tab w:val="clear" w:pos="9639"/>
          <w:tab w:val="left" w:pos="600"/>
          <w:tab w:val="right" w:leader="dot" w:pos="9629"/>
        </w:tabs>
        <w:rPr>
          <w:rFonts w:ascii="Calibri" w:hAnsi="Calibri" w:cs="Times New Roman"/>
          <w:sz w:val="22"/>
          <w:szCs w:val="22"/>
          <w:lang w:eastAsia="fr-FR"/>
        </w:rPr>
      </w:pPr>
      <w:r w:rsidRPr="00CB5C76">
        <w:t>Section 3 : Le critère global de la distinction sur plusieurs années (COYD)</w:t>
      </w:r>
      <w:r>
        <w:tab/>
      </w:r>
      <w:r>
        <w:fldChar w:fldCharType="begin"/>
      </w:r>
      <w:r>
        <w:instrText xml:space="preserve"> PAGEREF _Toc380058616 \h </w:instrText>
      </w:r>
      <w:r>
        <w:fldChar w:fldCharType="separate"/>
      </w:r>
      <w:r w:rsidR="00AD4269">
        <w:t>16</w:t>
      </w:r>
      <w:r>
        <w:fldChar w:fldCharType="end"/>
      </w:r>
    </w:p>
    <w:p w:rsidR="00BD3A7F" w:rsidRPr="00D83A2A" w:rsidRDefault="00BD3A7F" w:rsidP="00907F88">
      <w:pPr>
        <w:pStyle w:val="TOC2"/>
        <w:tabs>
          <w:tab w:val="clear" w:pos="9639"/>
          <w:tab w:val="left" w:pos="600"/>
          <w:tab w:val="right" w:leader="dot" w:pos="9629"/>
        </w:tabs>
        <w:rPr>
          <w:rFonts w:ascii="Calibri" w:hAnsi="Calibri" w:cs="Times New Roman"/>
          <w:sz w:val="22"/>
          <w:szCs w:val="22"/>
          <w:lang w:eastAsia="fr-FR"/>
        </w:rPr>
      </w:pPr>
      <w:r w:rsidRPr="00CB5C76">
        <w:t>Sous</w:t>
      </w:r>
      <w:r w:rsidRPr="00CB5C76">
        <w:noBreakHyphen/>
        <w:t>section 3.6.3 (nouveau) : Adapter l’analyse COYD à des circonstances particulières</w:t>
      </w:r>
      <w:r>
        <w:tab/>
      </w:r>
      <w:r>
        <w:fldChar w:fldCharType="begin"/>
      </w:r>
      <w:r>
        <w:instrText xml:space="preserve"> PAGEREF _Toc380058617 \h </w:instrText>
      </w:r>
      <w:r>
        <w:fldChar w:fldCharType="separate"/>
      </w:r>
      <w:r w:rsidR="00AD4269">
        <w:t>19</w:t>
      </w:r>
      <w:r>
        <w:fldChar w:fldCharType="end"/>
      </w:r>
    </w:p>
    <w:p w:rsidR="00BD3A7F" w:rsidRPr="00D83A2A" w:rsidRDefault="00BD3A7F" w:rsidP="00907F88">
      <w:pPr>
        <w:pStyle w:val="TOC2"/>
        <w:tabs>
          <w:tab w:val="clear" w:pos="9639"/>
          <w:tab w:val="left" w:pos="600"/>
          <w:tab w:val="right" w:leader="dot" w:pos="9629"/>
        </w:tabs>
        <w:rPr>
          <w:rFonts w:ascii="Calibri" w:hAnsi="Calibri" w:cs="Times New Roman"/>
          <w:sz w:val="22"/>
          <w:szCs w:val="22"/>
          <w:lang w:eastAsia="fr-FR"/>
        </w:rPr>
      </w:pPr>
      <w:r w:rsidRPr="00CB5C76">
        <w:t>Section 4 : Méthode du 2x1%</w:t>
      </w:r>
      <w:r>
        <w:tab/>
      </w:r>
      <w:r>
        <w:fldChar w:fldCharType="begin"/>
      </w:r>
      <w:r>
        <w:instrText xml:space="preserve"> PAGEREF _Toc380058618 \h </w:instrText>
      </w:r>
      <w:r>
        <w:fldChar w:fldCharType="separate"/>
      </w:r>
      <w:r w:rsidR="00AD4269">
        <w:t>19</w:t>
      </w:r>
      <w:r>
        <w:fldChar w:fldCharType="end"/>
      </w:r>
    </w:p>
    <w:p w:rsidR="004B29FE" w:rsidRDefault="004B29FE" w:rsidP="004B29FE">
      <w:pPr>
        <w:tabs>
          <w:tab w:val="left" w:pos="2410"/>
        </w:tabs>
        <w:rPr>
          <w:lang w:val="fr-FR"/>
        </w:rPr>
      </w:pPr>
      <w:r>
        <w:rPr>
          <w:lang w:val="fr-FR"/>
        </w:rPr>
        <w:fldChar w:fldCharType="end"/>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pStyle w:val="Heading1"/>
        <w:rPr>
          <w:lang w:val="fr-FR"/>
        </w:rPr>
      </w:pPr>
      <w:bookmarkStart w:id="298" w:name="_Toc380058578"/>
      <w:bookmarkStart w:id="299" w:name="_Toc380058611"/>
      <w:r w:rsidRPr="00CC56AC">
        <w:rPr>
          <w:lang w:val="fr-FR"/>
        </w:rPr>
        <w:t>PREMIÈRE PARTIE</w:t>
      </w:r>
      <w:r w:rsidR="00181B2D">
        <w:rPr>
          <w:lang w:val="fr-FR"/>
        </w:rPr>
        <w:t> </w:t>
      </w:r>
      <w:r w:rsidRPr="00CC56AC">
        <w:rPr>
          <w:lang w:val="fr-FR"/>
        </w:rPr>
        <w:t>: PROTOCOLE D</w:t>
      </w:r>
      <w:r w:rsidR="00D2116D">
        <w:rPr>
          <w:lang w:val="fr-FR"/>
        </w:rPr>
        <w:t>’</w:t>
      </w:r>
      <w:r w:rsidRPr="00CC56AC">
        <w:rPr>
          <w:lang w:val="fr-FR"/>
        </w:rPr>
        <w:t>ESSAI DHS ET ANALYSE DES DONNÉES</w:t>
      </w:r>
      <w:bookmarkEnd w:id="298"/>
      <w:bookmarkEnd w:id="299"/>
    </w:p>
    <w:p w:rsidR="006E0DF9" w:rsidRPr="00CC56AC" w:rsidRDefault="006E0DF9" w:rsidP="006E0DF9">
      <w:pPr>
        <w:rPr>
          <w:caps/>
          <w:lang w:val="fr-FR"/>
        </w:rPr>
      </w:pPr>
    </w:p>
    <w:p w:rsidR="006E0DF9" w:rsidRPr="00CC56AC" w:rsidRDefault="006E0DF9" w:rsidP="005271AE">
      <w:pPr>
        <w:pStyle w:val="Heading2"/>
        <w:rPr>
          <w:caps/>
          <w:lang w:val="fr-FR"/>
        </w:rPr>
      </w:pPr>
      <w:bookmarkStart w:id="300" w:name="_Toc380058579"/>
      <w:bookmarkStart w:id="301" w:name="_Toc380058612"/>
      <w:r w:rsidRPr="00CC56AC">
        <w:rPr>
          <w:lang w:val="fr-FR"/>
        </w:rPr>
        <w:t>Section 2 (nouveau)</w:t>
      </w:r>
      <w:r w:rsidR="00181B2D">
        <w:rPr>
          <w:lang w:val="fr-FR"/>
        </w:rPr>
        <w:t> </w:t>
      </w:r>
      <w:r w:rsidRPr="00CC56AC">
        <w:rPr>
          <w:lang w:val="fr-FR"/>
        </w:rPr>
        <w:t>: Données à enregistrer</w:t>
      </w:r>
      <w:bookmarkEnd w:id="300"/>
      <w:bookmarkEnd w:id="301"/>
    </w:p>
    <w:p w:rsidR="006E0DF9" w:rsidRPr="00CC56AC" w:rsidRDefault="006E0DF9" w:rsidP="006E0DF9">
      <w:pPr>
        <w:rPr>
          <w:caps/>
          <w:lang w:val="fr-FR"/>
        </w:rPr>
      </w:pPr>
    </w:p>
    <w:p w:rsidR="006E0DF9" w:rsidRPr="00CC56AC" w:rsidRDefault="00CC56AC" w:rsidP="006E0DF9">
      <w:pPr>
        <w:rPr>
          <w:caps/>
          <w:lang w:val="fr-FR"/>
        </w:rPr>
      </w:pPr>
      <w:r>
        <w:rPr>
          <w:lang w:val="fr-FR"/>
        </w:rPr>
        <w:t>Ajouter une nouvelle s</w:t>
      </w:r>
      <w:r w:rsidR="006E0DF9" w:rsidRPr="00CC56AC">
        <w:rPr>
          <w:lang w:val="fr-FR"/>
        </w:rPr>
        <w:t>ection 2 comme suit (voir le document</w:t>
      </w:r>
      <w:r w:rsidR="00D2116D">
        <w:rPr>
          <w:lang w:val="fr-FR"/>
        </w:rPr>
        <w:t> TC</w:t>
      </w:r>
      <w:r w:rsidR="006E0DF9" w:rsidRPr="00CC56AC">
        <w:rPr>
          <w:lang w:val="fr-FR"/>
        </w:rPr>
        <w:t>/49/41 “Compte rendu des conclusions”, paragraphe 49)</w:t>
      </w:r>
      <w:r w:rsidR="00181B2D">
        <w:rPr>
          <w:lang w:val="fr-FR"/>
        </w:rPr>
        <w:t> :</w:t>
      </w:r>
    </w:p>
    <w:p w:rsidR="006E0DF9" w:rsidRPr="00CC56AC" w:rsidRDefault="006E0DF9" w:rsidP="006E0DF9">
      <w:pPr>
        <w:rPr>
          <w:caps/>
          <w:lang w:val="fr-FR"/>
        </w:rPr>
      </w:pPr>
    </w:p>
    <w:p w:rsidR="006E0DF9" w:rsidRPr="00CC56AC" w:rsidRDefault="006E0DF9" w:rsidP="006E0DF9">
      <w:pPr>
        <w:tabs>
          <w:tab w:val="left" w:pos="680"/>
        </w:tabs>
        <w:autoSpaceDE w:val="0"/>
        <w:autoSpaceDN w:val="0"/>
        <w:adjustRightInd w:val="0"/>
        <w:ind w:left="567" w:right="567"/>
        <w:rPr>
          <w:sz w:val="18"/>
          <w:u w:val="single"/>
          <w:lang w:val="fr-FR"/>
        </w:rPr>
      </w:pPr>
      <w:r w:rsidRPr="00CC56AC">
        <w:rPr>
          <w:bCs/>
          <w:sz w:val="18"/>
          <w:lang w:val="fr-FR"/>
        </w:rPr>
        <w:t>“</w:t>
      </w:r>
      <w:r w:rsidRPr="00CC56AC">
        <w:rPr>
          <w:sz w:val="18"/>
          <w:u w:val="single"/>
          <w:lang w:val="fr-FR"/>
        </w:rPr>
        <w:t>2.1</w:t>
      </w:r>
      <w:r w:rsidRPr="00CC56AC">
        <w:rPr>
          <w:sz w:val="18"/>
          <w:u w:val="single"/>
          <w:lang w:val="fr-FR"/>
        </w:rPr>
        <w:tab/>
        <w:t>Introduction</w:t>
      </w:r>
    </w:p>
    <w:p w:rsidR="006E0DF9" w:rsidRPr="00CC56AC" w:rsidRDefault="006E0DF9" w:rsidP="006E0DF9">
      <w:pPr>
        <w:ind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color w:val="000000"/>
          <w:sz w:val="18"/>
          <w:lang w:val="fr-FR"/>
        </w:rPr>
        <w:t>Les sections 4.4 et 4.5 du document TGP/9 sur l</w:t>
      </w:r>
      <w:r w:rsidR="00D2116D">
        <w:rPr>
          <w:color w:val="000000"/>
          <w:sz w:val="18"/>
          <w:lang w:val="fr-FR"/>
        </w:rPr>
        <w:t>’</w:t>
      </w:r>
      <w:r w:rsidRPr="00CC56AC">
        <w:rPr>
          <w:color w:val="000000"/>
          <w:sz w:val="18"/>
          <w:lang w:val="fr-FR"/>
        </w:rPr>
        <w:t>examen de la distinction donnent les indications suivantes sur la méthode d</w:t>
      </w:r>
      <w:r w:rsidR="00D2116D">
        <w:rPr>
          <w:color w:val="000000"/>
          <w:sz w:val="18"/>
          <w:lang w:val="fr-FR"/>
        </w:rPr>
        <w:t>’</w:t>
      </w:r>
      <w:r w:rsidRPr="00CC56AC">
        <w:rPr>
          <w:color w:val="000000"/>
          <w:sz w:val="18"/>
          <w:lang w:val="fr-FR"/>
        </w:rPr>
        <w:t>observation aux fins de l</w:t>
      </w:r>
      <w:r w:rsidR="00D2116D">
        <w:rPr>
          <w:color w:val="000000"/>
          <w:sz w:val="18"/>
          <w:lang w:val="fr-FR"/>
        </w:rPr>
        <w:t>’</w:t>
      </w:r>
      <w:r w:rsidRPr="00CC56AC">
        <w:rPr>
          <w:color w:val="000000"/>
          <w:sz w:val="18"/>
          <w:lang w:val="fr-FR"/>
        </w:rPr>
        <w:t>évaluation de la distinction en fonction du type d</w:t>
      </w:r>
      <w:r w:rsidR="00D2116D">
        <w:rPr>
          <w:color w:val="000000"/>
          <w:sz w:val="18"/>
          <w:lang w:val="fr-FR"/>
        </w:rPr>
        <w:t>’</w:t>
      </w:r>
      <w:r w:rsidRPr="00CC56AC">
        <w:rPr>
          <w:color w:val="000000"/>
          <w:sz w:val="18"/>
          <w:lang w:val="fr-FR"/>
        </w:rPr>
        <w:t>expression du caractère et de la méthode de reproduction ou de multiplication de la variété </w:t>
      </w:r>
      <w:r w:rsidRPr="00AF4636">
        <w:rPr>
          <w:color w:val="000000"/>
          <w:sz w:val="18"/>
          <w:lang w:val="fr-FR"/>
        </w:rPr>
        <w:t>:</w:t>
      </w:r>
    </w:p>
    <w:p w:rsidR="006E0DF9" w:rsidRPr="00CC56AC" w:rsidRDefault="006E0DF9" w:rsidP="006E0DF9">
      <w:pPr>
        <w:autoSpaceDE w:val="0"/>
        <w:autoSpaceDN w:val="0"/>
        <w:adjustRightInd w:val="0"/>
        <w:spacing w:before="3" w:line="240" w:lineRule="exact"/>
        <w:ind w:left="567" w:right="567"/>
        <w:rPr>
          <w:sz w:val="16"/>
          <w:lang w:val="fr-FR"/>
        </w:rPr>
      </w:pPr>
    </w:p>
    <w:p w:rsidR="006E0DF9" w:rsidRPr="00CC56AC" w:rsidRDefault="006E0DF9" w:rsidP="006E0DF9">
      <w:pPr>
        <w:tabs>
          <w:tab w:val="left" w:pos="1240"/>
        </w:tabs>
        <w:autoSpaceDE w:val="0"/>
        <w:autoSpaceDN w:val="0"/>
        <w:adjustRightInd w:val="0"/>
        <w:ind w:left="1139" w:right="1134"/>
        <w:rPr>
          <w:sz w:val="16"/>
          <w:lang w:val="fr-FR"/>
        </w:rPr>
      </w:pPr>
      <w:r w:rsidRPr="00CC56AC">
        <w:rPr>
          <w:bCs/>
          <w:sz w:val="16"/>
          <w:lang w:val="fr-FR"/>
        </w:rPr>
        <w:t>“4.4</w:t>
      </w:r>
      <w:r w:rsidRPr="00CC56AC">
        <w:rPr>
          <w:bCs/>
          <w:sz w:val="16"/>
          <w:lang w:val="fr-FR"/>
        </w:rPr>
        <w:tab/>
      </w:r>
      <w:r w:rsidRPr="00CC56AC">
        <w:rPr>
          <w:bCs/>
          <w:color w:val="000000"/>
          <w:sz w:val="16"/>
          <w:lang w:val="fr-FR"/>
        </w:rPr>
        <w:t>Recommandations figurant dans les principes directeurs d</w:t>
      </w:r>
      <w:r w:rsidR="00D2116D">
        <w:rPr>
          <w:bCs/>
          <w:color w:val="000000"/>
          <w:sz w:val="16"/>
          <w:lang w:val="fr-FR"/>
        </w:rPr>
        <w:t>’</w:t>
      </w:r>
      <w:r w:rsidRPr="00CC56AC">
        <w:rPr>
          <w:bCs/>
          <w:color w:val="000000"/>
          <w:sz w:val="16"/>
          <w:lang w:val="fr-FR"/>
        </w:rPr>
        <w:t>examen de l</w:t>
      </w:r>
      <w:r w:rsidR="00D2116D">
        <w:rPr>
          <w:bCs/>
          <w:color w:val="000000"/>
          <w:sz w:val="16"/>
          <w:lang w:val="fr-FR"/>
        </w:rPr>
        <w:t>’</w:t>
      </w:r>
      <w:r w:rsidRPr="00CC56AC">
        <w:rPr>
          <w:bCs/>
          <w:color w:val="000000"/>
          <w:sz w:val="16"/>
          <w:lang w:val="fr-FR"/>
        </w:rPr>
        <w:t>UPOV</w:t>
      </w:r>
    </w:p>
    <w:p w:rsidR="006E0DF9" w:rsidRPr="00CC56AC" w:rsidRDefault="006E0DF9" w:rsidP="006E0DF9">
      <w:pPr>
        <w:autoSpaceDE w:val="0"/>
        <w:autoSpaceDN w:val="0"/>
        <w:adjustRightInd w:val="0"/>
        <w:spacing w:before="4" w:line="240" w:lineRule="exact"/>
        <w:ind w:left="567" w:right="1134"/>
        <w:rPr>
          <w:sz w:val="16"/>
          <w:lang w:val="fr-FR"/>
        </w:rPr>
      </w:pPr>
    </w:p>
    <w:p w:rsidR="006E0DF9" w:rsidRPr="00CC56AC" w:rsidRDefault="006E0DF9" w:rsidP="006E0DF9">
      <w:pPr>
        <w:autoSpaceDE w:val="0"/>
        <w:autoSpaceDN w:val="0"/>
        <w:adjustRightInd w:val="0"/>
        <w:ind w:left="1253" w:right="1134" w:hanging="114"/>
        <w:rPr>
          <w:sz w:val="16"/>
          <w:lang w:val="fr-FR"/>
        </w:rPr>
      </w:pPr>
      <w:r w:rsidRPr="00CC56AC">
        <w:rPr>
          <w:sz w:val="16"/>
          <w:lang w:val="fr-FR"/>
        </w:rPr>
        <w:t>“</w:t>
      </w:r>
      <w:r w:rsidRPr="00CC56AC">
        <w:rPr>
          <w:color w:val="000000"/>
          <w:sz w:val="16"/>
          <w:lang w:val="fr-FR"/>
        </w:rPr>
        <w:t>Les indications figurant dans les principes directeurs d</w:t>
      </w:r>
      <w:r w:rsidR="00D2116D">
        <w:rPr>
          <w:color w:val="000000"/>
          <w:sz w:val="16"/>
          <w:lang w:val="fr-FR"/>
        </w:rPr>
        <w:t>’</w:t>
      </w:r>
      <w:r w:rsidRPr="00CC56AC">
        <w:rPr>
          <w:color w:val="000000"/>
          <w:sz w:val="16"/>
          <w:lang w:val="fr-FR"/>
        </w:rPr>
        <w:t>examen de l</w:t>
      </w:r>
      <w:r w:rsidR="00D2116D">
        <w:rPr>
          <w:color w:val="000000"/>
          <w:sz w:val="16"/>
          <w:lang w:val="fr-FR"/>
        </w:rPr>
        <w:t>’</w:t>
      </w:r>
      <w:r w:rsidRPr="00CC56AC">
        <w:rPr>
          <w:color w:val="000000"/>
          <w:sz w:val="16"/>
          <w:lang w:val="fr-FR"/>
        </w:rPr>
        <w:t>UPOV sur la méthode d</w:t>
      </w:r>
      <w:r w:rsidR="00D2116D">
        <w:rPr>
          <w:color w:val="000000"/>
          <w:sz w:val="16"/>
          <w:lang w:val="fr-FR"/>
        </w:rPr>
        <w:t>’</w:t>
      </w:r>
      <w:r w:rsidRPr="00CC56AC">
        <w:rPr>
          <w:color w:val="000000"/>
          <w:sz w:val="16"/>
          <w:lang w:val="fr-FR"/>
        </w:rPr>
        <w:t>observation et le type de notation pour l</w:t>
      </w:r>
      <w:r w:rsidR="00D2116D">
        <w:rPr>
          <w:color w:val="000000"/>
          <w:sz w:val="16"/>
          <w:lang w:val="fr-FR"/>
        </w:rPr>
        <w:t>’</w:t>
      </w:r>
      <w:r w:rsidRPr="00CC56AC">
        <w:rPr>
          <w:color w:val="000000"/>
          <w:sz w:val="16"/>
          <w:lang w:val="fr-FR"/>
        </w:rPr>
        <w:t>examen de la distinction sont les suivantes </w:t>
      </w:r>
      <w:r w:rsidRPr="00AF4636">
        <w:rPr>
          <w:color w:val="000000"/>
          <w:sz w:val="16"/>
          <w:lang w:val="fr-FR"/>
        </w:rPr>
        <w:t>:</w:t>
      </w:r>
    </w:p>
    <w:p w:rsidR="006E0DF9" w:rsidRPr="00CC56AC" w:rsidRDefault="006E0DF9" w:rsidP="006E0DF9">
      <w:pPr>
        <w:autoSpaceDE w:val="0"/>
        <w:autoSpaceDN w:val="0"/>
        <w:adjustRightInd w:val="0"/>
        <w:spacing w:before="1" w:line="180" w:lineRule="exact"/>
        <w:ind w:left="567" w:right="1134"/>
        <w:rPr>
          <w:sz w:val="16"/>
          <w:lang w:val="fr-FR"/>
        </w:rPr>
      </w:pPr>
    </w:p>
    <w:p w:rsidR="006E0DF9" w:rsidRPr="00CC56AC" w:rsidRDefault="006E0DF9" w:rsidP="006E0DF9">
      <w:pPr>
        <w:autoSpaceDE w:val="0"/>
        <w:autoSpaceDN w:val="0"/>
        <w:adjustRightInd w:val="0"/>
        <w:ind w:left="1139" w:right="1134"/>
        <w:rPr>
          <w:sz w:val="16"/>
          <w:lang w:val="fr-FR"/>
        </w:rPr>
      </w:pPr>
      <w:r w:rsidRPr="00CC56AC">
        <w:rPr>
          <w:sz w:val="16"/>
          <w:lang w:val="fr-FR"/>
        </w:rPr>
        <w:t>“</w:t>
      </w:r>
      <w:r w:rsidRPr="00CC56AC">
        <w:rPr>
          <w:sz w:val="16"/>
          <w:u w:val="single"/>
          <w:lang w:val="fr-FR"/>
        </w:rPr>
        <w:t>Méthode d</w:t>
      </w:r>
      <w:r w:rsidR="00D2116D">
        <w:rPr>
          <w:sz w:val="16"/>
          <w:u w:val="single"/>
          <w:lang w:val="fr-FR"/>
        </w:rPr>
        <w:t>’</w:t>
      </w:r>
      <w:r w:rsidRPr="00CC56AC">
        <w:rPr>
          <w:spacing w:val="-1"/>
          <w:sz w:val="16"/>
          <w:u w:val="single"/>
          <w:lang w:val="fr-FR"/>
        </w:rPr>
        <w:t>o</w:t>
      </w:r>
      <w:r w:rsidRPr="00CC56AC">
        <w:rPr>
          <w:sz w:val="16"/>
          <w:u w:val="single"/>
          <w:lang w:val="fr-FR"/>
        </w:rPr>
        <w:t>bservation</w:t>
      </w:r>
    </w:p>
    <w:p w:rsidR="006E0DF9" w:rsidRPr="00CC56AC" w:rsidRDefault="006E0DF9" w:rsidP="006E0DF9">
      <w:pPr>
        <w:autoSpaceDE w:val="0"/>
        <w:autoSpaceDN w:val="0"/>
        <w:adjustRightInd w:val="0"/>
        <w:spacing w:before="9" w:line="200" w:lineRule="exact"/>
        <w:ind w:left="567" w:right="1134"/>
        <w:rPr>
          <w:sz w:val="16"/>
          <w:lang w:val="fr-FR"/>
        </w:rPr>
      </w:pPr>
    </w:p>
    <w:p w:rsidR="006E0DF9" w:rsidRPr="00CC56AC" w:rsidRDefault="006E0DF9" w:rsidP="006E0DF9">
      <w:pPr>
        <w:tabs>
          <w:tab w:val="left" w:pos="1240"/>
        </w:tabs>
        <w:autoSpaceDE w:val="0"/>
        <w:autoSpaceDN w:val="0"/>
        <w:adjustRightInd w:val="0"/>
        <w:ind w:left="1134" w:right="1134"/>
        <w:rPr>
          <w:sz w:val="16"/>
          <w:lang w:val="fr-FR"/>
        </w:rPr>
      </w:pPr>
      <w:r w:rsidRPr="00CC56AC">
        <w:rPr>
          <w:sz w:val="16"/>
          <w:lang w:val="fr-FR"/>
        </w:rPr>
        <w:t>“M</w:t>
      </w:r>
      <w:r w:rsidR="00181B2D">
        <w:rPr>
          <w:sz w:val="16"/>
          <w:lang w:val="fr-FR"/>
        </w:rPr>
        <w:t xml:space="preserve"> : </w:t>
      </w:r>
      <w:r w:rsidRPr="00CC56AC">
        <w:rPr>
          <w:sz w:val="16"/>
          <w:lang w:val="fr-FR"/>
        </w:rPr>
        <w:tab/>
      </w:r>
      <w:r w:rsidRPr="00CC56AC">
        <w:rPr>
          <w:snapToGrid w:val="0"/>
          <w:color w:val="000000"/>
          <w:sz w:val="16"/>
          <w:lang w:val="fr-FR"/>
        </w:rPr>
        <w:t>à mesurer (observation objective sur une échelle linéaire étalonnée, à l</w:t>
      </w:r>
      <w:r w:rsidR="00D2116D">
        <w:rPr>
          <w:snapToGrid w:val="0"/>
          <w:color w:val="000000"/>
          <w:sz w:val="16"/>
          <w:lang w:val="fr-FR"/>
        </w:rPr>
        <w:t>’</w:t>
      </w:r>
      <w:r w:rsidRPr="00CC56AC">
        <w:rPr>
          <w:snapToGrid w:val="0"/>
          <w:color w:val="000000"/>
          <w:sz w:val="16"/>
          <w:lang w:val="fr-FR"/>
        </w:rPr>
        <w:t>aide par exemple d</w:t>
      </w:r>
      <w:r w:rsidR="00D2116D">
        <w:rPr>
          <w:snapToGrid w:val="0"/>
          <w:color w:val="000000"/>
          <w:sz w:val="16"/>
          <w:lang w:val="fr-FR"/>
        </w:rPr>
        <w:t>’</w:t>
      </w:r>
      <w:r w:rsidRPr="00CC56AC">
        <w:rPr>
          <w:snapToGrid w:val="0"/>
          <w:color w:val="000000"/>
          <w:sz w:val="16"/>
          <w:lang w:val="fr-FR"/>
        </w:rPr>
        <w:t>une</w:t>
      </w:r>
      <w:r w:rsidR="00661C44">
        <w:rPr>
          <w:snapToGrid w:val="0"/>
          <w:color w:val="000000"/>
          <w:sz w:val="16"/>
          <w:lang w:val="fr-FR"/>
        </w:rPr>
        <w:t> </w:t>
      </w:r>
      <w:r w:rsidRPr="00CC56AC">
        <w:rPr>
          <w:snapToGrid w:val="0"/>
          <w:color w:val="000000"/>
          <w:sz w:val="16"/>
          <w:lang w:val="fr-FR"/>
        </w:rPr>
        <w:t>règle, d</w:t>
      </w:r>
      <w:r w:rsidR="00D2116D">
        <w:rPr>
          <w:snapToGrid w:val="0"/>
          <w:color w:val="000000"/>
          <w:sz w:val="16"/>
          <w:lang w:val="fr-FR"/>
        </w:rPr>
        <w:t>’</w:t>
      </w:r>
      <w:r w:rsidRPr="00CC56AC">
        <w:rPr>
          <w:snapToGrid w:val="0"/>
          <w:color w:val="000000"/>
          <w:sz w:val="16"/>
          <w:lang w:val="fr-FR"/>
        </w:rPr>
        <w:t>une balance, d</w:t>
      </w:r>
      <w:r w:rsidR="00D2116D">
        <w:rPr>
          <w:snapToGrid w:val="0"/>
          <w:color w:val="000000"/>
          <w:sz w:val="16"/>
          <w:lang w:val="fr-FR"/>
        </w:rPr>
        <w:t>’</w:t>
      </w:r>
      <w:r w:rsidRPr="00CC56AC">
        <w:rPr>
          <w:snapToGrid w:val="0"/>
          <w:color w:val="000000"/>
          <w:sz w:val="16"/>
          <w:lang w:val="fr-FR"/>
        </w:rPr>
        <w:t>un colorimètre, de dates, de dénombrements</w:t>
      </w:r>
      <w:r w:rsidRPr="00CC56AC">
        <w:rPr>
          <w:sz w:val="16"/>
          <w:lang w:val="fr-FR"/>
        </w:rPr>
        <w:t>,</w:t>
      </w:r>
      <w:r w:rsidRPr="00CC56AC">
        <w:rPr>
          <w:spacing w:val="-6"/>
          <w:sz w:val="16"/>
          <w:lang w:val="fr-FR"/>
        </w:rPr>
        <w:t xml:space="preserve"> </w:t>
      </w:r>
      <w:r w:rsidRPr="00CC56AC">
        <w:rPr>
          <w:sz w:val="16"/>
          <w:lang w:val="fr-FR"/>
        </w:rPr>
        <w:t>etc.);</w:t>
      </w:r>
    </w:p>
    <w:p w:rsidR="006E0DF9" w:rsidRPr="00CC56AC" w:rsidRDefault="006E0DF9" w:rsidP="006E0DF9">
      <w:pPr>
        <w:tabs>
          <w:tab w:val="left" w:pos="1240"/>
        </w:tabs>
        <w:autoSpaceDE w:val="0"/>
        <w:autoSpaceDN w:val="0"/>
        <w:adjustRightInd w:val="0"/>
        <w:spacing w:before="38" w:line="239" w:lineRule="auto"/>
        <w:ind w:left="1366" w:right="1134" w:hanging="113"/>
        <w:rPr>
          <w:sz w:val="16"/>
          <w:lang w:val="fr-FR"/>
        </w:rPr>
      </w:pPr>
    </w:p>
    <w:p w:rsidR="006E0DF9" w:rsidRPr="00CC56AC" w:rsidRDefault="006E0DF9" w:rsidP="006E0DF9">
      <w:pPr>
        <w:tabs>
          <w:tab w:val="left" w:pos="1240"/>
        </w:tabs>
        <w:autoSpaceDE w:val="0"/>
        <w:autoSpaceDN w:val="0"/>
        <w:adjustRightInd w:val="0"/>
        <w:spacing w:before="38"/>
        <w:ind w:left="1134" w:right="1134"/>
        <w:rPr>
          <w:sz w:val="16"/>
          <w:lang w:val="fr-FR"/>
        </w:rPr>
      </w:pPr>
      <w:r w:rsidRPr="00CC56AC">
        <w:rPr>
          <w:sz w:val="16"/>
          <w:lang w:val="fr-FR"/>
        </w:rPr>
        <w:t>“V</w:t>
      </w:r>
      <w:r w:rsidR="00181B2D">
        <w:rPr>
          <w:sz w:val="16"/>
          <w:lang w:val="fr-FR"/>
        </w:rPr>
        <w:t xml:space="preserve"> : </w:t>
      </w:r>
      <w:r w:rsidRPr="00CC56AC">
        <w:rPr>
          <w:sz w:val="16"/>
          <w:lang w:val="fr-FR"/>
        </w:rPr>
        <w:tab/>
      </w:r>
      <w:r w:rsidRPr="00CC56AC">
        <w:rPr>
          <w:snapToGrid w:val="0"/>
          <w:color w:val="000000"/>
          <w:sz w:val="16"/>
          <w:lang w:val="fr-FR"/>
        </w:rPr>
        <w:t>à observer visuellement (comprend des observations pour lesquelles l</w:t>
      </w:r>
      <w:r w:rsidR="00D2116D">
        <w:rPr>
          <w:snapToGrid w:val="0"/>
          <w:color w:val="000000"/>
          <w:sz w:val="16"/>
          <w:lang w:val="fr-FR"/>
        </w:rPr>
        <w:t>’</w:t>
      </w:r>
      <w:r w:rsidRPr="00CC56AC">
        <w:rPr>
          <w:snapToGrid w:val="0"/>
          <w:color w:val="000000"/>
          <w:sz w:val="16"/>
          <w:lang w:val="fr-FR"/>
        </w:rPr>
        <w:t>expert utilise des</w:t>
      </w:r>
      <w:r w:rsidR="00661C44">
        <w:rPr>
          <w:snapToGrid w:val="0"/>
          <w:color w:val="000000"/>
          <w:sz w:val="16"/>
          <w:lang w:val="fr-FR"/>
        </w:rPr>
        <w:t> </w:t>
      </w:r>
      <w:r w:rsidRPr="00CC56AC">
        <w:rPr>
          <w:snapToGrid w:val="0"/>
          <w:color w:val="000000"/>
          <w:sz w:val="16"/>
          <w:lang w:val="fr-FR"/>
        </w:rPr>
        <w:t>références (par exemple, des diagrammes, des variétés indiquées à titre d</w:t>
      </w:r>
      <w:r w:rsidR="00D2116D">
        <w:rPr>
          <w:snapToGrid w:val="0"/>
          <w:color w:val="000000"/>
          <w:sz w:val="16"/>
          <w:lang w:val="fr-FR"/>
        </w:rPr>
        <w:t>’</w:t>
      </w:r>
      <w:r w:rsidRPr="00CC56AC">
        <w:rPr>
          <w:snapToGrid w:val="0"/>
          <w:color w:val="000000"/>
          <w:sz w:val="16"/>
          <w:lang w:val="fr-FR"/>
        </w:rPr>
        <w:t>exemples, des</w:t>
      </w:r>
      <w:r w:rsidR="00661C44">
        <w:rPr>
          <w:snapToGrid w:val="0"/>
          <w:color w:val="000000"/>
          <w:sz w:val="16"/>
          <w:lang w:val="fr-FR"/>
        </w:rPr>
        <w:t> </w:t>
      </w:r>
      <w:r w:rsidRPr="00CC56AC">
        <w:rPr>
          <w:snapToGrid w:val="0"/>
          <w:color w:val="000000"/>
          <w:sz w:val="16"/>
          <w:lang w:val="fr-FR"/>
        </w:rPr>
        <w:t>comparaisons deux à deux) ou des chartes (par exemple, des chartes de couleur).  On entend par observation “visuelle” les observations sensorielles de l</w:t>
      </w:r>
      <w:r w:rsidR="00D2116D">
        <w:rPr>
          <w:snapToGrid w:val="0"/>
          <w:color w:val="000000"/>
          <w:sz w:val="16"/>
          <w:lang w:val="fr-FR"/>
        </w:rPr>
        <w:t>’</w:t>
      </w:r>
      <w:r w:rsidRPr="00CC56AC">
        <w:rPr>
          <w:snapToGrid w:val="0"/>
          <w:color w:val="000000"/>
          <w:sz w:val="16"/>
          <w:lang w:val="fr-FR"/>
        </w:rPr>
        <w:t>expert et cela inclut donc aussi l</w:t>
      </w:r>
      <w:r w:rsidR="00D2116D">
        <w:rPr>
          <w:snapToGrid w:val="0"/>
          <w:color w:val="000000"/>
          <w:sz w:val="16"/>
          <w:lang w:val="fr-FR"/>
        </w:rPr>
        <w:t>’</w:t>
      </w:r>
      <w:r w:rsidRPr="00CC56AC">
        <w:rPr>
          <w:snapToGrid w:val="0"/>
          <w:color w:val="000000"/>
          <w:sz w:val="16"/>
          <w:lang w:val="fr-FR"/>
        </w:rPr>
        <w:t>odorat, le goût et le toucher</w:t>
      </w:r>
      <w:r w:rsidRPr="00CC56AC">
        <w:rPr>
          <w:sz w:val="16"/>
          <w:lang w:val="fr-FR"/>
        </w:rPr>
        <w:t>.</w:t>
      </w:r>
    </w:p>
    <w:p w:rsidR="006E0DF9" w:rsidRPr="00CC56AC" w:rsidRDefault="006E0DF9" w:rsidP="006E0DF9">
      <w:pPr>
        <w:ind w:right="1134"/>
        <w:rPr>
          <w:sz w:val="16"/>
          <w:lang w:val="fr-FR"/>
        </w:rPr>
      </w:pPr>
    </w:p>
    <w:p w:rsidR="006E0DF9" w:rsidRPr="00CC56AC" w:rsidRDefault="006E0DF9" w:rsidP="006E0DF9">
      <w:pPr>
        <w:autoSpaceDE w:val="0"/>
        <w:autoSpaceDN w:val="0"/>
        <w:adjustRightInd w:val="0"/>
        <w:spacing w:line="248" w:lineRule="exact"/>
        <w:ind w:left="1139" w:right="1134"/>
        <w:rPr>
          <w:sz w:val="16"/>
          <w:lang w:val="fr-FR"/>
        </w:rPr>
      </w:pPr>
      <w:r w:rsidRPr="00CC56AC">
        <w:rPr>
          <w:position w:val="-1"/>
          <w:sz w:val="16"/>
          <w:lang w:val="fr-FR"/>
        </w:rPr>
        <w:t>“</w:t>
      </w:r>
      <w:r w:rsidRPr="00CC56AC">
        <w:rPr>
          <w:position w:val="-1"/>
          <w:sz w:val="16"/>
          <w:u w:val="single"/>
          <w:lang w:val="fr-FR"/>
        </w:rPr>
        <w:t>T</w:t>
      </w:r>
      <w:r w:rsidRPr="00CC56AC">
        <w:rPr>
          <w:spacing w:val="2"/>
          <w:position w:val="-1"/>
          <w:sz w:val="16"/>
          <w:u w:val="single"/>
          <w:lang w:val="fr-FR"/>
        </w:rPr>
        <w:t>y</w:t>
      </w:r>
      <w:r w:rsidRPr="00CC56AC">
        <w:rPr>
          <w:spacing w:val="1"/>
          <w:position w:val="-1"/>
          <w:sz w:val="16"/>
          <w:u w:val="single"/>
          <w:lang w:val="fr-FR"/>
        </w:rPr>
        <w:t>p</w:t>
      </w:r>
      <w:r w:rsidRPr="00CC56AC">
        <w:rPr>
          <w:position w:val="-1"/>
          <w:sz w:val="16"/>
          <w:u w:val="single"/>
          <w:lang w:val="fr-FR"/>
        </w:rPr>
        <w:t>e de notation(s)</w:t>
      </w:r>
    </w:p>
    <w:p w:rsidR="006E0DF9" w:rsidRPr="00CC56AC" w:rsidRDefault="006E0DF9" w:rsidP="006E0DF9">
      <w:pPr>
        <w:autoSpaceDE w:val="0"/>
        <w:autoSpaceDN w:val="0"/>
        <w:adjustRightInd w:val="0"/>
        <w:spacing w:before="9" w:line="170" w:lineRule="exact"/>
        <w:ind w:left="567" w:right="1134"/>
        <w:rPr>
          <w:sz w:val="16"/>
          <w:lang w:val="fr-FR"/>
        </w:rPr>
      </w:pPr>
    </w:p>
    <w:p w:rsidR="00D2116D" w:rsidRDefault="006E0DF9" w:rsidP="006E0DF9">
      <w:pPr>
        <w:tabs>
          <w:tab w:val="left" w:pos="1240"/>
        </w:tabs>
        <w:autoSpaceDE w:val="0"/>
        <w:autoSpaceDN w:val="0"/>
        <w:adjustRightInd w:val="0"/>
        <w:spacing w:before="31" w:line="277" w:lineRule="auto"/>
        <w:ind w:left="1253" w:right="1134"/>
        <w:rPr>
          <w:sz w:val="16"/>
          <w:lang w:val="fr-FR"/>
        </w:rPr>
      </w:pPr>
      <w:r w:rsidRPr="00CC56AC">
        <w:rPr>
          <w:sz w:val="16"/>
          <w:lang w:val="fr-FR"/>
        </w:rPr>
        <w:t>“G</w:t>
      </w:r>
      <w:r w:rsidR="00181B2D">
        <w:rPr>
          <w:sz w:val="16"/>
          <w:lang w:val="fr-FR"/>
        </w:rPr>
        <w:t xml:space="preserve"> : </w:t>
      </w:r>
      <w:r w:rsidRPr="00CC56AC">
        <w:rPr>
          <w:sz w:val="16"/>
          <w:lang w:val="fr-FR"/>
        </w:rPr>
        <w:tab/>
        <w:t xml:space="preserve">notation </w:t>
      </w:r>
      <w:r w:rsidRPr="00CC56AC">
        <w:rPr>
          <w:color w:val="000000"/>
          <w:sz w:val="16"/>
          <w:lang w:val="fr-FR"/>
        </w:rPr>
        <w:t>globale pour une variété ou pour un ensemble de plantes ou parties de plantes</w:t>
      </w:r>
      <w:r w:rsidRPr="00CC56AC">
        <w:rPr>
          <w:sz w:val="16"/>
          <w:lang w:val="fr-FR"/>
        </w:rPr>
        <w:t>;</w:t>
      </w:r>
    </w:p>
    <w:p w:rsidR="006E0DF9" w:rsidRPr="00CC56AC" w:rsidRDefault="006E0DF9" w:rsidP="006E0DF9">
      <w:pPr>
        <w:tabs>
          <w:tab w:val="left" w:pos="1240"/>
        </w:tabs>
        <w:autoSpaceDE w:val="0"/>
        <w:autoSpaceDN w:val="0"/>
        <w:adjustRightInd w:val="0"/>
        <w:spacing w:before="31" w:line="277" w:lineRule="auto"/>
        <w:ind w:left="1253" w:right="1134"/>
        <w:rPr>
          <w:sz w:val="16"/>
          <w:lang w:val="fr-FR"/>
        </w:rPr>
      </w:pPr>
      <w:r w:rsidRPr="00CC56AC">
        <w:rPr>
          <w:sz w:val="16"/>
          <w:lang w:val="fr-FR"/>
        </w:rPr>
        <w:t>“S</w:t>
      </w:r>
      <w:r w:rsidR="00181B2D">
        <w:rPr>
          <w:sz w:val="16"/>
          <w:lang w:val="fr-FR"/>
        </w:rPr>
        <w:t xml:space="preserve"> : </w:t>
      </w:r>
      <w:r w:rsidRPr="00CC56AC">
        <w:rPr>
          <w:sz w:val="16"/>
          <w:lang w:val="fr-FR"/>
        </w:rPr>
        <w:tab/>
        <w:t>notations pour un certain nombre de plantes ou parties de plantes isolées</w:t>
      </w:r>
    </w:p>
    <w:p w:rsidR="006E0DF9" w:rsidRPr="00CC56AC" w:rsidRDefault="006E0DF9" w:rsidP="006E0DF9">
      <w:pPr>
        <w:autoSpaceDE w:val="0"/>
        <w:autoSpaceDN w:val="0"/>
        <w:adjustRightInd w:val="0"/>
        <w:spacing w:before="14" w:line="220" w:lineRule="exact"/>
        <w:ind w:left="567" w:right="1134"/>
        <w:rPr>
          <w:sz w:val="16"/>
          <w:lang w:val="fr-FR"/>
        </w:rPr>
      </w:pPr>
    </w:p>
    <w:p w:rsidR="006E0DF9" w:rsidRPr="00CC56AC" w:rsidRDefault="006E0DF9" w:rsidP="006E0DF9">
      <w:pPr>
        <w:autoSpaceDE w:val="0"/>
        <w:autoSpaceDN w:val="0"/>
        <w:adjustRightInd w:val="0"/>
        <w:ind w:left="1134" w:right="1134"/>
        <w:rPr>
          <w:sz w:val="16"/>
          <w:lang w:val="fr-FR"/>
        </w:rPr>
      </w:pPr>
      <w:r w:rsidRPr="00CC56AC">
        <w:rPr>
          <w:sz w:val="16"/>
          <w:lang w:val="fr-FR"/>
        </w:rPr>
        <w:t>“</w:t>
      </w:r>
      <w:r w:rsidRPr="00CC56AC">
        <w:rPr>
          <w:color w:val="000000"/>
          <w:sz w:val="16"/>
          <w:lang w:val="fr-FR"/>
        </w:rPr>
        <w:t>Aux fins de l</w:t>
      </w:r>
      <w:r w:rsidR="00D2116D">
        <w:rPr>
          <w:color w:val="000000"/>
          <w:sz w:val="16"/>
          <w:lang w:val="fr-FR"/>
        </w:rPr>
        <w:t>’</w:t>
      </w:r>
      <w:r w:rsidRPr="00CC56AC">
        <w:rPr>
          <w:color w:val="000000"/>
          <w:sz w:val="16"/>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dans le cadre d</w:t>
      </w:r>
      <w:r w:rsidR="00D2116D">
        <w:rPr>
          <w:color w:val="000000"/>
          <w:sz w:val="16"/>
          <w:lang w:val="fr-FR"/>
        </w:rPr>
        <w:t>’</w:t>
      </w:r>
      <w:r w:rsidRPr="00CC56AC">
        <w:rPr>
          <w:color w:val="000000"/>
          <w:sz w:val="16"/>
          <w:lang w:val="fr-FR"/>
        </w:rPr>
        <w:t>une analyse plante par plante par variété, et il n</w:t>
      </w:r>
      <w:r w:rsidR="00D2116D">
        <w:rPr>
          <w:color w:val="000000"/>
          <w:sz w:val="16"/>
          <w:lang w:val="fr-FR"/>
        </w:rPr>
        <w:t>’</w:t>
      </w:r>
      <w:r w:rsidRPr="00CC56AC">
        <w:rPr>
          <w:color w:val="000000"/>
          <w:sz w:val="16"/>
          <w:lang w:val="fr-FR"/>
        </w:rPr>
        <w:t>est pas possible, ni nécessaire de recourir à des méthodes statistiques pour évaluer la distinction</w:t>
      </w:r>
      <w:r w:rsidRPr="00CC56AC">
        <w:rPr>
          <w:sz w:val="16"/>
          <w:lang w:val="fr-FR"/>
        </w:rPr>
        <w:t>.</w:t>
      </w:r>
    </w:p>
    <w:p w:rsidR="00D2116D" w:rsidRDefault="00D2116D" w:rsidP="006E0DF9">
      <w:pPr>
        <w:autoSpaceDE w:val="0"/>
        <w:autoSpaceDN w:val="0"/>
        <w:adjustRightInd w:val="0"/>
        <w:ind w:left="1253" w:right="1134" w:hanging="114"/>
        <w:rPr>
          <w:sz w:val="16"/>
          <w:lang w:val="fr-FR"/>
        </w:rPr>
      </w:pPr>
    </w:p>
    <w:p w:rsidR="006E0DF9" w:rsidRPr="00CC56AC" w:rsidRDefault="00661C44" w:rsidP="006E0DF9">
      <w:pPr>
        <w:tabs>
          <w:tab w:val="left" w:pos="1240"/>
        </w:tabs>
        <w:autoSpaceDE w:val="0"/>
        <w:autoSpaceDN w:val="0"/>
        <w:adjustRightInd w:val="0"/>
        <w:ind w:left="1139" w:right="1134"/>
        <w:rPr>
          <w:sz w:val="16"/>
          <w:lang w:val="fr-FR"/>
        </w:rPr>
      </w:pPr>
      <w:r>
        <w:rPr>
          <w:bCs/>
          <w:sz w:val="16"/>
          <w:lang w:val="fr-FR"/>
        </w:rPr>
        <w:br w:type="page"/>
      </w:r>
      <w:r w:rsidR="006E0DF9" w:rsidRPr="00CC56AC">
        <w:rPr>
          <w:bCs/>
          <w:sz w:val="16"/>
          <w:lang w:val="fr-FR"/>
        </w:rPr>
        <w:lastRenderedPageBreak/>
        <w:t>“4.5</w:t>
      </w:r>
      <w:r w:rsidR="006E0DF9" w:rsidRPr="00CC56AC">
        <w:rPr>
          <w:bCs/>
          <w:sz w:val="16"/>
          <w:lang w:val="fr-FR"/>
        </w:rPr>
        <w:tab/>
        <w:t>Résumé</w:t>
      </w:r>
    </w:p>
    <w:p w:rsidR="006E0DF9" w:rsidRPr="00CC56AC" w:rsidRDefault="006E0DF9" w:rsidP="006E0DF9">
      <w:pPr>
        <w:autoSpaceDE w:val="0"/>
        <w:autoSpaceDN w:val="0"/>
        <w:adjustRightInd w:val="0"/>
        <w:spacing w:before="19" w:line="220" w:lineRule="exact"/>
        <w:ind w:left="567" w:right="1134"/>
        <w:rPr>
          <w:sz w:val="16"/>
          <w:lang w:val="fr-FR"/>
        </w:rPr>
      </w:pPr>
    </w:p>
    <w:p w:rsidR="00D2116D" w:rsidRDefault="006E0DF9" w:rsidP="006E0DF9">
      <w:pPr>
        <w:autoSpaceDE w:val="0"/>
        <w:autoSpaceDN w:val="0"/>
        <w:adjustRightInd w:val="0"/>
        <w:ind w:left="1134" w:right="1134"/>
        <w:rPr>
          <w:sz w:val="16"/>
          <w:lang w:val="fr-FR"/>
        </w:rPr>
      </w:pPr>
      <w:r w:rsidRPr="00CC56AC">
        <w:rPr>
          <w:sz w:val="16"/>
          <w:lang w:val="fr-FR"/>
        </w:rPr>
        <w:t>“</w:t>
      </w:r>
      <w:r w:rsidRPr="00CC56AC">
        <w:rPr>
          <w:rFonts w:eastAsia="Batang"/>
          <w:sz w:val="16"/>
          <w:lang w:val="fr-FR" w:eastAsia="ko-KR"/>
        </w:rPr>
        <w:t>Le tableau ci</w:t>
      </w:r>
      <w:r w:rsidR="00FA60C9">
        <w:rPr>
          <w:rFonts w:eastAsia="Batang"/>
          <w:sz w:val="16"/>
          <w:lang w:val="fr-FR" w:eastAsia="ko-KR"/>
        </w:rPr>
        <w:noBreakHyphen/>
      </w:r>
      <w:r w:rsidRPr="00CC56AC">
        <w:rPr>
          <w:rFonts w:eastAsia="Batang"/>
          <w:sz w:val="16"/>
          <w:lang w:val="fr-FR" w:eastAsia="ko-KR"/>
        </w:rPr>
        <w:t>dessous résume la méthode d</w:t>
      </w:r>
      <w:r w:rsidR="00D2116D">
        <w:rPr>
          <w:rFonts w:eastAsia="Batang"/>
          <w:sz w:val="16"/>
          <w:lang w:val="fr-FR" w:eastAsia="ko-KR"/>
        </w:rPr>
        <w:t>’</w:t>
      </w:r>
      <w:r w:rsidRPr="00CC56AC">
        <w:rPr>
          <w:rFonts w:eastAsia="Batang"/>
          <w:sz w:val="16"/>
          <w:lang w:val="fr-FR" w:eastAsia="ko-KR"/>
        </w:rPr>
        <w:t>observation commune et le type de notation aux fins de l</w:t>
      </w:r>
      <w:r w:rsidR="00D2116D">
        <w:rPr>
          <w:rFonts w:eastAsia="Batang"/>
          <w:sz w:val="16"/>
          <w:lang w:val="fr-FR" w:eastAsia="ko-KR"/>
        </w:rPr>
        <w:t>’</w:t>
      </w:r>
      <w:r w:rsidRPr="00CC56AC">
        <w:rPr>
          <w:rFonts w:eastAsia="Batang"/>
          <w:sz w:val="16"/>
          <w:lang w:val="fr-FR" w:eastAsia="ko-KR"/>
        </w:rPr>
        <w:t>évaluation de la distinction, quoique certaines exceptions puissent exister </w:t>
      </w:r>
      <w:r w:rsidRPr="00CC56AC">
        <w:rPr>
          <w:sz w:val="16"/>
          <w:lang w:val="fr-FR"/>
        </w:rPr>
        <w:t>:</w:t>
      </w:r>
    </w:p>
    <w:p w:rsidR="006E0DF9" w:rsidRPr="00CC56AC" w:rsidRDefault="006E0DF9" w:rsidP="006E0DF9">
      <w:pPr>
        <w:autoSpaceDE w:val="0"/>
        <w:autoSpaceDN w:val="0"/>
        <w:adjustRightInd w:val="0"/>
        <w:ind w:left="1253" w:right="1134" w:hanging="114"/>
        <w:rPr>
          <w:sz w:val="14"/>
          <w:lang w:val="fr-FR"/>
        </w:rPr>
      </w:pPr>
    </w:p>
    <w:tbl>
      <w:tblPr>
        <w:tblW w:w="0" w:type="auto"/>
        <w:tblInd w:w="1139" w:type="dxa"/>
        <w:tblLayout w:type="fixed"/>
        <w:tblCellMar>
          <w:left w:w="0" w:type="dxa"/>
          <w:right w:w="0" w:type="dxa"/>
        </w:tblCellMar>
        <w:tblLook w:val="0000" w:firstRow="0" w:lastRow="0" w:firstColumn="0" w:lastColumn="0" w:noHBand="0" w:noVBand="0"/>
      </w:tblPr>
      <w:tblGrid>
        <w:gridCol w:w="2662"/>
        <w:gridCol w:w="1591"/>
        <w:gridCol w:w="1843"/>
        <w:gridCol w:w="1842"/>
      </w:tblGrid>
      <w:tr w:rsidR="006E0DF9" w:rsidRPr="007C3D90" w:rsidTr="0025527E">
        <w:trPr>
          <w:cantSplit/>
        </w:trPr>
        <w:tc>
          <w:tcPr>
            <w:tcW w:w="2662" w:type="dxa"/>
            <w:tcBorders>
              <w:top w:val="single" w:sz="4" w:space="0" w:color="000000"/>
              <w:left w:val="single" w:sz="4" w:space="0" w:color="000000"/>
              <w:bottom w:val="single" w:sz="4" w:space="0" w:color="000000"/>
              <w:right w:val="single" w:sz="4" w:space="0" w:color="000000"/>
            </w:tcBorders>
          </w:tcPr>
          <w:p w:rsidR="006E0DF9" w:rsidRPr="007C3D90" w:rsidRDefault="006E0DF9" w:rsidP="0025527E">
            <w:pPr>
              <w:keepNext/>
              <w:autoSpaceDE w:val="0"/>
              <w:autoSpaceDN w:val="0"/>
              <w:adjustRightInd w:val="0"/>
              <w:spacing w:before="60" w:after="60"/>
              <w:rPr>
                <w:sz w:val="16"/>
                <w:lang w:val="fr-FR"/>
              </w:rPr>
            </w:pPr>
          </w:p>
        </w:tc>
        <w:tc>
          <w:tcPr>
            <w:tcW w:w="5276" w:type="dxa"/>
            <w:gridSpan w:val="3"/>
            <w:tcBorders>
              <w:top w:val="single" w:sz="4" w:space="0" w:color="000000"/>
              <w:left w:val="single" w:sz="4" w:space="0" w:color="000000"/>
              <w:bottom w:val="single" w:sz="4" w:space="0" w:color="000000"/>
              <w:right w:val="single" w:sz="4" w:space="0" w:color="000000"/>
            </w:tcBorders>
          </w:tcPr>
          <w:p w:rsidR="006E0DF9" w:rsidRPr="007C3D90" w:rsidRDefault="006E0DF9" w:rsidP="0025527E">
            <w:pPr>
              <w:keepNext/>
              <w:autoSpaceDE w:val="0"/>
              <w:autoSpaceDN w:val="0"/>
              <w:adjustRightInd w:val="0"/>
              <w:spacing w:before="60" w:after="60"/>
              <w:rPr>
                <w:sz w:val="16"/>
                <w:lang w:val="fr-FR"/>
              </w:rPr>
            </w:pPr>
            <w:r w:rsidRPr="007C3D90">
              <w:rPr>
                <w:sz w:val="16"/>
                <w:lang w:val="fr-FR"/>
              </w:rPr>
              <w:t>Type</w:t>
            </w:r>
            <w:r w:rsidRPr="007C3D90">
              <w:rPr>
                <w:spacing w:val="-5"/>
                <w:sz w:val="16"/>
                <w:lang w:val="fr-FR"/>
              </w:rPr>
              <w:t xml:space="preserve"> d</w:t>
            </w:r>
            <w:r w:rsidR="00D2116D" w:rsidRPr="007C3D90">
              <w:rPr>
                <w:spacing w:val="-5"/>
                <w:sz w:val="16"/>
                <w:lang w:val="fr-FR"/>
              </w:rPr>
              <w:t>’</w:t>
            </w:r>
            <w:r w:rsidRPr="007C3D90">
              <w:rPr>
                <w:sz w:val="16"/>
                <w:lang w:val="fr-FR"/>
              </w:rPr>
              <w:t>expression</w:t>
            </w:r>
            <w:r w:rsidRPr="007C3D90">
              <w:rPr>
                <w:spacing w:val="-9"/>
                <w:sz w:val="16"/>
                <w:lang w:val="fr-FR"/>
              </w:rPr>
              <w:t xml:space="preserve"> du caractère</w:t>
            </w:r>
          </w:p>
        </w:tc>
      </w:tr>
      <w:tr w:rsidR="006E0DF9" w:rsidRPr="007C3D90" w:rsidTr="0025527E">
        <w:trPr>
          <w:cantSplit/>
        </w:trPr>
        <w:tc>
          <w:tcPr>
            <w:tcW w:w="2662" w:type="dxa"/>
            <w:tcBorders>
              <w:top w:val="single" w:sz="4" w:space="0" w:color="000000"/>
              <w:left w:val="single" w:sz="4" w:space="0" w:color="000000"/>
              <w:bottom w:val="single" w:sz="4" w:space="0" w:color="000000"/>
              <w:right w:val="single" w:sz="4" w:space="0" w:color="000000"/>
            </w:tcBorders>
          </w:tcPr>
          <w:p w:rsidR="006E0DF9" w:rsidRPr="007C3D90" w:rsidRDefault="006E0DF9" w:rsidP="0025527E">
            <w:pPr>
              <w:keepNext/>
              <w:autoSpaceDE w:val="0"/>
              <w:autoSpaceDN w:val="0"/>
              <w:adjustRightInd w:val="0"/>
              <w:spacing w:before="60" w:after="60"/>
              <w:jc w:val="left"/>
              <w:rPr>
                <w:sz w:val="16"/>
                <w:lang w:val="fr-FR"/>
              </w:rPr>
            </w:pPr>
            <w:r w:rsidRPr="007C3D90">
              <w:rPr>
                <w:color w:val="000000"/>
                <w:sz w:val="16"/>
                <w:lang w:val="fr-FR"/>
              </w:rPr>
              <w:t>Méthode de reproduction ou de multiplication de la variété</w:t>
            </w:r>
            <w:r w:rsidRPr="007C3D90">
              <w:rPr>
                <w:sz w:val="16"/>
                <w:lang w:val="fr-FR"/>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keepNext/>
              <w:autoSpaceDE w:val="0"/>
              <w:autoSpaceDN w:val="0"/>
              <w:adjustRightInd w:val="0"/>
              <w:spacing w:before="60" w:after="60"/>
              <w:jc w:val="center"/>
              <w:rPr>
                <w:sz w:val="16"/>
                <w:lang w:val="fr-FR"/>
              </w:rPr>
            </w:pPr>
            <w:r w:rsidRPr="007C3D90">
              <w:rPr>
                <w:w w:val="99"/>
                <w:sz w:val="16"/>
                <w:lang w:val="fr-FR"/>
              </w:rPr>
              <w:t>QL</w:t>
            </w:r>
          </w:p>
        </w:tc>
        <w:tc>
          <w:tcPr>
            <w:tcW w:w="1843"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keepNext/>
              <w:autoSpaceDE w:val="0"/>
              <w:autoSpaceDN w:val="0"/>
              <w:adjustRightInd w:val="0"/>
              <w:spacing w:before="60" w:after="60"/>
              <w:jc w:val="center"/>
              <w:rPr>
                <w:sz w:val="16"/>
                <w:lang w:val="fr-FR"/>
              </w:rPr>
            </w:pPr>
            <w:r w:rsidRPr="007C3D90">
              <w:rPr>
                <w:w w:val="99"/>
                <w:sz w:val="16"/>
                <w:lang w:val="fr-FR"/>
              </w:rPr>
              <w:t>PQ</w:t>
            </w:r>
          </w:p>
        </w:tc>
        <w:tc>
          <w:tcPr>
            <w:tcW w:w="184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keepNext/>
              <w:autoSpaceDE w:val="0"/>
              <w:autoSpaceDN w:val="0"/>
              <w:adjustRightInd w:val="0"/>
              <w:spacing w:before="60" w:after="60"/>
              <w:jc w:val="center"/>
              <w:rPr>
                <w:sz w:val="16"/>
                <w:lang w:val="fr-FR"/>
              </w:rPr>
            </w:pPr>
            <w:r w:rsidRPr="007C3D90">
              <w:rPr>
                <w:w w:val="99"/>
                <w:sz w:val="16"/>
                <w:lang w:val="fr-FR"/>
              </w:rPr>
              <w:t>QN</w:t>
            </w:r>
          </w:p>
        </w:tc>
      </w:tr>
      <w:tr w:rsidR="006E0DF9" w:rsidRPr="007C3D90" w:rsidTr="0025527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left"/>
              <w:rPr>
                <w:sz w:val="16"/>
                <w:lang w:val="fr-FR"/>
              </w:rPr>
            </w:pPr>
            <w:r w:rsidRPr="007C3D90">
              <w:rPr>
                <w:color w:val="000000"/>
                <w:sz w:val="16"/>
                <w:lang w:val="fr-FR"/>
              </w:rPr>
              <w:t>Variété à multiplication végétative</w:t>
            </w:r>
          </w:p>
        </w:tc>
        <w:tc>
          <w:tcPr>
            <w:tcW w:w="1591"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w w:val="99"/>
                <w:sz w:val="16"/>
                <w:lang w:val="fr-FR"/>
              </w:rPr>
              <w:t>VG</w:t>
            </w:r>
          </w:p>
        </w:tc>
        <w:tc>
          <w:tcPr>
            <w:tcW w:w="1843"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w w:val="99"/>
                <w:sz w:val="16"/>
                <w:lang w:val="fr-FR"/>
              </w:rPr>
              <w:t>VG</w:t>
            </w:r>
          </w:p>
        </w:tc>
        <w:tc>
          <w:tcPr>
            <w:tcW w:w="184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VG/MG/MS</w:t>
            </w:r>
          </w:p>
        </w:tc>
      </w:tr>
      <w:tr w:rsidR="006E0DF9" w:rsidRPr="007C3D90" w:rsidTr="0025527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left"/>
              <w:rPr>
                <w:sz w:val="16"/>
                <w:lang w:val="fr-FR"/>
              </w:rPr>
            </w:pPr>
            <w:r w:rsidRPr="007C3D90">
              <w:rPr>
                <w:color w:val="000000"/>
                <w:sz w:val="16"/>
                <w:lang w:val="fr-FR"/>
              </w:rPr>
              <w:t>Variété autogame</w:t>
            </w:r>
          </w:p>
        </w:tc>
        <w:tc>
          <w:tcPr>
            <w:tcW w:w="1591"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w w:val="99"/>
                <w:sz w:val="16"/>
                <w:lang w:val="fr-FR"/>
              </w:rPr>
              <w:t>VG</w:t>
            </w:r>
          </w:p>
        </w:tc>
        <w:tc>
          <w:tcPr>
            <w:tcW w:w="1843"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w w:val="99"/>
                <w:sz w:val="16"/>
                <w:lang w:val="fr-FR"/>
              </w:rPr>
              <w:t>VG</w:t>
            </w:r>
          </w:p>
        </w:tc>
        <w:tc>
          <w:tcPr>
            <w:tcW w:w="184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VG/MG/MS</w:t>
            </w:r>
          </w:p>
        </w:tc>
      </w:tr>
      <w:tr w:rsidR="006E0DF9" w:rsidRPr="007C3D90" w:rsidTr="0025527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left"/>
              <w:rPr>
                <w:sz w:val="16"/>
                <w:lang w:val="fr-FR"/>
              </w:rPr>
            </w:pPr>
            <w:r w:rsidRPr="007C3D90">
              <w:rPr>
                <w:color w:val="000000"/>
                <w:sz w:val="16"/>
                <w:lang w:val="fr-FR"/>
              </w:rPr>
              <w:t>Variété allogame</w:t>
            </w:r>
          </w:p>
        </w:tc>
        <w:tc>
          <w:tcPr>
            <w:tcW w:w="1591"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VG/(VS*)</w:t>
            </w:r>
          </w:p>
        </w:tc>
        <w:tc>
          <w:tcPr>
            <w:tcW w:w="1843"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VG/(VS*)</w:t>
            </w:r>
          </w:p>
        </w:tc>
        <w:tc>
          <w:tcPr>
            <w:tcW w:w="184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VS/VG/MS</w:t>
            </w:r>
            <w:r w:rsidRPr="007C3D90">
              <w:rPr>
                <w:spacing w:val="1"/>
                <w:sz w:val="16"/>
                <w:lang w:val="fr-FR"/>
              </w:rPr>
              <w:t>/</w:t>
            </w:r>
            <w:r w:rsidRPr="007C3D90">
              <w:rPr>
                <w:sz w:val="16"/>
                <w:lang w:val="fr-FR"/>
              </w:rPr>
              <w:t>MG</w:t>
            </w:r>
          </w:p>
        </w:tc>
      </w:tr>
      <w:tr w:rsidR="006E0DF9" w:rsidRPr="007C3D90" w:rsidTr="0025527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left"/>
              <w:rPr>
                <w:sz w:val="16"/>
                <w:lang w:val="fr-FR"/>
              </w:rPr>
            </w:pPr>
            <w:r w:rsidRPr="007C3D90">
              <w:rPr>
                <w:color w:val="000000"/>
                <w:sz w:val="16"/>
                <w:lang w:val="fr-FR"/>
              </w:rPr>
              <w:t>Variété hybride</w:t>
            </w:r>
          </w:p>
        </w:tc>
        <w:tc>
          <w:tcPr>
            <w:tcW w:w="1591"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VG/(VS*)</w:t>
            </w:r>
          </w:p>
        </w:tc>
        <w:tc>
          <w:tcPr>
            <w:tcW w:w="1843"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sz w:val="16"/>
                <w:lang w:val="fr-FR"/>
              </w:rPr>
              <w:t>VG/(VS*)</w:t>
            </w:r>
          </w:p>
        </w:tc>
        <w:tc>
          <w:tcPr>
            <w:tcW w:w="1842" w:type="dxa"/>
            <w:tcBorders>
              <w:top w:val="single" w:sz="4" w:space="0" w:color="000000"/>
              <w:left w:val="single" w:sz="4" w:space="0" w:color="000000"/>
              <w:bottom w:val="single" w:sz="4" w:space="0" w:color="000000"/>
              <w:right w:val="single" w:sz="4" w:space="0" w:color="000000"/>
            </w:tcBorders>
            <w:vAlign w:val="center"/>
          </w:tcPr>
          <w:p w:rsidR="006E0DF9" w:rsidRPr="007C3D90" w:rsidRDefault="006E0DF9" w:rsidP="0025527E">
            <w:pPr>
              <w:autoSpaceDE w:val="0"/>
              <w:autoSpaceDN w:val="0"/>
              <w:adjustRightInd w:val="0"/>
              <w:spacing w:before="60" w:after="60"/>
              <w:jc w:val="center"/>
              <w:rPr>
                <w:sz w:val="16"/>
                <w:lang w:val="fr-FR"/>
              </w:rPr>
            </w:pPr>
            <w:r w:rsidRPr="007C3D90">
              <w:rPr>
                <w:w w:val="99"/>
                <w:sz w:val="16"/>
                <w:lang w:val="fr-FR"/>
              </w:rPr>
              <w:t>**</w:t>
            </w:r>
          </w:p>
        </w:tc>
      </w:tr>
    </w:tbl>
    <w:p w:rsidR="006E0DF9" w:rsidRPr="00CC56AC" w:rsidRDefault="006E0DF9" w:rsidP="006E0DF9">
      <w:pPr>
        <w:autoSpaceDE w:val="0"/>
        <w:autoSpaceDN w:val="0"/>
        <w:adjustRightInd w:val="0"/>
        <w:spacing w:before="10" w:line="200" w:lineRule="exact"/>
        <w:ind w:left="567"/>
        <w:rPr>
          <w:sz w:val="14"/>
          <w:lang w:val="fr-FR"/>
        </w:rPr>
      </w:pPr>
    </w:p>
    <w:p w:rsidR="006E0DF9" w:rsidRPr="00CC56AC" w:rsidRDefault="006E0DF9" w:rsidP="006E0DF9">
      <w:pPr>
        <w:autoSpaceDE w:val="0"/>
        <w:autoSpaceDN w:val="0"/>
        <w:adjustRightInd w:val="0"/>
        <w:ind w:left="1701" w:right="1134" w:hanging="567"/>
        <w:rPr>
          <w:sz w:val="14"/>
          <w:lang w:val="fr-FR"/>
        </w:rPr>
      </w:pPr>
      <w:r w:rsidRPr="00CC56AC">
        <w:rPr>
          <w:sz w:val="14"/>
          <w:lang w:val="fr-FR"/>
        </w:rPr>
        <w:t>*</w:t>
      </w:r>
      <w:r w:rsidRPr="00CC56AC">
        <w:rPr>
          <w:sz w:val="14"/>
          <w:lang w:val="fr-FR"/>
        </w:rPr>
        <w:tab/>
      </w:r>
      <w:r w:rsidRPr="00CC56AC">
        <w:rPr>
          <w:color w:val="000000"/>
          <w:sz w:val="14"/>
          <w:lang w:val="fr-FR"/>
        </w:rPr>
        <w:t>Les observations effectuées sur des plantes isolées ont seulement besoin d</w:t>
      </w:r>
      <w:r w:rsidR="00D2116D">
        <w:rPr>
          <w:color w:val="000000"/>
          <w:sz w:val="14"/>
          <w:lang w:val="fr-FR"/>
        </w:rPr>
        <w:t>’</w:t>
      </w:r>
      <w:r w:rsidRPr="00CC56AC">
        <w:rPr>
          <w:color w:val="000000"/>
          <w:sz w:val="14"/>
          <w:lang w:val="fr-FR"/>
        </w:rPr>
        <w:t>être notées lorsqu</w:t>
      </w:r>
      <w:r w:rsidR="00D2116D">
        <w:rPr>
          <w:color w:val="000000"/>
          <w:sz w:val="14"/>
          <w:lang w:val="fr-FR"/>
        </w:rPr>
        <w:t>’</w:t>
      </w:r>
      <w:r w:rsidRPr="00CC56AC">
        <w:rPr>
          <w:color w:val="000000"/>
          <w:sz w:val="14"/>
          <w:lang w:val="fr-FR"/>
        </w:rPr>
        <w:t>une disjonction de caractère existe</w:t>
      </w:r>
      <w:r w:rsidRPr="00CC56AC">
        <w:rPr>
          <w:sz w:val="14"/>
          <w:lang w:val="fr-FR"/>
        </w:rPr>
        <w:t>.</w:t>
      </w:r>
    </w:p>
    <w:p w:rsidR="006E0DF9" w:rsidRPr="00CC56AC" w:rsidRDefault="006E0DF9" w:rsidP="006E0DF9">
      <w:pPr>
        <w:autoSpaceDE w:val="0"/>
        <w:autoSpaceDN w:val="0"/>
        <w:adjustRightInd w:val="0"/>
        <w:ind w:left="1134" w:right="1134"/>
        <w:rPr>
          <w:sz w:val="14"/>
          <w:lang w:val="fr-FR"/>
        </w:rPr>
      </w:pPr>
      <w:r w:rsidRPr="00CC56AC">
        <w:rPr>
          <w:sz w:val="14"/>
          <w:lang w:val="fr-FR"/>
        </w:rPr>
        <w:t>**</w:t>
      </w:r>
      <w:r w:rsidRPr="00CC56AC">
        <w:rPr>
          <w:sz w:val="14"/>
          <w:lang w:val="fr-FR"/>
        </w:rPr>
        <w:tab/>
      </w:r>
      <w:r w:rsidRPr="00CC56AC">
        <w:rPr>
          <w:color w:val="000000"/>
          <w:sz w:val="14"/>
          <w:lang w:val="fr-FR"/>
        </w:rPr>
        <w:t>À considérer selon le type d</w:t>
      </w:r>
      <w:r w:rsidR="00D2116D">
        <w:rPr>
          <w:color w:val="000000"/>
          <w:sz w:val="14"/>
          <w:lang w:val="fr-FR"/>
        </w:rPr>
        <w:t>’</w:t>
      </w:r>
      <w:r w:rsidRPr="00CC56AC">
        <w:rPr>
          <w:color w:val="000000"/>
          <w:sz w:val="14"/>
          <w:lang w:val="fr-FR"/>
        </w:rPr>
        <w:t>hybride</w:t>
      </w:r>
      <w:r w:rsidRPr="00CC56AC">
        <w:rPr>
          <w:sz w:val="14"/>
          <w:lang w:val="fr-FR"/>
        </w:rPr>
        <w:t>”.</w:t>
      </w:r>
    </w:p>
    <w:p w:rsidR="006E0DF9" w:rsidRPr="00CC56AC" w:rsidRDefault="006E0DF9" w:rsidP="006E0DF9">
      <w:pPr>
        <w:rPr>
          <w:sz w:val="18"/>
          <w:lang w:val="fr-FR"/>
        </w:rPr>
      </w:pPr>
    </w:p>
    <w:p w:rsidR="006E0DF9" w:rsidRPr="00CC56AC" w:rsidRDefault="006E0DF9" w:rsidP="006E0DF9">
      <w:pPr>
        <w:ind w:left="567" w:right="567"/>
        <w:rPr>
          <w:sz w:val="18"/>
          <w:u w:val="single"/>
          <w:lang w:val="fr-FR"/>
        </w:rPr>
      </w:pPr>
      <w:r w:rsidRPr="00CC56AC">
        <w:rPr>
          <w:bCs/>
          <w:sz w:val="18"/>
          <w:lang w:val="fr-FR"/>
        </w:rPr>
        <w:t>“</w:t>
      </w:r>
      <w:r w:rsidRPr="00CC56AC">
        <w:rPr>
          <w:sz w:val="18"/>
          <w:u w:val="single"/>
          <w:lang w:val="fr-FR"/>
        </w:rPr>
        <w:t>2.2</w:t>
      </w:r>
      <w:r w:rsidRPr="00CC56AC">
        <w:rPr>
          <w:sz w:val="18"/>
          <w:u w:val="single"/>
          <w:lang w:val="fr-FR"/>
        </w:rPr>
        <w:tab/>
        <w:t>Types d</w:t>
      </w:r>
      <w:r w:rsidR="00D2116D">
        <w:rPr>
          <w:sz w:val="18"/>
          <w:u w:val="single"/>
          <w:lang w:val="fr-FR"/>
        </w:rPr>
        <w:t>’</w:t>
      </w:r>
      <w:r w:rsidRPr="00CC56AC">
        <w:rPr>
          <w:sz w:val="18"/>
          <w:u w:val="single"/>
          <w:lang w:val="fr-FR"/>
        </w:rPr>
        <w:t>expression des caractères</w:t>
      </w:r>
    </w:p>
    <w:p w:rsidR="006E0DF9" w:rsidRPr="00CC56AC" w:rsidRDefault="006E0DF9" w:rsidP="006E0DF9">
      <w:pPr>
        <w:ind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2.2.1</w:t>
      </w:r>
      <w:r w:rsidRPr="00CC56AC">
        <w:rPr>
          <w:sz w:val="18"/>
          <w:lang w:val="fr-FR"/>
        </w:rPr>
        <w:tab/>
        <w:t>Les caractères peuvent être classés en fonction de leurs types d</w:t>
      </w:r>
      <w:r w:rsidR="00D2116D">
        <w:rPr>
          <w:sz w:val="18"/>
          <w:lang w:val="fr-FR"/>
        </w:rPr>
        <w:t>’</w:t>
      </w:r>
      <w:r w:rsidRPr="00CC56AC">
        <w:rPr>
          <w:sz w:val="18"/>
          <w:lang w:val="fr-FR"/>
        </w:rPr>
        <w:t xml:space="preserve">expression. </w:t>
      </w:r>
      <w:r w:rsidR="00661C44">
        <w:rPr>
          <w:sz w:val="18"/>
          <w:lang w:val="fr-FR"/>
        </w:rPr>
        <w:t xml:space="preserve"> </w:t>
      </w:r>
      <w:r w:rsidRPr="00CC56AC">
        <w:rPr>
          <w:sz w:val="18"/>
          <w:lang w:val="fr-FR"/>
        </w:rPr>
        <w:t>Les types d</w:t>
      </w:r>
      <w:r w:rsidR="00D2116D">
        <w:rPr>
          <w:sz w:val="18"/>
          <w:lang w:val="fr-FR"/>
        </w:rPr>
        <w:t>’</w:t>
      </w:r>
      <w:r w:rsidRPr="00CC56AC">
        <w:rPr>
          <w:sz w:val="18"/>
          <w:lang w:val="fr-FR"/>
        </w:rPr>
        <w:t>expression des caractères ci</w:t>
      </w:r>
      <w:r w:rsidR="00FA60C9">
        <w:rPr>
          <w:sz w:val="18"/>
          <w:lang w:val="fr-FR"/>
        </w:rPr>
        <w:noBreakHyphen/>
      </w:r>
      <w:r w:rsidRPr="00CC56AC">
        <w:rPr>
          <w:sz w:val="18"/>
          <w:lang w:val="fr-FR"/>
        </w:rPr>
        <w:t>après sont définis dans l</w:t>
      </w:r>
      <w:r w:rsidR="00D2116D">
        <w:rPr>
          <w:sz w:val="18"/>
          <w:lang w:val="fr-FR"/>
        </w:rPr>
        <w:t>’</w:t>
      </w:r>
      <w:r w:rsidRPr="00CC56AC">
        <w:rPr>
          <w:sz w:val="18"/>
          <w:lang w:val="fr-FR"/>
        </w:rPr>
        <w:t>Introduction générale à l</w:t>
      </w:r>
      <w:r w:rsidR="00D2116D">
        <w:rPr>
          <w:sz w:val="18"/>
          <w:lang w:val="fr-FR"/>
        </w:rPr>
        <w:t>’</w:t>
      </w:r>
      <w:r w:rsidRPr="00CC56AC">
        <w:rPr>
          <w:sz w:val="18"/>
          <w:lang w:val="fr-FR"/>
        </w:rPr>
        <w:t>examen de la distinction, de l</w:t>
      </w:r>
      <w:r w:rsidR="00D2116D">
        <w:rPr>
          <w:sz w:val="18"/>
          <w:lang w:val="fr-FR"/>
        </w:rPr>
        <w:t>’</w:t>
      </w:r>
      <w:r w:rsidRPr="00CC56AC">
        <w:rPr>
          <w:sz w:val="18"/>
          <w:lang w:val="fr-FR"/>
        </w:rPr>
        <w:t>homogénéité et de la stabilité et à l</w:t>
      </w:r>
      <w:r w:rsidR="00D2116D">
        <w:rPr>
          <w:sz w:val="18"/>
          <w:lang w:val="fr-FR"/>
        </w:rPr>
        <w:t>’</w:t>
      </w:r>
      <w:r w:rsidRPr="00CC56AC">
        <w:rPr>
          <w:sz w:val="18"/>
          <w:lang w:val="fr-FR"/>
        </w:rPr>
        <w:t>harmonisation des descriptions des obtentions végétales (chapitre 4.4 du document TG/1/3 “Introduction générale”) :</w:t>
      </w:r>
    </w:p>
    <w:p w:rsidR="006E0DF9" w:rsidRPr="00CC56AC" w:rsidRDefault="006E0DF9" w:rsidP="006E0DF9">
      <w:pPr>
        <w:ind w:right="567"/>
        <w:rPr>
          <w:sz w:val="18"/>
          <w:highlight w:val="yellow"/>
          <w:lang w:val="fr-FR"/>
        </w:rPr>
      </w:pPr>
    </w:p>
    <w:p w:rsidR="006E0DF9" w:rsidRPr="00CC56AC" w:rsidRDefault="006E0DF9" w:rsidP="006E0DF9">
      <w:pPr>
        <w:tabs>
          <w:tab w:val="left" w:pos="1240"/>
          <w:tab w:val="left" w:pos="2180"/>
          <w:tab w:val="left" w:pos="3720"/>
        </w:tabs>
        <w:autoSpaceDE w:val="0"/>
        <w:autoSpaceDN w:val="0"/>
        <w:adjustRightInd w:val="0"/>
        <w:spacing w:line="239" w:lineRule="auto"/>
        <w:ind w:left="567" w:right="567"/>
        <w:rPr>
          <w:sz w:val="18"/>
          <w:lang w:val="fr-FR"/>
        </w:rPr>
      </w:pPr>
      <w:r w:rsidRPr="00CC56AC">
        <w:rPr>
          <w:bCs/>
          <w:sz w:val="18"/>
          <w:lang w:val="fr-FR"/>
        </w:rPr>
        <w:t>“</w:t>
      </w:r>
      <w:r w:rsidRPr="00CC56AC">
        <w:rPr>
          <w:sz w:val="18"/>
          <w:lang w:val="fr-FR"/>
        </w:rPr>
        <w:t>2.2.2</w:t>
      </w:r>
      <w:r w:rsidRPr="00CC56AC">
        <w:rPr>
          <w:sz w:val="18"/>
          <w:lang w:val="fr-FR"/>
        </w:rPr>
        <w:tab/>
        <w:t>Les “</w:t>
      </w:r>
      <w:r w:rsidRPr="00CC56AC">
        <w:rPr>
          <w:sz w:val="18"/>
          <w:u w:val="single"/>
          <w:lang w:val="fr-FR"/>
        </w:rPr>
        <w:t>caractères qualitatifs</w:t>
      </w:r>
      <w:r w:rsidRPr="00CC56AC">
        <w:rPr>
          <w:sz w:val="18"/>
          <w:lang w:val="fr-FR"/>
        </w:rPr>
        <w:t>” (QL) sont ceux dont les niveaux d</w:t>
      </w:r>
      <w:r w:rsidR="00D2116D">
        <w:rPr>
          <w:sz w:val="18"/>
          <w:lang w:val="fr-FR"/>
        </w:rPr>
        <w:t>’</w:t>
      </w:r>
      <w:r w:rsidRPr="00CC56AC">
        <w:rPr>
          <w:sz w:val="18"/>
          <w:lang w:val="fr-FR"/>
        </w:rPr>
        <w:t>expression sont discontinus (par exemple, sexe de la plante : dioïque femelle (1), dioïque mâle (2), monoïque unisexuée (3), monoïque hermaphrodite (4)).  Ces niveaux d</w:t>
      </w:r>
      <w:r w:rsidR="00D2116D">
        <w:rPr>
          <w:sz w:val="18"/>
          <w:lang w:val="fr-FR"/>
        </w:rPr>
        <w:t>’</w:t>
      </w:r>
      <w:r w:rsidRPr="00CC56AC">
        <w:rPr>
          <w:sz w:val="18"/>
          <w:lang w:val="fr-FR"/>
        </w:rPr>
        <w:t>expression sont explicites et suffisamment significatifs en soi.  Tous les niveaux d</w:t>
      </w:r>
      <w:r w:rsidR="00D2116D">
        <w:rPr>
          <w:sz w:val="18"/>
          <w:lang w:val="fr-FR"/>
        </w:rPr>
        <w:t>’</w:t>
      </w:r>
      <w:r w:rsidRPr="00CC56AC">
        <w:rPr>
          <w:sz w:val="18"/>
          <w:lang w:val="fr-FR"/>
        </w:rPr>
        <w:t>expression sont nécessaires pour décrire le caractère dans toute sa diversité et chaque forme d</w:t>
      </w:r>
      <w:r w:rsidR="00D2116D">
        <w:rPr>
          <w:sz w:val="18"/>
          <w:lang w:val="fr-FR"/>
        </w:rPr>
        <w:t>’</w:t>
      </w:r>
      <w:r w:rsidRPr="00CC56AC">
        <w:rPr>
          <w:sz w:val="18"/>
          <w:lang w:val="fr-FR"/>
        </w:rPr>
        <w:t>expression peut être décrite par un seul niveau.  L</w:t>
      </w:r>
      <w:r w:rsidR="00D2116D">
        <w:rPr>
          <w:sz w:val="18"/>
          <w:lang w:val="fr-FR"/>
        </w:rPr>
        <w:t>’</w:t>
      </w:r>
      <w:r w:rsidRPr="00CC56AC">
        <w:rPr>
          <w:sz w:val="18"/>
          <w:lang w:val="fr-FR"/>
        </w:rPr>
        <w:t>ordre des niveaux d</w:t>
      </w:r>
      <w:r w:rsidR="00D2116D">
        <w:rPr>
          <w:sz w:val="18"/>
          <w:lang w:val="fr-FR"/>
        </w:rPr>
        <w:t>’</w:t>
      </w:r>
      <w:r w:rsidRPr="00CC56AC">
        <w:rPr>
          <w:sz w:val="18"/>
          <w:lang w:val="fr-FR"/>
        </w:rPr>
        <w:t>expression est sans importance.  Normalement, ces caractères ne sont pas influencés par le milieu.</w:t>
      </w:r>
    </w:p>
    <w:p w:rsidR="006E0DF9" w:rsidRPr="00CC56AC" w:rsidRDefault="006E0DF9" w:rsidP="006E0DF9">
      <w:pPr>
        <w:ind w:right="567"/>
        <w:rPr>
          <w:sz w:val="18"/>
          <w:lang w:val="fr-FR"/>
        </w:rPr>
      </w:pPr>
    </w:p>
    <w:p w:rsidR="006E0DF9" w:rsidRPr="00CC56AC" w:rsidRDefault="006E0DF9" w:rsidP="006E0DF9">
      <w:pPr>
        <w:tabs>
          <w:tab w:val="left" w:pos="1240"/>
          <w:tab w:val="left" w:pos="2180"/>
          <w:tab w:val="left" w:pos="3720"/>
        </w:tabs>
        <w:autoSpaceDE w:val="0"/>
        <w:autoSpaceDN w:val="0"/>
        <w:adjustRightInd w:val="0"/>
        <w:spacing w:line="239" w:lineRule="auto"/>
        <w:ind w:left="567" w:right="567"/>
        <w:rPr>
          <w:sz w:val="18"/>
          <w:lang w:val="fr-FR"/>
        </w:rPr>
      </w:pPr>
      <w:r w:rsidRPr="00CC56AC">
        <w:rPr>
          <w:bCs/>
          <w:sz w:val="18"/>
          <w:lang w:val="fr-FR"/>
        </w:rPr>
        <w:t>“</w:t>
      </w:r>
      <w:r w:rsidRPr="00CC56AC">
        <w:rPr>
          <w:sz w:val="18"/>
          <w:lang w:val="fr-FR"/>
        </w:rPr>
        <w:t>2.2.3</w:t>
      </w:r>
      <w:r w:rsidRPr="00CC56AC">
        <w:rPr>
          <w:sz w:val="18"/>
          <w:lang w:val="fr-FR"/>
        </w:rPr>
        <w:tab/>
        <w:t>Les “</w:t>
      </w:r>
      <w:r w:rsidRPr="00CC56AC">
        <w:rPr>
          <w:sz w:val="18"/>
          <w:u w:val="single"/>
          <w:lang w:val="fr-FR"/>
        </w:rPr>
        <w:t>caractères quantitatifs</w:t>
      </w:r>
      <w:r w:rsidRPr="00CC56AC">
        <w:rPr>
          <w:sz w:val="18"/>
          <w:lang w:val="fr-FR"/>
        </w:rPr>
        <w:t>” (QN) sont ceux dont l</w:t>
      </w:r>
      <w:r w:rsidR="00D2116D">
        <w:rPr>
          <w:sz w:val="18"/>
          <w:lang w:val="fr-FR"/>
        </w:rPr>
        <w:t>’</w:t>
      </w:r>
      <w:r w:rsidRPr="00CC56AC">
        <w:rPr>
          <w:sz w:val="18"/>
          <w:lang w:val="fr-FR"/>
        </w:rPr>
        <w:t>expression couvre toute l</w:t>
      </w:r>
      <w:r w:rsidR="00D2116D">
        <w:rPr>
          <w:sz w:val="18"/>
          <w:lang w:val="fr-FR"/>
        </w:rPr>
        <w:t>’</w:t>
      </w:r>
      <w:r w:rsidRPr="00CC56AC">
        <w:rPr>
          <w:sz w:val="18"/>
          <w:lang w:val="fr-FR"/>
        </w:rPr>
        <w:t>amplitude de la</w:t>
      </w:r>
      <w:r w:rsidR="00661C44">
        <w:rPr>
          <w:sz w:val="18"/>
          <w:lang w:val="fr-FR"/>
        </w:rPr>
        <w:t> </w:t>
      </w:r>
      <w:r w:rsidRPr="00CC56AC">
        <w:rPr>
          <w:sz w:val="18"/>
          <w:lang w:val="fr-FR"/>
        </w:rPr>
        <w:t>variation, d</w:t>
      </w:r>
      <w:r w:rsidR="00D2116D">
        <w:rPr>
          <w:sz w:val="18"/>
          <w:lang w:val="fr-FR"/>
        </w:rPr>
        <w:t>’</w:t>
      </w:r>
      <w:r w:rsidRPr="00CC56AC">
        <w:rPr>
          <w:sz w:val="18"/>
          <w:lang w:val="fr-FR"/>
        </w:rPr>
        <w:t>une extrémité à l</w:t>
      </w:r>
      <w:r w:rsidR="00D2116D">
        <w:rPr>
          <w:sz w:val="18"/>
          <w:lang w:val="fr-FR"/>
        </w:rPr>
        <w:t>’</w:t>
      </w:r>
      <w:r w:rsidRPr="00CC56AC">
        <w:rPr>
          <w:sz w:val="18"/>
          <w:lang w:val="fr-FR"/>
        </w:rPr>
        <w:t>autre.  L</w:t>
      </w:r>
      <w:r w:rsidR="00D2116D">
        <w:rPr>
          <w:sz w:val="18"/>
          <w:lang w:val="fr-FR"/>
        </w:rPr>
        <w:t>’</w:t>
      </w:r>
      <w:r w:rsidRPr="00CC56AC">
        <w:rPr>
          <w:sz w:val="18"/>
          <w:lang w:val="fr-FR"/>
        </w:rPr>
        <w:t>expression peut être notée sur une échelle d</w:t>
      </w:r>
      <w:r w:rsidR="00D2116D">
        <w:rPr>
          <w:sz w:val="18"/>
          <w:lang w:val="fr-FR"/>
        </w:rPr>
        <w:t>’</w:t>
      </w:r>
      <w:r w:rsidRPr="00CC56AC">
        <w:rPr>
          <w:sz w:val="18"/>
          <w:lang w:val="fr-FR"/>
        </w:rPr>
        <w:t>une dimension linéaire, continue ou discrète.  La gamme d</w:t>
      </w:r>
      <w:r w:rsidR="00D2116D">
        <w:rPr>
          <w:sz w:val="18"/>
          <w:lang w:val="fr-FR"/>
        </w:rPr>
        <w:t>’</w:t>
      </w:r>
      <w:r w:rsidRPr="00CC56AC">
        <w:rPr>
          <w:sz w:val="18"/>
          <w:lang w:val="fr-FR"/>
        </w:rPr>
        <w:t>expression est divisée en un certain nombre de niveaux aux</w:t>
      </w:r>
      <w:r w:rsidR="00661C44">
        <w:rPr>
          <w:sz w:val="18"/>
          <w:lang w:val="fr-FR"/>
        </w:rPr>
        <w:t> </w:t>
      </w:r>
      <w:r w:rsidRPr="00CC56AC">
        <w:rPr>
          <w:sz w:val="18"/>
          <w:lang w:val="fr-FR"/>
        </w:rPr>
        <w:t>fins de la description (par exemple longueur de la tige : très courte (1), courte (3), moyenne (5), longue (7), très longue (9)).  Cette division est opérée de telle sorte que, dans la mesure du possible, les niveaux d</w:t>
      </w:r>
      <w:r w:rsidR="00D2116D">
        <w:rPr>
          <w:sz w:val="18"/>
          <w:lang w:val="fr-FR"/>
        </w:rPr>
        <w:t>’</w:t>
      </w:r>
      <w:r w:rsidRPr="00CC56AC">
        <w:rPr>
          <w:sz w:val="18"/>
          <w:lang w:val="fr-FR"/>
        </w:rPr>
        <w:t>expression soient également répartis le long de l</w:t>
      </w:r>
      <w:r w:rsidR="00D2116D">
        <w:rPr>
          <w:sz w:val="18"/>
          <w:lang w:val="fr-FR"/>
        </w:rPr>
        <w:t>’</w:t>
      </w:r>
      <w:r w:rsidRPr="00CC56AC">
        <w:rPr>
          <w:sz w:val="18"/>
          <w:lang w:val="fr-FR"/>
        </w:rPr>
        <w:t>échelle.  Les principes directeurs d</w:t>
      </w:r>
      <w:r w:rsidR="00D2116D">
        <w:rPr>
          <w:sz w:val="18"/>
          <w:lang w:val="fr-FR"/>
        </w:rPr>
        <w:t>’</w:t>
      </w:r>
      <w:r w:rsidRPr="00CC56AC">
        <w:rPr>
          <w:sz w:val="18"/>
          <w:lang w:val="fr-FR"/>
        </w:rPr>
        <w:t>examen ne précisent pas la différence requise pour établir la distinction.  Les niveaux d</w:t>
      </w:r>
      <w:r w:rsidR="00D2116D">
        <w:rPr>
          <w:sz w:val="18"/>
          <w:lang w:val="fr-FR"/>
        </w:rPr>
        <w:t>’</w:t>
      </w:r>
      <w:r w:rsidRPr="00CC56AC">
        <w:rPr>
          <w:sz w:val="18"/>
          <w:lang w:val="fr-FR"/>
        </w:rPr>
        <w:t>expression doivent toutefois être significatifs pour l</w:t>
      </w:r>
      <w:r w:rsidR="00D2116D">
        <w:rPr>
          <w:sz w:val="18"/>
          <w:lang w:val="fr-FR"/>
        </w:rPr>
        <w:t>’</w:t>
      </w:r>
      <w:r w:rsidRPr="00CC56AC">
        <w:rPr>
          <w:sz w:val="18"/>
          <w:lang w:val="fr-FR"/>
        </w:rPr>
        <w:t>examen</w:t>
      </w:r>
      <w:r w:rsidR="00181B2D">
        <w:rPr>
          <w:sz w:val="18"/>
          <w:lang w:val="fr-FR"/>
        </w:rPr>
        <w:t> </w:t>
      </w:r>
      <w:r w:rsidRPr="00CC56AC">
        <w:rPr>
          <w:sz w:val="18"/>
          <w:lang w:val="fr-FR"/>
        </w:rPr>
        <w:t>DHS.</w:t>
      </w:r>
    </w:p>
    <w:p w:rsidR="006E0DF9" w:rsidRPr="00CC56AC" w:rsidRDefault="006E0DF9" w:rsidP="006E0DF9">
      <w:pPr>
        <w:ind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2.2.4</w:t>
      </w:r>
      <w:r w:rsidRPr="00CC56AC">
        <w:rPr>
          <w:sz w:val="18"/>
          <w:lang w:val="fr-FR"/>
        </w:rPr>
        <w:tab/>
        <w:t>Les “</w:t>
      </w:r>
      <w:r w:rsidRPr="00CC56AC">
        <w:rPr>
          <w:sz w:val="18"/>
          <w:u w:val="single"/>
          <w:lang w:val="fr-FR"/>
        </w:rPr>
        <w:t>caractères pseudo</w:t>
      </w:r>
      <w:r w:rsidR="00FA60C9">
        <w:rPr>
          <w:sz w:val="18"/>
          <w:u w:val="single"/>
          <w:lang w:val="fr-FR"/>
        </w:rPr>
        <w:noBreakHyphen/>
      </w:r>
      <w:r w:rsidRPr="00CC56AC">
        <w:rPr>
          <w:sz w:val="18"/>
          <w:u w:val="single"/>
          <w:lang w:val="fr-FR"/>
        </w:rPr>
        <w:t>qualitatifs</w:t>
      </w:r>
      <w:r w:rsidRPr="00CC56AC">
        <w:rPr>
          <w:sz w:val="18"/>
          <w:lang w:val="fr-FR"/>
        </w:rPr>
        <w:t>” (PQ) sont des caractères dont la gamme d</w:t>
      </w:r>
      <w:r w:rsidR="00D2116D">
        <w:rPr>
          <w:sz w:val="18"/>
          <w:lang w:val="fr-FR"/>
        </w:rPr>
        <w:t>’</w:t>
      </w:r>
      <w:r w:rsidRPr="00CC56AC">
        <w:rPr>
          <w:sz w:val="18"/>
          <w:lang w:val="fr-FR"/>
        </w:rPr>
        <w:t>expression est au</w:t>
      </w:r>
      <w:r w:rsidR="00661C44">
        <w:rPr>
          <w:sz w:val="18"/>
          <w:lang w:val="fr-FR"/>
        </w:rPr>
        <w:t> </w:t>
      </w:r>
      <w:r w:rsidRPr="00CC56AC">
        <w:rPr>
          <w:sz w:val="18"/>
          <w:lang w:val="fr-FR"/>
        </w:rPr>
        <w:t>moins en partie continue, mais est pluridimensionnelle (par exemple, la forme : ovale (1), elliptique (2), circulaire (3), obovale (4)), et ne peut être correctement décrite en définissant simplement les deux extrêmes d</w:t>
      </w:r>
      <w:r w:rsidR="00D2116D">
        <w:rPr>
          <w:sz w:val="18"/>
          <w:lang w:val="fr-FR"/>
        </w:rPr>
        <w:t>’</w:t>
      </w:r>
      <w:r w:rsidRPr="00CC56AC">
        <w:rPr>
          <w:sz w:val="18"/>
          <w:lang w:val="fr-FR"/>
        </w:rPr>
        <w:t>une gamme linéaire.  De même que dans le cas des caractères qualitatifs (discontinus) – d</w:t>
      </w:r>
      <w:r w:rsidR="00D2116D">
        <w:rPr>
          <w:sz w:val="18"/>
          <w:lang w:val="fr-FR"/>
        </w:rPr>
        <w:t>’</w:t>
      </w:r>
      <w:r w:rsidRPr="00CC56AC">
        <w:rPr>
          <w:sz w:val="18"/>
          <w:lang w:val="fr-FR"/>
        </w:rPr>
        <w:t>où le terme “pseudo</w:t>
      </w:r>
      <w:r w:rsidR="00FA60C9">
        <w:rPr>
          <w:sz w:val="18"/>
          <w:lang w:val="fr-FR"/>
        </w:rPr>
        <w:noBreakHyphen/>
      </w:r>
      <w:r w:rsidRPr="00CC56AC">
        <w:rPr>
          <w:sz w:val="18"/>
          <w:lang w:val="fr-FR"/>
        </w:rPr>
        <w:t>qualitatifs” – chaque niveau d</w:t>
      </w:r>
      <w:r w:rsidR="00D2116D">
        <w:rPr>
          <w:sz w:val="18"/>
          <w:lang w:val="fr-FR"/>
        </w:rPr>
        <w:t>’</w:t>
      </w:r>
      <w:r w:rsidRPr="00CC56AC">
        <w:rPr>
          <w:sz w:val="18"/>
          <w:lang w:val="fr-FR"/>
        </w:rPr>
        <w:t>expression doit être identifié pour décrire correctement le caractère dans toute sa diversité.</w:t>
      </w:r>
    </w:p>
    <w:p w:rsidR="006E0DF9" w:rsidRPr="00CC56AC" w:rsidRDefault="006E0DF9" w:rsidP="006E0DF9">
      <w:pPr>
        <w:autoSpaceDE w:val="0"/>
        <w:autoSpaceDN w:val="0"/>
        <w:adjustRightInd w:val="0"/>
        <w:spacing w:line="200" w:lineRule="exact"/>
        <w:ind w:left="567" w:right="567"/>
        <w:rPr>
          <w:sz w:val="18"/>
          <w:lang w:val="fr-FR"/>
        </w:rPr>
      </w:pPr>
    </w:p>
    <w:p w:rsidR="006E0DF9" w:rsidRPr="00CC56AC" w:rsidRDefault="006E0DF9" w:rsidP="006E0DF9">
      <w:pPr>
        <w:autoSpaceDE w:val="0"/>
        <w:autoSpaceDN w:val="0"/>
        <w:adjustRightInd w:val="0"/>
        <w:spacing w:before="14" w:line="200" w:lineRule="exact"/>
        <w:ind w:left="567" w:right="567"/>
        <w:rPr>
          <w:sz w:val="18"/>
          <w:lang w:val="fr-FR"/>
        </w:rPr>
      </w:pPr>
    </w:p>
    <w:p w:rsidR="006E0DF9" w:rsidRPr="00CC56AC" w:rsidRDefault="006E0DF9" w:rsidP="006E0DF9">
      <w:pPr>
        <w:tabs>
          <w:tab w:val="left" w:pos="1240"/>
        </w:tabs>
        <w:autoSpaceDE w:val="0"/>
        <w:autoSpaceDN w:val="0"/>
        <w:adjustRightInd w:val="0"/>
        <w:ind w:left="567" w:right="567"/>
        <w:jc w:val="left"/>
        <w:rPr>
          <w:sz w:val="18"/>
          <w:u w:val="single"/>
          <w:lang w:val="fr-FR"/>
        </w:rPr>
      </w:pPr>
      <w:r w:rsidRPr="00CC56AC">
        <w:rPr>
          <w:bCs/>
          <w:sz w:val="18"/>
          <w:lang w:val="fr-FR"/>
        </w:rPr>
        <w:t>“</w:t>
      </w:r>
      <w:r w:rsidRPr="00CC56AC">
        <w:rPr>
          <w:sz w:val="18"/>
          <w:u w:val="single"/>
          <w:lang w:val="fr-FR"/>
        </w:rPr>
        <w:t xml:space="preserve">2.3 </w:t>
      </w:r>
      <w:r w:rsidRPr="00CC56AC">
        <w:rPr>
          <w:sz w:val="18"/>
          <w:u w:val="single"/>
          <w:lang w:val="fr-FR"/>
        </w:rPr>
        <w:tab/>
        <w:t>Types d</w:t>
      </w:r>
      <w:r w:rsidR="00D2116D">
        <w:rPr>
          <w:sz w:val="18"/>
          <w:u w:val="single"/>
          <w:lang w:val="fr-FR"/>
        </w:rPr>
        <w:t>’</w:t>
      </w:r>
      <w:r w:rsidRPr="00CC56AC">
        <w:rPr>
          <w:sz w:val="18"/>
          <w:u w:val="single"/>
          <w:lang w:val="fr-FR"/>
        </w:rPr>
        <w:t>échelles de données</w:t>
      </w:r>
    </w:p>
    <w:p w:rsidR="006E0DF9" w:rsidRPr="00CC56AC" w:rsidRDefault="006E0DF9" w:rsidP="006E0DF9">
      <w:pPr>
        <w:tabs>
          <w:tab w:val="left" w:pos="1240"/>
        </w:tabs>
        <w:autoSpaceDE w:val="0"/>
        <w:autoSpaceDN w:val="0"/>
        <w:adjustRightInd w:val="0"/>
        <w:ind w:left="567" w:right="567"/>
        <w:jc w:val="left"/>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2.3.1</w:t>
      </w:r>
      <w:r w:rsidRPr="00CC56AC">
        <w:rPr>
          <w:sz w:val="18"/>
          <w:lang w:val="fr-FR"/>
        </w:rPr>
        <w:tab/>
        <w:t>La possibilité d</w:t>
      </w:r>
      <w:r w:rsidR="00D2116D">
        <w:rPr>
          <w:sz w:val="18"/>
          <w:lang w:val="fr-FR"/>
        </w:rPr>
        <w:t>’</w:t>
      </w:r>
      <w:r w:rsidRPr="00CC56AC">
        <w:rPr>
          <w:sz w:val="18"/>
          <w:lang w:val="fr-FR"/>
        </w:rPr>
        <w:t>utiliser des procédures spécifiques aux fins de l</w:t>
      </w:r>
      <w:r w:rsidR="00D2116D">
        <w:rPr>
          <w:sz w:val="18"/>
          <w:lang w:val="fr-FR"/>
        </w:rPr>
        <w:t>’</w:t>
      </w:r>
      <w:r w:rsidRPr="00CC56AC">
        <w:rPr>
          <w:sz w:val="18"/>
          <w:lang w:val="fr-FR"/>
        </w:rPr>
        <w:t>examen de la distinction, de l</w:t>
      </w:r>
      <w:r w:rsidR="00D2116D">
        <w:rPr>
          <w:sz w:val="18"/>
          <w:lang w:val="fr-FR"/>
        </w:rPr>
        <w:t>’</w:t>
      </w:r>
      <w:r w:rsidRPr="00CC56AC">
        <w:rPr>
          <w:sz w:val="18"/>
          <w:lang w:val="fr-FR"/>
        </w:rPr>
        <w:t>homogénéité et de la stabilité dépend du niveau d</w:t>
      </w:r>
      <w:r w:rsidR="00D2116D">
        <w:rPr>
          <w:sz w:val="18"/>
          <w:lang w:val="fr-FR"/>
        </w:rPr>
        <w:t>’</w:t>
      </w:r>
      <w:r w:rsidRPr="00CC56AC">
        <w:rPr>
          <w:sz w:val="18"/>
          <w:lang w:val="fr-FR"/>
        </w:rPr>
        <w:t>échelle des données qui sont enregistrées pour un caractère.  Ce niveau d</w:t>
      </w:r>
      <w:r w:rsidR="00D2116D">
        <w:rPr>
          <w:sz w:val="18"/>
          <w:lang w:val="fr-FR"/>
        </w:rPr>
        <w:t>’</w:t>
      </w:r>
      <w:r w:rsidRPr="00CC56AC">
        <w:rPr>
          <w:sz w:val="18"/>
          <w:lang w:val="fr-FR"/>
        </w:rPr>
        <w:t>échelle des données dépend du type d</w:t>
      </w:r>
      <w:r w:rsidR="00D2116D">
        <w:rPr>
          <w:sz w:val="18"/>
          <w:lang w:val="fr-FR"/>
        </w:rPr>
        <w:t>’</w:t>
      </w:r>
      <w:r w:rsidRPr="00CC56AC">
        <w:rPr>
          <w:sz w:val="18"/>
          <w:lang w:val="fr-FR"/>
        </w:rPr>
        <w:t>expression du caractère et de la manière dont l</w:t>
      </w:r>
      <w:r w:rsidR="00D2116D">
        <w:rPr>
          <w:sz w:val="18"/>
          <w:lang w:val="fr-FR"/>
        </w:rPr>
        <w:t>’</w:t>
      </w:r>
      <w:r w:rsidRPr="00CC56AC">
        <w:rPr>
          <w:sz w:val="18"/>
          <w:lang w:val="fr-FR"/>
        </w:rPr>
        <w:t>expression est notée.  Le type d</w:t>
      </w:r>
      <w:r w:rsidR="00D2116D">
        <w:rPr>
          <w:sz w:val="18"/>
          <w:lang w:val="fr-FR"/>
        </w:rPr>
        <w:t>’</w:t>
      </w:r>
      <w:r w:rsidRPr="00CC56AC">
        <w:rPr>
          <w:sz w:val="18"/>
          <w:lang w:val="fr-FR"/>
        </w:rPr>
        <w:t>échelle peut être nominal, ordinal, d</w:t>
      </w:r>
      <w:r w:rsidR="00D2116D">
        <w:rPr>
          <w:sz w:val="18"/>
          <w:lang w:val="fr-FR"/>
        </w:rPr>
        <w:t>’</w:t>
      </w:r>
      <w:r w:rsidRPr="00CC56AC">
        <w:rPr>
          <w:sz w:val="18"/>
          <w:lang w:val="fr-FR"/>
        </w:rPr>
        <w:t>intervalle ou de rapport.</w:t>
      </w:r>
    </w:p>
    <w:p w:rsidR="006E0DF9" w:rsidRPr="00CC56AC" w:rsidRDefault="006E0DF9" w:rsidP="006E0DF9">
      <w:pPr>
        <w:autoSpaceDE w:val="0"/>
        <w:autoSpaceDN w:val="0"/>
        <w:adjustRightInd w:val="0"/>
        <w:ind w:left="567" w:right="567"/>
        <w:rPr>
          <w:sz w:val="18"/>
          <w:lang w:val="fr-FR"/>
        </w:rPr>
      </w:pPr>
    </w:p>
    <w:p w:rsidR="006E0DF9" w:rsidRPr="00CC56AC" w:rsidRDefault="006E0DF9" w:rsidP="006E0DF9">
      <w:pPr>
        <w:keepNext/>
        <w:tabs>
          <w:tab w:val="left" w:pos="1240"/>
        </w:tabs>
        <w:autoSpaceDE w:val="0"/>
        <w:autoSpaceDN w:val="0"/>
        <w:adjustRightInd w:val="0"/>
        <w:ind w:left="567" w:right="567"/>
        <w:rPr>
          <w:i/>
          <w:sz w:val="18"/>
          <w:lang w:val="fr-FR"/>
        </w:rPr>
      </w:pPr>
      <w:r w:rsidRPr="00CC56AC">
        <w:rPr>
          <w:bCs/>
          <w:sz w:val="18"/>
          <w:lang w:val="fr-FR"/>
        </w:rPr>
        <w:t>“</w:t>
      </w:r>
      <w:r w:rsidRPr="00CC56AC">
        <w:rPr>
          <w:sz w:val="18"/>
          <w:lang w:val="fr-FR"/>
        </w:rPr>
        <w:t>2.3.2</w:t>
      </w:r>
      <w:r w:rsidRPr="00CC56AC">
        <w:rPr>
          <w:sz w:val="18"/>
          <w:lang w:val="fr-FR"/>
        </w:rPr>
        <w:tab/>
      </w:r>
      <w:r w:rsidRPr="00CC56AC">
        <w:rPr>
          <w:i/>
          <w:sz w:val="18"/>
          <w:lang w:val="fr-FR"/>
        </w:rPr>
        <w:t>Données qualitatives</w:t>
      </w:r>
    </w:p>
    <w:p w:rsidR="006E0DF9" w:rsidRPr="00CC56AC" w:rsidRDefault="006E0DF9" w:rsidP="006E0DF9">
      <w:pPr>
        <w:keepNext/>
        <w:autoSpaceDE w:val="0"/>
        <w:autoSpaceDN w:val="0"/>
        <w:adjustRightInd w:val="0"/>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2.3.2.1</w:t>
      </w:r>
      <w:r w:rsidRPr="00CC56AC">
        <w:rPr>
          <w:sz w:val="18"/>
          <w:lang w:val="fr-FR"/>
        </w:rPr>
        <w:tab/>
        <w:t>Les données qualitatives sont des données mesurées à l</w:t>
      </w:r>
      <w:r w:rsidR="00D2116D">
        <w:rPr>
          <w:sz w:val="18"/>
          <w:lang w:val="fr-FR"/>
        </w:rPr>
        <w:t>’</w:t>
      </w:r>
      <w:r w:rsidRPr="00CC56AC">
        <w:rPr>
          <w:sz w:val="18"/>
          <w:lang w:val="fr-FR"/>
        </w:rPr>
        <w:t>aide d</w:t>
      </w:r>
      <w:r w:rsidR="00D2116D">
        <w:rPr>
          <w:sz w:val="18"/>
          <w:lang w:val="fr-FR"/>
        </w:rPr>
        <w:t>’</w:t>
      </w:r>
      <w:r w:rsidRPr="00CC56AC">
        <w:rPr>
          <w:sz w:val="18"/>
          <w:lang w:val="fr-FR"/>
        </w:rPr>
        <w:t>une échelle nominale sans ordre logique de la catégorie des données discrètes.  Elles proviennent de caractères qualitatifs évalués visuellement (notes).</w:t>
      </w:r>
    </w:p>
    <w:p w:rsidR="006E0DF9" w:rsidRPr="00CC56AC" w:rsidRDefault="006E0DF9" w:rsidP="006E0DF9">
      <w:pPr>
        <w:autoSpaceDE w:val="0"/>
        <w:autoSpaceDN w:val="0"/>
        <w:adjustRightInd w:val="0"/>
        <w:ind w:left="567" w:right="567"/>
        <w:rPr>
          <w:sz w:val="18"/>
          <w:lang w:val="fr-FR"/>
        </w:rPr>
      </w:pPr>
    </w:p>
    <w:p w:rsidR="006E0DF9" w:rsidRPr="00CC56AC" w:rsidRDefault="00661C44" w:rsidP="006E0DF9">
      <w:pPr>
        <w:keepNext/>
        <w:autoSpaceDE w:val="0"/>
        <w:autoSpaceDN w:val="0"/>
        <w:adjustRightInd w:val="0"/>
        <w:spacing w:before="29" w:line="271" w:lineRule="exact"/>
        <w:ind w:left="567" w:right="567"/>
        <w:rPr>
          <w:sz w:val="18"/>
          <w:lang w:val="fr-FR"/>
        </w:rPr>
      </w:pPr>
      <w:r>
        <w:rPr>
          <w:bCs/>
          <w:sz w:val="18"/>
          <w:lang w:val="fr-FR"/>
        </w:rPr>
        <w:br w:type="page"/>
      </w:r>
      <w:r w:rsidR="006E0DF9" w:rsidRPr="00CC56AC">
        <w:rPr>
          <w:bCs/>
          <w:sz w:val="18"/>
          <w:lang w:val="fr-FR"/>
        </w:rPr>
        <w:lastRenderedPageBreak/>
        <w:t>“</w:t>
      </w:r>
      <w:r w:rsidR="006E0DF9" w:rsidRPr="00CC56AC">
        <w:rPr>
          <w:position w:val="-1"/>
          <w:sz w:val="18"/>
          <w:u w:val="single"/>
          <w:lang w:val="fr-FR"/>
        </w:rPr>
        <w:t>Exe</w:t>
      </w:r>
      <w:r w:rsidR="006E0DF9" w:rsidRPr="00CC56AC">
        <w:rPr>
          <w:spacing w:val="-2"/>
          <w:position w:val="-1"/>
          <w:sz w:val="18"/>
          <w:u w:val="single"/>
          <w:lang w:val="fr-FR"/>
        </w:rPr>
        <w:t>m</w:t>
      </w:r>
      <w:r w:rsidR="006E0DF9" w:rsidRPr="00CC56AC">
        <w:rPr>
          <w:position w:val="-1"/>
          <w:sz w:val="18"/>
          <w:u w:val="single"/>
          <w:lang w:val="fr-FR"/>
        </w:rPr>
        <w:t>ples</w:t>
      </w:r>
      <w:r w:rsidR="006E0DF9" w:rsidRPr="00CC56AC">
        <w:rPr>
          <w:position w:val="-1"/>
          <w:sz w:val="18"/>
          <w:lang w:val="fr-FR"/>
        </w:rPr>
        <w:t> :</w:t>
      </w:r>
    </w:p>
    <w:p w:rsidR="006E0DF9" w:rsidRPr="00CC56AC" w:rsidRDefault="006E0DF9" w:rsidP="006E0DF9">
      <w:pPr>
        <w:keepNext/>
        <w:rPr>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Type d</w:t>
            </w:r>
            <w:r w:rsidR="00D2116D">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6E0DF9" w:rsidRPr="00CC56AC" w:rsidRDefault="006E0DF9" w:rsidP="0025527E">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Numéro d</w:t>
            </w:r>
            <w:r w:rsidR="00D2116D">
              <w:rPr>
                <w:b/>
                <w:bCs/>
                <w:sz w:val="18"/>
                <w:lang w:val="fr-FR"/>
              </w:rPr>
              <w:t>’</w:t>
            </w:r>
            <w:r w:rsidRPr="00CC56AC">
              <w:rPr>
                <w:b/>
                <w:bCs/>
                <w:sz w:val="18"/>
                <w:lang w:val="fr-FR"/>
              </w:rPr>
              <w:t>exemple</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Sexe de la plante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1</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nominale avec deux</w:t>
            </w:r>
            <w:r w:rsidR="00181B2D">
              <w:rPr>
                <w:sz w:val="18"/>
                <w:lang w:val="fr-FR"/>
              </w:rPr>
              <w:t> </w:t>
            </w:r>
            <w:r w:rsidRPr="00CC56AC">
              <w:rPr>
                <w:sz w:val="18"/>
                <w:lang w:val="fr-FR"/>
              </w:rPr>
              <w:t>niveaux</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Limbe</w:t>
            </w:r>
            <w:r w:rsidR="00181B2D">
              <w:rPr>
                <w:sz w:val="18"/>
                <w:lang w:val="fr-FR"/>
              </w:rPr>
              <w:t> </w:t>
            </w:r>
            <w:r w:rsidRPr="00CC56AC">
              <w:rPr>
                <w:sz w:val="18"/>
                <w:lang w:val="fr-FR"/>
              </w:rPr>
              <w:t>: panachure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2</w:t>
            </w:r>
          </w:p>
        </w:tc>
      </w:tr>
    </w:tbl>
    <w:p w:rsidR="006E0DF9" w:rsidRPr="00CC56AC" w:rsidRDefault="006E0DF9" w:rsidP="006E0DF9">
      <w:pPr>
        <w:autoSpaceDE w:val="0"/>
        <w:autoSpaceDN w:val="0"/>
        <w:adjustRightInd w:val="0"/>
        <w:spacing w:before="82"/>
        <w:ind w:left="746"/>
        <w:rPr>
          <w:sz w:val="18"/>
          <w:lang w:val="fr-FR"/>
        </w:rPr>
      </w:pPr>
      <w:r w:rsidRPr="00CC56AC">
        <w:rPr>
          <w:sz w:val="18"/>
          <w:lang w:val="fr-FR"/>
        </w:rPr>
        <w:t>Pour une description des niveaux d</w:t>
      </w:r>
      <w:r w:rsidR="00D2116D">
        <w:rPr>
          <w:sz w:val="18"/>
          <w:lang w:val="fr-FR"/>
        </w:rPr>
        <w:t>’</w:t>
      </w:r>
      <w:r w:rsidRPr="00CC56AC">
        <w:rPr>
          <w:sz w:val="18"/>
          <w:lang w:val="fr-FR"/>
        </w:rPr>
        <w:t>expression, voir le tableau</w:t>
      </w:r>
      <w:r w:rsidRPr="00CC56AC">
        <w:rPr>
          <w:rFonts w:ascii="Times New Roman" w:hAnsi="Times New Roman"/>
          <w:sz w:val="22"/>
          <w:szCs w:val="24"/>
          <w:lang w:val="fr-FR"/>
        </w:rPr>
        <w:t> </w:t>
      </w:r>
      <w:r w:rsidRPr="00CC56AC">
        <w:rPr>
          <w:sz w:val="18"/>
          <w:lang w:val="fr-FR"/>
        </w:rPr>
        <w:t>6.</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2.3.2.2</w:t>
      </w:r>
      <w:r w:rsidRPr="00CC56AC">
        <w:rPr>
          <w:sz w:val="18"/>
          <w:lang w:val="fr-FR"/>
        </w:rPr>
        <w:tab/>
        <w:t>Une échelle nominale se compose de nombres qui correspondent aux niveaux d</w:t>
      </w:r>
      <w:r w:rsidR="00D2116D">
        <w:rPr>
          <w:sz w:val="18"/>
          <w:lang w:val="fr-FR"/>
        </w:rPr>
        <w:t>’</w:t>
      </w:r>
      <w:r w:rsidRPr="00CC56AC">
        <w:rPr>
          <w:sz w:val="18"/>
          <w:lang w:val="fr-FR"/>
        </w:rPr>
        <w:t>expression du</w:t>
      </w:r>
      <w:r w:rsidR="00661C44">
        <w:rPr>
          <w:sz w:val="18"/>
          <w:lang w:val="fr-FR"/>
        </w:rPr>
        <w:t> </w:t>
      </w:r>
      <w:r w:rsidRPr="00CC56AC">
        <w:rPr>
          <w:sz w:val="18"/>
          <w:lang w:val="fr-FR"/>
        </w:rPr>
        <w:t>caractère, ou aux notes dans les principes directeurs d</w:t>
      </w:r>
      <w:r w:rsidR="00D2116D">
        <w:rPr>
          <w:sz w:val="18"/>
          <w:lang w:val="fr-FR"/>
        </w:rPr>
        <w:t>’</w:t>
      </w:r>
      <w:r w:rsidRPr="00CC56AC">
        <w:rPr>
          <w:sz w:val="18"/>
          <w:lang w:val="fr-FR"/>
        </w:rPr>
        <w:t>examen.</w:t>
      </w:r>
      <w:r w:rsidR="00181B2D">
        <w:rPr>
          <w:sz w:val="18"/>
          <w:lang w:val="fr-FR"/>
        </w:rPr>
        <w:t xml:space="preserve"> </w:t>
      </w:r>
      <w:r w:rsidRPr="00CC56AC">
        <w:rPr>
          <w:sz w:val="18"/>
          <w:lang w:val="fr-FR"/>
        </w:rPr>
        <w:t xml:space="preserve"> Bien que des numéros soient utilisés à des fins de désignation, il n</w:t>
      </w:r>
      <w:r w:rsidR="00D2116D">
        <w:rPr>
          <w:sz w:val="18"/>
          <w:lang w:val="fr-FR"/>
        </w:rPr>
        <w:t>’</w:t>
      </w:r>
      <w:r w:rsidRPr="00CC56AC">
        <w:rPr>
          <w:sz w:val="18"/>
          <w:lang w:val="fr-FR"/>
        </w:rPr>
        <w:t>existe aucun ordre logique pour les expressions, c</w:t>
      </w:r>
      <w:r w:rsidR="00D2116D">
        <w:rPr>
          <w:sz w:val="18"/>
          <w:lang w:val="fr-FR"/>
        </w:rPr>
        <w:t>’</w:t>
      </w:r>
      <w:r w:rsidRPr="00CC56AC">
        <w:rPr>
          <w:sz w:val="18"/>
          <w:lang w:val="fr-FR"/>
        </w:rPr>
        <w:t>est pourquoi il est possible de les disposer dans un ordre quelconque.</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2.3.2.3</w:t>
      </w:r>
      <w:r w:rsidRPr="00CC56AC">
        <w:rPr>
          <w:sz w:val="18"/>
          <w:lang w:val="fr-FR"/>
        </w:rPr>
        <w:tab/>
        <w:t>Les caractères avec seulement deux catégories</w:t>
      </w:r>
      <w:r w:rsidRPr="00CC56AC">
        <w:rPr>
          <w:spacing w:val="1"/>
          <w:sz w:val="18"/>
          <w:lang w:val="fr-FR"/>
        </w:rPr>
        <w:t xml:space="preserve"> </w:t>
      </w:r>
      <w:r w:rsidRPr="00CC56AC">
        <w:rPr>
          <w:sz w:val="18"/>
          <w:lang w:val="fr-FR"/>
        </w:rPr>
        <w:t>(caractères dichotomiques) sont une forme spéciale de caractère mesuré nominalement.</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2.3.2.4</w:t>
      </w:r>
      <w:r w:rsidRPr="00CC56AC">
        <w:rPr>
          <w:sz w:val="18"/>
          <w:lang w:val="fr-FR"/>
        </w:rPr>
        <w:tab/>
        <w:t>L</w:t>
      </w:r>
      <w:r w:rsidR="00D2116D">
        <w:rPr>
          <w:sz w:val="18"/>
          <w:lang w:val="fr-FR"/>
        </w:rPr>
        <w:t>’</w:t>
      </w:r>
      <w:r w:rsidRPr="00CC56AC">
        <w:rPr>
          <w:sz w:val="18"/>
          <w:lang w:val="fr-FR"/>
        </w:rPr>
        <w:t xml:space="preserve">échelle nominale vient en dernier dans le classement des échelles (tableau 1).  Peu de procédures statistiques sont applicables pour les évaluations (section 2.3.8 </w:t>
      </w:r>
      <w:r w:rsidRPr="00CC56AC">
        <w:rPr>
          <w:i/>
          <w:iCs/>
          <w:sz w:val="18"/>
          <w:lang w:val="fr-FR"/>
        </w:rPr>
        <w:t>[renvoi]</w:t>
      </w:r>
      <w:r w:rsidRPr="00CC56AC">
        <w:rPr>
          <w:sz w:val="18"/>
          <w:lang w:val="fr-FR"/>
        </w:rPr>
        <w:t>).</w:t>
      </w:r>
    </w:p>
    <w:p w:rsidR="006E0DF9" w:rsidRPr="00CC56AC" w:rsidRDefault="006E0DF9" w:rsidP="006E0DF9">
      <w:pPr>
        <w:autoSpaceDE w:val="0"/>
        <w:autoSpaceDN w:val="0"/>
        <w:adjustRightInd w:val="0"/>
        <w:spacing w:before="12" w:line="240" w:lineRule="exact"/>
        <w:ind w:left="567" w:right="567"/>
        <w:rPr>
          <w:sz w:val="18"/>
          <w:lang w:val="fr-FR"/>
        </w:rPr>
      </w:pPr>
    </w:p>
    <w:p w:rsidR="006E0DF9" w:rsidRPr="00CC56AC" w:rsidRDefault="006E0DF9" w:rsidP="006E0DF9">
      <w:pPr>
        <w:tabs>
          <w:tab w:val="left" w:pos="1240"/>
        </w:tabs>
        <w:autoSpaceDE w:val="0"/>
        <w:autoSpaceDN w:val="0"/>
        <w:adjustRightInd w:val="0"/>
        <w:ind w:left="567" w:right="567"/>
        <w:rPr>
          <w:i/>
          <w:sz w:val="18"/>
          <w:lang w:val="fr-FR"/>
        </w:rPr>
      </w:pPr>
      <w:r w:rsidRPr="00CC56AC">
        <w:rPr>
          <w:bCs/>
          <w:sz w:val="18"/>
          <w:lang w:val="fr-FR"/>
        </w:rPr>
        <w:t>“</w:t>
      </w:r>
      <w:r w:rsidRPr="00CC56AC">
        <w:rPr>
          <w:sz w:val="18"/>
          <w:lang w:val="fr-FR"/>
        </w:rPr>
        <w:t>2.3.3</w:t>
      </w:r>
      <w:r w:rsidRPr="00CC56AC">
        <w:rPr>
          <w:sz w:val="18"/>
          <w:lang w:val="fr-FR"/>
        </w:rPr>
        <w:tab/>
      </w:r>
      <w:r w:rsidRPr="00CC56AC">
        <w:rPr>
          <w:i/>
          <w:sz w:val="18"/>
          <w:lang w:val="fr-FR"/>
        </w:rPr>
        <w:t>Données quantitatives</w:t>
      </w:r>
    </w:p>
    <w:p w:rsidR="006E0DF9" w:rsidRPr="00CC56AC" w:rsidRDefault="006E0DF9" w:rsidP="006E0DF9">
      <w:pPr>
        <w:tabs>
          <w:tab w:val="left" w:pos="1300"/>
        </w:tabs>
        <w:autoSpaceDE w:val="0"/>
        <w:autoSpaceDN w:val="0"/>
        <w:adjustRightInd w:val="0"/>
        <w:spacing w:before="29"/>
        <w:ind w:left="567" w:right="567"/>
        <w:rPr>
          <w:sz w:val="18"/>
          <w:lang w:val="fr-FR"/>
        </w:rPr>
      </w:pPr>
    </w:p>
    <w:p w:rsidR="00D2116D"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2.3.3.1</w:t>
      </w:r>
      <w:r w:rsidRPr="00CC56AC">
        <w:rPr>
          <w:sz w:val="18"/>
          <w:lang w:val="fr-FR"/>
        </w:rPr>
        <w:tab/>
        <w:t>Les données quantitatives sont des données mesurées à l</w:t>
      </w:r>
      <w:r w:rsidR="00D2116D">
        <w:rPr>
          <w:sz w:val="18"/>
          <w:lang w:val="fr-FR"/>
        </w:rPr>
        <w:t>’</w:t>
      </w:r>
      <w:r w:rsidRPr="00CC56AC">
        <w:rPr>
          <w:sz w:val="18"/>
          <w:lang w:val="fr-FR"/>
        </w:rPr>
        <w:t>aide d</w:t>
      </w:r>
      <w:r w:rsidR="00D2116D">
        <w:rPr>
          <w:sz w:val="18"/>
          <w:lang w:val="fr-FR"/>
        </w:rPr>
        <w:t>’</w:t>
      </w:r>
      <w:r w:rsidRPr="00CC56AC">
        <w:rPr>
          <w:sz w:val="18"/>
          <w:lang w:val="fr-FR"/>
        </w:rPr>
        <w:t>une échelle métrique (rapport ou intervalle) ou ordinale.</w:t>
      </w:r>
    </w:p>
    <w:p w:rsidR="006E0DF9" w:rsidRPr="00CC56AC" w:rsidRDefault="006E0DF9" w:rsidP="006E0DF9">
      <w:pPr>
        <w:autoSpaceDE w:val="0"/>
        <w:autoSpaceDN w:val="0"/>
        <w:adjustRightInd w:val="0"/>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2.3.3.2</w:t>
      </w:r>
      <w:r w:rsidRPr="00CC56AC">
        <w:rPr>
          <w:sz w:val="18"/>
          <w:lang w:val="fr-FR"/>
        </w:rPr>
        <w:tab/>
      </w:r>
      <w:r w:rsidRPr="00CC56AC">
        <w:rPr>
          <w:color w:val="000000"/>
          <w:sz w:val="18"/>
          <w:lang w:val="fr-FR"/>
        </w:rPr>
        <w:t>Les données quantitatives sont celles qui sont enregistrées par mesure ou dénombrement.  La pondération est une forme spéciale de mesure.  Les données quantitatives peuvent avoir une distribution continue ou discrète.  Les données continues résultent de mesures.  Elles peuvent prendre toutes les valeurs de la gamme définie.  Les données quantitatives discrètes résultent d</w:t>
      </w:r>
      <w:r w:rsidR="00D2116D">
        <w:rPr>
          <w:color w:val="000000"/>
          <w:sz w:val="18"/>
          <w:lang w:val="fr-FR"/>
        </w:rPr>
        <w:t>’</w:t>
      </w:r>
      <w:r w:rsidRPr="00CC56AC">
        <w:rPr>
          <w:color w:val="000000"/>
          <w:sz w:val="18"/>
          <w:lang w:val="fr-FR"/>
        </w:rPr>
        <w:t>un dénombrement</w:t>
      </w:r>
      <w:r w:rsidRPr="00CC56AC">
        <w:rPr>
          <w:sz w:val="18"/>
          <w:lang w:val="fr-FR"/>
        </w:rPr>
        <w:t>.</w:t>
      </w:r>
    </w:p>
    <w:p w:rsidR="006E0DF9" w:rsidRPr="00CC56AC" w:rsidRDefault="006E0DF9" w:rsidP="006E0DF9">
      <w:pPr>
        <w:autoSpaceDE w:val="0"/>
        <w:autoSpaceDN w:val="0"/>
        <w:adjustRightInd w:val="0"/>
        <w:ind w:left="685" w:right="567"/>
        <w:rPr>
          <w:sz w:val="18"/>
          <w:lang w:val="fr-FR"/>
        </w:rPr>
      </w:pPr>
    </w:p>
    <w:p w:rsidR="006E0DF9" w:rsidRPr="00CC56AC" w:rsidRDefault="006E0DF9" w:rsidP="006E0DF9">
      <w:pPr>
        <w:keepNext/>
        <w:tabs>
          <w:tab w:val="left" w:pos="2880"/>
        </w:tabs>
        <w:autoSpaceDE w:val="0"/>
        <w:autoSpaceDN w:val="0"/>
        <w:adjustRightInd w:val="0"/>
        <w:spacing w:line="271" w:lineRule="exact"/>
        <w:ind w:left="567" w:right="567"/>
        <w:rPr>
          <w:sz w:val="18"/>
          <w:lang w:val="fr-FR"/>
        </w:rPr>
      </w:pPr>
      <w:r w:rsidRPr="00CC56AC">
        <w:rPr>
          <w:bCs/>
          <w:sz w:val="18"/>
          <w:lang w:val="fr-FR"/>
        </w:rPr>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ples</w:t>
      </w:r>
    </w:p>
    <w:p w:rsidR="006E0DF9" w:rsidRPr="00CC56AC" w:rsidRDefault="006E0DF9" w:rsidP="006E0DF9">
      <w:pPr>
        <w:keepNext/>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Type d</w:t>
            </w:r>
            <w:r w:rsidR="00D2116D">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6E0DF9" w:rsidRPr="00CC56AC" w:rsidRDefault="006E0DF9" w:rsidP="0025527E">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Numéro d</w:t>
            </w:r>
            <w:r w:rsidR="00D2116D">
              <w:rPr>
                <w:b/>
                <w:bCs/>
                <w:sz w:val="18"/>
                <w:lang w:val="fr-FR"/>
              </w:rPr>
              <w:t>’</w:t>
            </w:r>
            <w:r w:rsidRPr="00CC56AC">
              <w:rPr>
                <w:b/>
                <w:bCs/>
                <w:sz w:val="18"/>
                <w:lang w:val="fr-FR"/>
              </w:rPr>
              <w:t>exemple</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Continue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Longueur de la plant</w:t>
            </w:r>
            <w:r w:rsidR="00FB6213">
              <w:rPr>
                <w:sz w:val="18"/>
                <w:lang w:val="fr-FR"/>
              </w:rPr>
              <w:t>e</w:t>
            </w:r>
            <w:r w:rsidRPr="00CC56AC">
              <w:rPr>
                <w:sz w:val="18"/>
                <w:lang w:val="fr-FR"/>
              </w:rPr>
              <w:t xml:space="preserve"> en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3</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Discrète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Nombre d</w:t>
            </w:r>
            <w:r w:rsidR="00D2116D">
              <w:rPr>
                <w:sz w:val="18"/>
                <w:lang w:val="fr-FR"/>
              </w:rPr>
              <w:t>’</w:t>
            </w:r>
            <w:r w:rsidRPr="00CC56AC">
              <w:rPr>
                <w:sz w:val="18"/>
                <w:lang w:val="fr-FR"/>
              </w:rPr>
              <w:t>étamines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4</w:t>
            </w:r>
          </w:p>
        </w:tc>
      </w:tr>
    </w:tbl>
    <w:p w:rsidR="006E0DF9" w:rsidRPr="00CC56AC" w:rsidRDefault="006E0DF9" w:rsidP="006E0DF9">
      <w:pPr>
        <w:rPr>
          <w:sz w:val="18"/>
          <w:lang w:val="fr-FR"/>
        </w:rPr>
      </w:pPr>
    </w:p>
    <w:p w:rsidR="006E0DF9" w:rsidRPr="00CC56AC" w:rsidRDefault="006E0DF9" w:rsidP="006E0DF9">
      <w:pPr>
        <w:autoSpaceDE w:val="0"/>
        <w:autoSpaceDN w:val="0"/>
        <w:adjustRightInd w:val="0"/>
        <w:ind w:left="746" w:right="567"/>
        <w:rPr>
          <w:sz w:val="18"/>
          <w:lang w:val="fr-FR"/>
        </w:rPr>
      </w:pPr>
      <w:r w:rsidRPr="00CC56AC">
        <w:rPr>
          <w:color w:val="000000"/>
          <w:sz w:val="18"/>
          <w:lang w:val="fr-FR"/>
        </w:rPr>
        <w:t>Pour une description des niveaux d</w:t>
      </w:r>
      <w:r w:rsidR="00D2116D">
        <w:rPr>
          <w:color w:val="000000"/>
          <w:sz w:val="18"/>
          <w:lang w:val="fr-FR"/>
        </w:rPr>
        <w:t>’</w:t>
      </w:r>
      <w:r w:rsidRPr="00CC56AC">
        <w:rPr>
          <w:color w:val="000000"/>
          <w:sz w:val="18"/>
          <w:lang w:val="fr-FR"/>
        </w:rPr>
        <w:t>expression, voir le tableau </w:t>
      </w:r>
      <w:r w:rsidRPr="00CC56AC">
        <w:rPr>
          <w:sz w:val="18"/>
          <w:lang w:val="fr-FR"/>
        </w:rPr>
        <w:t>6.</w:t>
      </w:r>
    </w:p>
    <w:p w:rsidR="006E0DF9" w:rsidRPr="00CC56AC" w:rsidRDefault="006E0DF9" w:rsidP="006E0DF9">
      <w:pPr>
        <w:ind w:right="567"/>
        <w:rPr>
          <w:sz w:val="18"/>
          <w:lang w:val="fr-FR"/>
        </w:rPr>
      </w:pPr>
    </w:p>
    <w:p w:rsidR="006E0DF9" w:rsidRPr="00CC56AC" w:rsidRDefault="006E0DF9" w:rsidP="006E0DF9">
      <w:pPr>
        <w:ind w:left="567" w:right="567"/>
        <w:rPr>
          <w:color w:val="000000"/>
          <w:sz w:val="18"/>
          <w:lang w:val="fr-FR"/>
        </w:rPr>
      </w:pPr>
      <w:r w:rsidRPr="00CC56AC">
        <w:rPr>
          <w:bCs/>
          <w:sz w:val="18"/>
          <w:lang w:val="fr-FR"/>
        </w:rPr>
        <w:t>“</w:t>
      </w:r>
      <w:r w:rsidRPr="00CC56AC">
        <w:rPr>
          <w:sz w:val="18"/>
          <w:lang w:val="fr-FR"/>
        </w:rPr>
        <w:t>2.3.3.</w:t>
      </w:r>
      <w:r w:rsidRPr="00CC56AC">
        <w:rPr>
          <w:color w:val="000000"/>
          <w:sz w:val="18"/>
          <w:lang w:val="fr-FR"/>
        </w:rPr>
        <w:t>3</w:t>
      </w:r>
      <w:r w:rsidRPr="00CC56AC">
        <w:rPr>
          <w:color w:val="000000"/>
          <w:sz w:val="18"/>
          <w:lang w:val="fr-FR"/>
        </w:rPr>
        <w:tab/>
        <w:t>Les données quantitatives continues pour le caractère “Longueur de la plante” sont mesurées sur une échelle continue avec des unités d</w:t>
      </w:r>
      <w:r w:rsidR="00D2116D">
        <w:rPr>
          <w:color w:val="000000"/>
          <w:sz w:val="18"/>
          <w:lang w:val="fr-FR"/>
        </w:rPr>
        <w:t>’</w:t>
      </w:r>
      <w:r w:rsidRPr="00CC56AC">
        <w:rPr>
          <w:color w:val="000000"/>
          <w:sz w:val="18"/>
          <w:lang w:val="fr-FR"/>
        </w:rPr>
        <w:t>évaluation définies.  Tout changement d</w:t>
      </w:r>
      <w:r w:rsidR="00D2116D">
        <w:rPr>
          <w:color w:val="000000"/>
          <w:sz w:val="18"/>
          <w:lang w:val="fr-FR"/>
        </w:rPr>
        <w:t>’</w:t>
      </w:r>
      <w:r w:rsidRPr="00CC56AC">
        <w:rPr>
          <w:color w:val="000000"/>
          <w:sz w:val="18"/>
          <w:lang w:val="fr-FR"/>
        </w:rPr>
        <w:t>unité de mesure, de cm en mm par exemple, n</w:t>
      </w:r>
      <w:r w:rsidR="00D2116D">
        <w:rPr>
          <w:color w:val="000000"/>
          <w:sz w:val="18"/>
          <w:lang w:val="fr-FR"/>
        </w:rPr>
        <w:t>’</w:t>
      </w:r>
      <w:r w:rsidRPr="00CC56AC">
        <w:rPr>
          <w:color w:val="000000"/>
          <w:sz w:val="18"/>
          <w:lang w:val="fr-FR"/>
        </w:rPr>
        <w:t>est qu</w:t>
      </w:r>
      <w:r w:rsidR="00D2116D">
        <w:rPr>
          <w:color w:val="000000"/>
          <w:sz w:val="18"/>
          <w:lang w:val="fr-FR"/>
        </w:rPr>
        <w:t>’</w:t>
      </w:r>
      <w:r w:rsidRPr="00CC56AC">
        <w:rPr>
          <w:color w:val="000000"/>
          <w:sz w:val="18"/>
          <w:lang w:val="fr-FR"/>
        </w:rPr>
        <w:t>une question de précision et non pas de changement de type d</w:t>
      </w:r>
      <w:r w:rsidR="00D2116D">
        <w:rPr>
          <w:color w:val="000000"/>
          <w:sz w:val="18"/>
          <w:lang w:val="fr-FR"/>
        </w:rPr>
        <w:t>’</w:t>
      </w:r>
      <w:r w:rsidRPr="00CC56AC">
        <w:rPr>
          <w:color w:val="000000"/>
          <w:sz w:val="18"/>
          <w:lang w:val="fr-FR"/>
        </w:rPr>
        <w:t>échelle.</w:t>
      </w:r>
    </w:p>
    <w:p w:rsidR="006E0DF9" w:rsidRPr="00CC56AC" w:rsidRDefault="006E0DF9" w:rsidP="006E0DF9">
      <w:pPr>
        <w:ind w:left="567" w:right="567"/>
        <w:rPr>
          <w:sz w:val="18"/>
          <w:lang w:val="fr-FR"/>
        </w:rPr>
      </w:pPr>
    </w:p>
    <w:p w:rsidR="006E0DF9" w:rsidRPr="00CC56AC" w:rsidRDefault="006E0DF9" w:rsidP="006E0DF9">
      <w:pPr>
        <w:ind w:left="567" w:right="567"/>
        <w:rPr>
          <w:color w:val="000000"/>
          <w:sz w:val="18"/>
          <w:lang w:val="fr-FR"/>
        </w:rPr>
      </w:pPr>
      <w:r w:rsidRPr="00CC56AC">
        <w:rPr>
          <w:bCs/>
          <w:sz w:val="18"/>
          <w:lang w:val="fr-FR"/>
        </w:rPr>
        <w:t>“</w:t>
      </w:r>
      <w:r w:rsidRPr="00CC56AC">
        <w:rPr>
          <w:sz w:val="18"/>
          <w:lang w:val="fr-FR"/>
        </w:rPr>
        <w:t>2.3.3.4</w:t>
      </w:r>
      <w:r w:rsidRPr="00CC56AC">
        <w:rPr>
          <w:sz w:val="18"/>
          <w:lang w:val="fr-FR"/>
        </w:rPr>
        <w:tab/>
      </w:r>
      <w:r w:rsidRPr="00CC56AC">
        <w:rPr>
          <w:color w:val="000000"/>
          <w:sz w:val="18"/>
          <w:lang w:val="fr-FR"/>
        </w:rPr>
        <w:t>Les données quantitatives discrètes relatives au caractère “Nombre d</w:t>
      </w:r>
      <w:r w:rsidR="00D2116D">
        <w:rPr>
          <w:color w:val="000000"/>
          <w:sz w:val="18"/>
          <w:lang w:val="fr-FR"/>
        </w:rPr>
        <w:t>’</w:t>
      </w:r>
      <w:r w:rsidRPr="00CC56AC">
        <w:rPr>
          <w:color w:val="000000"/>
          <w:sz w:val="18"/>
          <w:lang w:val="fr-FR"/>
        </w:rPr>
        <w:t>étamines” sont évaluées par dénombrement (1, 2, 3, 4, et ainsi de suite).  Les distances entre les unités d</w:t>
      </w:r>
      <w:r w:rsidR="00D2116D">
        <w:rPr>
          <w:color w:val="000000"/>
          <w:sz w:val="18"/>
          <w:lang w:val="fr-FR"/>
        </w:rPr>
        <w:t>’</w:t>
      </w:r>
      <w:r w:rsidRPr="00CC56AC">
        <w:rPr>
          <w:color w:val="000000"/>
          <w:sz w:val="18"/>
          <w:lang w:val="fr-FR"/>
        </w:rPr>
        <w:t>évaluation adjacentes sont constantes et, dans cet exemple, valent 1.  Il n</w:t>
      </w:r>
      <w:r w:rsidR="00D2116D">
        <w:rPr>
          <w:color w:val="000000"/>
          <w:sz w:val="18"/>
          <w:lang w:val="fr-FR"/>
        </w:rPr>
        <w:t>’</w:t>
      </w:r>
      <w:r w:rsidRPr="00CC56AC">
        <w:rPr>
          <w:color w:val="000000"/>
          <w:sz w:val="18"/>
          <w:lang w:val="fr-FR"/>
        </w:rPr>
        <w:t>existe aucune valeur réelle entre deux unités adjacentes, mais il est possible de calculer une moyenne qui tombe entre ces unités.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2.3.3.5</w:t>
      </w:r>
      <w:r w:rsidRPr="00CC56AC">
        <w:rPr>
          <w:sz w:val="18"/>
          <w:lang w:val="fr-FR"/>
        </w:rPr>
        <w:tab/>
      </w:r>
      <w:r w:rsidRPr="00CC56AC">
        <w:rPr>
          <w:color w:val="000000"/>
          <w:sz w:val="18"/>
          <w:lang w:val="fr-FR"/>
        </w:rPr>
        <w:t>Les échelles quantitatives peuvent être séparées en échelles de rapport et en échelles d</w:t>
      </w:r>
      <w:r w:rsidR="00D2116D">
        <w:rPr>
          <w:color w:val="000000"/>
          <w:sz w:val="18"/>
          <w:lang w:val="fr-FR"/>
        </w:rPr>
        <w:t>’</w:t>
      </w:r>
      <w:r w:rsidRPr="00CC56AC">
        <w:rPr>
          <w:color w:val="000000"/>
          <w:sz w:val="18"/>
          <w:lang w:val="fr-FR"/>
        </w:rPr>
        <w:t>intervalle</w:t>
      </w:r>
      <w:r w:rsidRPr="00CC56AC">
        <w:rPr>
          <w:sz w:val="18"/>
          <w:lang w:val="fr-FR"/>
        </w:rPr>
        <w:t>.</w:t>
      </w:r>
    </w:p>
    <w:p w:rsidR="006E0DF9" w:rsidRPr="00CC56AC" w:rsidRDefault="006E0DF9" w:rsidP="006E0DF9">
      <w:pPr>
        <w:autoSpaceDE w:val="0"/>
        <w:autoSpaceDN w:val="0"/>
        <w:adjustRightInd w:val="0"/>
        <w:spacing w:before="14" w:line="200" w:lineRule="exact"/>
        <w:ind w:left="567" w:right="567"/>
        <w:rPr>
          <w:sz w:val="18"/>
          <w:lang w:val="fr-FR"/>
        </w:rPr>
      </w:pPr>
    </w:p>
    <w:p w:rsidR="006E0DF9" w:rsidRPr="00CC56AC" w:rsidRDefault="006E0DF9" w:rsidP="00661C44">
      <w:pPr>
        <w:tabs>
          <w:tab w:val="left" w:pos="1240"/>
          <w:tab w:val="left" w:pos="1701"/>
        </w:tabs>
        <w:autoSpaceDE w:val="0"/>
        <w:autoSpaceDN w:val="0"/>
        <w:adjustRightInd w:val="0"/>
        <w:ind w:left="567" w:right="567"/>
        <w:rPr>
          <w:i/>
          <w:sz w:val="18"/>
          <w:lang w:val="fr-FR"/>
        </w:rPr>
      </w:pPr>
      <w:r w:rsidRPr="00CC56AC">
        <w:rPr>
          <w:bCs/>
          <w:sz w:val="18"/>
          <w:lang w:val="fr-FR"/>
        </w:rPr>
        <w:t>“</w:t>
      </w:r>
      <w:r w:rsidRPr="00CC56AC">
        <w:rPr>
          <w:sz w:val="18"/>
          <w:lang w:val="fr-FR"/>
        </w:rPr>
        <w:t>2.3.3.6</w:t>
      </w:r>
      <w:r w:rsidR="00661C44">
        <w:rPr>
          <w:sz w:val="18"/>
          <w:lang w:val="fr-FR"/>
        </w:rPr>
        <w:tab/>
      </w:r>
      <w:r w:rsidRPr="00CC56AC">
        <w:rPr>
          <w:sz w:val="18"/>
          <w:lang w:val="fr-FR"/>
        </w:rPr>
        <w:tab/>
      </w:r>
      <w:r w:rsidRPr="00CC56AC">
        <w:rPr>
          <w:i/>
          <w:color w:val="000000"/>
          <w:sz w:val="18"/>
          <w:lang w:val="fr-FR"/>
        </w:rPr>
        <w:t>Échelle</w:t>
      </w:r>
      <w:r w:rsidRPr="00CC56AC">
        <w:rPr>
          <w:i/>
          <w:sz w:val="18"/>
          <w:lang w:val="fr-FR"/>
        </w:rPr>
        <w:t xml:space="preserve"> de rapport</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2.3.3.6.1</w:t>
      </w:r>
      <w:r w:rsidRPr="00CC56AC">
        <w:rPr>
          <w:sz w:val="18"/>
          <w:lang w:val="fr-FR"/>
        </w:rPr>
        <w:tab/>
      </w:r>
      <w:r w:rsidRPr="00CC56AC">
        <w:rPr>
          <w:color w:val="000000"/>
          <w:sz w:val="18"/>
          <w:lang w:val="fr-FR"/>
        </w:rPr>
        <w:t>Une échelle de rapport est une échelle quantitative avec un point zéro absolu défini.  Il existe toujours une distance non nulle constante entre deux expressions adjacentes.  Les données d</w:t>
      </w:r>
      <w:r w:rsidR="00D2116D">
        <w:rPr>
          <w:color w:val="000000"/>
          <w:sz w:val="18"/>
          <w:lang w:val="fr-FR"/>
        </w:rPr>
        <w:t>’</w:t>
      </w:r>
      <w:r w:rsidRPr="00CC56AC">
        <w:rPr>
          <w:color w:val="000000"/>
          <w:sz w:val="18"/>
          <w:lang w:val="fr-FR"/>
        </w:rPr>
        <w:t>une échelle de rapport sont de nature continue ou discrète</w:t>
      </w:r>
      <w:r w:rsidRPr="00CC56AC">
        <w:rPr>
          <w:sz w:val="18"/>
          <w:lang w:val="fr-FR"/>
        </w:rPr>
        <w:t>.</w:t>
      </w:r>
    </w:p>
    <w:p w:rsidR="006E0DF9" w:rsidRPr="00CC56AC" w:rsidRDefault="006E0DF9" w:rsidP="006E0DF9">
      <w:pPr>
        <w:autoSpaceDE w:val="0"/>
        <w:autoSpaceDN w:val="0"/>
        <w:adjustRightInd w:val="0"/>
        <w:ind w:left="567" w:right="567"/>
        <w:rPr>
          <w:i/>
          <w:iCs/>
          <w:sz w:val="18"/>
          <w:lang w:val="fr-FR"/>
        </w:rPr>
      </w:pPr>
    </w:p>
    <w:p w:rsidR="00D2116D" w:rsidRDefault="006E0DF9" w:rsidP="006E0DF9">
      <w:pPr>
        <w:keepNext/>
        <w:autoSpaceDE w:val="0"/>
        <w:autoSpaceDN w:val="0"/>
        <w:adjustRightInd w:val="0"/>
        <w:ind w:left="567" w:right="567"/>
        <w:rPr>
          <w:i/>
          <w:iCs/>
          <w:sz w:val="18"/>
          <w:lang w:val="fr-FR"/>
        </w:rPr>
      </w:pPr>
      <w:r w:rsidRPr="00CC56AC">
        <w:rPr>
          <w:bCs/>
          <w:sz w:val="18"/>
          <w:lang w:val="fr-FR"/>
        </w:rPr>
        <w:t>“</w:t>
      </w:r>
      <w:r w:rsidRPr="00CC56AC">
        <w:rPr>
          <w:i/>
          <w:iCs/>
          <w:sz w:val="18"/>
          <w:lang w:val="fr-FR"/>
        </w:rPr>
        <w:t>Point zéro absolu</w:t>
      </w:r>
    </w:p>
    <w:p w:rsidR="006E0DF9" w:rsidRPr="00CC56AC" w:rsidRDefault="006E0DF9" w:rsidP="006E0DF9">
      <w:pPr>
        <w:keepNext/>
        <w:autoSpaceDE w:val="0"/>
        <w:autoSpaceDN w:val="0"/>
        <w:adjustRightInd w:val="0"/>
        <w:spacing w:before="12" w:line="240" w:lineRule="exac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2.3.3.6.2</w:t>
      </w:r>
      <w:r w:rsidRPr="00CC56AC">
        <w:rPr>
          <w:sz w:val="18"/>
          <w:lang w:val="fr-FR"/>
        </w:rPr>
        <w:tab/>
        <w:t>La définition d</w:t>
      </w:r>
      <w:r w:rsidR="00D2116D">
        <w:rPr>
          <w:sz w:val="18"/>
          <w:lang w:val="fr-FR"/>
        </w:rPr>
        <w:t>’</w:t>
      </w:r>
      <w:r w:rsidRPr="00CC56AC">
        <w:rPr>
          <w:sz w:val="18"/>
          <w:lang w:val="fr-FR"/>
        </w:rPr>
        <w:t>un point zéro absolu permet d</w:t>
      </w:r>
      <w:r w:rsidR="00D2116D">
        <w:rPr>
          <w:sz w:val="18"/>
          <w:lang w:val="fr-FR"/>
        </w:rPr>
        <w:t>’</w:t>
      </w:r>
      <w:r w:rsidRPr="00CC56AC">
        <w:rPr>
          <w:sz w:val="18"/>
          <w:lang w:val="fr-FR"/>
        </w:rPr>
        <w:t xml:space="preserve">établir des rapports significatifs. </w:t>
      </w:r>
      <w:r w:rsidRPr="00AF4636">
        <w:rPr>
          <w:sz w:val="18"/>
          <w:lang w:val="fr-FR"/>
        </w:rPr>
        <w:t xml:space="preserve"> </w:t>
      </w:r>
      <w:r w:rsidRPr="00CC56AC">
        <w:rPr>
          <w:sz w:val="18"/>
          <w:lang w:val="fr-FR"/>
        </w:rPr>
        <w:t>Il s</w:t>
      </w:r>
      <w:r w:rsidR="00D2116D">
        <w:rPr>
          <w:sz w:val="18"/>
          <w:lang w:val="fr-FR"/>
        </w:rPr>
        <w:t>’</w:t>
      </w:r>
      <w:r w:rsidRPr="00CC56AC">
        <w:rPr>
          <w:sz w:val="18"/>
          <w:lang w:val="fr-FR"/>
        </w:rPr>
        <w:t>agit là d</w:t>
      </w:r>
      <w:r w:rsidR="00D2116D">
        <w:rPr>
          <w:sz w:val="18"/>
          <w:lang w:val="fr-FR"/>
        </w:rPr>
        <w:t>’</w:t>
      </w:r>
      <w:r w:rsidRPr="00CC56AC">
        <w:rPr>
          <w:sz w:val="18"/>
          <w:lang w:val="fr-FR"/>
        </w:rPr>
        <w:t>une condition pour la constitution d</w:t>
      </w:r>
      <w:r w:rsidR="00D2116D">
        <w:rPr>
          <w:sz w:val="18"/>
          <w:lang w:val="fr-FR"/>
        </w:rPr>
        <w:t>’</w:t>
      </w:r>
      <w:r w:rsidRPr="00CC56AC">
        <w:rPr>
          <w:sz w:val="18"/>
          <w:lang w:val="fr-FR"/>
        </w:rPr>
        <w:t>indices, qui sont la combinaison d</w:t>
      </w:r>
      <w:r w:rsidR="00D2116D">
        <w:rPr>
          <w:sz w:val="18"/>
          <w:lang w:val="fr-FR"/>
        </w:rPr>
        <w:t>’</w:t>
      </w:r>
      <w:r w:rsidRPr="00CC56AC">
        <w:rPr>
          <w:sz w:val="18"/>
          <w:lang w:val="fr-FR"/>
        </w:rPr>
        <w:t>au moins deux caractères (par exemple, le rapport longueur</w:t>
      </w:r>
      <w:r w:rsidR="00FA60C9">
        <w:rPr>
          <w:sz w:val="18"/>
          <w:lang w:val="fr-FR"/>
        </w:rPr>
        <w:noBreakHyphen/>
      </w:r>
      <w:r w:rsidRPr="00CC56AC">
        <w:rPr>
          <w:sz w:val="18"/>
          <w:lang w:val="fr-FR"/>
        </w:rPr>
        <w:t>largeur).  Dans l</w:t>
      </w:r>
      <w:r w:rsidR="00D2116D">
        <w:rPr>
          <w:sz w:val="18"/>
          <w:lang w:val="fr-FR"/>
        </w:rPr>
        <w:t>’</w:t>
      </w:r>
      <w:r w:rsidRPr="00CC56AC">
        <w:rPr>
          <w:sz w:val="18"/>
          <w:lang w:val="fr-FR"/>
        </w:rPr>
        <w:t>Introduction générale, on parle de caractère combiné (voir la section 4.6.3 du document TG/1/3).</w:t>
      </w:r>
    </w:p>
    <w:p w:rsidR="006E0DF9" w:rsidRPr="00CC56AC" w:rsidRDefault="006E0DF9" w:rsidP="006E0DF9">
      <w:pPr>
        <w:ind w:left="567" w:right="567"/>
        <w:rPr>
          <w:sz w:val="18"/>
          <w:lang w:val="fr-FR"/>
        </w:rPr>
      </w:pPr>
    </w:p>
    <w:p w:rsidR="006E0DF9" w:rsidRPr="00CC56AC" w:rsidRDefault="00661C44" w:rsidP="006E0DF9">
      <w:pPr>
        <w:ind w:left="567" w:right="567"/>
        <w:rPr>
          <w:sz w:val="18"/>
          <w:lang w:val="fr-FR"/>
        </w:rPr>
      </w:pPr>
      <w:r>
        <w:rPr>
          <w:bCs/>
          <w:sz w:val="18"/>
          <w:lang w:val="fr-FR"/>
        </w:rPr>
        <w:br w:type="page"/>
      </w:r>
      <w:r w:rsidR="006E0DF9" w:rsidRPr="00CC56AC">
        <w:rPr>
          <w:bCs/>
          <w:sz w:val="18"/>
          <w:lang w:val="fr-FR"/>
        </w:rPr>
        <w:lastRenderedPageBreak/>
        <w:t>“</w:t>
      </w:r>
      <w:r w:rsidR="006E0DF9" w:rsidRPr="00CC56AC">
        <w:rPr>
          <w:sz w:val="18"/>
          <w:lang w:val="fr-FR"/>
        </w:rPr>
        <w:t>2.3.3.6.3</w:t>
      </w:r>
      <w:r w:rsidR="006E0DF9" w:rsidRPr="00CC56AC">
        <w:rPr>
          <w:sz w:val="18"/>
          <w:lang w:val="fr-FR"/>
        </w:rPr>
        <w:tab/>
        <w:t>Il est également possible de calculer des rapports entre l</w:t>
      </w:r>
      <w:r w:rsidR="00D2116D">
        <w:rPr>
          <w:sz w:val="18"/>
          <w:lang w:val="fr-FR"/>
        </w:rPr>
        <w:t>’</w:t>
      </w:r>
      <w:r w:rsidR="006E0DF9" w:rsidRPr="00CC56AC">
        <w:rPr>
          <w:sz w:val="18"/>
          <w:lang w:val="fr-FR"/>
        </w:rPr>
        <w:t>expression de différentes variétés.  Par exemple, dans le caractère “Longueur de la plante” évalué en cm, il existe une limite inférieure pour l</w:t>
      </w:r>
      <w:r w:rsidR="00D2116D">
        <w:rPr>
          <w:sz w:val="18"/>
          <w:lang w:val="fr-FR"/>
        </w:rPr>
        <w:t>’</w:t>
      </w:r>
      <w:r w:rsidR="006E0DF9" w:rsidRPr="00CC56AC">
        <w:rPr>
          <w:sz w:val="18"/>
          <w:lang w:val="fr-FR"/>
        </w:rPr>
        <w:t>expression qui est “0 cm” (zéro).  Il est possible de calculer le rapport de la longueur de la plante de la</w:t>
      </w:r>
      <w:r>
        <w:rPr>
          <w:sz w:val="18"/>
          <w:lang w:val="fr-FR"/>
        </w:rPr>
        <w:t> </w:t>
      </w:r>
      <w:r w:rsidR="006E0DF9" w:rsidRPr="00CC56AC">
        <w:rPr>
          <w:sz w:val="18"/>
          <w:lang w:val="fr-FR"/>
        </w:rPr>
        <w:t>variété “A” à la longueur de la plante de la variété “B” par une division :</w:t>
      </w:r>
    </w:p>
    <w:p w:rsidR="006E0DF9" w:rsidRPr="00CC56AC" w:rsidRDefault="006E0DF9" w:rsidP="006E0DF9">
      <w:pPr>
        <w:ind w:right="567"/>
        <w:rPr>
          <w:sz w:val="18"/>
          <w:lang w:val="fr-FR"/>
        </w:rPr>
      </w:pPr>
    </w:p>
    <w:p w:rsidR="006E0DF9" w:rsidRPr="00CC56AC" w:rsidRDefault="006E0DF9" w:rsidP="006E0DF9">
      <w:pPr>
        <w:keepNext/>
        <w:keepLines/>
        <w:ind w:left="567" w:right="567" w:firstLine="567"/>
        <w:rPr>
          <w:sz w:val="18"/>
          <w:lang w:val="fr-FR"/>
        </w:rPr>
      </w:pPr>
      <w:r w:rsidRPr="00CC56AC">
        <w:rPr>
          <w:color w:val="000000"/>
          <w:sz w:val="18"/>
          <w:lang w:val="fr-FR"/>
        </w:rPr>
        <w:t xml:space="preserve">Longueur de la plante de la variété </w:t>
      </w:r>
      <w:r w:rsidRPr="00CC56AC">
        <w:rPr>
          <w:sz w:val="18"/>
          <w:lang w:val="fr-FR"/>
        </w:rPr>
        <w:t>“A” = 80 cm</w:t>
      </w:r>
    </w:p>
    <w:p w:rsidR="006E0DF9" w:rsidRPr="00CC56AC" w:rsidRDefault="006E0DF9" w:rsidP="006E0DF9">
      <w:pPr>
        <w:keepNext/>
        <w:keepLines/>
        <w:ind w:left="567" w:right="567" w:firstLine="567"/>
        <w:rPr>
          <w:sz w:val="18"/>
          <w:lang w:val="fr-FR"/>
        </w:rPr>
      </w:pPr>
      <w:r w:rsidRPr="00CC56AC">
        <w:rPr>
          <w:color w:val="000000"/>
          <w:sz w:val="18"/>
          <w:lang w:val="fr-FR"/>
        </w:rPr>
        <w:t xml:space="preserve">Longueur de la plante de la variété </w:t>
      </w:r>
      <w:r w:rsidRPr="00CC56AC">
        <w:rPr>
          <w:sz w:val="18"/>
          <w:lang w:val="fr-FR"/>
        </w:rPr>
        <w:t>“B” = 40 cm</w:t>
      </w:r>
    </w:p>
    <w:p w:rsidR="006E0DF9" w:rsidRPr="00CC56AC" w:rsidRDefault="006E0DF9" w:rsidP="006E0DF9">
      <w:pPr>
        <w:keepNext/>
        <w:keepLines/>
        <w:ind w:left="567" w:right="567" w:firstLine="567"/>
        <w:rPr>
          <w:sz w:val="18"/>
          <w:lang w:val="fr-FR"/>
        </w:rPr>
      </w:pPr>
      <w:r w:rsidRPr="00CC56AC">
        <w:rPr>
          <w:sz w:val="18"/>
          <w:lang w:val="fr-FR"/>
        </w:rPr>
        <w:t xml:space="preserve">Rapport = </w:t>
      </w:r>
      <w:r w:rsidRPr="00CC56AC">
        <w:rPr>
          <w:color w:val="000000"/>
          <w:sz w:val="18"/>
          <w:lang w:val="fr-FR"/>
        </w:rPr>
        <w:t xml:space="preserve">Longueur de la plante de la variété </w:t>
      </w:r>
      <w:r w:rsidRPr="00CC56AC">
        <w:rPr>
          <w:sz w:val="18"/>
          <w:lang w:val="fr-FR"/>
        </w:rPr>
        <w:t xml:space="preserve">“A” / </w:t>
      </w:r>
      <w:r w:rsidRPr="00CC56AC">
        <w:rPr>
          <w:color w:val="000000"/>
          <w:sz w:val="18"/>
          <w:lang w:val="fr-FR"/>
        </w:rPr>
        <w:t>Longueur de la plante de la variété</w:t>
      </w:r>
      <w:r w:rsidRPr="00CC56AC">
        <w:rPr>
          <w:color w:val="000000"/>
          <w:sz w:val="22"/>
          <w:szCs w:val="24"/>
          <w:lang w:val="fr-FR"/>
        </w:rPr>
        <w:t> </w:t>
      </w:r>
      <w:r w:rsidRPr="00CC56AC">
        <w:rPr>
          <w:sz w:val="18"/>
          <w:lang w:val="fr-FR"/>
        </w:rPr>
        <w:t>”B”</w:t>
      </w:r>
    </w:p>
    <w:p w:rsidR="006E0DF9" w:rsidRPr="00CC56AC" w:rsidRDefault="006E0DF9" w:rsidP="006E0DF9">
      <w:pPr>
        <w:keepNext/>
        <w:keepLines/>
        <w:ind w:left="1899" w:right="567"/>
        <w:rPr>
          <w:sz w:val="18"/>
          <w:lang w:val="fr-FR"/>
        </w:rPr>
      </w:pPr>
      <w:r w:rsidRPr="00CC56AC">
        <w:rPr>
          <w:sz w:val="18"/>
          <w:lang w:val="fr-FR"/>
        </w:rPr>
        <w:t>= 80 cm / 40 cm</w:t>
      </w:r>
    </w:p>
    <w:p w:rsidR="006E0DF9" w:rsidRPr="00CC56AC" w:rsidRDefault="006E0DF9" w:rsidP="006E0DF9">
      <w:pPr>
        <w:ind w:left="1530" w:right="567" w:firstLine="369"/>
        <w:rPr>
          <w:sz w:val="18"/>
          <w:lang w:val="fr-FR"/>
        </w:rPr>
      </w:pPr>
      <w:r w:rsidRPr="00CC56AC">
        <w:rPr>
          <w:sz w:val="18"/>
          <w:lang w:val="fr-FR"/>
        </w:rPr>
        <w:t>= 2.</w:t>
      </w:r>
    </w:p>
    <w:p w:rsidR="006E0DF9" w:rsidRPr="00CC56AC" w:rsidRDefault="006E0DF9" w:rsidP="006E0DF9">
      <w:pPr>
        <w:ind w:right="567"/>
        <w:rPr>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2.3.3.6.4</w:t>
      </w:r>
      <w:r w:rsidRPr="00CC56AC">
        <w:rPr>
          <w:sz w:val="18"/>
          <w:lang w:val="fr-FR"/>
        </w:rPr>
        <w:tab/>
      </w:r>
      <w:r w:rsidRPr="00CC56AC">
        <w:rPr>
          <w:color w:val="000000"/>
          <w:sz w:val="18"/>
          <w:lang w:val="fr-FR"/>
        </w:rPr>
        <w:t>Il est donc possible dans cet exemple d</w:t>
      </w:r>
      <w:r w:rsidR="00D2116D">
        <w:rPr>
          <w:color w:val="000000"/>
          <w:sz w:val="18"/>
          <w:lang w:val="fr-FR"/>
        </w:rPr>
        <w:t>’</w:t>
      </w:r>
      <w:r w:rsidRPr="00CC56AC">
        <w:rPr>
          <w:color w:val="000000"/>
          <w:sz w:val="18"/>
          <w:lang w:val="fr-FR"/>
        </w:rPr>
        <w:t>affirmer que la longueur de la plante “A” est le double de la longueur de la plante “B”.  L</w:t>
      </w:r>
      <w:r w:rsidR="00D2116D">
        <w:rPr>
          <w:color w:val="000000"/>
          <w:sz w:val="18"/>
          <w:lang w:val="fr-FR"/>
        </w:rPr>
        <w:t>’</w:t>
      </w:r>
      <w:r w:rsidRPr="00CC56AC">
        <w:rPr>
          <w:color w:val="000000"/>
          <w:sz w:val="18"/>
          <w:lang w:val="fr-FR"/>
        </w:rPr>
        <w:t>existence d</w:t>
      </w:r>
      <w:r w:rsidR="00D2116D">
        <w:rPr>
          <w:color w:val="000000"/>
          <w:sz w:val="18"/>
          <w:lang w:val="fr-FR"/>
        </w:rPr>
        <w:t>’</w:t>
      </w:r>
      <w:r w:rsidRPr="00CC56AC">
        <w:rPr>
          <w:color w:val="000000"/>
          <w:sz w:val="18"/>
          <w:lang w:val="fr-FR"/>
        </w:rPr>
        <w:t>un point zéro absolu permet de garantir un rapport non ambigu</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2.3.3.6.</w:t>
      </w:r>
      <w:r w:rsidRPr="00CC56AC">
        <w:rPr>
          <w:color w:val="000000"/>
          <w:sz w:val="18"/>
          <w:lang w:val="fr-FR"/>
        </w:rPr>
        <w:t>5</w:t>
      </w:r>
      <w:r w:rsidRPr="00CC56AC">
        <w:rPr>
          <w:color w:val="000000"/>
          <w:sz w:val="18"/>
          <w:lang w:val="fr-FR"/>
        </w:rPr>
        <w:tab/>
        <w:t>L</w:t>
      </w:r>
      <w:r w:rsidR="00D2116D">
        <w:rPr>
          <w:color w:val="000000"/>
          <w:sz w:val="18"/>
          <w:lang w:val="fr-FR"/>
        </w:rPr>
        <w:t>’</w:t>
      </w:r>
      <w:r w:rsidRPr="00CC56AC">
        <w:rPr>
          <w:color w:val="000000"/>
          <w:sz w:val="18"/>
          <w:lang w:val="fr-FR"/>
        </w:rPr>
        <w:t>échelle</w:t>
      </w:r>
      <w:r w:rsidRPr="00CC56AC">
        <w:rPr>
          <w:sz w:val="18"/>
          <w:lang w:val="fr-FR"/>
        </w:rPr>
        <w:t xml:space="preserve"> de rapport vient en premier dans le classement des échelles (tableau 1).  Cela signifie que les </w:t>
      </w:r>
      <w:r w:rsidRPr="00CC56AC">
        <w:rPr>
          <w:color w:val="000000"/>
          <w:sz w:val="18"/>
          <w:lang w:val="fr-FR"/>
        </w:rPr>
        <w:t>données</w:t>
      </w:r>
      <w:r w:rsidRPr="00CC56AC">
        <w:rPr>
          <w:sz w:val="18"/>
          <w:lang w:val="fr-FR"/>
        </w:rPr>
        <w:t xml:space="preserve"> d</w:t>
      </w:r>
      <w:r w:rsidR="00D2116D">
        <w:rPr>
          <w:sz w:val="18"/>
          <w:lang w:val="fr-FR"/>
        </w:rPr>
        <w:t>’</w:t>
      </w:r>
      <w:r w:rsidRPr="00CC56AC">
        <w:rPr>
          <w:sz w:val="18"/>
          <w:lang w:val="fr-FR"/>
        </w:rPr>
        <w:t>une échelle de rapport comprennent les informations de premier ordre sur le</w:t>
      </w:r>
      <w:r w:rsidR="00661C44">
        <w:rPr>
          <w:sz w:val="18"/>
          <w:lang w:val="fr-FR"/>
        </w:rPr>
        <w:t> </w:t>
      </w:r>
      <w:r w:rsidRPr="00CC56AC">
        <w:rPr>
          <w:sz w:val="18"/>
          <w:lang w:val="fr-FR"/>
        </w:rPr>
        <w:t>caractère et qu</w:t>
      </w:r>
      <w:r w:rsidR="00D2116D">
        <w:rPr>
          <w:sz w:val="18"/>
          <w:lang w:val="fr-FR"/>
        </w:rPr>
        <w:t>’</w:t>
      </w:r>
      <w:r w:rsidRPr="00CC56AC">
        <w:rPr>
          <w:sz w:val="18"/>
          <w:lang w:val="fr-FR"/>
        </w:rPr>
        <w:t>il est possible d</w:t>
      </w:r>
      <w:r w:rsidR="00D2116D">
        <w:rPr>
          <w:sz w:val="18"/>
          <w:lang w:val="fr-FR"/>
        </w:rPr>
        <w:t>’</w:t>
      </w:r>
      <w:r w:rsidRPr="00CC56AC">
        <w:rPr>
          <w:sz w:val="18"/>
          <w:lang w:val="fr-FR"/>
        </w:rPr>
        <w:t xml:space="preserve">utiliser de nombreuses procédures statistiques (section 2.3.8 </w:t>
      </w:r>
      <w:r w:rsidRPr="00CC56AC">
        <w:rPr>
          <w:i/>
          <w:sz w:val="18"/>
          <w:lang w:val="fr-FR"/>
        </w:rPr>
        <w:t>[renvoi]</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2.3.3.6.6</w:t>
      </w:r>
      <w:r w:rsidRPr="00CC56AC">
        <w:rPr>
          <w:sz w:val="18"/>
          <w:lang w:val="fr-FR"/>
        </w:rPr>
        <w:tab/>
      </w:r>
      <w:r w:rsidRPr="00CC56AC">
        <w:rPr>
          <w:color w:val="000000"/>
          <w:sz w:val="18"/>
          <w:lang w:val="fr-FR"/>
        </w:rPr>
        <w:t>Les exemples 3 et 4 (tableau 6) sont des exemples de caractères avec des données d</w:t>
      </w:r>
      <w:r w:rsidR="00D2116D">
        <w:rPr>
          <w:color w:val="000000"/>
          <w:sz w:val="18"/>
          <w:lang w:val="fr-FR"/>
        </w:rPr>
        <w:t>’</w:t>
      </w:r>
      <w:r w:rsidRPr="00CC56AC">
        <w:rPr>
          <w:color w:val="000000"/>
          <w:sz w:val="18"/>
          <w:lang w:val="fr-FR"/>
        </w:rPr>
        <w:t>échelle de rapport</w:t>
      </w:r>
      <w:r w:rsidRPr="00CC56AC">
        <w:rPr>
          <w:sz w:val="18"/>
          <w:lang w:val="fr-FR"/>
        </w:rPr>
        <w:t>.</w:t>
      </w:r>
    </w:p>
    <w:p w:rsidR="006E0DF9" w:rsidRPr="007C3D90" w:rsidRDefault="006E0DF9" w:rsidP="006E0DF9">
      <w:pPr>
        <w:ind w:left="567" w:right="567"/>
        <w:rPr>
          <w:i/>
          <w:sz w:val="18"/>
          <w:lang w:val="fr-FR"/>
        </w:rPr>
      </w:pPr>
    </w:p>
    <w:p w:rsidR="006E0DF9" w:rsidRPr="007C3D90" w:rsidRDefault="006E0DF9" w:rsidP="006E0DF9">
      <w:pPr>
        <w:ind w:left="567" w:right="567"/>
        <w:rPr>
          <w:i/>
          <w:sz w:val="18"/>
          <w:lang w:val="fr-FR"/>
        </w:rPr>
      </w:pPr>
      <w:r w:rsidRPr="007C3D90">
        <w:rPr>
          <w:bCs/>
          <w:i/>
          <w:sz w:val="18"/>
          <w:lang w:val="fr-FR"/>
        </w:rPr>
        <w:t>“</w:t>
      </w:r>
      <w:r w:rsidRPr="007C3D90">
        <w:rPr>
          <w:i/>
          <w:sz w:val="18"/>
          <w:lang w:val="fr-FR"/>
        </w:rPr>
        <w:t>2.3.3.7</w:t>
      </w:r>
      <w:r w:rsidRPr="007C3D90">
        <w:rPr>
          <w:i/>
          <w:sz w:val="18"/>
          <w:lang w:val="fr-FR"/>
        </w:rPr>
        <w:tab/>
        <w:t xml:space="preserve">Échelle </w:t>
      </w:r>
      <w:r w:rsidRPr="007C3D90">
        <w:rPr>
          <w:i/>
          <w:color w:val="000000"/>
          <w:sz w:val="18"/>
          <w:lang w:val="fr-FR"/>
        </w:rPr>
        <w:t>d</w:t>
      </w:r>
      <w:r w:rsidR="00D2116D" w:rsidRPr="007C3D90">
        <w:rPr>
          <w:i/>
          <w:color w:val="000000"/>
          <w:sz w:val="18"/>
          <w:lang w:val="fr-FR"/>
        </w:rPr>
        <w:t>’</w:t>
      </w:r>
      <w:r w:rsidRPr="007C3D90">
        <w:rPr>
          <w:i/>
          <w:color w:val="000000"/>
          <w:sz w:val="18"/>
          <w:lang w:val="fr-FR"/>
        </w:rPr>
        <w:t>intervalle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2.3.3.7.1</w:t>
      </w:r>
      <w:r w:rsidRPr="00CC56AC">
        <w:rPr>
          <w:sz w:val="18"/>
          <w:lang w:val="fr-FR"/>
        </w:rPr>
        <w:tab/>
        <w:t>Une</w:t>
      </w:r>
      <w:r w:rsidRPr="00CC56AC">
        <w:rPr>
          <w:color w:val="000000"/>
          <w:sz w:val="18"/>
          <w:lang w:val="fr-FR"/>
        </w:rPr>
        <w:t xml:space="preserve"> échelle d</w:t>
      </w:r>
      <w:r w:rsidR="00D2116D">
        <w:rPr>
          <w:color w:val="000000"/>
          <w:sz w:val="18"/>
          <w:lang w:val="fr-FR"/>
        </w:rPr>
        <w:t>’</w:t>
      </w:r>
      <w:r w:rsidRPr="00CC56AC">
        <w:rPr>
          <w:color w:val="000000"/>
          <w:sz w:val="18"/>
          <w:lang w:val="fr-FR"/>
        </w:rPr>
        <w:t>intervalle est une échelle métrique sans point zéro absolu défini.  Il existe toujours une distance non nulle constante entre deux unités adjacentes.  Les données d</w:t>
      </w:r>
      <w:r w:rsidR="00D2116D">
        <w:rPr>
          <w:color w:val="000000"/>
          <w:sz w:val="18"/>
          <w:lang w:val="fr-FR"/>
        </w:rPr>
        <w:t>’</w:t>
      </w:r>
      <w:r w:rsidRPr="00CC56AC">
        <w:rPr>
          <w:color w:val="000000"/>
          <w:sz w:val="18"/>
          <w:lang w:val="fr-FR"/>
        </w:rPr>
        <w:t>une échelle d</w:t>
      </w:r>
      <w:r w:rsidR="00D2116D">
        <w:rPr>
          <w:color w:val="000000"/>
          <w:sz w:val="18"/>
          <w:lang w:val="fr-FR"/>
        </w:rPr>
        <w:t>’</w:t>
      </w:r>
      <w:r w:rsidRPr="00CC56AC">
        <w:rPr>
          <w:color w:val="000000"/>
          <w:sz w:val="18"/>
          <w:lang w:val="fr-FR"/>
        </w:rPr>
        <w:t>intervalle peuvent être distribuées de manière continue ou discrète</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2.3.3.7.2</w:t>
      </w:r>
      <w:r w:rsidRPr="00CC56AC">
        <w:rPr>
          <w:sz w:val="18"/>
          <w:lang w:val="fr-FR"/>
        </w:rPr>
        <w:tab/>
      </w:r>
      <w:r w:rsidRPr="00CC56AC">
        <w:rPr>
          <w:color w:val="000000"/>
          <w:sz w:val="18"/>
          <w:lang w:val="fr-FR"/>
        </w:rPr>
        <w:t>Comme exemple de caractère avec des données d</w:t>
      </w:r>
      <w:r w:rsidR="00D2116D">
        <w:rPr>
          <w:color w:val="000000"/>
          <w:sz w:val="18"/>
          <w:lang w:val="fr-FR"/>
        </w:rPr>
        <w:t>’</w:t>
      </w:r>
      <w:r w:rsidRPr="00CC56AC">
        <w:rPr>
          <w:color w:val="000000"/>
          <w:sz w:val="18"/>
          <w:lang w:val="fr-FR"/>
        </w:rPr>
        <w:t>échelle d</w:t>
      </w:r>
      <w:r w:rsidR="00D2116D">
        <w:rPr>
          <w:color w:val="000000"/>
          <w:sz w:val="18"/>
          <w:lang w:val="fr-FR"/>
        </w:rPr>
        <w:t>’</w:t>
      </w:r>
      <w:r w:rsidRPr="00CC56AC">
        <w:rPr>
          <w:color w:val="000000"/>
          <w:sz w:val="18"/>
          <w:lang w:val="fr-FR"/>
        </w:rPr>
        <w:t xml:space="preserve">intervalle distribuées de manière discrète, on peut </w:t>
      </w:r>
      <w:r w:rsidRPr="00CC56AC">
        <w:rPr>
          <w:sz w:val="18"/>
          <w:lang w:val="fr-FR"/>
        </w:rPr>
        <w:t>citer</w:t>
      </w:r>
      <w:r w:rsidRPr="00CC56AC">
        <w:rPr>
          <w:color w:val="000000"/>
          <w:sz w:val="18"/>
          <w:lang w:val="fr-FR"/>
        </w:rPr>
        <w:t xml:space="preserve"> le caractère “Début de l</w:t>
      </w:r>
      <w:r w:rsidR="00D2116D">
        <w:rPr>
          <w:color w:val="000000"/>
          <w:sz w:val="18"/>
          <w:lang w:val="fr-FR"/>
        </w:rPr>
        <w:t>’</w:t>
      </w:r>
      <w:r w:rsidRPr="00CC56AC">
        <w:rPr>
          <w:color w:val="000000"/>
          <w:sz w:val="18"/>
          <w:lang w:val="fr-FR"/>
        </w:rPr>
        <w:t>époque de floraison” qui se mesure d</w:t>
      </w:r>
      <w:r w:rsidR="00D2116D">
        <w:rPr>
          <w:color w:val="000000"/>
          <w:sz w:val="18"/>
          <w:lang w:val="fr-FR"/>
        </w:rPr>
        <w:t>’</w:t>
      </w:r>
      <w:r w:rsidRPr="00CC56AC">
        <w:rPr>
          <w:color w:val="000000"/>
          <w:sz w:val="18"/>
          <w:lang w:val="fr-FR"/>
        </w:rPr>
        <w:t>après la date, illustré par l</w:t>
      </w:r>
      <w:r w:rsidR="00D2116D">
        <w:rPr>
          <w:color w:val="000000"/>
          <w:sz w:val="18"/>
          <w:lang w:val="fr-FR"/>
        </w:rPr>
        <w:t>’</w:t>
      </w:r>
      <w:r w:rsidRPr="00CC56AC">
        <w:rPr>
          <w:color w:val="000000"/>
          <w:sz w:val="18"/>
          <w:lang w:val="fr-FR"/>
        </w:rPr>
        <w:t>exemple 6 dans le tableau 6.  Ce caractère se définit comme le nombre de jours à partir du 1</w:t>
      </w:r>
      <w:r w:rsidRPr="00CC56AC">
        <w:rPr>
          <w:color w:val="000000"/>
          <w:sz w:val="18"/>
          <w:vertAlign w:val="superscript"/>
          <w:lang w:val="fr-FR"/>
        </w:rPr>
        <w:t>er</w:t>
      </w:r>
      <w:r w:rsidRPr="00CC56AC">
        <w:rPr>
          <w:color w:val="000000"/>
          <w:sz w:val="18"/>
          <w:lang w:val="fr-FR"/>
        </w:rPr>
        <w:t> avril.  Cette définition est utile, mais arbitraire, et le 1</w:t>
      </w:r>
      <w:r w:rsidRPr="00CC56AC">
        <w:rPr>
          <w:color w:val="000000"/>
          <w:sz w:val="18"/>
          <w:vertAlign w:val="superscript"/>
          <w:lang w:val="fr-FR"/>
        </w:rPr>
        <w:t>er</w:t>
      </w:r>
      <w:r w:rsidRPr="00CC56AC">
        <w:rPr>
          <w:color w:val="000000"/>
          <w:sz w:val="18"/>
          <w:lang w:val="fr-FR"/>
        </w:rPr>
        <w:t> avril ne constitue pas une limite naturelle.  On</w:t>
      </w:r>
      <w:r w:rsidR="00661C44">
        <w:rPr>
          <w:color w:val="000000"/>
          <w:sz w:val="18"/>
          <w:lang w:val="fr-FR"/>
        </w:rPr>
        <w:t> </w:t>
      </w:r>
      <w:r w:rsidRPr="00CC56AC">
        <w:rPr>
          <w:color w:val="000000"/>
          <w:sz w:val="18"/>
          <w:lang w:val="fr-FR"/>
        </w:rPr>
        <w:t>pourrait également définir ce caractère comme le nombre de jours à partir du 1</w:t>
      </w:r>
      <w:r w:rsidRPr="00CC56AC">
        <w:rPr>
          <w:color w:val="000000"/>
          <w:sz w:val="18"/>
          <w:vertAlign w:val="superscript"/>
          <w:lang w:val="fr-FR"/>
        </w:rPr>
        <w:t>er</w:t>
      </w:r>
      <w:r w:rsidRPr="00CC56AC">
        <w:rPr>
          <w:color w:val="000000"/>
          <w:sz w:val="18"/>
          <w:lang w:val="fr-FR"/>
        </w:rPr>
        <w:t> janvier.</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2.3.3.7.3</w:t>
      </w:r>
      <w:r w:rsidRPr="00CC56AC">
        <w:rPr>
          <w:sz w:val="18"/>
          <w:lang w:val="fr-FR"/>
        </w:rPr>
        <w:tab/>
      </w:r>
      <w:r w:rsidRPr="00CC56AC">
        <w:rPr>
          <w:color w:val="000000"/>
          <w:sz w:val="18"/>
          <w:lang w:val="fr-FR"/>
        </w:rPr>
        <w:t xml:space="preserve">Il </w:t>
      </w:r>
      <w:r w:rsidRPr="00CC56AC">
        <w:rPr>
          <w:sz w:val="18"/>
          <w:lang w:val="fr-FR"/>
        </w:rPr>
        <w:t>n</w:t>
      </w:r>
      <w:r w:rsidR="00D2116D">
        <w:rPr>
          <w:sz w:val="18"/>
          <w:lang w:val="fr-FR"/>
        </w:rPr>
        <w:t>’</w:t>
      </w:r>
      <w:r w:rsidRPr="00CC56AC">
        <w:rPr>
          <w:sz w:val="18"/>
          <w:lang w:val="fr-FR"/>
        </w:rPr>
        <w:t>est</w:t>
      </w:r>
      <w:r w:rsidRPr="00CC56AC">
        <w:rPr>
          <w:color w:val="000000"/>
          <w:sz w:val="18"/>
          <w:lang w:val="fr-FR"/>
        </w:rPr>
        <w:t xml:space="preserve"> pas possible de calculer un rapport significatif entre deux variétés qui soit illustré par l</w:t>
      </w:r>
      <w:r w:rsidR="00D2116D">
        <w:rPr>
          <w:color w:val="000000"/>
          <w:sz w:val="18"/>
          <w:lang w:val="fr-FR"/>
        </w:rPr>
        <w:t>’</w:t>
      </w:r>
      <w:r w:rsidRPr="00CC56AC">
        <w:rPr>
          <w:color w:val="000000"/>
          <w:sz w:val="18"/>
          <w:lang w:val="fr-FR"/>
        </w:rPr>
        <w:t>exemple ci</w:t>
      </w:r>
      <w:r w:rsidR="00FA60C9">
        <w:rPr>
          <w:color w:val="000000"/>
          <w:sz w:val="18"/>
          <w:lang w:val="fr-FR"/>
        </w:rPr>
        <w:noBreakHyphen/>
      </w:r>
      <w:r w:rsidRPr="00CC56AC">
        <w:rPr>
          <w:color w:val="000000"/>
          <w:sz w:val="18"/>
          <w:lang w:val="fr-FR"/>
        </w:rPr>
        <w:t>après</w:t>
      </w:r>
      <w:r w:rsidRPr="00CC56AC">
        <w:rPr>
          <w:color w:val="000000"/>
          <w:sz w:val="22"/>
          <w:szCs w:val="24"/>
          <w:lang w:val="fr-FR"/>
        </w:rPr>
        <w:t> </w:t>
      </w:r>
      <w:r w:rsidRPr="00AF4636">
        <w:rPr>
          <w:color w:val="000000"/>
          <w:sz w:val="22"/>
          <w:lang w:val="fr-FR"/>
        </w:rPr>
        <w:t>:</w:t>
      </w:r>
    </w:p>
    <w:p w:rsidR="006E0DF9" w:rsidRPr="00CC56AC" w:rsidRDefault="006E0DF9" w:rsidP="006E0DF9">
      <w:pPr>
        <w:ind w:left="567" w:right="567"/>
        <w:rPr>
          <w:sz w:val="18"/>
          <w:lang w:val="fr-FR"/>
        </w:rPr>
      </w:pPr>
    </w:p>
    <w:p w:rsidR="006E0DF9" w:rsidRPr="00CC56AC" w:rsidRDefault="006E0DF9" w:rsidP="006E0DF9">
      <w:pPr>
        <w:ind w:left="1134" w:right="567"/>
        <w:rPr>
          <w:sz w:val="18"/>
          <w:lang w:val="fr-FR"/>
        </w:rPr>
      </w:pPr>
      <w:r w:rsidRPr="00CC56AC">
        <w:rPr>
          <w:color w:val="000000"/>
          <w:sz w:val="18"/>
          <w:lang w:val="fr-FR"/>
        </w:rPr>
        <w:t>La floraison de la variété “A” commence le 30 mai et celle de la variété “B” le 30 avril</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 xml:space="preserve">Cas I) </w:t>
      </w:r>
      <w:r w:rsidRPr="00CC56AC">
        <w:rPr>
          <w:sz w:val="18"/>
          <w:lang w:val="fr-FR"/>
        </w:rPr>
        <w:tab/>
      </w:r>
      <w:r w:rsidR="00661C44">
        <w:rPr>
          <w:sz w:val="18"/>
          <w:lang w:val="fr-FR"/>
        </w:rPr>
        <w:tab/>
      </w:r>
      <w:r w:rsidRPr="00CC56AC">
        <w:rPr>
          <w:color w:val="000000"/>
          <w:sz w:val="18"/>
          <w:lang w:val="fr-FR"/>
        </w:rPr>
        <w:t>Nombre de jours à partir du 1</w:t>
      </w:r>
      <w:r w:rsidRPr="00CC56AC">
        <w:rPr>
          <w:color w:val="000000"/>
          <w:sz w:val="18"/>
          <w:vertAlign w:val="superscript"/>
          <w:lang w:val="fr-FR"/>
        </w:rPr>
        <w:t>er</w:t>
      </w:r>
      <w:r w:rsidRPr="00CC56AC">
        <w:rPr>
          <w:color w:val="000000"/>
          <w:sz w:val="18"/>
          <w:lang w:val="fr-FR"/>
        </w:rPr>
        <w:t> avril pour la variété</w:t>
      </w:r>
      <w:r w:rsidRPr="00CC56AC">
        <w:rPr>
          <w:sz w:val="18"/>
          <w:lang w:val="fr-FR"/>
        </w:rPr>
        <w:t xml:space="preserve"> </w:t>
      </w:r>
      <w:r w:rsidRPr="00CC56AC">
        <w:rPr>
          <w:color w:val="000000"/>
          <w:sz w:val="18"/>
          <w:lang w:val="fr-FR"/>
        </w:rPr>
        <w:t xml:space="preserve">“A” </w:t>
      </w:r>
      <w:r w:rsidRPr="00CC56AC">
        <w:rPr>
          <w:sz w:val="18"/>
          <w:lang w:val="fr-FR"/>
        </w:rPr>
        <w:t>= 60</w:t>
      </w:r>
    </w:p>
    <w:p w:rsidR="006E0DF9" w:rsidRPr="00CC56AC" w:rsidRDefault="006E0DF9" w:rsidP="006E0DF9">
      <w:pPr>
        <w:ind w:left="1134" w:right="567"/>
        <w:rPr>
          <w:sz w:val="18"/>
          <w:lang w:val="fr-FR"/>
        </w:rPr>
      </w:pPr>
      <w:r w:rsidRPr="00CC56AC">
        <w:rPr>
          <w:color w:val="000000"/>
          <w:sz w:val="18"/>
          <w:lang w:val="fr-FR"/>
        </w:rPr>
        <w:tab/>
        <w:t>Nombre de jours à partir du 1</w:t>
      </w:r>
      <w:r w:rsidRPr="00CC56AC">
        <w:rPr>
          <w:color w:val="000000"/>
          <w:sz w:val="18"/>
          <w:vertAlign w:val="superscript"/>
          <w:lang w:val="fr-FR"/>
        </w:rPr>
        <w:t>er</w:t>
      </w:r>
      <w:r w:rsidRPr="00CC56AC">
        <w:rPr>
          <w:color w:val="000000"/>
          <w:sz w:val="18"/>
          <w:lang w:val="fr-FR"/>
        </w:rPr>
        <w:t> avril pour la variété</w:t>
      </w:r>
      <w:r w:rsidRPr="00CC56AC">
        <w:rPr>
          <w:sz w:val="18"/>
          <w:lang w:val="fr-FR"/>
        </w:rPr>
        <w:t xml:space="preserve"> </w:t>
      </w:r>
      <w:r w:rsidRPr="00CC56AC">
        <w:rPr>
          <w:color w:val="000000"/>
          <w:sz w:val="18"/>
          <w:lang w:val="fr-FR"/>
        </w:rPr>
        <w:t xml:space="preserve">“B” </w:t>
      </w:r>
      <w:r w:rsidRPr="00CC56AC">
        <w:rPr>
          <w:sz w:val="18"/>
          <w:lang w:val="fr-FR"/>
        </w:rPr>
        <w:t>= 30</w:t>
      </w:r>
    </w:p>
    <w:p w:rsidR="006E0DF9" w:rsidRPr="00CC56AC" w:rsidRDefault="006E0DF9" w:rsidP="006E0DF9">
      <w:pPr>
        <w:autoSpaceDE w:val="0"/>
        <w:autoSpaceDN w:val="0"/>
        <w:adjustRightInd w:val="0"/>
        <w:ind w:left="1433"/>
        <w:rPr>
          <w:sz w:val="18"/>
          <w:lang w:val="fr-FR"/>
        </w:rPr>
      </w:pPr>
    </w:p>
    <w:tbl>
      <w:tblPr>
        <w:tblW w:w="0" w:type="auto"/>
        <w:tblInd w:w="1134" w:type="dxa"/>
        <w:tblLook w:val="01E0" w:firstRow="1" w:lastRow="1" w:firstColumn="1" w:lastColumn="1" w:noHBand="0" w:noVBand="0"/>
      </w:tblPr>
      <w:tblGrid>
        <w:gridCol w:w="964"/>
        <w:gridCol w:w="333"/>
        <w:gridCol w:w="5053"/>
        <w:gridCol w:w="333"/>
        <w:gridCol w:w="943"/>
        <w:gridCol w:w="333"/>
        <w:gridCol w:w="376"/>
      </w:tblGrid>
      <w:tr w:rsidR="006E0DF9" w:rsidRPr="00AC098B" w:rsidTr="00AC098B">
        <w:tc>
          <w:tcPr>
            <w:tcW w:w="964"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Rapport</w:t>
            </w:r>
            <w:r w:rsidRPr="00AC098B">
              <w:rPr>
                <w:sz w:val="18"/>
                <w:vertAlign w:val="subscript"/>
                <w:lang w:val="fr-FR"/>
              </w:rPr>
              <w:t>I</w:t>
            </w:r>
          </w:p>
        </w:tc>
        <w:tc>
          <w:tcPr>
            <w:tcW w:w="333"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w:t>
            </w:r>
          </w:p>
        </w:tc>
        <w:tc>
          <w:tcPr>
            <w:tcW w:w="5053" w:type="dxa"/>
            <w:tcBorders>
              <w:bottom w:val="single" w:sz="4" w:space="0" w:color="auto"/>
            </w:tcBorders>
            <w:shd w:val="clear" w:color="auto" w:fill="auto"/>
            <w:vAlign w:val="center"/>
          </w:tcPr>
          <w:p w:rsidR="006E0DF9" w:rsidRPr="00AC098B" w:rsidRDefault="006E0DF9" w:rsidP="00AC098B">
            <w:pPr>
              <w:jc w:val="center"/>
              <w:rPr>
                <w:sz w:val="18"/>
                <w:lang w:val="fr-FR"/>
              </w:rPr>
            </w:pPr>
            <w:r w:rsidRPr="00AC098B">
              <w:rPr>
                <w:sz w:val="18"/>
                <w:lang w:val="fr-FR"/>
              </w:rPr>
              <w:t>Nombre de jours à partir du 1</w:t>
            </w:r>
            <w:r w:rsidRPr="00AC098B">
              <w:rPr>
                <w:sz w:val="18"/>
                <w:vertAlign w:val="superscript"/>
                <w:lang w:val="fr-FR"/>
              </w:rPr>
              <w:t>er</w:t>
            </w:r>
            <w:r w:rsidRPr="00AC098B">
              <w:rPr>
                <w:sz w:val="18"/>
                <w:lang w:val="fr-FR"/>
              </w:rPr>
              <w:t> avril pour la variété “A”</w:t>
            </w:r>
          </w:p>
        </w:tc>
        <w:tc>
          <w:tcPr>
            <w:tcW w:w="333"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w:t>
            </w:r>
          </w:p>
        </w:tc>
        <w:tc>
          <w:tcPr>
            <w:tcW w:w="943" w:type="dxa"/>
            <w:tcBorders>
              <w:bottom w:val="single" w:sz="4" w:space="0" w:color="auto"/>
            </w:tcBorders>
            <w:shd w:val="clear" w:color="auto" w:fill="auto"/>
            <w:vAlign w:val="center"/>
          </w:tcPr>
          <w:p w:rsidR="006E0DF9" w:rsidRPr="00AC098B" w:rsidRDefault="006E0DF9" w:rsidP="00AC098B">
            <w:pPr>
              <w:jc w:val="center"/>
              <w:rPr>
                <w:sz w:val="18"/>
                <w:lang w:val="fr-FR"/>
              </w:rPr>
            </w:pPr>
            <w:r w:rsidRPr="00AC098B">
              <w:rPr>
                <w:sz w:val="18"/>
                <w:lang w:val="fr-FR"/>
              </w:rPr>
              <w:t>60 jours</w:t>
            </w:r>
          </w:p>
        </w:tc>
        <w:tc>
          <w:tcPr>
            <w:tcW w:w="333"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w:t>
            </w:r>
          </w:p>
        </w:tc>
        <w:tc>
          <w:tcPr>
            <w:tcW w:w="376"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2</w:t>
            </w:r>
          </w:p>
        </w:tc>
      </w:tr>
      <w:tr w:rsidR="006E0DF9" w:rsidRPr="00AC098B" w:rsidTr="00AC098B">
        <w:tc>
          <w:tcPr>
            <w:tcW w:w="964" w:type="dxa"/>
            <w:vMerge/>
            <w:shd w:val="clear" w:color="auto" w:fill="auto"/>
          </w:tcPr>
          <w:p w:rsidR="006E0DF9" w:rsidRPr="00AC098B" w:rsidRDefault="006E0DF9" w:rsidP="0025527E">
            <w:pPr>
              <w:rPr>
                <w:sz w:val="18"/>
                <w:lang w:val="fr-FR"/>
              </w:rPr>
            </w:pPr>
          </w:p>
        </w:tc>
        <w:tc>
          <w:tcPr>
            <w:tcW w:w="333" w:type="dxa"/>
            <w:vMerge/>
            <w:shd w:val="clear" w:color="auto" w:fill="auto"/>
          </w:tcPr>
          <w:p w:rsidR="006E0DF9" w:rsidRPr="00AC098B" w:rsidRDefault="006E0DF9" w:rsidP="0025527E">
            <w:pPr>
              <w:rPr>
                <w:sz w:val="18"/>
                <w:lang w:val="fr-FR"/>
              </w:rPr>
            </w:pPr>
          </w:p>
        </w:tc>
        <w:tc>
          <w:tcPr>
            <w:tcW w:w="5053" w:type="dxa"/>
            <w:tcBorders>
              <w:top w:val="single" w:sz="4" w:space="0" w:color="auto"/>
            </w:tcBorders>
            <w:shd w:val="clear" w:color="auto" w:fill="auto"/>
          </w:tcPr>
          <w:p w:rsidR="006E0DF9" w:rsidRPr="00AC098B" w:rsidRDefault="006E0DF9" w:rsidP="00AC098B">
            <w:pPr>
              <w:jc w:val="center"/>
              <w:rPr>
                <w:sz w:val="18"/>
                <w:lang w:val="fr-FR"/>
              </w:rPr>
            </w:pPr>
            <w:r w:rsidRPr="00AC098B">
              <w:rPr>
                <w:sz w:val="18"/>
                <w:lang w:val="fr-FR"/>
              </w:rPr>
              <w:t>Nombre de jours à partir du 1</w:t>
            </w:r>
            <w:r w:rsidRPr="00AC098B">
              <w:rPr>
                <w:sz w:val="18"/>
                <w:vertAlign w:val="superscript"/>
                <w:lang w:val="fr-FR"/>
              </w:rPr>
              <w:t>er</w:t>
            </w:r>
            <w:r w:rsidRPr="00AC098B">
              <w:rPr>
                <w:sz w:val="18"/>
                <w:lang w:val="fr-FR"/>
              </w:rPr>
              <w:t> avril pour la variété</w:t>
            </w:r>
            <w:r w:rsidRPr="00AC098B">
              <w:rPr>
                <w:sz w:val="22"/>
                <w:szCs w:val="24"/>
                <w:lang w:val="fr-FR"/>
              </w:rPr>
              <w:t xml:space="preserve"> </w:t>
            </w:r>
            <w:r w:rsidRPr="00AC098B">
              <w:rPr>
                <w:sz w:val="18"/>
                <w:lang w:val="fr-FR"/>
              </w:rPr>
              <w:t>“B”</w:t>
            </w:r>
          </w:p>
        </w:tc>
        <w:tc>
          <w:tcPr>
            <w:tcW w:w="333" w:type="dxa"/>
            <w:vMerge/>
            <w:shd w:val="clear" w:color="auto" w:fill="auto"/>
          </w:tcPr>
          <w:p w:rsidR="006E0DF9" w:rsidRPr="00AC098B" w:rsidRDefault="006E0DF9" w:rsidP="0025527E">
            <w:pPr>
              <w:rPr>
                <w:sz w:val="18"/>
                <w:lang w:val="fr-FR"/>
              </w:rPr>
            </w:pPr>
          </w:p>
        </w:tc>
        <w:tc>
          <w:tcPr>
            <w:tcW w:w="943" w:type="dxa"/>
            <w:tcBorders>
              <w:top w:val="single" w:sz="4" w:space="0" w:color="auto"/>
            </w:tcBorders>
            <w:shd w:val="clear" w:color="auto" w:fill="auto"/>
          </w:tcPr>
          <w:p w:rsidR="006E0DF9" w:rsidRPr="00AC098B" w:rsidRDefault="006E0DF9" w:rsidP="00AC098B">
            <w:pPr>
              <w:jc w:val="center"/>
              <w:rPr>
                <w:sz w:val="18"/>
                <w:lang w:val="fr-FR"/>
              </w:rPr>
            </w:pPr>
            <w:r w:rsidRPr="00AC098B">
              <w:rPr>
                <w:sz w:val="18"/>
                <w:lang w:val="fr-FR"/>
              </w:rPr>
              <w:t>30 jours</w:t>
            </w:r>
          </w:p>
        </w:tc>
        <w:tc>
          <w:tcPr>
            <w:tcW w:w="333" w:type="dxa"/>
            <w:vMerge/>
            <w:shd w:val="clear" w:color="auto" w:fill="auto"/>
          </w:tcPr>
          <w:p w:rsidR="006E0DF9" w:rsidRPr="00AC098B" w:rsidRDefault="006E0DF9" w:rsidP="0025527E">
            <w:pPr>
              <w:rPr>
                <w:sz w:val="18"/>
                <w:lang w:val="fr-FR"/>
              </w:rPr>
            </w:pPr>
          </w:p>
        </w:tc>
        <w:tc>
          <w:tcPr>
            <w:tcW w:w="376" w:type="dxa"/>
            <w:vMerge/>
            <w:shd w:val="clear" w:color="auto" w:fill="auto"/>
          </w:tcPr>
          <w:p w:rsidR="006E0DF9" w:rsidRPr="00AC098B" w:rsidRDefault="006E0DF9" w:rsidP="0025527E">
            <w:pPr>
              <w:rPr>
                <w:sz w:val="18"/>
                <w:lang w:val="fr-FR"/>
              </w:rPr>
            </w:pPr>
          </w:p>
        </w:tc>
      </w:tr>
    </w:tbl>
    <w:p w:rsidR="006E0DF9" w:rsidRPr="00CC56AC" w:rsidRDefault="006E0DF9" w:rsidP="006E0DF9">
      <w:pPr>
        <w:keepNext/>
        <w:ind w:left="567"/>
        <w:rPr>
          <w:sz w:val="18"/>
          <w:lang w:val="fr-FR"/>
        </w:rPr>
      </w:pPr>
    </w:p>
    <w:p w:rsidR="00D2116D" w:rsidRDefault="006E0DF9" w:rsidP="006E0DF9">
      <w:pPr>
        <w:keepNext/>
        <w:ind w:left="567"/>
        <w:rPr>
          <w:sz w:val="18"/>
          <w:lang w:val="fr-FR"/>
        </w:rPr>
      </w:pPr>
      <w:r w:rsidRPr="00CC56AC">
        <w:rPr>
          <w:sz w:val="18"/>
          <w:lang w:val="fr-FR"/>
        </w:rPr>
        <w:t xml:space="preserve">Cas II) </w:t>
      </w:r>
      <w:r w:rsidRPr="00CC56AC">
        <w:rPr>
          <w:sz w:val="18"/>
          <w:lang w:val="fr-FR"/>
        </w:rPr>
        <w:tab/>
      </w:r>
      <w:r w:rsidRPr="00CC56AC">
        <w:rPr>
          <w:color w:val="000000"/>
          <w:sz w:val="18"/>
          <w:lang w:val="fr-FR"/>
        </w:rPr>
        <w:t>Nombre de jours à partir du 1</w:t>
      </w:r>
      <w:r w:rsidRPr="00CC56AC">
        <w:rPr>
          <w:color w:val="000000"/>
          <w:sz w:val="18"/>
          <w:vertAlign w:val="superscript"/>
          <w:lang w:val="fr-FR"/>
        </w:rPr>
        <w:t>er</w:t>
      </w:r>
      <w:r w:rsidRPr="00CC56AC">
        <w:rPr>
          <w:color w:val="000000"/>
          <w:sz w:val="18"/>
          <w:lang w:val="fr-FR"/>
        </w:rPr>
        <w:t> janvier pour la variété</w:t>
      </w:r>
      <w:r w:rsidRPr="00CC56AC">
        <w:rPr>
          <w:sz w:val="18"/>
          <w:lang w:val="fr-FR"/>
        </w:rPr>
        <w:t xml:space="preserve"> </w:t>
      </w:r>
      <w:r w:rsidR="00D2116D">
        <w:rPr>
          <w:sz w:val="18"/>
          <w:lang w:val="fr-FR"/>
        </w:rPr>
        <w:t>‘</w:t>
      </w:r>
      <w:r w:rsidRPr="00CC56AC">
        <w:rPr>
          <w:sz w:val="18"/>
          <w:lang w:val="fr-FR"/>
        </w:rPr>
        <w:t>A</w:t>
      </w:r>
      <w:r w:rsidR="00D2116D">
        <w:rPr>
          <w:sz w:val="18"/>
          <w:lang w:val="fr-FR"/>
        </w:rPr>
        <w:t>’</w:t>
      </w:r>
      <w:r w:rsidRPr="00CC56AC">
        <w:rPr>
          <w:sz w:val="18"/>
          <w:lang w:val="fr-FR"/>
        </w:rPr>
        <w:t xml:space="preserve"> = 150</w:t>
      </w:r>
    </w:p>
    <w:p w:rsidR="006E0DF9" w:rsidRPr="00CC56AC" w:rsidRDefault="006E0DF9" w:rsidP="006E0DF9">
      <w:pPr>
        <w:ind w:left="1134"/>
        <w:rPr>
          <w:sz w:val="18"/>
          <w:lang w:val="fr-FR"/>
        </w:rPr>
      </w:pPr>
      <w:r w:rsidRPr="00CC56AC">
        <w:rPr>
          <w:color w:val="000000"/>
          <w:sz w:val="18"/>
          <w:lang w:val="fr-FR"/>
        </w:rPr>
        <w:tab/>
        <w:t>Nombre de jours à partir du 1</w:t>
      </w:r>
      <w:r w:rsidRPr="00CC56AC">
        <w:rPr>
          <w:color w:val="000000"/>
          <w:sz w:val="18"/>
          <w:vertAlign w:val="superscript"/>
          <w:lang w:val="fr-FR"/>
        </w:rPr>
        <w:t>er</w:t>
      </w:r>
      <w:r w:rsidRPr="00CC56AC">
        <w:rPr>
          <w:color w:val="000000"/>
          <w:sz w:val="18"/>
          <w:lang w:val="fr-FR"/>
        </w:rPr>
        <w:t> janvier pour la variété</w:t>
      </w:r>
      <w:r w:rsidRPr="00CC56AC">
        <w:rPr>
          <w:color w:val="000000"/>
          <w:sz w:val="22"/>
          <w:szCs w:val="24"/>
          <w:lang w:val="fr-FR"/>
        </w:rPr>
        <w:t xml:space="preserve"> </w:t>
      </w:r>
      <w:r w:rsidRPr="00CC56AC">
        <w:rPr>
          <w:color w:val="000000"/>
          <w:sz w:val="18"/>
          <w:lang w:val="fr-FR"/>
        </w:rPr>
        <w:t xml:space="preserve">“B” </w:t>
      </w:r>
      <w:r w:rsidRPr="00CC56AC">
        <w:rPr>
          <w:sz w:val="18"/>
          <w:lang w:val="fr-FR"/>
        </w:rPr>
        <w:t>= 120</w:t>
      </w:r>
    </w:p>
    <w:p w:rsidR="006E0DF9" w:rsidRPr="00CC56AC" w:rsidRDefault="006E0DF9" w:rsidP="006E0DF9">
      <w:pPr>
        <w:keepNext/>
        <w:ind w:left="1134" w:firstLine="567"/>
        <w:rPr>
          <w:color w:val="000000"/>
          <w:sz w:val="18"/>
          <w:lang w:val="fr-FR"/>
        </w:rPr>
      </w:pPr>
    </w:p>
    <w:tbl>
      <w:tblPr>
        <w:tblW w:w="8897" w:type="dxa"/>
        <w:tblInd w:w="1134" w:type="dxa"/>
        <w:tblLayout w:type="fixed"/>
        <w:tblLook w:val="01E0" w:firstRow="1" w:lastRow="1" w:firstColumn="1" w:lastColumn="1" w:noHBand="0" w:noVBand="0"/>
      </w:tblPr>
      <w:tblGrid>
        <w:gridCol w:w="1000"/>
        <w:gridCol w:w="333"/>
        <w:gridCol w:w="5296"/>
        <w:gridCol w:w="333"/>
        <w:gridCol w:w="1084"/>
        <w:gridCol w:w="245"/>
        <w:gridCol w:w="606"/>
      </w:tblGrid>
      <w:tr w:rsidR="006E0DF9" w:rsidRPr="00AC098B" w:rsidTr="00AC098B">
        <w:tc>
          <w:tcPr>
            <w:tcW w:w="1000"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Rapport</w:t>
            </w:r>
            <w:r w:rsidRPr="00AC098B">
              <w:rPr>
                <w:sz w:val="18"/>
                <w:vertAlign w:val="subscript"/>
                <w:lang w:val="fr-FR"/>
              </w:rPr>
              <w:t>II</w:t>
            </w:r>
          </w:p>
        </w:tc>
        <w:tc>
          <w:tcPr>
            <w:tcW w:w="333"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w:t>
            </w:r>
          </w:p>
        </w:tc>
        <w:tc>
          <w:tcPr>
            <w:tcW w:w="5296" w:type="dxa"/>
            <w:tcBorders>
              <w:bottom w:val="single" w:sz="4" w:space="0" w:color="auto"/>
            </w:tcBorders>
            <w:shd w:val="clear" w:color="auto" w:fill="auto"/>
            <w:vAlign w:val="center"/>
          </w:tcPr>
          <w:p w:rsidR="006E0DF9" w:rsidRPr="00AC098B" w:rsidRDefault="006E0DF9" w:rsidP="00AC098B">
            <w:pPr>
              <w:jc w:val="center"/>
              <w:rPr>
                <w:sz w:val="18"/>
                <w:lang w:val="fr-FR"/>
              </w:rPr>
            </w:pPr>
            <w:r w:rsidRPr="00AC098B">
              <w:rPr>
                <w:color w:val="000000"/>
                <w:sz w:val="18"/>
                <w:lang w:val="fr-FR"/>
              </w:rPr>
              <w:t>Nombre de jours à partir du 1</w:t>
            </w:r>
            <w:r w:rsidRPr="00AC098B">
              <w:rPr>
                <w:color w:val="000000"/>
                <w:sz w:val="18"/>
                <w:vertAlign w:val="superscript"/>
                <w:lang w:val="fr-FR"/>
              </w:rPr>
              <w:t>er</w:t>
            </w:r>
            <w:r w:rsidRPr="00AC098B">
              <w:rPr>
                <w:color w:val="000000"/>
                <w:sz w:val="18"/>
                <w:lang w:val="fr-FR"/>
              </w:rPr>
              <w:t> janvier pour la variété</w:t>
            </w:r>
            <w:r w:rsidRPr="00AC098B">
              <w:rPr>
                <w:color w:val="000000"/>
                <w:sz w:val="22"/>
                <w:szCs w:val="24"/>
                <w:lang w:val="fr-FR"/>
              </w:rPr>
              <w:t xml:space="preserve"> </w:t>
            </w:r>
            <w:r w:rsidRPr="00AC098B">
              <w:rPr>
                <w:color w:val="000000"/>
                <w:sz w:val="18"/>
                <w:lang w:val="fr-FR"/>
              </w:rPr>
              <w:t>“A”</w:t>
            </w:r>
          </w:p>
        </w:tc>
        <w:tc>
          <w:tcPr>
            <w:tcW w:w="333"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w:t>
            </w:r>
          </w:p>
        </w:tc>
        <w:tc>
          <w:tcPr>
            <w:tcW w:w="1084" w:type="dxa"/>
            <w:tcBorders>
              <w:bottom w:val="single" w:sz="4" w:space="0" w:color="auto"/>
            </w:tcBorders>
            <w:shd w:val="clear" w:color="auto" w:fill="auto"/>
            <w:vAlign w:val="bottom"/>
          </w:tcPr>
          <w:p w:rsidR="006E0DF9" w:rsidRPr="00AC098B" w:rsidRDefault="006E0DF9" w:rsidP="00AC098B">
            <w:pPr>
              <w:jc w:val="center"/>
              <w:rPr>
                <w:sz w:val="18"/>
                <w:lang w:val="fr-FR"/>
              </w:rPr>
            </w:pPr>
            <w:r w:rsidRPr="00AC098B">
              <w:rPr>
                <w:sz w:val="18"/>
                <w:lang w:val="fr-FR"/>
              </w:rPr>
              <w:t>150 jours</w:t>
            </w:r>
          </w:p>
        </w:tc>
        <w:tc>
          <w:tcPr>
            <w:tcW w:w="245"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w:t>
            </w:r>
          </w:p>
        </w:tc>
        <w:tc>
          <w:tcPr>
            <w:tcW w:w="606" w:type="dxa"/>
            <w:vMerge w:val="restart"/>
            <w:shd w:val="clear" w:color="auto" w:fill="auto"/>
            <w:vAlign w:val="center"/>
          </w:tcPr>
          <w:p w:rsidR="006E0DF9" w:rsidRPr="00AC098B" w:rsidRDefault="006E0DF9" w:rsidP="00AC098B">
            <w:pPr>
              <w:jc w:val="center"/>
              <w:rPr>
                <w:sz w:val="18"/>
                <w:lang w:val="fr-FR"/>
              </w:rPr>
            </w:pPr>
            <w:r w:rsidRPr="00AC098B">
              <w:rPr>
                <w:sz w:val="18"/>
                <w:lang w:val="fr-FR"/>
              </w:rPr>
              <w:t>1,25</w:t>
            </w:r>
          </w:p>
        </w:tc>
      </w:tr>
      <w:tr w:rsidR="006E0DF9" w:rsidRPr="00AC098B" w:rsidTr="00AC098B">
        <w:tc>
          <w:tcPr>
            <w:tcW w:w="1000" w:type="dxa"/>
            <w:vMerge/>
            <w:shd w:val="clear" w:color="auto" w:fill="auto"/>
            <w:vAlign w:val="center"/>
          </w:tcPr>
          <w:p w:rsidR="006E0DF9" w:rsidRPr="00AC098B" w:rsidRDefault="006E0DF9" w:rsidP="00AC098B">
            <w:pPr>
              <w:jc w:val="center"/>
              <w:rPr>
                <w:sz w:val="18"/>
                <w:lang w:val="fr-FR"/>
              </w:rPr>
            </w:pPr>
          </w:p>
        </w:tc>
        <w:tc>
          <w:tcPr>
            <w:tcW w:w="333" w:type="dxa"/>
            <w:vMerge/>
            <w:shd w:val="clear" w:color="auto" w:fill="auto"/>
            <w:vAlign w:val="center"/>
          </w:tcPr>
          <w:p w:rsidR="006E0DF9" w:rsidRPr="00AC098B" w:rsidRDefault="006E0DF9" w:rsidP="00AC098B">
            <w:pPr>
              <w:jc w:val="center"/>
              <w:rPr>
                <w:sz w:val="18"/>
                <w:lang w:val="fr-FR"/>
              </w:rPr>
            </w:pPr>
          </w:p>
        </w:tc>
        <w:tc>
          <w:tcPr>
            <w:tcW w:w="5296" w:type="dxa"/>
            <w:tcBorders>
              <w:top w:val="single" w:sz="4" w:space="0" w:color="auto"/>
            </w:tcBorders>
            <w:shd w:val="clear" w:color="auto" w:fill="auto"/>
            <w:vAlign w:val="center"/>
          </w:tcPr>
          <w:p w:rsidR="006E0DF9" w:rsidRPr="00AC098B" w:rsidRDefault="006E0DF9" w:rsidP="00AC098B">
            <w:pPr>
              <w:jc w:val="center"/>
              <w:rPr>
                <w:sz w:val="18"/>
                <w:lang w:val="fr-FR"/>
              </w:rPr>
            </w:pPr>
            <w:r w:rsidRPr="00AC098B">
              <w:rPr>
                <w:color w:val="000000"/>
                <w:sz w:val="18"/>
                <w:lang w:val="fr-FR"/>
              </w:rPr>
              <w:t>Nombre de jours à partir du 1</w:t>
            </w:r>
            <w:r w:rsidRPr="00AC098B">
              <w:rPr>
                <w:color w:val="000000"/>
                <w:sz w:val="18"/>
                <w:vertAlign w:val="superscript"/>
                <w:lang w:val="fr-FR"/>
              </w:rPr>
              <w:t>er</w:t>
            </w:r>
            <w:r w:rsidRPr="00AC098B">
              <w:rPr>
                <w:color w:val="000000"/>
                <w:sz w:val="18"/>
                <w:lang w:val="fr-FR"/>
              </w:rPr>
              <w:t> janvier pour la variété</w:t>
            </w:r>
            <w:r w:rsidRPr="00AC098B">
              <w:rPr>
                <w:color w:val="000000"/>
                <w:sz w:val="22"/>
                <w:szCs w:val="24"/>
                <w:lang w:val="fr-FR"/>
              </w:rPr>
              <w:t xml:space="preserve"> </w:t>
            </w:r>
            <w:r w:rsidRPr="00AC098B">
              <w:rPr>
                <w:color w:val="000000"/>
                <w:sz w:val="18"/>
                <w:lang w:val="fr-FR"/>
              </w:rPr>
              <w:t>“B”</w:t>
            </w:r>
          </w:p>
        </w:tc>
        <w:tc>
          <w:tcPr>
            <w:tcW w:w="333" w:type="dxa"/>
            <w:vMerge/>
            <w:shd w:val="clear" w:color="auto" w:fill="auto"/>
            <w:vAlign w:val="center"/>
          </w:tcPr>
          <w:p w:rsidR="006E0DF9" w:rsidRPr="00AC098B" w:rsidRDefault="006E0DF9" w:rsidP="00AC098B">
            <w:pPr>
              <w:jc w:val="center"/>
              <w:rPr>
                <w:sz w:val="18"/>
                <w:lang w:val="fr-FR"/>
              </w:rPr>
            </w:pPr>
          </w:p>
        </w:tc>
        <w:tc>
          <w:tcPr>
            <w:tcW w:w="1084" w:type="dxa"/>
            <w:tcBorders>
              <w:top w:val="single" w:sz="4" w:space="0" w:color="auto"/>
            </w:tcBorders>
            <w:shd w:val="clear" w:color="auto" w:fill="auto"/>
          </w:tcPr>
          <w:p w:rsidR="006E0DF9" w:rsidRPr="00AC098B" w:rsidRDefault="006E0DF9" w:rsidP="00AC098B">
            <w:pPr>
              <w:jc w:val="center"/>
              <w:rPr>
                <w:sz w:val="18"/>
                <w:lang w:val="fr-FR"/>
              </w:rPr>
            </w:pPr>
            <w:r w:rsidRPr="00AC098B">
              <w:rPr>
                <w:sz w:val="18"/>
                <w:lang w:val="fr-FR"/>
              </w:rPr>
              <w:t>120 jours</w:t>
            </w:r>
          </w:p>
        </w:tc>
        <w:tc>
          <w:tcPr>
            <w:tcW w:w="245" w:type="dxa"/>
            <w:vMerge/>
            <w:shd w:val="clear" w:color="auto" w:fill="auto"/>
            <w:vAlign w:val="center"/>
          </w:tcPr>
          <w:p w:rsidR="006E0DF9" w:rsidRPr="00AC098B" w:rsidRDefault="006E0DF9" w:rsidP="00AC098B">
            <w:pPr>
              <w:jc w:val="center"/>
              <w:rPr>
                <w:sz w:val="18"/>
                <w:lang w:val="fr-FR"/>
              </w:rPr>
            </w:pPr>
          </w:p>
        </w:tc>
        <w:tc>
          <w:tcPr>
            <w:tcW w:w="606" w:type="dxa"/>
            <w:vMerge/>
            <w:shd w:val="clear" w:color="auto" w:fill="auto"/>
            <w:vAlign w:val="center"/>
          </w:tcPr>
          <w:p w:rsidR="006E0DF9" w:rsidRPr="00AC098B" w:rsidRDefault="006E0DF9" w:rsidP="00AC098B">
            <w:pPr>
              <w:jc w:val="center"/>
              <w:rPr>
                <w:sz w:val="18"/>
                <w:lang w:val="fr-FR"/>
              </w:rPr>
            </w:pPr>
          </w:p>
        </w:tc>
      </w:tr>
    </w:tbl>
    <w:p w:rsidR="006E0DF9" w:rsidRPr="00CC56AC" w:rsidRDefault="006E0DF9" w:rsidP="006E0DF9">
      <w:pPr>
        <w:ind w:left="567"/>
        <w:rPr>
          <w:sz w:val="18"/>
          <w:lang w:val="fr-FR"/>
        </w:rPr>
      </w:pPr>
    </w:p>
    <w:p w:rsidR="006E0DF9" w:rsidRPr="00CC56AC" w:rsidRDefault="006E0DF9" w:rsidP="006E0DF9">
      <w:pPr>
        <w:ind w:left="567"/>
        <w:rPr>
          <w:sz w:val="14"/>
          <w:szCs w:val="16"/>
          <w:lang w:val="fr-FR"/>
        </w:rPr>
      </w:pPr>
      <w:r w:rsidRPr="00CC56AC">
        <w:rPr>
          <w:color w:val="000000"/>
          <w:sz w:val="18"/>
          <w:lang w:val="fr-FR"/>
        </w:rPr>
        <w:tab/>
        <w:t>Rapport</w:t>
      </w:r>
      <w:r w:rsidRPr="00CC56AC">
        <w:rPr>
          <w:sz w:val="18"/>
          <w:vertAlign w:val="subscript"/>
          <w:lang w:val="fr-FR"/>
        </w:rPr>
        <w:t xml:space="preserve">I </w:t>
      </w:r>
      <w:r w:rsidRPr="00CC56AC">
        <w:rPr>
          <w:sz w:val="18"/>
          <w:lang w:val="fr-FR"/>
        </w:rPr>
        <w:t xml:space="preserve">= 2 </w:t>
      </w:r>
      <w:r w:rsidRPr="00CC56AC">
        <w:rPr>
          <w:b/>
          <w:bCs/>
          <w:sz w:val="18"/>
          <w:lang w:val="fr-FR"/>
        </w:rPr>
        <w:t xml:space="preserve">&gt; </w:t>
      </w:r>
      <w:r w:rsidRPr="00CC56AC">
        <w:rPr>
          <w:sz w:val="18"/>
          <w:lang w:val="fr-FR"/>
        </w:rPr>
        <w:t>1,25 = Rapport</w:t>
      </w:r>
      <w:r w:rsidRPr="00CC56AC">
        <w:rPr>
          <w:sz w:val="18"/>
          <w:vertAlign w:val="subscript"/>
          <w:lang w:val="fr-FR"/>
        </w:rPr>
        <w:t>II</w:t>
      </w:r>
    </w:p>
    <w:p w:rsidR="006E0DF9" w:rsidRPr="00CC56AC" w:rsidRDefault="006E0DF9" w:rsidP="006E0DF9">
      <w:pPr>
        <w:autoSpaceDE w:val="0"/>
        <w:autoSpaceDN w:val="0"/>
        <w:adjustRightInd w:val="0"/>
        <w:spacing w:before="12" w:line="240" w:lineRule="exac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2.3.3.7.4</w:t>
      </w:r>
      <w:r w:rsidRPr="00CC56AC">
        <w:rPr>
          <w:sz w:val="18"/>
          <w:lang w:val="fr-FR"/>
        </w:rPr>
        <w:tab/>
        <w:t>Il n</w:t>
      </w:r>
      <w:r w:rsidR="00D2116D">
        <w:rPr>
          <w:sz w:val="18"/>
          <w:lang w:val="fr-FR"/>
        </w:rPr>
        <w:t>’</w:t>
      </w:r>
      <w:r w:rsidRPr="00CC56AC">
        <w:rPr>
          <w:sz w:val="18"/>
          <w:lang w:val="fr-FR"/>
        </w:rPr>
        <w:t>est pas correct d</w:t>
      </w:r>
      <w:r w:rsidR="00D2116D">
        <w:rPr>
          <w:sz w:val="18"/>
          <w:lang w:val="fr-FR"/>
        </w:rPr>
        <w:t>’</w:t>
      </w:r>
      <w:r w:rsidRPr="00CC56AC">
        <w:rPr>
          <w:sz w:val="18"/>
          <w:lang w:val="fr-FR"/>
        </w:rPr>
        <w:t>affirmer que l</w:t>
      </w:r>
      <w:r w:rsidR="00D2116D">
        <w:rPr>
          <w:sz w:val="18"/>
          <w:lang w:val="fr-FR"/>
        </w:rPr>
        <w:t>’</w:t>
      </w:r>
      <w:r w:rsidRPr="00CC56AC">
        <w:rPr>
          <w:sz w:val="18"/>
          <w:lang w:val="fr-FR"/>
        </w:rPr>
        <w:t>époque de floraison de la variété “A” est le double de celle de la variété “B”.  Le rapport dépend du choix du point zéro de l</w:t>
      </w:r>
      <w:r w:rsidR="00D2116D">
        <w:rPr>
          <w:sz w:val="18"/>
          <w:lang w:val="fr-FR"/>
        </w:rPr>
        <w:t>’</w:t>
      </w:r>
      <w:r w:rsidRPr="00CC56AC">
        <w:rPr>
          <w:sz w:val="18"/>
          <w:lang w:val="fr-FR"/>
        </w:rPr>
        <w:t>échelle.  Ce type d</w:t>
      </w:r>
      <w:r w:rsidR="00D2116D">
        <w:rPr>
          <w:sz w:val="18"/>
          <w:lang w:val="fr-FR"/>
        </w:rPr>
        <w:t>’</w:t>
      </w:r>
      <w:r w:rsidRPr="00CC56AC">
        <w:rPr>
          <w:sz w:val="18"/>
          <w:lang w:val="fr-FR"/>
        </w:rPr>
        <w:t>échelle métrique se définit comme une “Échelle d</w:t>
      </w:r>
      <w:r w:rsidR="00D2116D">
        <w:rPr>
          <w:sz w:val="18"/>
          <w:lang w:val="fr-FR"/>
        </w:rPr>
        <w:t>’</w:t>
      </w:r>
      <w:r w:rsidRPr="00CC56AC">
        <w:rPr>
          <w:sz w:val="18"/>
          <w:lang w:val="fr-FR"/>
        </w:rPr>
        <w:t>intervalle” : une échelle quantitative sans point zéro absolu défini.</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2.3.3.7.5</w:t>
      </w:r>
      <w:r w:rsidRPr="00CC56AC">
        <w:rPr>
          <w:sz w:val="18"/>
          <w:lang w:val="fr-FR"/>
        </w:rPr>
        <w:tab/>
        <w:t>“</w:t>
      </w:r>
      <w:r w:rsidRPr="00CC56AC">
        <w:rPr>
          <w:color w:val="000000"/>
          <w:sz w:val="18"/>
          <w:lang w:val="fr-FR"/>
        </w:rPr>
        <w:t>L</w:t>
      </w:r>
      <w:r w:rsidR="00D2116D">
        <w:rPr>
          <w:color w:val="000000"/>
          <w:sz w:val="18"/>
          <w:lang w:val="fr-FR"/>
        </w:rPr>
        <w:t>’</w:t>
      </w:r>
      <w:r w:rsidRPr="00CC56AC">
        <w:rPr>
          <w:color w:val="000000"/>
          <w:sz w:val="18"/>
          <w:lang w:val="fr-FR"/>
        </w:rPr>
        <w:t>échelle</w:t>
      </w:r>
      <w:r w:rsidRPr="00CC56AC">
        <w:rPr>
          <w:sz w:val="18"/>
          <w:lang w:val="fr-FR"/>
        </w:rPr>
        <w:t xml:space="preserve"> d</w:t>
      </w:r>
      <w:r w:rsidR="00D2116D">
        <w:rPr>
          <w:sz w:val="18"/>
          <w:lang w:val="fr-FR"/>
        </w:rPr>
        <w:t>’</w:t>
      </w:r>
      <w:r w:rsidRPr="00CC56AC">
        <w:rPr>
          <w:sz w:val="18"/>
          <w:lang w:val="fr-FR"/>
        </w:rPr>
        <w:t>intervalle est classée plus bas que l</w:t>
      </w:r>
      <w:r w:rsidR="00D2116D">
        <w:rPr>
          <w:sz w:val="18"/>
          <w:lang w:val="fr-FR"/>
        </w:rPr>
        <w:t>’</w:t>
      </w:r>
      <w:r w:rsidRPr="00CC56AC">
        <w:rPr>
          <w:sz w:val="18"/>
          <w:lang w:val="fr-FR"/>
        </w:rPr>
        <w:t>échelle de rapport (tableau 1).  Pour l</w:t>
      </w:r>
      <w:r w:rsidR="00D2116D">
        <w:rPr>
          <w:sz w:val="18"/>
          <w:lang w:val="fr-FR"/>
        </w:rPr>
        <w:t>’</w:t>
      </w:r>
      <w:r w:rsidRPr="00CC56AC">
        <w:rPr>
          <w:sz w:val="18"/>
          <w:lang w:val="fr-FR"/>
        </w:rPr>
        <w:t>échelle d</w:t>
      </w:r>
      <w:r w:rsidR="00D2116D">
        <w:rPr>
          <w:sz w:val="18"/>
          <w:lang w:val="fr-FR"/>
        </w:rPr>
        <w:t>’</w:t>
      </w:r>
      <w:r w:rsidRPr="00CC56AC">
        <w:rPr>
          <w:sz w:val="18"/>
          <w:lang w:val="fr-FR"/>
        </w:rPr>
        <w:t xml:space="preserve">intervalle, </w:t>
      </w:r>
      <w:r w:rsidRPr="00CC56AC">
        <w:rPr>
          <w:color w:val="000000"/>
          <w:sz w:val="18"/>
          <w:lang w:val="fr-FR"/>
        </w:rPr>
        <w:t>aucun</w:t>
      </w:r>
      <w:r w:rsidRPr="00CC56AC">
        <w:rPr>
          <w:sz w:val="18"/>
          <w:lang w:val="fr-FR"/>
        </w:rPr>
        <w:t xml:space="preserve"> indice utile ne peut être mis au point comme les rapports.  L</w:t>
      </w:r>
      <w:r w:rsidR="00D2116D">
        <w:rPr>
          <w:sz w:val="18"/>
          <w:lang w:val="fr-FR"/>
        </w:rPr>
        <w:t>’</w:t>
      </w:r>
      <w:r w:rsidRPr="00CC56AC">
        <w:rPr>
          <w:sz w:val="18"/>
          <w:lang w:val="fr-FR"/>
        </w:rPr>
        <w:t>échelle d</w:t>
      </w:r>
      <w:r w:rsidR="00D2116D">
        <w:rPr>
          <w:sz w:val="18"/>
          <w:lang w:val="fr-FR"/>
        </w:rPr>
        <w:t>’</w:t>
      </w:r>
      <w:r w:rsidRPr="00CC56AC">
        <w:rPr>
          <w:sz w:val="18"/>
          <w:lang w:val="fr-FR"/>
        </w:rPr>
        <w:t>intervalle est théoriquement l</w:t>
      </w:r>
      <w:r w:rsidR="00D2116D">
        <w:rPr>
          <w:sz w:val="18"/>
          <w:lang w:val="fr-FR"/>
        </w:rPr>
        <w:t>’</w:t>
      </w:r>
      <w:r w:rsidRPr="00CC56AC">
        <w:rPr>
          <w:sz w:val="18"/>
          <w:lang w:val="fr-FR"/>
        </w:rPr>
        <w:t>échelle la plus basse pour calculer des moyennes arithmétiques”.</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i/>
          <w:sz w:val="18"/>
          <w:lang w:val="fr-FR"/>
        </w:rPr>
      </w:pPr>
      <w:r w:rsidRPr="00CC56AC">
        <w:rPr>
          <w:bCs/>
          <w:sz w:val="18"/>
          <w:lang w:val="fr-FR"/>
        </w:rPr>
        <w:t>“</w:t>
      </w:r>
      <w:r w:rsidRPr="00CC56AC">
        <w:rPr>
          <w:sz w:val="18"/>
          <w:lang w:val="fr-FR"/>
        </w:rPr>
        <w:t>2.3.3.8</w:t>
      </w:r>
      <w:r w:rsidRPr="00CC56AC">
        <w:rPr>
          <w:sz w:val="18"/>
          <w:lang w:val="fr-FR"/>
        </w:rPr>
        <w:tab/>
      </w:r>
      <w:r w:rsidRPr="00CC56AC">
        <w:rPr>
          <w:i/>
          <w:color w:val="000000"/>
          <w:sz w:val="18"/>
          <w:lang w:val="fr-FR"/>
        </w:rPr>
        <w:t>Échelle</w:t>
      </w:r>
      <w:r w:rsidRPr="00CC56AC">
        <w:rPr>
          <w:i/>
          <w:sz w:val="18"/>
          <w:lang w:val="fr-FR"/>
        </w:rPr>
        <w:t xml:space="preserve"> ordinale</w:t>
      </w:r>
    </w:p>
    <w:p w:rsidR="006E0DF9" w:rsidRPr="00CC56AC" w:rsidRDefault="006E0DF9" w:rsidP="006E0DF9">
      <w:pPr>
        <w:autoSpaceDE w:val="0"/>
        <w:autoSpaceDN w:val="0"/>
        <w:adjustRightInd w:val="0"/>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2.3.3.8.1</w:t>
      </w:r>
      <w:r w:rsidRPr="00CC56AC">
        <w:rPr>
          <w:sz w:val="18"/>
          <w:lang w:val="fr-FR"/>
        </w:rPr>
        <w:tab/>
        <w:t>Les données ordinales sont des données dont des catégories discrètes peuvent être disposées dans un ordre ascendant ou descendant.  Elles résultent de caractères quantitatifs évalués visuellement (notes).</w:t>
      </w:r>
    </w:p>
    <w:p w:rsidR="006E0DF9" w:rsidRPr="00CC56AC" w:rsidRDefault="006E0DF9" w:rsidP="006E0DF9">
      <w:pPr>
        <w:ind w:left="567" w:right="567"/>
        <w:rPr>
          <w:sz w:val="18"/>
          <w:lang w:val="fr-FR"/>
        </w:rPr>
      </w:pPr>
    </w:p>
    <w:p w:rsidR="006E0DF9" w:rsidRPr="00CC56AC" w:rsidRDefault="006E0DF9" w:rsidP="007C3D90">
      <w:pPr>
        <w:keepNext/>
        <w:autoSpaceDE w:val="0"/>
        <w:autoSpaceDN w:val="0"/>
        <w:adjustRightInd w:val="0"/>
        <w:spacing w:line="271" w:lineRule="exact"/>
        <w:ind w:left="745" w:right="567"/>
        <w:rPr>
          <w:sz w:val="18"/>
          <w:lang w:val="fr-FR"/>
        </w:rPr>
      </w:pPr>
      <w:r w:rsidRPr="00CC56AC">
        <w:rPr>
          <w:bCs/>
          <w:sz w:val="18"/>
          <w:lang w:val="fr-FR"/>
        </w:rPr>
        <w:lastRenderedPageBreak/>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w:t>
      </w:r>
    </w:p>
    <w:p w:rsidR="006E0DF9" w:rsidRPr="00CC56AC" w:rsidRDefault="006E0DF9" w:rsidP="006E0DF9">
      <w:pPr>
        <w:ind w:left="567" w:right="567"/>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Type d</w:t>
            </w:r>
            <w:r w:rsidR="00D2116D">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6E0DF9" w:rsidRPr="00CC56AC" w:rsidRDefault="006E0DF9" w:rsidP="0025527E">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Numéro d</w:t>
            </w:r>
            <w:r w:rsidR="00D2116D">
              <w:rPr>
                <w:b/>
                <w:bCs/>
                <w:sz w:val="18"/>
                <w:lang w:val="fr-FR"/>
              </w:rPr>
              <w:t>’</w:t>
            </w:r>
            <w:r w:rsidRPr="00CC56AC">
              <w:rPr>
                <w:b/>
                <w:bCs/>
                <w:sz w:val="18"/>
                <w:lang w:val="fr-FR"/>
              </w:rPr>
              <w:t>exemple</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ordinale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Intensité de la pigmentation anthocyanique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6</w:t>
            </w:r>
          </w:p>
        </w:tc>
      </w:tr>
    </w:tbl>
    <w:p w:rsidR="006E0DF9" w:rsidRPr="00CC56AC" w:rsidRDefault="006E0DF9" w:rsidP="006E0DF9">
      <w:pPr>
        <w:rPr>
          <w:lang w:val="fr-FR"/>
        </w:rPr>
      </w:pPr>
    </w:p>
    <w:p w:rsidR="006E0DF9" w:rsidRPr="00CC56AC" w:rsidRDefault="006E0DF9" w:rsidP="006E0DF9">
      <w:pPr>
        <w:autoSpaceDE w:val="0"/>
        <w:autoSpaceDN w:val="0"/>
        <w:adjustRightInd w:val="0"/>
        <w:spacing w:before="29"/>
        <w:ind w:left="746" w:right="567"/>
        <w:rPr>
          <w:sz w:val="18"/>
          <w:lang w:val="fr-FR"/>
        </w:rPr>
      </w:pPr>
      <w:r w:rsidRPr="00CC56AC">
        <w:rPr>
          <w:color w:val="000000"/>
          <w:sz w:val="18"/>
          <w:lang w:val="fr-FR"/>
        </w:rPr>
        <w:t>Pour une description des niveaux d</w:t>
      </w:r>
      <w:r w:rsidR="00D2116D">
        <w:rPr>
          <w:color w:val="000000"/>
          <w:sz w:val="18"/>
          <w:lang w:val="fr-FR"/>
        </w:rPr>
        <w:t>’</w:t>
      </w:r>
      <w:r w:rsidRPr="00CC56AC">
        <w:rPr>
          <w:color w:val="000000"/>
          <w:sz w:val="18"/>
          <w:lang w:val="fr-FR"/>
        </w:rPr>
        <w:t>expression, voir le tableau </w:t>
      </w:r>
      <w:r w:rsidRPr="00CC56AC">
        <w:rPr>
          <w:sz w:val="18"/>
          <w:lang w:val="fr-FR"/>
        </w:rPr>
        <w:t>6</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2.3.3.8.2</w:t>
      </w:r>
      <w:r w:rsidRPr="00CC56AC">
        <w:rPr>
          <w:sz w:val="18"/>
          <w:lang w:val="fr-FR"/>
        </w:rPr>
        <w:tab/>
        <w:t>Une échelle ordinale se compose de nombres qui correspondent aux niveaux d</w:t>
      </w:r>
      <w:r w:rsidR="00D2116D">
        <w:rPr>
          <w:sz w:val="18"/>
          <w:lang w:val="fr-FR"/>
        </w:rPr>
        <w:t>’</w:t>
      </w:r>
      <w:r w:rsidRPr="00CC56AC">
        <w:rPr>
          <w:sz w:val="18"/>
          <w:lang w:val="fr-FR"/>
        </w:rPr>
        <w:t>expression du caractère (notes).  Les niveaux d</w:t>
      </w:r>
      <w:r w:rsidR="00D2116D">
        <w:rPr>
          <w:sz w:val="18"/>
          <w:lang w:val="fr-FR"/>
        </w:rPr>
        <w:t>’</w:t>
      </w:r>
      <w:r w:rsidRPr="00CC56AC">
        <w:rPr>
          <w:sz w:val="18"/>
          <w:lang w:val="fr-FR"/>
        </w:rPr>
        <w:t>expression varient d</w:t>
      </w:r>
      <w:r w:rsidR="00D2116D">
        <w:rPr>
          <w:sz w:val="18"/>
          <w:lang w:val="fr-FR"/>
        </w:rPr>
        <w:t>’</w:t>
      </w:r>
      <w:r w:rsidRPr="00CC56AC">
        <w:rPr>
          <w:sz w:val="18"/>
          <w:lang w:val="fr-FR"/>
        </w:rPr>
        <w:t>un extrême à l</w:t>
      </w:r>
      <w:r w:rsidR="00D2116D">
        <w:rPr>
          <w:sz w:val="18"/>
          <w:lang w:val="fr-FR"/>
        </w:rPr>
        <w:t>’</w:t>
      </w:r>
      <w:r w:rsidRPr="00CC56AC">
        <w:rPr>
          <w:sz w:val="18"/>
          <w:lang w:val="fr-FR"/>
        </w:rPr>
        <w:t>autre et suivent par conséquent un ordre logique précis.  Les nombres utilisés pour les catégories n</w:t>
      </w:r>
      <w:r w:rsidR="00D2116D">
        <w:rPr>
          <w:sz w:val="18"/>
          <w:lang w:val="fr-FR"/>
        </w:rPr>
        <w:t>’</w:t>
      </w:r>
      <w:r w:rsidRPr="00CC56AC">
        <w:rPr>
          <w:sz w:val="18"/>
          <w:lang w:val="fr-FR"/>
        </w:rPr>
        <w:t>ont aucune importance.  Dans certains cas, les données ordinales peuvent atteindre le niveau des données d</w:t>
      </w:r>
      <w:r w:rsidR="00D2116D">
        <w:rPr>
          <w:sz w:val="18"/>
          <w:lang w:val="fr-FR"/>
        </w:rPr>
        <w:t>’</w:t>
      </w:r>
      <w:r w:rsidRPr="00CC56AC">
        <w:rPr>
          <w:sz w:val="18"/>
          <w:lang w:val="fr-FR"/>
        </w:rPr>
        <w:t>échelle d</w:t>
      </w:r>
      <w:r w:rsidR="00D2116D">
        <w:rPr>
          <w:sz w:val="18"/>
          <w:lang w:val="fr-FR"/>
        </w:rPr>
        <w:t>’</w:t>
      </w:r>
      <w:r w:rsidRPr="00CC56AC">
        <w:rPr>
          <w:sz w:val="18"/>
          <w:lang w:val="fr-FR"/>
        </w:rPr>
        <w:t>intervalle discrète ou de données d</w:t>
      </w:r>
      <w:r w:rsidR="00D2116D">
        <w:rPr>
          <w:sz w:val="18"/>
          <w:lang w:val="fr-FR"/>
        </w:rPr>
        <w:t>’</w:t>
      </w:r>
      <w:r w:rsidRPr="00CC56AC">
        <w:rPr>
          <w:sz w:val="18"/>
          <w:lang w:val="fr-FR"/>
        </w:rPr>
        <w:t>échelle de rapport discrète (section 2.3.8</w:t>
      </w:r>
      <w:r w:rsidRPr="00CC56AC">
        <w:rPr>
          <w:spacing w:val="-1"/>
          <w:sz w:val="18"/>
          <w:lang w:val="fr-FR"/>
        </w:rPr>
        <w:t xml:space="preserve"> </w:t>
      </w:r>
      <w:r w:rsidRPr="00CC56AC">
        <w:rPr>
          <w:i/>
          <w:iCs/>
          <w:sz w:val="18"/>
          <w:lang w:val="fr-FR"/>
        </w:rPr>
        <w:t>[renvoi</w:t>
      </w:r>
      <w:r w:rsidRPr="00CC56AC">
        <w:rPr>
          <w:i/>
          <w:iCs/>
          <w:spacing w:val="4"/>
          <w:sz w:val="18"/>
          <w:lang w:val="fr-FR"/>
        </w:rPr>
        <w:t>]</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2.3.3.8.3</w:t>
      </w:r>
      <w:r w:rsidRPr="00CC56AC">
        <w:rPr>
          <w:sz w:val="18"/>
          <w:lang w:val="fr-FR"/>
        </w:rPr>
        <w:tab/>
        <w:t>Les distances entre les catégories discrètes d</w:t>
      </w:r>
      <w:r w:rsidR="00D2116D">
        <w:rPr>
          <w:sz w:val="18"/>
          <w:lang w:val="fr-FR"/>
        </w:rPr>
        <w:t>’</w:t>
      </w:r>
      <w:r w:rsidRPr="00CC56AC">
        <w:rPr>
          <w:sz w:val="18"/>
          <w:lang w:val="fr-FR"/>
        </w:rPr>
        <w:t>une échelle ordinale ne sont pas connues précisément et ne sont pas nécessairement égales.  Par conséquent, une échelle ordinale ne remplit pas la condition pour calculer des moyennes arithmétiques, qui est l</w:t>
      </w:r>
      <w:r w:rsidR="00D2116D">
        <w:rPr>
          <w:sz w:val="18"/>
          <w:lang w:val="fr-FR"/>
        </w:rPr>
        <w:t>’</w:t>
      </w:r>
      <w:r w:rsidRPr="00CC56AC">
        <w:rPr>
          <w:sz w:val="18"/>
          <w:lang w:val="fr-FR"/>
        </w:rPr>
        <w:t>égalité des intervalles sur toute l</w:t>
      </w:r>
      <w:r w:rsidR="00D2116D">
        <w:rPr>
          <w:sz w:val="18"/>
          <w:lang w:val="fr-FR"/>
        </w:rPr>
        <w:t>’</w:t>
      </w:r>
      <w:r w:rsidRPr="00CC56AC">
        <w:rPr>
          <w:sz w:val="18"/>
          <w:lang w:val="fr-FR"/>
        </w:rPr>
        <w:t>échelle.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2.3.3.8.4</w:t>
      </w:r>
      <w:r w:rsidRPr="00CC56AC">
        <w:rPr>
          <w:sz w:val="18"/>
          <w:lang w:val="fr-FR"/>
        </w:rPr>
        <w:tab/>
        <w:t>L</w:t>
      </w:r>
      <w:r w:rsidR="00D2116D">
        <w:rPr>
          <w:sz w:val="18"/>
          <w:lang w:val="fr-FR"/>
        </w:rPr>
        <w:t>’</w:t>
      </w:r>
      <w:r w:rsidRPr="00CC56AC">
        <w:rPr>
          <w:sz w:val="18"/>
          <w:lang w:val="fr-FR"/>
        </w:rPr>
        <w:t>échelle ordinale est classée plus bas que l</w:t>
      </w:r>
      <w:r w:rsidR="00D2116D">
        <w:rPr>
          <w:sz w:val="18"/>
          <w:lang w:val="fr-FR"/>
        </w:rPr>
        <w:t>’</w:t>
      </w:r>
      <w:r w:rsidRPr="00CC56AC">
        <w:rPr>
          <w:sz w:val="18"/>
          <w:lang w:val="fr-FR"/>
        </w:rPr>
        <w:t>échelle d</w:t>
      </w:r>
      <w:r w:rsidR="00D2116D">
        <w:rPr>
          <w:sz w:val="18"/>
          <w:lang w:val="fr-FR"/>
        </w:rPr>
        <w:t>’</w:t>
      </w:r>
      <w:r w:rsidRPr="00CC56AC">
        <w:rPr>
          <w:sz w:val="18"/>
          <w:lang w:val="fr-FR"/>
        </w:rPr>
        <w:t>intervalle (tableau 1).  Moins de procédures statistiques peuvent être utilisées pour une échelle ordinale que pour chacune des données d</w:t>
      </w:r>
      <w:r w:rsidR="00D2116D">
        <w:rPr>
          <w:sz w:val="18"/>
          <w:lang w:val="fr-FR"/>
        </w:rPr>
        <w:t>’</w:t>
      </w:r>
      <w:r w:rsidRPr="00CC56AC">
        <w:rPr>
          <w:sz w:val="18"/>
          <w:lang w:val="fr-FR"/>
        </w:rPr>
        <w:t xml:space="preserve">échelle classée plus haut (section 2.3.8 </w:t>
      </w:r>
      <w:r w:rsidRPr="00CC56AC">
        <w:rPr>
          <w:i/>
          <w:iCs/>
          <w:sz w:val="18"/>
          <w:lang w:val="fr-FR"/>
        </w:rPr>
        <w:t>[renvoi]</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tabs>
          <w:tab w:val="left" w:pos="1300"/>
        </w:tabs>
        <w:autoSpaceDE w:val="0"/>
        <w:autoSpaceDN w:val="0"/>
        <w:adjustRightInd w:val="0"/>
        <w:ind w:left="567" w:right="567"/>
        <w:rPr>
          <w:i/>
          <w:sz w:val="18"/>
          <w:lang w:val="fr-FR"/>
        </w:rPr>
      </w:pPr>
      <w:r w:rsidRPr="00CC56AC">
        <w:rPr>
          <w:bCs/>
          <w:sz w:val="18"/>
          <w:lang w:val="fr-FR"/>
        </w:rPr>
        <w:t>“</w:t>
      </w:r>
      <w:r w:rsidRPr="00CC56AC">
        <w:rPr>
          <w:sz w:val="18"/>
          <w:lang w:val="fr-FR"/>
        </w:rPr>
        <w:t>2.3.4</w:t>
      </w:r>
      <w:r w:rsidRPr="00CC56AC">
        <w:rPr>
          <w:sz w:val="18"/>
          <w:lang w:val="fr-FR"/>
        </w:rPr>
        <w:tab/>
      </w:r>
      <w:r w:rsidRPr="00CC56AC">
        <w:rPr>
          <w:i/>
          <w:sz w:val="18"/>
          <w:lang w:val="fr-FR"/>
        </w:rPr>
        <w:t>Données pseudo</w:t>
      </w:r>
      <w:r w:rsidR="00FA60C9">
        <w:rPr>
          <w:i/>
          <w:sz w:val="18"/>
          <w:lang w:val="fr-FR"/>
        </w:rPr>
        <w:noBreakHyphen/>
      </w:r>
      <w:r w:rsidRPr="00CC56AC">
        <w:rPr>
          <w:i/>
          <w:sz w:val="18"/>
          <w:lang w:val="fr-FR"/>
        </w:rPr>
        <w:t>qualitatives</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2.3.4.1</w:t>
      </w:r>
      <w:r w:rsidRPr="00CC56AC">
        <w:rPr>
          <w:sz w:val="18"/>
          <w:lang w:val="fr-FR"/>
        </w:rPr>
        <w:tab/>
        <w:t xml:space="preserve">Les </w:t>
      </w:r>
      <w:r w:rsidRPr="00CC56AC">
        <w:rPr>
          <w:color w:val="000000"/>
          <w:sz w:val="18"/>
          <w:lang w:val="fr-FR"/>
        </w:rPr>
        <w:t>données</w:t>
      </w:r>
      <w:r w:rsidRPr="00CC56AC">
        <w:rPr>
          <w:sz w:val="18"/>
          <w:lang w:val="fr-FR"/>
        </w:rPr>
        <w:t xml:space="preserve"> pseudo</w:t>
      </w:r>
      <w:r w:rsidR="00FA60C9">
        <w:rPr>
          <w:sz w:val="18"/>
          <w:lang w:val="fr-FR"/>
        </w:rPr>
        <w:noBreakHyphen/>
      </w:r>
      <w:r w:rsidRPr="00CC56AC">
        <w:rPr>
          <w:sz w:val="18"/>
          <w:lang w:val="fr-FR"/>
        </w:rPr>
        <w:t>qualitatives sont des données mesurées à l</w:t>
      </w:r>
      <w:r w:rsidR="00D2116D">
        <w:rPr>
          <w:sz w:val="18"/>
          <w:lang w:val="fr-FR"/>
        </w:rPr>
        <w:t>’</w:t>
      </w:r>
      <w:r w:rsidRPr="00CC56AC">
        <w:rPr>
          <w:sz w:val="18"/>
          <w:lang w:val="fr-FR"/>
        </w:rPr>
        <w:t>aide d</w:t>
      </w:r>
      <w:r w:rsidR="00D2116D">
        <w:rPr>
          <w:sz w:val="18"/>
          <w:lang w:val="fr-FR"/>
        </w:rPr>
        <w:t>’</w:t>
      </w:r>
      <w:r w:rsidRPr="00CC56AC">
        <w:rPr>
          <w:sz w:val="18"/>
          <w:lang w:val="fr-FR"/>
        </w:rPr>
        <w:t xml:space="preserve">une échelle nominale sans ordre logique de </w:t>
      </w:r>
      <w:r w:rsidRPr="00CC56AC">
        <w:rPr>
          <w:sz w:val="18"/>
          <w:u w:val="single"/>
          <w:lang w:val="fr-FR"/>
        </w:rPr>
        <w:t>toutes</w:t>
      </w:r>
      <w:r w:rsidRPr="00CC56AC">
        <w:rPr>
          <w:sz w:val="18"/>
          <w:lang w:val="fr-FR"/>
        </w:rPr>
        <w:t xml:space="preserve"> les catégories discrètes. </w:t>
      </w:r>
      <w:r w:rsidR="00661C44">
        <w:rPr>
          <w:sz w:val="18"/>
          <w:lang w:val="fr-FR"/>
        </w:rPr>
        <w:t xml:space="preserve"> </w:t>
      </w:r>
      <w:r w:rsidRPr="00CC56AC">
        <w:rPr>
          <w:sz w:val="18"/>
          <w:lang w:val="fr-FR"/>
        </w:rPr>
        <w:t>Elles résultent de caractères qualitatifs évalués visuellement</w:t>
      </w:r>
      <w:r w:rsidRPr="00CC56AC">
        <w:rPr>
          <w:spacing w:val="44"/>
          <w:sz w:val="18"/>
          <w:lang w:val="fr-FR"/>
        </w:rPr>
        <w:t xml:space="preserve"> </w:t>
      </w:r>
      <w:r w:rsidRPr="00CC56AC">
        <w:rPr>
          <w:sz w:val="18"/>
          <w:lang w:val="fr-FR"/>
        </w:rPr>
        <w:t>(note</w:t>
      </w:r>
      <w:r w:rsidRPr="00CC56AC">
        <w:rPr>
          <w:spacing w:val="-1"/>
          <w:sz w:val="18"/>
          <w:lang w:val="fr-FR"/>
        </w:rPr>
        <w:t>s</w:t>
      </w:r>
      <w:r w:rsidRPr="00CC56AC">
        <w:rPr>
          <w:sz w:val="18"/>
          <w:lang w:val="fr-FR"/>
        </w:rPr>
        <w:t>).</w:t>
      </w:r>
    </w:p>
    <w:p w:rsidR="006E0DF9" w:rsidRPr="00CC56AC" w:rsidRDefault="006E0DF9" w:rsidP="006E0DF9">
      <w:pPr>
        <w:autoSpaceDE w:val="0"/>
        <w:autoSpaceDN w:val="0"/>
        <w:adjustRightInd w:val="0"/>
        <w:ind w:left="567" w:right="567"/>
        <w:rPr>
          <w:sz w:val="18"/>
          <w:lang w:val="fr-FR"/>
        </w:rPr>
      </w:pPr>
    </w:p>
    <w:p w:rsidR="006E0DF9" w:rsidRPr="00CC56AC" w:rsidRDefault="006E0DF9" w:rsidP="006E0DF9">
      <w:pPr>
        <w:autoSpaceDE w:val="0"/>
        <w:autoSpaceDN w:val="0"/>
        <w:adjustRightInd w:val="0"/>
        <w:spacing w:before="29" w:line="271" w:lineRule="exact"/>
        <w:ind w:left="745" w:right="567"/>
        <w:rPr>
          <w:position w:val="-1"/>
          <w:sz w:val="18"/>
          <w:lang w:val="fr-FR"/>
        </w:rPr>
      </w:pPr>
      <w:r w:rsidRPr="00CC56AC">
        <w:rPr>
          <w:bCs/>
          <w:sz w:val="18"/>
          <w:lang w:val="fr-FR"/>
        </w:rPr>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ples</w:t>
      </w:r>
    </w:p>
    <w:p w:rsidR="006E0DF9" w:rsidRPr="00CC56AC" w:rsidRDefault="006E0DF9" w:rsidP="006E0DF9">
      <w:pPr>
        <w:ind w:left="567" w:right="567"/>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Type d</w:t>
            </w:r>
            <w:r w:rsidR="00D2116D">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6E0DF9" w:rsidRPr="00CC56AC" w:rsidRDefault="006E0DF9" w:rsidP="0025527E">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autoSpaceDE w:val="0"/>
              <w:autoSpaceDN w:val="0"/>
              <w:adjustRightInd w:val="0"/>
              <w:spacing w:before="60" w:after="60"/>
              <w:jc w:val="center"/>
              <w:rPr>
                <w:sz w:val="18"/>
                <w:lang w:val="fr-FR"/>
              </w:rPr>
            </w:pPr>
            <w:r w:rsidRPr="00CC56AC">
              <w:rPr>
                <w:b/>
                <w:bCs/>
                <w:sz w:val="18"/>
                <w:lang w:val="fr-FR"/>
              </w:rPr>
              <w:t>Numéro d</w:t>
            </w:r>
            <w:r w:rsidR="00D2116D">
              <w:rPr>
                <w:b/>
                <w:bCs/>
                <w:sz w:val="18"/>
                <w:lang w:val="fr-FR"/>
              </w:rPr>
              <w:t>’</w:t>
            </w:r>
            <w:r w:rsidRPr="00CC56AC">
              <w:rPr>
                <w:b/>
                <w:bCs/>
                <w:sz w:val="18"/>
                <w:lang w:val="fr-FR"/>
              </w:rPr>
              <w:t>exemple</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Forme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7</w:t>
            </w:r>
          </w:p>
        </w:tc>
      </w:tr>
      <w:tr w:rsidR="006E0DF9" w:rsidRPr="00CC56AC" w:rsidTr="0025527E">
        <w:tc>
          <w:tcPr>
            <w:tcW w:w="2835"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Couleur de la fleur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spacing w:before="60" w:after="60"/>
              <w:jc w:val="center"/>
              <w:rPr>
                <w:sz w:val="18"/>
                <w:lang w:val="fr-FR"/>
              </w:rPr>
            </w:pPr>
            <w:r w:rsidRPr="00CC56AC">
              <w:rPr>
                <w:sz w:val="18"/>
                <w:lang w:val="fr-FR"/>
              </w:rPr>
              <w:t>8</w:t>
            </w:r>
          </w:p>
        </w:tc>
      </w:tr>
    </w:tbl>
    <w:p w:rsidR="006E0DF9" w:rsidRPr="00CC56AC" w:rsidRDefault="006E0DF9" w:rsidP="006E0DF9">
      <w:pPr>
        <w:rPr>
          <w:lang w:val="fr-FR"/>
        </w:rPr>
      </w:pPr>
    </w:p>
    <w:p w:rsidR="006E0DF9" w:rsidRPr="00CC56AC" w:rsidRDefault="006E0DF9" w:rsidP="006E0DF9">
      <w:pPr>
        <w:autoSpaceDE w:val="0"/>
        <w:autoSpaceDN w:val="0"/>
        <w:adjustRightInd w:val="0"/>
        <w:ind w:left="748" w:right="567"/>
        <w:rPr>
          <w:sz w:val="18"/>
          <w:lang w:val="fr-FR"/>
        </w:rPr>
      </w:pPr>
      <w:r w:rsidRPr="00CC56AC">
        <w:rPr>
          <w:color w:val="000000"/>
          <w:sz w:val="18"/>
          <w:lang w:val="fr-FR"/>
        </w:rPr>
        <w:t>Pour une description des niveaux d</w:t>
      </w:r>
      <w:r w:rsidR="00D2116D">
        <w:rPr>
          <w:color w:val="000000"/>
          <w:sz w:val="18"/>
          <w:lang w:val="fr-FR"/>
        </w:rPr>
        <w:t>’</w:t>
      </w:r>
      <w:r w:rsidRPr="00CC56AC">
        <w:rPr>
          <w:color w:val="000000"/>
          <w:sz w:val="18"/>
          <w:lang w:val="fr-FR"/>
        </w:rPr>
        <w:t>expression, voir le tableau </w:t>
      </w:r>
      <w:r w:rsidRPr="00CC56AC">
        <w:rPr>
          <w:sz w:val="18"/>
          <w:lang w:val="fr-FR"/>
        </w:rPr>
        <w:t>6.</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2.3.4.2</w:t>
      </w:r>
      <w:r w:rsidRPr="00CC56AC">
        <w:rPr>
          <w:sz w:val="18"/>
          <w:lang w:val="fr-FR"/>
        </w:rPr>
        <w:tab/>
      </w:r>
      <w:r w:rsidRPr="00CC56AC">
        <w:rPr>
          <w:color w:val="000000"/>
          <w:sz w:val="18"/>
          <w:lang w:val="fr-FR"/>
        </w:rPr>
        <w:t xml:space="preserve">Une </w:t>
      </w:r>
      <w:r w:rsidRPr="00CC56AC">
        <w:rPr>
          <w:sz w:val="18"/>
          <w:lang w:val="fr-FR"/>
        </w:rPr>
        <w:t>échelle</w:t>
      </w:r>
      <w:r w:rsidRPr="00CC56AC">
        <w:rPr>
          <w:color w:val="000000"/>
          <w:sz w:val="18"/>
          <w:lang w:val="fr-FR"/>
        </w:rPr>
        <w:t xml:space="preserve"> nominale se compose de nombres qui correspondent aux niveaux d</w:t>
      </w:r>
      <w:r w:rsidR="00D2116D">
        <w:rPr>
          <w:color w:val="000000"/>
          <w:sz w:val="18"/>
          <w:lang w:val="fr-FR"/>
        </w:rPr>
        <w:t>’</w:t>
      </w:r>
      <w:r w:rsidRPr="00CC56AC">
        <w:rPr>
          <w:color w:val="000000"/>
          <w:sz w:val="18"/>
          <w:lang w:val="fr-FR"/>
        </w:rPr>
        <w:t>expression du</w:t>
      </w:r>
      <w:r w:rsidR="00661C44">
        <w:rPr>
          <w:color w:val="000000"/>
          <w:sz w:val="18"/>
          <w:lang w:val="fr-FR"/>
        </w:rPr>
        <w:t> </w:t>
      </w:r>
      <w:r w:rsidRPr="00CC56AC">
        <w:rPr>
          <w:color w:val="000000"/>
          <w:sz w:val="18"/>
          <w:lang w:val="fr-FR"/>
        </w:rPr>
        <w:t>caractère, qui figurent sous forme de notes dans les principes directeurs d</w:t>
      </w:r>
      <w:r w:rsidR="00D2116D">
        <w:rPr>
          <w:color w:val="000000"/>
          <w:sz w:val="18"/>
          <w:lang w:val="fr-FR"/>
        </w:rPr>
        <w:t>’</w:t>
      </w:r>
      <w:r w:rsidRPr="00CC56AC">
        <w:rPr>
          <w:color w:val="000000"/>
          <w:sz w:val="18"/>
          <w:lang w:val="fr-FR"/>
        </w:rPr>
        <w:t>examen.  Bien que des numéros soient utilisés à des fins de désignation, il n</w:t>
      </w:r>
      <w:r w:rsidR="00D2116D">
        <w:rPr>
          <w:color w:val="000000"/>
          <w:sz w:val="18"/>
          <w:lang w:val="fr-FR"/>
        </w:rPr>
        <w:t>’</w:t>
      </w:r>
      <w:r w:rsidRPr="00CC56AC">
        <w:rPr>
          <w:color w:val="000000"/>
          <w:sz w:val="18"/>
          <w:lang w:val="fr-FR"/>
        </w:rPr>
        <w:t xml:space="preserve">existe aucun ordre inévitable pour </w:t>
      </w:r>
      <w:r w:rsidRPr="00CC56AC">
        <w:rPr>
          <w:color w:val="000000"/>
          <w:sz w:val="18"/>
          <w:u w:val="single"/>
          <w:lang w:val="fr-FR"/>
        </w:rPr>
        <w:t>toutes</w:t>
      </w:r>
      <w:r w:rsidRPr="00CC56AC">
        <w:rPr>
          <w:color w:val="000000"/>
          <w:sz w:val="18"/>
          <w:lang w:val="fr-FR"/>
        </w:rPr>
        <w:t xml:space="preserve"> les expressions.  Il est possible de disposer seulement certains d</w:t>
      </w:r>
      <w:r w:rsidR="00D2116D">
        <w:rPr>
          <w:color w:val="000000"/>
          <w:sz w:val="18"/>
          <w:lang w:val="fr-FR"/>
        </w:rPr>
        <w:t>’</w:t>
      </w:r>
      <w:r w:rsidRPr="00CC56AC">
        <w:rPr>
          <w:color w:val="000000"/>
          <w:sz w:val="18"/>
          <w:lang w:val="fr-FR"/>
        </w:rPr>
        <w:t>entre eux</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2.3.4.3</w:t>
      </w:r>
      <w:r w:rsidRPr="00CC56AC">
        <w:rPr>
          <w:sz w:val="18"/>
          <w:lang w:val="fr-FR"/>
        </w:rPr>
        <w:tab/>
      </w:r>
      <w:r w:rsidRPr="00CC56AC">
        <w:rPr>
          <w:color w:val="000000"/>
          <w:sz w:val="18"/>
          <w:lang w:val="fr-FR"/>
        </w:rPr>
        <w:t>L</w:t>
      </w:r>
      <w:r w:rsidR="00D2116D">
        <w:rPr>
          <w:color w:val="000000"/>
          <w:sz w:val="18"/>
          <w:lang w:val="fr-FR"/>
        </w:rPr>
        <w:t>’</w:t>
      </w:r>
      <w:r w:rsidRPr="00CC56AC">
        <w:rPr>
          <w:color w:val="000000"/>
          <w:sz w:val="18"/>
          <w:lang w:val="fr-FR"/>
        </w:rPr>
        <w:t xml:space="preserve">échelle nominale vient en dernier dans le classement des échelles (tableau 1).  Peu de procédures statistiques sont applicables pour les évaluations </w:t>
      </w:r>
      <w:r w:rsidRPr="00CC56AC">
        <w:rPr>
          <w:sz w:val="18"/>
          <w:lang w:val="fr-FR"/>
        </w:rPr>
        <w:t>(section 2.3.8</w:t>
      </w:r>
      <w:r w:rsidRPr="00CC56AC">
        <w:rPr>
          <w:spacing w:val="-1"/>
          <w:sz w:val="18"/>
          <w:lang w:val="fr-FR"/>
        </w:rPr>
        <w:t xml:space="preserve"> </w:t>
      </w:r>
      <w:r w:rsidRPr="00CC56AC">
        <w:rPr>
          <w:i/>
          <w:iCs/>
          <w:sz w:val="18"/>
          <w:lang w:val="fr-FR"/>
        </w:rPr>
        <w:t>[renvoi]</w:t>
      </w:r>
      <w:r w:rsidRPr="00CC56AC">
        <w:rPr>
          <w:sz w:val="18"/>
          <w:lang w:val="fr-FR"/>
        </w:rPr>
        <w:t>).</w:t>
      </w:r>
    </w:p>
    <w:p w:rsidR="006E0DF9" w:rsidRPr="00CC56AC" w:rsidRDefault="006E0DF9" w:rsidP="006E0DF9">
      <w:pPr>
        <w:ind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2.3.5</w:t>
      </w:r>
      <w:r w:rsidRPr="00CC56AC">
        <w:rPr>
          <w:sz w:val="18"/>
          <w:lang w:val="fr-FR"/>
        </w:rPr>
        <w:tab/>
      </w:r>
      <w:r w:rsidRPr="00CC56AC">
        <w:rPr>
          <w:color w:val="000000"/>
          <w:sz w:val="18"/>
          <w:lang w:val="fr-FR"/>
        </w:rPr>
        <w:t>Les différents types d</w:t>
      </w:r>
      <w:r w:rsidR="00D2116D">
        <w:rPr>
          <w:color w:val="000000"/>
          <w:sz w:val="18"/>
          <w:lang w:val="fr-FR"/>
        </w:rPr>
        <w:t>’</w:t>
      </w:r>
      <w:r w:rsidRPr="00CC56AC">
        <w:rPr>
          <w:color w:val="000000"/>
          <w:sz w:val="18"/>
          <w:lang w:val="fr-FR"/>
        </w:rPr>
        <w:t>échelles sont résumés dans le tableau ci</w:t>
      </w:r>
      <w:r w:rsidR="00FA60C9">
        <w:rPr>
          <w:color w:val="000000"/>
          <w:sz w:val="18"/>
          <w:lang w:val="fr-FR"/>
        </w:rPr>
        <w:noBreakHyphen/>
      </w:r>
      <w:r w:rsidRPr="00CC56AC">
        <w:rPr>
          <w:color w:val="000000"/>
          <w:sz w:val="18"/>
          <w:lang w:val="fr-FR"/>
        </w:rPr>
        <w:t>après</w:t>
      </w:r>
      <w:r w:rsidR="00181B2D">
        <w:rPr>
          <w:sz w:val="18"/>
          <w:lang w:val="fr-FR"/>
        </w:rPr>
        <w:t> </w:t>
      </w:r>
      <w:r w:rsidRPr="00CC56AC">
        <w:rPr>
          <w:sz w:val="18"/>
          <w:lang w:val="fr-FR"/>
        </w:rPr>
        <w:t>:</w:t>
      </w:r>
    </w:p>
    <w:p w:rsidR="006E0DF9" w:rsidRPr="00CC56AC" w:rsidRDefault="006E0DF9" w:rsidP="006E0DF9">
      <w:pPr>
        <w:autoSpaceDE w:val="0"/>
        <w:autoSpaceDN w:val="0"/>
        <w:adjustRightInd w:val="0"/>
        <w:spacing w:before="15" w:line="200" w:lineRule="exact"/>
        <w:rPr>
          <w:sz w:val="18"/>
          <w:lang w:val="fr-FR"/>
        </w:rPr>
      </w:pPr>
    </w:p>
    <w:p w:rsidR="006E0DF9" w:rsidRPr="00CC56AC" w:rsidRDefault="006E0DF9" w:rsidP="006E0DF9">
      <w:pPr>
        <w:keepNext/>
        <w:tabs>
          <w:tab w:val="left" w:pos="1300"/>
        </w:tabs>
        <w:autoSpaceDE w:val="0"/>
        <w:autoSpaceDN w:val="0"/>
        <w:adjustRightInd w:val="0"/>
        <w:jc w:val="center"/>
        <w:rPr>
          <w:sz w:val="18"/>
          <w:u w:val="single"/>
          <w:lang w:val="fr-FR"/>
        </w:rPr>
      </w:pPr>
      <w:r w:rsidRPr="00CC56AC">
        <w:rPr>
          <w:iCs/>
          <w:sz w:val="18"/>
          <w:u w:val="single"/>
          <w:lang w:val="fr-FR"/>
        </w:rPr>
        <w:t>Tableau 1</w:t>
      </w:r>
      <w:r w:rsidR="00181B2D">
        <w:rPr>
          <w:iCs/>
          <w:sz w:val="18"/>
          <w:u w:val="single"/>
          <w:lang w:val="fr-FR"/>
        </w:rPr>
        <w:t> </w:t>
      </w:r>
      <w:r w:rsidRPr="00CC56AC">
        <w:rPr>
          <w:iCs/>
          <w:sz w:val="18"/>
          <w:u w:val="single"/>
          <w:lang w:val="fr-FR"/>
        </w:rPr>
        <w:t>: Types d</w:t>
      </w:r>
      <w:r w:rsidR="00D2116D">
        <w:rPr>
          <w:iCs/>
          <w:sz w:val="18"/>
          <w:u w:val="single"/>
          <w:lang w:val="fr-FR"/>
        </w:rPr>
        <w:t>’</w:t>
      </w:r>
      <w:r w:rsidRPr="00CC56AC">
        <w:rPr>
          <w:iCs/>
          <w:sz w:val="18"/>
          <w:u w:val="single"/>
          <w:lang w:val="fr-FR"/>
        </w:rPr>
        <w:t>expressions et types d</w:t>
      </w:r>
      <w:r w:rsidR="00D2116D">
        <w:rPr>
          <w:iCs/>
          <w:sz w:val="18"/>
          <w:u w:val="single"/>
          <w:lang w:val="fr-FR"/>
        </w:rPr>
        <w:t>’</w:t>
      </w:r>
      <w:r w:rsidRPr="00CC56AC">
        <w:rPr>
          <w:iCs/>
          <w:sz w:val="18"/>
          <w:u w:val="single"/>
          <w:lang w:val="fr-FR"/>
        </w:rPr>
        <w:t>échelles</w:t>
      </w:r>
    </w:p>
    <w:p w:rsidR="006E0DF9" w:rsidRPr="00CC56AC" w:rsidRDefault="006E0DF9" w:rsidP="006E0DF9">
      <w:pPr>
        <w:keepNext/>
        <w:rPr>
          <w:sz w:val="18"/>
          <w:lang w:val="fr-FR"/>
        </w:rPr>
      </w:pPr>
    </w:p>
    <w:tbl>
      <w:tblPr>
        <w:tblW w:w="8530" w:type="dxa"/>
        <w:jc w:val="center"/>
        <w:tblLayout w:type="fixed"/>
        <w:tblCellMar>
          <w:left w:w="57" w:type="dxa"/>
          <w:right w:w="57" w:type="dxa"/>
        </w:tblCellMar>
        <w:tblLook w:val="0000" w:firstRow="0" w:lastRow="0" w:firstColumn="0" w:lastColumn="0" w:noHBand="0" w:noVBand="0"/>
      </w:tblPr>
      <w:tblGrid>
        <w:gridCol w:w="1511"/>
        <w:gridCol w:w="1199"/>
        <w:gridCol w:w="2042"/>
        <w:gridCol w:w="1176"/>
        <w:gridCol w:w="1732"/>
        <w:gridCol w:w="8"/>
        <w:gridCol w:w="846"/>
        <w:gridCol w:w="16"/>
      </w:tblGrid>
      <w:tr w:rsidR="006E0DF9" w:rsidRPr="00CC56AC" w:rsidTr="0025527E">
        <w:trPr>
          <w:gridAfter w:val="1"/>
          <w:wAfter w:w="16" w:type="dxa"/>
          <w:cantSplit/>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keepNext/>
              <w:keepLines/>
              <w:tabs>
                <w:tab w:val="left" w:pos="567"/>
              </w:tabs>
              <w:spacing w:before="60" w:after="60"/>
              <w:jc w:val="left"/>
              <w:rPr>
                <w:color w:val="000000"/>
                <w:sz w:val="16"/>
                <w:lang w:val="fr-FR"/>
              </w:rPr>
            </w:pPr>
            <w:r w:rsidRPr="00CC56AC">
              <w:rPr>
                <w:color w:val="000000"/>
                <w:sz w:val="16"/>
                <w:lang w:val="fr-FR"/>
              </w:rPr>
              <w:t>Type d</w:t>
            </w:r>
            <w:r w:rsidR="00D2116D">
              <w:rPr>
                <w:color w:val="000000"/>
                <w:sz w:val="16"/>
                <w:lang w:val="fr-FR"/>
              </w:rPr>
              <w:t>’</w:t>
            </w:r>
            <w:r w:rsidRPr="00CC56AC">
              <w:rPr>
                <w:color w:val="000000"/>
                <w:sz w:val="16"/>
                <w:lang w:val="fr-FR"/>
              </w:rPr>
              <w:t>échelle</w:t>
            </w:r>
          </w:p>
        </w:tc>
        <w:tc>
          <w:tcPr>
            <w:tcW w:w="11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keepNext/>
              <w:keepLines/>
              <w:tabs>
                <w:tab w:val="left" w:pos="567"/>
              </w:tabs>
              <w:spacing w:before="60" w:after="60"/>
              <w:jc w:val="center"/>
              <w:rPr>
                <w:color w:val="000000"/>
                <w:sz w:val="16"/>
                <w:lang w:val="fr-FR"/>
              </w:rPr>
            </w:pPr>
            <w:r w:rsidRPr="00CC56AC">
              <w:rPr>
                <w:color w:val="000000"/>
                <w:sz w:val="16"/>
                <w:lang w:val="fr-FR"/>
              </w:rPr>
              <w:t>Description</w:t>
            </w:r>
          </w:p>
        </w:tc>
        <w:tc>
          <w:tcPr>
            <w:tcW w:w="20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keepNext/>
              <w:keepLines/>
              <w:tabs>
                <w:tab w:val="left" w:pos="567"/>
              </w:tabs>
              <w:spacing w:before="60" w:after="60"/>
              <w:jc w:val="center"/>
              <w:rPr>
                <w:color w:val="000000"/>
                <w:sz w:val="16"/>
                <w:lang w:val="fr-FR"/>
              </w:rPr>
            </w:pPr>
            <w:r w:rsidRPr="00CC56AC">
              <w:rPr>
                <w:color w:val="000000"/>
                <w:sz w:val="16"/>
                <w:lang w:val="fr-FR"/>
              </w:rPr>
              <w:t>Distribution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keepNext/>
              <w:keepLines/>
              <w:tabs>
                <w:tab w:val="left" w:pos="567"/>
              </w:tabs>
              <w:spacing w:before="60" w:after="60"/>
              <w:jc w:val="left"/>
              <w:rPr>
                <w:color w:val="000000"/>
                <w:sz w:val="16"/>
                <w:lang w:val="fr-FR"/>
              </w:rPr>
            </w:pPr>
            <w:r w:rsidRPr="00CC56AC">
              <w:rPr>
                <w:color w:val="000000"/>
                <w:sz w:val="16"/>
                <w:lang w:val="fr-FR"/>
              </w:rPr>
              <w:t>Données enregistrées</w:t>
            </w:r>
          </w:p>
        </w:tc>
        <w:tc>
          <w:tcPr>
            <w:tcW w:w="173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keepNext/>
              <w:keepLines/>
              <w:tabs>
                <w:tab w:val="left" w:pos="567"/>
              </w:tabs>
              <w:spacing w:before="60" w:after="60"/>
              <w:jc w:val="left"/>
              <w:rPr>
                <w:color w:val="000000"/>
                <w:sz w:val="16"/>
                <w:lang w:val="fr-FR"/>
              </w:rPr>
            </w:pPr>
            <w:r w:rsidRPr="00CC56AC">
              <w:rPr>
                <w:color w:val="000000"/>
                <w:sz w:val="16"/>
                <w:lang w:val="fr-FR"/>
              </w:rPr>
              <w:t>Niveau d</w:t>
            </w:r>
            <w:r w:rsidR="00D2116D">
              <w:rPr>
                <w:color w:val="000000"/>
                <w:sz w:val="16"/>
                <w:lang w:val="fr-FR"/>
              </w:rPr>
              <w:t>’</w:t>
            </w:r>
            <w:r w:rsidRPr="00CC56AC">
              <w:rPr>
                <w:color w:val="000000"/>
                <w:sz w:val="16"/>
                <w:lang w:val="fr-FR"/>
              </w:rPr>
              <w:t>échelle</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keepNext/>
              <w:keepLines/>
              <w:tabs>
                <w:tab w:val="left" w:pos="567"/>
              </w:tabs>
              <w:spacing w:before="60" w:after="60"/>
              <w:jc w:val="left"/>
              <w:rPr>
                <w:color w:val="000000"/>
                <w:sz w:val="16"/>
                <w:lang w:val="fr-FR"/>
              </w:rPr>
            </w:pPr>
            <w:r w:rsidRPr="00CC56AC">
              <w:rPr>
                <w:color w:val="000000"/>
                <w:sz w:val="16"/>
                <w:lang w:val="fr-FR"/>
              </w:rPr>
              <w:t>Type d</w:t>
            </w:r>
            <w:r w:rsidR="00D2116D">
              <w:rPr>
                <w:color w:val="000000"/>
                <w:sz w:val="16"/>
                <w:lang w:val="fr-FR"/>
              </w:rPr>
              <w:t>’</w:t>
            </w:r>
            <w:r w:rsidRPr="00CC56AC">
              <w:rPr>
                <w:color w:val="000000"/>
                <w:sz w:val="16"/>
                <w:lang w:val="fr-FR"/>
              </w:rPr>
              <w:t>échelle</w:t>
            </w:r>
          </w:p>
        </w:tc>
      </w:tr>
      <w:tr w:rsidR="006E0DF9" w:rsidRPr="00CC56AC" w:rsidTr="0025527E">
        <w:trPr>
          <w:cantSplit/>
          <w:jc w:val="center"/>
        </w:trPr>
        <w:tc>
          <w:tcPr>
            <w:tcW w:w="1511" w:type="dxa"/>
            <w:vMerge w:val="restart"/>
            <w:tcBorders>
              <w:top w:val="single" w:sz="4" w:space="0" w:color="000000"/>
              <w:left w:val="single" w:sz="4" w:space="0" w:color="000000"/>
              <w:right w:val="single" w:sz="4" w:space="0" w:color="000000"/>
            </w:tcBorders>
            <w:vAlign w:val="center"/>
          </w:tcPr>
          <w:p w:rsidR="006E0DF9" w:rsidRPr="00CC56AC" w:rsidRDefault="00A07055" w:rsidP="0025527E">
            <w:pPr>
              <w:keepNext/>
              <w:spacing w:before="60" w:after="60"/>
              <w:jc w:val="center"/>
              <w:rPr>
                <w:sz w:val="16"/>
                <w:lang w:val="fr-FR"/>
              </w:rPr>
            </w:pPr>
            <w:r>
              <w:rPr>
                <w:noProof/>
              </w:rPr>
              <mc:AlternateContent>
                <mc:Choice Requires="wps">
                  <w:drawing>
                    <wp:anchor distT="0" distB="0" distL="114299" distR="114299" simplePos="0" relativeHeight="251657728" behindDoc="0" locked="0" layoutInCell="0" allowOverlap="1" wp14:anchorId="799A9955" wp14:editId="3AF946FE">
                      <wp:simplePos x="0" y="0"/>
                      <wp:positionH relativeFrom="column">
                        <wp:posOffset>5505449</wp:posOffset>
                      </wp:positionH>
                      <wp:positionV relativeFrom="paragraph">
                        <wp:posOffset>867410</wp:posOffset>
                      </wp:positionV>
                      <wp:extent cx="0" cy="214630"/>
                      <wp:effectExtent l="76200" t="38100" r="57150" b="1397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5pt,68.3pt" to="433.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" o:allowincell="f">
                      <v:stroke endarrow="block"/>
                    </v:line>
                  </w:pict>
                </mc:Fallback>
              </mc:AlternateContent>
            </w:r>
            <w:r>
              <w:rPr>
                <w:noProof/>
              </w:rPr>
              <mc:AlternateContent>
                <mc:Choice Requires="wps">
                  <w:drawing>
                    <wp:anchor distT="0" distB="0" distL="114299" distR="114299" simplePos="0" relativeHeight="251656704" behindDoc="0" locked="0" layoutInCell="0" allowOverlap="1" wp14:anchorId="08255485" wp14:editId="1B28286B">
                      <wp:simplePos x="0" y="0"/>
                      <wp:positionH relativeFrom="column">
                        <wp:posOffset>5505449</wp:posOffset>
                      </wp:positionH>
                      <wp:positionV relativeFrom="paragraph">
                        <wp:posOffset>440055</wp:posOffset>
                      </wp:positionV>
                      <wp:extent cx="0" cy="262255"/>
                      <wp:effectExtent l="76200" t="38100" r="57150" b="2349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5pt,34.65pt" to="43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" o:allowincell="f">
                      <v:stroke endarrow="block"/>
                    </v:line>
                  </w:pict>
                </mc:Fallback>
              </mc:AlternateContent>
            </w:r>
            <w:r w:rsidR="006E0DF9" w:rsidRPr="00CC56AC">
              <w:rPr>
                <w:spacing w:val="-2"/>
                <w:sz w:val="16"/>
                <w:lang w:val="fr-FR"/>
              </w:rPr>
              <w:t>QN</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spacing w:before="60" w:after="60"/>
              <w:jc w:val="left"/>
              <w:rPr>
                <w:sz w:val="16"/>
                <w:lang w:val="fr-FR"/>
              </w:rPr>
            </w:pPr>
            <w:r w:rsidRPr="00CC56AC">
              <w:rPr>
                <w:sz w:val="16"/>
                <w:lang w:val="fr-FR"/>
              </w:rPr>
              <w:t>rapport</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keepLines/>
              <w:tabs>
                <w:tab w:val="left" w:pos="567"/>
              </w:tabs>
              <w:spacing w:before="60" w:after="60"/>
              <w:jc w:val="left"/>
              <w:rPr>
                <w:color w:val="000000"/>
                <w:sz w:val="16"/>
                <w:lang w:val="fr-FR"/>
              </w:rPr>
            </w:pPr>
            <w:r w:rsidRPr="00CC56AC">
              <w:rPr>
                <w:color w:val="000000"/>
                <w:sz w:val="16"/>
                <w:lang w:val="fr-FR"/>
              </w:rPr>
              <w:t>intervalles constants avec point zéro absolu</w:t>
            </w:r>
          </w:p>
        </w:tc>
        <w:tc>
          <w:tcPr>
            <w:tcW w:w="11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keepLines/>
              <w:tabs>
                <w:tab w:val="left" w:pos="567"/>
              </w:tabs>
              <w:spacing w:before="60" w:after="60"/>
              <w:rPr>
                <w:color w:val="000000"/>
                <w:sz w:val="16"/>
                <w:lang w:val="fr-FR"/>
              </w:rPr>
            </w:pPr>
            <w:r w:rsidRPr="00CC56AC">
              <w:rPr>
                <w:color w:val="000000"/>
                <w:sz w:val="16"/>
                <w:lang w:val="fr-FR"/>
              </w:rPr>
              <w:t>Continue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keepLines/>
              <w:tabs>
                <w:tab w:val="left" w:pos="567"/>
              </w:tabs>
              <w:spacing w:before="60" w:after="60"/>
              <w:rPr>
                <w:color w:val="000000"/>
                <w:sz w:val="16"/>
                <w:lang w:val="fr-FR"/>
              </w:rPr>
            </w:pPr>
            <w:r w:rsidRPr="00CC56AC">
              <w:rPr>
                <w:color w:val="000000"/>
                <w:sz w:val="16"/>
                <w:lang w:val="fr-FR"/>
              </w:rPr>
              <w:t>Mesures absolues</w:t>
            </w:r>
          </w:p>
        </w:tc>
        <w:tc>
          <w:tcPr>
            <w:tcW w:w="862" w:type="dxa"/>
            <w:gridSpan w:val="2"/>
            <w:vMerge w:val="restart"/>
            <w:tcBorders>
              <w:top w:val="single" w:sz="4" w:space="0" w:color="000000"/>
              <w:left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jc w:val="center"/>
              <w:rPr>
                <w:sz w:val="16"/>
                <w:lang w:val="fr-FR"/>
              </w:rPr>
            </w:pPr>
            <w:r w:rsidRPr="00CC56AC">
              <w:rPr>
                <w:sz w:val="16"/>
                <w:lang w:val="fr-FR"/>
              </w:rPr>
              <w:t>Élevé</w:t>
            </w:r>
          </w:p>
        </w:tc>
      </w:tr>
      <w:tr w:rsidR="006E0DF9" w:rsidRPr="00CC56AC" w:rsidTr="0025527E">
        <w:trPr>
          <w:cantSplit/>
          <w:jc w:val="center"/>
        </w:trPr>
        <w:tc>
          <w:tcPr>
            <w:tcW w:w="1511" w:type="dxa"/>
            <w:vMerge/>
            <w:tcBorders>
              <w:left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jc w:val="left"/>
              <w:rPr>
                <w:sz w:val="16"/>
                <w:lang w:val="fr-FR"/>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jc w:val="left"/>
              <w:rPr>
                <w:sz w:val="16"/>
                <w:lang w:val="fr-FR"/>
              </w:rPr>
            </w:pPr>
            <w:r w:rsidRPr="00CC56AC">
              <w:rPr>
                <w:color w:val="000000"/>
                <w:sz w:val="16"/>
                <w:lang w:val="fr-FR"/>
              </w:rPr>
              <w:t>Dénombrement</w:t>
            </w:r>
          </w:p>
        </w:tc>
        <w:tc>
          <w:tcPr>
            <w:tcW w:w="862" w:type="dxa"/>
            <w:gridSpan w:val="2"/>
            <w:vMerge/>
            <w:tcBorders>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before="60" w:after="60"/>
              <w:jc w:val="center"/>
              <w:rPr>
                <w:sz w:val="16"/>
                <w:lang w:val="fr-FR"/>
              </w:rPr>
            </w:pPr>
          </w:p>
        </w:tc>
      </w:tr>
      <w:tr w:rsidR="006E0DF9" w:rsidRPr="00CC56AC" w:rsidTr="0025527E">
        <w:trPr>
          <w:cantSplit/>
          <w:jc w:val="center"/>
        </w:trPr>
        <w:tc>
          <w:tcPr>
            <w:tcW w:w="1511" w:type="dxa"/>
            <w:vMerge/>
            <w:tcBorders>
              <w:left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r w:rsidRPr="00CC56AC">
              <w:rPr>
                <w:sz w:val="16"/>
                <w:lang w:val="fr-FR"/>
              </w:rPr>
              <w:t>intervalle</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jc w:val="left"/>
              <w:rPr>
                <w:sz w:val="16"/>
                <w:lang w:val="fr-FR"/>
              </w:rPr>
            </w:pPr>
            <w:r w:rsidRPr="00CC56AC">
              <w:rPr>
                <w:color w:val="000000"/>
                <w:sz w:val="16"/>
                <w:lang w:val="fr-FR"/>
              </w:rPr>
              <w:t>intervalles constants sans point zéro absolu</w:t>
            </w:r>
          </w:p>
        </w:tc>
        <w:tc>
          <w:tcPr>
            <w:tcW w:w="11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r w:rsidRPr="00CC56AC">
              <w:rPr>
                <w:color w:val="000000"/>
                <w:sz w:val="16"/>
                <w:lang w:val="fr-FR"/>
              </w:rPr>
              <w:t>Continue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line="252" w:lineRule="exact"/>
              <w:jc w:val="left"/>
              <w:rPr>
                <w:sz w:val="16"/>
                <w:lang w:val="fr-FR"/>
              </w:rPr>
            </w:pPr>
            <w:r w:rsidRPr="00CC56AC">
              <w:rPr>
                <w:color w:val="000000"/>
                <w:sz w:val="16"/>
                <w:lang w:val="fr-FR"/>
              </w:rPr>
              <w:t>Mesures relatives</w:t>
            </w:r>
          </w:p>
        </w:tc>
        <w:tc>
          <w:tcPr>
            <w:tcW w:w="862" w:type="dxa"/>
            <w:gridSpan w:val="2"/>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before="60" w:after="60"/>
              <w:rPr>
                <w:sz w:val="16"/>
                <w:lang w:val="fr-FR"/>
              </w:rPr>
            </w:pPr>
          </w:p>
        </w:tc>
      </w:tr>
      <w:tr w:rsidR="006E0DF9" w:rsidRPr="00CC56AC" w:rsidTr="0025527E">
        <w:trPr>
          <w:cantSplit/>
          <w:jc w:val="center"/>
        </w:trPr>
        <w:tc>
          <w:tcPr>
            <w:tcW w:w="1511" w:type="dxa"/>
            <w:vMerge/>
            <w:tcBorders>
              <w:left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jc w:val="left"/>
              <w:rPr>
                <w:sz w:val="16"/>
                <w:lang w:val="fr-FR"/>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rPr>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autoSpaceDE w:val="0"/>
              <w:autoSpaceDN w:val="0"/>
              <w:adjustRightInd w:val="0"/>
              <w:spacing w:before="60" w:after="60"/>
              <w:jc w:val="left"/>
              <w:rPr>
                <w:sz w:val="16"/>
                <w:lang w:val="fr-FR"/>
              </w:rPr>
            </w:pPr>
            <w:r w:rsidRPr="00CC56AC">
              <w:rPr>
                <w:color w:val="000000"/>
                <w:sz w:val="16"/>
                <w:lang w:val="fr-FR"/>
              </w:rPr>
              <w:t>Date</w:t>
            </w:r>
          </w:p>
        </w:tc>
        <w:tc>
          <w:tcPr>
            <w:tcW w:w="862" w:type="dxa"/>
            <w:gridSpan w:val="2"/>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before="60" w:after="60"/>
              <w:rPr>
                <w:sz w:val="16"/>
                <w:lang w:val="fr-FR"/>
              </w:rPr>
            </w:pPr>
          </w:p>
        </w:tc>
      </w:tr>
      <w:tr w:rsidR="006E0DF9" w:rsidRPr="00CC56AC" w:rsidTr="0025527E">
        <w:trPr>
          <w:cantSplit/>
          <w:jc w:val="center"/>
        </w:trPr>
        <w:tc>
          <w:tcPr>
            <w:tcW w:w="1511" w:type="dxa"/>
            <w:vMerge/>
            <w:tcBorders>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before="60" w:after="60" w:line="200" w:lineRule="exact"/>
              <w:rPr>
                <w:sz w:val="16"/>
                <w:lang w:val="fr-FR"/>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spacing w:before="60" w:after="60"/>
              <w:jc w:val="left"/>
              <w:rPr>
                <w:sz w:val="16"/>
                <w:lang w:val="fr-FR"/>
              </w:rPr>
            </w:pPr>
            <w:r w:rsidRPr="00CC56AC">
              <w:rPr>
                <w:sz w:val="16"/>
                <w:lang w:val="fr-FR"/>
              </w:rPr>
              <w:t>ordinale</w:t>
            </w:r>
          </w:p>
        </w:tc>
        <w:tc>
          <w:tcPr>
            <w:tcW w:w="2042"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tabs>
                <w:tab w:val="left" w:pos="567"/>
              </w:tabs>
              <w:spacing w:before="60" w:after="60"/>
              <w:jc w:val="left"/>
              <w:rPr>
                <w:color w:val="000000"/>
                <w:sz w:val="16"/>
                <w:lang w:val="fr-FR"/>
              </w:rPr>
            </w:pPr>
            <w:r w:rsidRPr="00CC56AC">
              <w:rPr>
                <w:color w:val="000000"/>
                <w:sz w:val="16"/>
                <w:lang w:val="fr-FR"/>
              </w:rPr>
              <w:t>Expressions ordonnées avec distances variables</w:t>
            </w:r>
          </w:p>
        </w:tc>
        <w:tc>
          <w:tcPr>
            <w:tcW w:w="11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tabs>
                <w:tab w:val="left" w:pos="567"/>
              </w:tabs>
              <w:spacing w:before="60" w:after="60"/>
              <w:rPr>
                <w:color w:val="000000"/>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tabs>
                <w:tab w:val="left" w:pos="567"/>
              </w:tabs>
              <w:spacing w:before="60" w:after="60"/>
              <w:jc w:val="left"/>
              <w:rPr>
                <w:color w:val="000000"/>
                <w:sz w:val="16"/>
                <w:lang w:val="fr-FR"/>
              </w:rPr>
            </w:pPr>
            <w:r w:rsidRPr="00CC56AC">
              <w:rPr>
                <w:color w:val="000000"/>
                <w:sz w:val="16"/>
                <w:lang w:val="fr-FR"/>
              </w:rPr>
              <w:t>Notes évaluées</w:t>
            </w:r>
            <w:r w:rsidRPr="00CC56AC">
              <w:rPr>
                <w:color w:val="000000"/>
                <w:sz w:val="16"/>
                <w:lang w:val="fr-FR"/>
              </w:rPr>
              <w:br/>
              <w:t>visuellement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spacing w:before="60" w:after="60"/>
              <w:jc w:val="left"/>
              <w:rPr>
                <w:sz w:val="16"/>
                <w:lang w:val="fr-FR"/>
              </w:rPr>
            </w:pPr>
          </w:p>
        </w:tc>
      </w:tr>
      <w:tr w:rsidR="006E0DF9" w:rsidRPr="00CC56AC" w:rsidTr="0025527E">
        <w:trPr>
          <w:cantSplit/>
          <w:jc w:val="center"/>
        </w:trPr>
        <w:tc>
          <w:tcPr>
            <w:tcW w:w="1511"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before="60" w:after="60" w:line="239" w:lineRule="auto"/>
              <w:jc w:val="center"/>
              <w:rPr>
                <w:sz w:val="16"/>
                <w:lang w:val="fr-FR"/>
              </w:rPr>
            </w:pPr>
            <w:r w:rsidRPr="00CC56AC">
              <w:rPr>
                <w:spacing w:val="-2"/>
                <w:sz w:val="16"/>
                <w:lang w:val="fr-FR"/>
              </w:rPr>
              <w:t>PQ ou QL</w:t>
            </w:r>
          </w:p>
        </w:tc>
        <w:tc>
          <w:tcPr>
            <w:tcW w:w="1199"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spacing w:before="60" w:after="60"/>
              <w:jc w:val="left"/>
              <w:rPr>
                <w:sz w:val="16"/>
                <w:lang w:val="fr-FR"/>
              </w:rPr>
            </w:pPr>
            <w:r w:rsidRPr="00CC56AC">
              <w:rPr>
                <w:sz w:val="16"/>
                <w:lang w:val="fr-FR"/>
              </w:rPr>
              <w:t>no</w:t>
            </w:r>
            <w:r w:rsidRPr="00CC56AC">
              <w:rPr>
                <w:spacing w:val="-2"/>
                <w:sz w:val="16"/>
                <w:lang w:val="fr-FR"/>
              </w:rPr>
              <w:t>m</w:t>
            </w:r>
            <w:r w:rsidRPr="00CC56AC">
              <w:rPr>
                <w:sz w:val="16"/>
                <w:lang w:val="fr-FR"/>
              </w:rPr>
              <w:t>inale</w:t>
            </w:r>
          </w:p>
        </w:tc>
        <w:tc>
          <w:tcPr>
            <w:tcW w:w="2042"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tabs>
                <w:tab w:val="left" w:pos="567"/>
              </w:tabs>
              <w:spacing w:before="60" w:after="60"/>
              <w:jc w:val="left"/>
              <w:rPr>
                <w:color w:val="000000"/>
                <w:sz w:val="16"/>
                <w:lang w:val="fr-FR"/>
              </w:rPr>
            </w:pPr>
            <w:r w:rsidRPr="00CC56AC">
              <w:rPr>
                <w:color w:val="000000"/>
                <w:sz w:val="16"/>
                <w:lang w:val="fr-FR"/>
              </w:rPr>
              <w:t>Pas d</w:t>
            </w:r>
            <w:r w:rsidR="00D2116D">
              <w:rPr>
                <w:color w:val="000000"/>
                <w:sz w:val="16"/>
                <w:lang w:val="fr-FR"/>
              </w:rPr>
              <w:t>’</w:t>
            </w:r>
            <w:r w:rsidRPr="00CC56AC">
              <w:rPr>
                <w:color w:val="000000"/>
                <w:sz w:val="16"/>
                <w:lang w:val="fr-FR"/>
              </w:rPr>
              <w:t>ordre, pas de distances</w:t>
            </w:r>
          </w:p>
        </w:tc>
        <w:tc>
          <w:tcPr>
            <w:tcW w:w="11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tabs>
                <w:tab w:val="left" w:pos="567"/>
              </w:tabs>
              <w:spacing w:before="60" w:after="60"/>
              <w:rPr>
                <w:color w:val="000000"/>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tabs>
                <w:tab w:val="left" w:pos="567"/>
              </w:tabs>
              <w:spacing w:before="60" w:after="60"/>
              <w:jc w:val="left"/>
              <w:rPr>
                <w:color w:val="000000"/>
                <w:sz w:val="16"/>
                <w:lang w:val="fr-FR"/>
              </w:rPr>
            </w:pPr>
            <w:r w:rsidRPr="00CC56AC">
              <w:rPr>
                <w:color w:val="000000"/>
                <w:sz w:val="16"/>
                <w:lang w:val="fr-FR"/>
              </w:rPr>
              <w:t>Notes évaluées visuellement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spacing w:before="60" w:after="60"/>
              <w:jc w:val="center"/>
              <w:rPr>
                <w:sz w:val="16"/>
                <w:lang w:val="fr-FR"/>
              </w:rPr>
            </w:pPr>
            <w:r w:rsidRPr="00CC56AC">
              <w:rPr>
                <w:sz w:val="16"/>
                <w:lang w:val="fr-FR"/>
              </w:rPr>
              <w:t>Bas</w:t>
            </w:r>
          </w:p>
        </w:tc>
      </w:tr>
    </w:tbl>
    <w:p w:rsidR="006E0DF9" w:rsidRPr="00CC56AC" w:rsidRDefault="00661C44" w:rsidP="006E0DF9">
      <w:pPr>
        <w:tabs>
          <w:tab w:val="left" w:pos="1240"/>
        </w:tabs>
        <w:autoSpaceDE w:val="0"/>
        <w:autoSpaceDN w:val="0"/>
        <w:adjustRightInd w:val="0"/>
        <w:ind w:left="567" w:right="567"/>
        <w:rPr>
          <w:sz w:val="18"/>
          <w:lang w:val="fr-FR"/>
        </w:rPr>
      </w:pPr>
      <w:r>
        <w:rPr>
          <w:bCs/>
          <w:sz w:val="18"/>
          <w:lang w:val="fr-FR"/>
        </w:rPr>
        <w:br w:type="page"/>
      </w:r>
      <w:r w:rsidR="006E0DF9" w:rsidRPr="00CC56AC">
        <w:rPr>
          <w:bCs/>
          <w:sz w:val="18"/>
          <w:lang w:val="fr-FR"/>
        </w:rPr>
        <w:lastRenderedPageBreak/>
        <w:t>“</w:t>
      </w:r>
      <w:r w:rsidR="006E0DF9" w:rsidRPr="00CC56AC">
        <w:rPr>
          <w:sz w:val="18"/>
          <w:lang w:val="fr-FR"/>
        </w:rPr>
        <w:t>2.3.6</w:t>
      </w:r>
      <w:r w:rsidR="006E0DF9" w:rsidRPr="00CC56AC">
        <w:rPr>
          <w:sz w:val="18"/>
          <w:lang w:val="fr-FR"/>
        </w:rPr>
        <w:tab/>
      </w:r>
      <w:r w:rsidR="006E0DF9" w:rsidRPr="00CC56AC">
        <w:rPr>
          <w:i/>
          <w:color w:val="000000"/>
          <w:sz w:val="18"/>
          <w:lang w:val="fr-FR"/>
        </w:rPr>
        <w:t>Niveaux d</w:t>
      </w:r>
      <w:r w:rsidR="00D2116D">
        <w:rPr>
          <w:i/>
          <w:color w:val="000000"/>
          <w:sz w:val="18"/>
          <w:lang w:val="fr-FR"/>
        </w:rPr>
        <w:t>’</w:t>
      </w:r>
      <w:r w:rsidR="006E0DF9" w:rsidRPr="00CC56AC">
        <w:rPr>
          <w:i/>
          <w:color w:val="000000"/>
          <w:sz w:val="18"/>
          <w:lang w:val="fr-FR"/>
        </w:rPr>
        <w:t>échelle pour les descriptions variétales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La description de variétés se fait d</w:t>
      </w:r>
      <w:r w:rsidR="00D2116D">
        <w:rPr>
          <w:sz w:val="18"/>
          <w:lang w:val="fr-FR"/>
        </w:rPr>
        <w:t>’</w:t>
      </w:r>
      <w:r w:rsidRPr="00CC56AC">
        <w:rPr>
          <w:sz w:val="18"/>
          <w:lang w:val="fr-FR"/>
        </w:rPr>
        <w:t>après les niveaux d</w:t>
      </w:r>
      <w:r w:rsidR="00D2116D">
        <w:rPr>
          <w:sz w:val="18"/>
          <w:lang w:val="fr-FR"/>
        </w:rPr>
        <w:t>’</w:t>
      </w:r>
      <w:r w:rsidRPr="00CC56AC">
        <w:rPr>
          <w:sz w:val="18"/>
          <w:lang w:val="fr-FR"/>
        </w:rPr>
        <w:t>expression (notes) qui sont donnés dans les principes directeurs d</w:t>
      </w:r>
      <w:r w:rsidR="00D2116D">
        <w:rPr>
          <w:sz w:val="18"/>
          <w:lang w:val="fr-FR"/>
        </w:rPr>
        <w:t>’</w:t>
      </w:r>
      <w:r w:rsidRPr="00CC56AC">
        <w:rPr>
          <w:sz w:val="18"/>
          <w:lang w:val="fr-FR"/>
        </w:rPr>
        <w:t>examen pour une plante spécifique.  Dans le cas d</w:t>
      </w:r>
      <w:r w:rsidR="00D2116D">
        <w:rPr>
          <w:sz w:val="18"/>
          <w:lang w:val="fr-FR"/>
        </w:rPr>
        <w:t>’</w:t>
      </w:r>
      <w:r w:rsidRPr="00CC56AC">
        <w:rPr>
          <w:sz w:val="18"/>
          <w:lang w:val="fr-FR"/>
        </w:rPr>
        <w:t>une évaluation visuelle, les notes des principes directeurs d</w:t>
      </w:r>
      <w:r w:rsidR="00D2116D">
        <w:rPr>
          <w:sz w:val="18"/>
          <w:lang w:val="fr-FR"/>
        </w:rPr>
        <w:t>’</w:t>
      </w:r>
      <w:r w:rsidRPr="00CC56AC">
        <w:rPr>
          <w:sz w:val="18"/>
          <w:lang w:val="fr-FR"/>
        </w:rPr>
        <w:t>examen sont généralement utilisées pour noter le caractère ainsi que pour l</w:t>
      </w:r>
      <w:r w:rsidR="00D2116D">
        <w:rPr>
          <w:sz w:val="18"/>
          <w:lang w:val="fr-FR"/>
        </w:rPr>
        <w:t>’</w:t>
      </w:r>
      <w:r w:rsidRPr="00CC56AC">
        <w:rPr>
          <w:sz w:val="18"/>
          <w:lang w:val="fr-FR"/>
        </w:rPr>
        <w:t>examen</w:t>
      </w:r>
      <w:r w:rsidR="00181B2D">
        <w:rPr>
          <w:sz w:val="18"/>
          <w:lang w:val="fr-FR"/>
        </w:rPr>
        <w:t> </w:t>
      </w:r>
      <w:r w:rsidRPr="00CC56AC">
        <w:rPr>
          <w:sz w:val="18"/>
          <w:lang w:val="fr-FR"/>
        </w:rPr>
        <w:t xml:space="preserve">DHS.  Ces notes sont distribuées sur une échelle nominale ou ordinale (voir la première partie : section 4.5.4.2 </w:t>
      </w:r>
      <w:r w:rsidRPr="00CC56AC">
        <w:rPr>
          <w:i/>
          <w:sz w:val="18"/>
          <w:lang w:val="fr-FR"/>
        </w:rPr>
        <w:t>[renvoi]</w:t>
      </w:r>
      <w:r w:rsidRPr="00CC56AC">
        <w:rPr>
          <w:sz w:val="18"/>
          <w:lang w:val="fr-FR"/>
        </w:rPr>
        <w:t>).  Pour les caractères mesurés ou dénombrés, l</w:t>
      </w:r>
      <w:r w:rsidR="00D2116D">
        <w:rPr>
          <w:sz w:val="18"/>
          <w:lang w:val="fr-FR"/>
        </w:rPr>
        <w:t>’</w:t>
      </w:r>
      <w:r w:rsidRPr="00CC56AC">
        <w:rPr>
          <w:sz w:val="18"/>
          <w:lang w:val="fr-FR"/>
        </w:rPr>
        <w:t>examen</w:t>
      </w:r>
      <w:r w:rsidR="00181B2D">
        <w:rPr>
          <w:sz w:val="18"/>
          <w:lang w:val="fr-FR"/>
        </w:rPr>
        <w:t> </w:t>
      </w:r>
      <w:r w:rsidRPr="00CC56AC">
        <w:rPr>
          <w:sz w:val="18"/>
          <w:lang w:val="fr-FR"/>
        </w:rPr>
        <w:t>DHS se fait d</w:t>
      </w:r>
      <w:r w:rsidR="00D2116D">
        <w:rPr>
          <w:sz w:val="18"/>
          <w:lang w:val="fr-FR"/>
        </w:rPr>
        <w:t>’</w:t>
      </w:r>
      <w:r w:rsidRPr="00CC56AC">
        <w:rPr>
          <w:sz w:val="18"/>
          <w:lang w:val="fr-FR"/>
        </w:rPr>
        <w:t>après les valeurs enregistrées qui sont transformées en niveaux d</w:t>
      </w:r>
      <w:r w:rsidR="00D2116D">
        <w:rPr>
          <w:sz w:val="18"/>
          <w:lang w:val="fr-FR"/>
        </w:rPr>
        <w:t>’</w:t>
      </w:r>
      <w:r w:rsidRPr="00CC56AC">
        <w:rPr>
          <w:sz w:val="18"/>
          <w:lang w:val="fr-FR"/>
        </w:rPr>
        <w:t>expression uniquement à des fins de description variétale.</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1240" w:right="567" w:hanging="673"/>
        <w:rPr>
          <w:i/>
          <w:sz w:val="18"/>
          <w:lang w:val="fr-FR"/>
        </w:rPr>
      </w:pPr>
      <w:r w:rsidRPr="00CC56AC">
        <w:rPr>
          <w:bCs/>
          <w:sz w:val="18"/>
          <w:lang w:val="fr-FR"/>
        </w:rPr>
        <w:t>“</w:t>
      </w:r>
      <w:r w:rsidRPr="00CC56AC">
        <w:rPr>
          <w:sz w:val="18"/>
          <w:lang w:val="fr-FR"/>
        </w:rPr>
        <w:t>2.3.7</w:t>
      </w:r>
      <w:r w:rsidRPr="00CC56AC">
        <w:rPr>
          <w:sz w:val="18"/>
          <w:lang w:val="fr-FR"/>
        </w:rPr>
        <w:tab/>
      </w:r>
      <w:r w:rsidRPr="00CC56AC">
        <w:rPr>
          <w:i/>
          <w:color w:val="000000"/>
          <w:sz w:val="18"/>
          <w:lang w:val="fr-FR"/>
        </w:rPr>
        <w:t>Relation existant entre les types d</w:t>
      </w:r>
      <w:r w:rsidR="00D2116D">
        <w:rPr>
          <w:i/>
          <w:color w:val="000000"/>
          <w:sz w:val="18"/>
          <w:lang w:val="fr-FR"/>
        </w:rPr>
        <w:t>’</w:t>
      </w:r>
      <w:r w:rsidRPr="00CC56AC">
        <w:rPr>
          <w:i/>
          <w:color w:val="000000"/>
          <w:sz w:val="18"/>
          <w:lang w:val="fr-FR"/>
        </w:rPr>
        <w:t>expression des caractères et les niveaux des données sur une</w:t>
      </w:r>
      <w:r w:rsidR="00661C44">
        <w:rPr>
          <w:i/>
          <w:color w:val="000000"/>
          <w:sz w:val="18"/>
          <w:lang w:val="fr-FR"/>
        </w:rPr>
        <w:t> </w:t>
      </w:r>
      <w:r w:rsidRPr="00CC56AC">
        <w:rPr>
          <w:i/>
          <w:color w:val="000000"/>
          <w:sz w:val="18"/>
          <w:lang w:val="fr-FR"/>
        </w:rPr>
        <w:t>échelle</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spacing w:after="240"/>
        <w:ind w:left="567" w:right="567"/>
        <w:rPr>
          <w:sz w:val="18"/>
          <w:lang w:val="fr-FR"/>
        </w:rPr>
      </w:pPr>
      <w:r w:rsidRPr="00CC56AC">
        <w:rPr>
          <w:bCs/>
          <w:sz w:val="18"/>
          <w:lang w:val="fr-FR"/>
        </w:rPr>
        <w:t>“</w:t>
      </w:r>
      <w:r w:rsidRPr="00CC56AC">
        <w:rPr>
          <w:sz w:val="18"/>
          <w:lang w:val="fr-FR"/>
        </w:rPr>
        <w:t>2.3.7.1</w:t>
      </w:r>
      <w:r w:rsidRPr="00CC56AC">
        <w:rPr>
          <w:sz w:val="18"/>
          <w:lang w:val="fr-FR"/>
        </w:rPr>
        <w:tab/>
        <w:t xml:space="preserve">Les </w:t>
      </w:r>
      <w:r w:rsidRPr="00CC56AC">
        <w:rPr>
          <w:color w:val="000000"/>
          <w:sz w:val="18"/>
          <w:lang w:val="fr-FR"/>
        </w:rPr>
        <w:t>notations</w:t>
      </w:r>
      <w:r w:rsidRPr="00CC56AC">
        <w:rPr>
          <w:sz w:val="18"/>
          <w:lang w:val="fr-FR"/>
        </w:rPr>
        <w:t xml:space="preserve"> utilisées pour l</w:t>
      </w:r>
      <w:r w:rsidR="00D2116D">
        <w:rPr>
          <w:sz w:val="18"/>
          <w:lang w:val="fr-FR"/>
        </w:rPr>
        <w:t>’</w:t>
      </w:r>
      <w:r w:rsidRPr="00CC56AC">
        <w:rPr>
          <w:sz w:val="18"/>
          <w:lang w:val="fr-FR"/>
        </w:rPr>
        <w:t xml:space="preserve">évaluation de </w:t>
      </w:r>
      <w:r w:rsidRPr="00CC56AC">
        <w:rPr>
          <w:sz w:val="18"/>
          <w:u w:val="single"/>
          <w:lang w:val="fr-FR"/>
        </w:rPr>
        <w:t>caractères qualitatifs</w:t>
      </w:r>
      <w:r w:rsidRPr="00CC56AC">
        <w:rPr>
          <w:sz w:val="18"/>
          <w:lang w:val="fr-FR"/>
        </w:rPr>
        <w:t xml:space="preserve"> sont réparties sur une échelle nominale, par exemple “Sexe de la plante”, “Limbe : panachure” (tableau 6, exemples 1 et 2).</w:t>
      </w: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pacing w:val="-2"/>
          <w:sz w:val="18"/>
          <w:lang w:val="fr-FR"/>
        </w:rPr>
        <w:t>2.3.7.2</w:t>
      </w:r>
      <w:r w:rsidRPr="00CC56AC">
        <w:rPr>
          <w:sz w:val="18"/>
          <w:lang w:val="fr-FR"/>
        </w:rPr>
        <w:tab/>
        <w:t>Pour</w:t>
      </w:r>
      <w:r w:rsidRPr="00CC56AC">
        <w:rPr>
          <w:color w:val="000000"/>
          <w:sz w:val="18"/>
          <w:lang w:val="fr-FR"/>
        </w:rPr>
        <w:t xml:space="preserve"> les </w:t>
      </w:r>
      <w:r w:rsidRPr="00CC56AC">
        <w:rPr>
          <w:color w:val="000000"/>
          <w:sz w:val="18"/>
          <w:u w:val="single"/>
          <w:lang w:val="fr-FR"/>
        </w:rPr>
        <w:t>caractères quantitatifs</w:t>
      </w:r>
      <w:r w:rsidRPr="00CC56AC">
        <w:rPr>
          <w:color w:val="000000"/>
          <w:sz w:val="18"/>
          <w:lang w:val="fr-FR"/>
        </w:rPr>
        <w:t>, le niveau des données sur une échelle dépend de la méthode d</w:t>
      </w:r>
      <w:r w:rsidR="00D2116D">
        <w:rPr>
          <w:color w:val="000000"/>
          <w:sz w:val="18"/>
          <w:lang w:val="fr-FR"/>
        </w:rPr>
        <w:t>’</w:t>
      </w:r>
      <w:r w:rsidRPr="00CC56AC">
        <w:rPr>
          <w:color w:val="000000"/>
          <w:sz w:val="18"/>
          <w:lang w:val="fr-FR"/>
        </w:rPr>
        <w:t>évaluation.  Les caractères peuvent être notés sur la base d</w:t>
      </w:r>
      <w:r w:rsidR="00D2116D">
        <w:rPr>
          <w:color w:val="000000"/>
          <w:sz w:val="18"/>
          <w:lang w:val="fr-FR"/>
        </w:rPr>
        <w:t>’</w:t>
      </w:r>
      <w:r w:rsidRPr="00CC56AC">
        <w:rPr>
          <w:color w:val="000000"/>
          <w:sz w:val="18"/>
          <w:lang w:val="fr-FR"/>
        </w:rPr>
        <w:t>une échelle quantitative (lorsqu</w:t>
      </w:r>
      <w:r w:rsidR="00D2116D">
        <w:rPr>
          <w:color w:val="000000"/>
          <w:sz w:val="18"/>
          <w:lang w:val="fr-FR"/>
        </w:rPr>
        <w:t>’</w:t>
      </w:r>
      <w:r w:rsidRPr="00CC56AC">
        <w:rPr>
          <w:color w:val="000000"/>
          <w:sz w:val="18"/>
          <w:lang w:val="fr-FR"/>
        </w:rPr>
        <w:t>elles sont mesurées) ou ordinale (lorsqu</w:t>
      </w:r>
      <w:r w:rsidR="00D2116D">
        <w:rPr>
          <w:color w:val="000000"/>
          <w:sz w:val="18"/>
          <w:lang w:val="fr-FR"/>
        </w:rPr>
        <w:t>’</w:t>
      </w:r>
      <w:r w:rsidRPr="00CC56AC">
        <w:rPr>
          <w:color w:val="000000"/>
          <w:sz w:val="18"/>
          <w:lang w:val="fr-FR"/>
        </w:rPr>
        <w:t>elles sont observées visuellement).  Par exemple, “Longueur de la plante” peut être enregistré sur la base de mesures donnant des données quantitatives continues de rapport.  Cependant, une évaluation visuelle sur une échelle de 1 à 9 peut également convenir.  Dans ce cas</w:t>
      </w:r>
      <w:r w:rsidR="00FA60C9">
        <w:rPr>
          <w:color w:val="000000"/>
          <w:sz w:val="18"/>
          <w:lang w:val="fr-FR"/>
        </w:rPr>
        <w:noBreakHyphen/>
      </w:r>
      <w:r w:rsidRPr="00CC56AC">
        <w:rPr>
          <w:color w:val="000000"/>
          <w:sz w:val="18"/>
          <w:lang w:val="fr-FR"/>
        </w:rPr>
        <w:t>là, les</w:t>
      </w:r>
      <w:r w:rsidR="00661C44">
        <w:rPr>
          <w:color w:val="000000"/>
          <w:sz w:val="18"/>
          <w:lang w:val="fr-FR"/>
        </w:rPr>
        <w:t> </w:t>
      </w:r>
      <w:r w:rsidRPr="00CC56AC">
        <w:rPr>
          <w:color w:val="000000"/>
          <w:sz w:val="18"/>
          <w:lang w:val="fr-FR"/>
        </w:rPr>
        <w:t>données enregistrées sont qualitatives (échelle ordinale) car la taille des intervalles entre les médianes des catégories n</w:t>
      </w:r>
      <w:r w:rsidR="00D2116D">
        <w:rPr>
          <w:color w:val="000000"/>
          <w:sz w:val="18"/>
          <w:lang w:val="fr-FR"/>
        </w:rPr>
        <w:t>’</w:t>
      </w:r>
      <w:r w:rsidRPr="00CC56AC">
        <w:rPr>
          <w:color w:val="000000"/>
          <w:sz w:val="18"/>
          <w:lang w:val="fr-FR"/>
        </w:rPr>
        <w:t>est pas exactement la même</w:t>
      </w:r>
      <w:r w:rsidRPr="00CC56AC">
        <w:rPr>
          <w:spacing w:val="-2"/>
          <w:sz w:val="18"/>
          <w:lang w:val="fr-FR"/>
        </w:rPr>
        <w:t>.</w:t>
      </w:r>
    </w:p>
    <w:p w:rsidR="006E0DF9" w:rsidRPr="00CC56AC" w:rsidRDefault="006E0DF9" w:rsidP="006E0DF9">
      <w:pPr>
        <w:ind w:left="426" w:right="567"/>
        <w:rPr>
          <w:sz w:val="18"/>
          <w:lang w:val="fr-FR"/>
        </w:rPr>
      </w:pPr>
    </w:p>
    <w:p w:rsidR="006E0DF9" w:rsidRPr="00CC56AC" w:rsidRDefault="006E0DF9" w:rsidP="006E0DF9">
      <w:pPr>
        <w:autoSpaceDE w:val="0"/>
        <w:autoSpaceDN w:val="0"/>
        <w:adjustRightInd w:val="0"/>
        <w:ind w:left="1702" w:right="567" w:hanging="1134"/>
        <w:rPr>
          <w:sz w:val="18"/>
          <w:lang w:val="fr-FR"/>
        </w:rPr>
      </w:pPr>
      <w:r w:rsidRPr="00CC56AC">
        <w:rPr>
          <w:bCs/>
          <w:sz w:val="18"/>
          <w:lang w:val="fr-FR"/>
        </w:rPr>
        <w:t>“</w:t>
      </w:r>
      <w:r w:rsidRPr="00CC56AC">
        <w:rPr>
          <w:i/>
          <w:iCs/>
          <w:sz w:val="18"/>
          <w:lang w:val="fr-FR"/>
        </w:rPr>
        <w:t>Remarque </w:t>
      </w:r>
      <w:r w:rsidRPr="00AF4636">
        <w:rPr>
          <w:i/>
          <w:sz w:val="18"/>
          <w:lang w:val="fr-FR"/>
        </w:rPr>
        <w:t>:</w:t>
      </w:r>
      <w:r w:rsidR="00181B2D">
        <w:rPr>
          <w:i/>
          <w:iCs/>
          <w:sz w:val="18"/>
          <w:lang w:val="fr-FR"/>
        </w:rPr>
        <w:t xml:space="preserve"> </w:t>
      </w:r>
      <w:r w:rsidRPr="00AF4636">
        <w:rPr>
          <w:i/>
          <w:sz w:val="18"/>
          <w:lang w:val="fr-FR"/>
        </w:rPr>
        <w:tab/>
      </w:r>
      <w:r w:rsidRPr="00CC56AC">
        <w:rPr>
          <w:color w:val="000000"/>
          <w:sz w:val="18"/>
          <w:lang w:val="fr-FR"/>
        </w:rPr>
        <w:t>dans certains cas, les données évaluées visuellement relatives à des caractères quantitatifs peuvent être traitées comme des mesures.  La possibilité d</w:t>
      </w:r>
      <w:r w:rsidR="00D2116D">
        <w:rPr>
          <w:color w:val="000000"/>
          <w:sz w:val="18"/>
          <w:lang w:val="fr-FR"/>
        </w:rPr>
        <w:t>’</w:t>
      </w:r>
      <w:r w:rsidRPr="00CC56AC">
        <w:rPr>
          <w:color w:val="000000"/>
          <w:sz w:val="18"/>
          <w:lang w:val="fr-FR"/>
        </w:rPr>
        <w:t>appliquer des méthodes statistiques à des données quantitatives dépend de la précision de l</w:t>
      </w:r>
      <w:r w:rsidR="00D2116D">
        <w:rPr>
          <w:color w:val="000000"/>
          <w:sz w:val="18"/>
          <w:lang w:val="fr-FR"/>
        </w:rPr>
        <w:t>’</w:t>
      </w:r>
      <w:r w:rsidRPr="00CC56AC">
        <w:rPr>
          <w:color w:val="000000"/>
          <w:sz w:val="18"/>
          <w:lang w:val="fr-FR"/>
        </w:rPr>
        <w:t>évaluation et de la</w:t>
      </w:r>
      <w:r w:rsidR="00661C44">
        <w:rPr>
          <w:color w:val="000000"/>
          <w:sz w:val="18"/>
          <w:lang w:val="fr-FR"/>
        </w:rPr>
        <w:t> </w:t>
      </w:r>
      <w:r w:rsidRPr="00CC56AC">
        <w:rPr>
          <w:color w:val="000000"/>
          <w:sz w:val="18"/>
          <w:lang w:val="fr-FR"/>
        </w:rPr>
        <w:t>fiabilité des procédures statistiques.  Dans le cas de caractères quantitatifs évalués visuellement très précis, les données généralement ordinales peuvent atteindre le niveau de données d</w:t>
      </w:r>
      <w:r w:rsidR="00D2116D">
        <w:rPr>
          <w:color w:val="000000"/>
          <w:sz w:val="18"/>
          <w:lang w:val="fr-FR"/>
        </w:rPr>
        <w:t>’</w:t>
      </w:r>
      <w:r w:rsidRPr="00CC56AC">
        <w:rPr>
          <w:color w:val="000000"/>
          <w:sz w:val="18"/>
          <w:lang w:val="fr-FR"/>
        </w:rPr>
        <w:t>intervalle discrètes ou de données de rapport discrètes</w:t>
      </w:r>
      <w:r w:rsidRPr="00CC56AC">
        <w:rPr>
          <w:sz w:val="18"/>
          <w:lang w:val="fr-FR"/>
        </w:rPr>
        <w:t>.</w:t>
      </w:r>
    </w:p>
    <w:p w:rsidR="006E0DF9" w:rsidRPr="00CC56AC" w:rsidRDefault="006E0DF9" w:rsidP="006E0DF9">
      <w:pPr>
        <w:autoSpaceDE w:val="0"/>
        <w:autoSpaceDN w:val="0"/>
        <w:adjustRightInd w:val="0"/>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2.3.7.3</w:t>
      </w:r>
      <w:r w:rsidRPr="00CC56AC">
        <w:rPr>
          <w:sz w:val="18"/>
          <w:lang w:val="fr-FR"/>
        </w:rPr>
        <w:tab/>
      </w:r>
      <w:r w:rsidRPr="00CC56AC">
        <w:rPr>
          <w:color w:val="000000"/>
          <w:sz w:val="18"/>
          <w:lang w:val="fr-FR"/>
        </w:rPr>
        <w:t xml:space="preserve">Un </w:t>
      </w:r>
      <w:r w:rsidRPr="00CC56AC">
        <w:rPr>
          <w:color w:val="000000"/>
          <w:sz w:val="18"/>
          <w:u w:val="single"/>
          <w:lang w:val="fr-FR"/>
        </w:rPr>
        <w:t>caractère de type pseudo</w:t>
      </w:r>
      <w:r w:rsidR="00FA60C9">
        <w:rPr>
          <w:color w:val="000000"/>
          <w:sz w:val="18"/>
          <w:u w:val="single"/>
          <w:lang w:val="fr-FR"/>
        </w:rPr>
        <w:noBreakHyphen/>
      </w:r>
      <w:r w:rsidRPr="00CC56AC">
        <w:rPr>
          <w:color w:val="000000"/>
          <w:sz w:val="18"/>
          <w:u w:val="single"/>
          <w:lang w:val="fr-FR"/>
        </w:rPr>
        <w:t>qualitatif</w:t>
      </w:r>
      <w:r w:rsidRPr="00CC56AC">
        <w:rPr>
          <w:color w:val="000000"/>
          <w:sz w:val="18"/>
          <w:lang w:val="fr-FR"/>
        </w:rPr>
        <w:t xml:space="preserve"> est un caractère dont l</w:t>
      </w:r>
      <w:r w:rsidR="00D2116D">
        <w:rPr>
          <w:color w:val="000000"/>
          <w:sz w:val="18"/>
          <w:lang w:val="fr-FR"/>
        </w:rPr>
        <w:t>’</w:t>
      </w:r>
      <w:r w:rsidRPr="00CC56AC">
        <w:rPr>
          <w:color w:val="000000"/>
          <w:sz w:val="18"/>
          <w:lang w:val="fr-FR"/>
        </w:rPr>
        <w:t>expression varie dans plus d</w:t>
      </w:r>
      <w:r w:rsidR="00D2116D">
        <w:rPr>
          <w:color w:val="000000"/>
          <w:sz w:val="18"/>
          <w:lang w:val="fr-FR"/>
        </w:rPr>
        <w:t>’</w:t>
      </w:r>
      <w:r w:rsidRPr="00CC56AC">
        <w:rPr>
          <w:color w:val="000000"/>
          <w:sz w:val="18"/>
          <w:lang w:val="fr-FR"/>
        </w:rPr>
        <w:t>une dimension.  Les différentes dimensions sont combinées sur une échelle.  Au moins une dimension est exprimée de manière quantitative.  Les autres dimensions peuvent être exprimées de manière qualitative ou quantitative.  L</w:t>
      </w:r>
      <w:r w:rsidR="00D2116D">
        <w:rPr>
          <w:color w:val="000000"/>
          <w:sz w:val="18"/>
          <w:lang w:val="fr-FR"/>
        </w:rPr>
        <w:t>’</w:t>
      </w:r>
      <w:r w:rsidRPr="00CC56AC">
        <w:rPr>
          <w:color w:val="000000"/>
          <w:sz w:val="18"/>
          <w:lang w:val="fr-FR"/>
        </w:rPr>
        <w:t>échelle dans son ensemble doit être considérée comme une échelle nominale (par</w:t>
      </w:r>
      <w:r w:rsidR="00661C44">
        <w:rPr>
          <w:color w:val="000000"/>
          <w:sz w:val="18"/>
          <w:lang w:val="fr-FR"/>
        </w:rPr>
        <w:t> </w:t>
      </w:r>
      <w:r w:rsidRPr="00CC56AC">
        <w:rPr>
          <w:color w:val="000000"/>
          <w:sz w:val="18"/>
          <w:lang w:val="fr-FR"/>
        </w:rPr>
        <w:t>exemple “Forme”, “Couleur de la fleur”;  tableau 6, exemples 7 et 8).</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2.3.7.4</w:t>
      </w:r>
      <w:r w:rsidRPr="00CC56AC">
        <w:rPr>
          <w:sz w:val="18"/>
          <w:lang w:val="fr-FR"/>
        </w:rPr>
        <w:tab/>
      </w:r>
      <w:r w:rsidRPr="00CC56AC">
        <w:rPr>
          <w:color w:val="000000"/>
          <w:sz w:val="18"/>
          <w:lang w:val="fr-FR"/>
        </w:rPr>
        <w:t>Dans le cas de l</w:t>
      </w:r>
      <w:r w:rsidR="00D2116D">
        <w:rPr>
          <w:color w:val="000000"/>
          <w:sz w:val="18"/>
          <w:lang w:val="fr-FR"/>
        </w:rPr>
        <w:t>’</w:t>
      </w:r>
      <w:r w:rsidRPr="00CC56AC">
        <w:rPr>
          <w:color w:val="000000"/>
          <w:sz w:val="18"/>
          <w:lang w:val="fr-FR"/>
        </w:rPr>
        <w:t>utilisation d</w:t>
      </w:r>
      <w:r w:rsidR="00D2116D">
        <w:rPr>
          <w:color w:val="000000"/>
          <w:sz w:val="18"/>
          <w:lang w:val="fr-FR"/>
        </w:rPr>
        <w:t>’</w:t>
      </w:r>
      <w:r w:rsidRPr="00CC56AC">
        <w:rPr>
          <w:color w:val="000000"/>
          <w:sz w:val="18"/>
          <w:lang w:val="fr-FR"/>
        </w:rPr>
        <w:t>une procédure applicable aux plantes hors</w:t>
      </w:r>
      <w:r w:rsidR="00FA60C9">
        <w:rPr>
          <w:color w:val="000000"/>
          <w:sz w:val="18"/>
          <w:lang w:val="fr-FR"/>
        </w:rPr>
        <w:noBreakHyphen/>
      </w:r>
      <w:r w:rsidRPr="00CC56AC">
        <w:rPr>
          <w:color w:val="000000"/>
          <w:sz w:val="18"/>
          <w:lang w:val="fr-FR"/>
        </w:rPr>
        <w:t>type pour l</w:t>
      </w:r>
      <w:r w:rsidR="00D2116D">
        <w:rPr>
          <w:color w:val="000000"/>
          <w:sz w:val="18"/>
          <w:lang w:val="fr-FR"/>
        </w:rPr>
        <w:t>’</w:t>
      </w:r>
      <w:r w:rsidRPr="00CC56AC">
        <w:rPr>
          <w:color w:val="000000"/>
          <w:sz w:val="18"/>
          <w:lang w:val="fr-FR"/>
        </w:rPr>
        <w:t>évaluation de l</w:t>
      </w:r>
      <w:r w:rsidR="00D2116D">
        <w:rPr>
          <w:color w:val="000000"/>
          <w:sz w:val="18"/>
          <w:lang w:val="fr-FR"/>
        </w:rPr>
        <w:t>’</w:t>
      </w:r>
      <w:r w:rsidRPr="00CC56AC">
        <w:rPr>
          <w:color w:val="000000"/>
          <w:sz w:val="18"/>
          <w:lang w:val="fr-FR"/>
        </w:rPr>
        <w:t>homogénéité les données enregistrées sont nominales.  Les données enregistrées tombent dans deux classes qualitatives : les plantes appartenant à la variété (conforme) et les plantes n</w:t>
      </w:r>
      <w:r w:rsidR="00D2116D">
        <w:rPr>
          <w:color w:val="000000"/>
          <w:sz w:val="18"/>
          <w:lang w:val="fr-FR"/>
        </w:rPr>
        <w:t>’</w:t>
      </w:r>
      <w:r w:rsidRPr="00CC56AC">
        <w:rPr>
          <w:color w:val="000000"/>
          <w:sz w:val="18"/>
          <w:lang w:val="fr-FR"/>
        </w:rPr>
        <w:t>appartenant pas à la variété (hors</w:t>
      </w:r>
      <w:r w:rsidR="00FA60C9">
        <w:rPr>
          <w:color w:val="000000"/>
          <w:sz w:val="18"/>
          <w:lang w:val="fr-FR"/>
        </w:rPr>
        <w:noBreakHyphen/>
      </w:r>
      <w:r w:rsidRPr="00CC56AC">
        <w:rPr>
          <w:color w:val="000000"/>
          <w:sz w:val="18"/>
          <w:lang w:val="fr-FR"/>
        </w:rPr>
        <w:t>type).  Le type d</w:t>
      </w:r>
      <w:r w:rsidR="00D2116D">
        <w:rPr>
          <w:color w:val="000000"/>
          <w:sz w:val="18"/>
          <w:lang w:val="fr-FR"/>
        </w:rPr>
        <w:t>’</w:t>
      </w:r>
      <w:r w:rsidRPr="00CC56AC">
        <w:rPr>
          <w:color w:val="000000"/>
          <w:sz w:val="18"/>
          <w:lang w:val="fr-FR"/>
        </w:rPr>
        <w:t>échelle est le même pour les caractères qualitatifs, quantitatifs et pseudo</w:t>
      </w:r>
      <w:r w:rsidR="00FA60C9">
        <w:rPr>
          <w:color w:val="000000"/>
          <w:sz w:val="18"/>
          <w:lang w:val="fr-FR"/>
        </w:rPr>
        <w:noBreakHyphen/>
      </w:r>
      <w:r w:rsidRPr="00CC56AC">
        <w:rPr>
          <w:color w:val="000000"/>
          <w:sz w:val="18"/>
          <w:lang w:val="fr-FR"/>
        </w:rPr>
        <w:t>qualitatifs</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2.3.7.</w:t>
      </w:r>
      <w:r w:rsidRPr="00CC56AC">
        <w:rPr>
          <w:color w:val="000000"/>
          <w:sz w:val="18"/>
          <w:lang w:val="fr-FR"/>
        </w:rPr>
        <w:t>5</w:t>
      </w:r>
      <w:r w:rsidRPr="00CC56AC">
        <w:rPr>
          <w:color w:val="000000"/>
          <w:sz w:val="18"/>
          <w:lang w:val="fr-FR"/>
        </w:rPr>
        <w:tab/>
        <w:t>La</w:t>
      </w:r>
      <w:r w:rsidRPr="00CC56AC">
        <w:rPr>
          <w:sz w:val="18"/>
          <w:lang w:val="fr-FR"/>
        </w:rPr>
        <w:t xml:space="preserve"> relation existant entre le type de caractères et le type d</w:t>
      </w:r>
      <w:r w:rsidR="00D2116D">
        <w:rPr>
          <w:sz w:val="18"/>
          <w:lang w:val="fr-FR"/>
        </w:rPr>
        <w:t>’</w:t>
      </w:r>
      <w:r w:rsidRPr="00CC56AC">
        <w:rPr>
          <w:sz w:val="18"/>
          <w:lang w:val="fr-FR"/>
        </w:rPr>
        <w:t>échelle de données enregistrée aux</w:t>
      </w:r>
      <w:r w:rsidR="00661C44">
        <w:rPr>
          <w:sz w:val="18"/>
          <w:lang w:val="fr-FR"/>
        </w:rPr>
        <w:t> </w:t>
      </w:r>
      <w:r w:rsidRPr="00CC56AC">
        <w:rPr>
          <w:sz w:val="18"/>
          <w:lang w:val="fr-FR"/>
        </w:rPr>
        <w:t>fins de l</w:t>
      </w:r>
      <w:r w:rsidR="00D2116D">
        <w:rPr>
          <w:sz w:val="18"/>
          <w:lang w:val="fr-FR"/>
        </w:rPr>
        <w:t>’</w:t>
      </w:r>
      <w:r w:rsidRPr="00CC56AC">
        <w:rPr>
          <w:sz w:val="18"/>
          <w:lang w:val="fr-FR"/>
        </w:rPr>
        <w:t>évaluation de la distinction et de l</w:t>
      </w:r>
      <w:r w:rsidR="00D2116D">
        <w:rPr>
          <w:sz w:val="18"/>
          <w:lang w:val="fr-FR"/>
        </w:rPr>
        <w:t>’</w:t>
      </w:r>
      <w:r w:rsidRPr="00CC56AC">
        <w:rPr>
          <w:sz w:val="18"/>
          <w:lang w:val="fr-FR"/>
        </w:rPr>
        <w:t xml:space="preserve">homogénéité est décrite dans le tableau 2.  Un </w:t>
      </w:r>
      <w:r w:rsidRPr="00CC56AC">
        <w:rPr>
          <w:sz w:val="18"/>
          <w:u w:val="single"/>
          <w:lang w:val="fr-FR"/>
        </w:rPr>
        <w:t>caractère qualitatif</w:t>
      </w:r>
      <w:r w:rsidRPr="00CC56AC">
        <w:rPr>
          <w:sz w:val="18"/>
          <w:lang w:val="fr-FR"/>
        </w:rPr>
        <w:t xml:space="preserve"> est noté </w:t>
      </w:r>
      <w:r w:rsidRPr="00CC56AC">
        <w:rPr>
          <w:color w:val="000000"/>
          <w:sz w:val="18"/>
          <w:lang w:val="fr-FR"/>
        </w:rPr>
        <w:t>sur</w:t>
      </w:r>
      <w:r w:rsidRPr="00CC56AC">
        <w:rPr>
          <w:sz w:val="18"/>
          <w:lang w:val="fr-FR"/>
        </w:rPr>
        <w:t xml:space="preserve"> une échelle nominale pour la distinction (niveau d</w:t>
      </w:r>
      <w:r w:rsidR="00D2116D">
        <w:rPr>
          <w:sz w:val="18"/>
          <w:lang w:val="fr-FR"/>
        </w:rPr>
        <w:t>’</w:t>
      </w:r>
      <w:r w:rsidRPr="00CC56AC">
        <w:rPr>
          <w:sz w:val="18"/>
          <w:lang w:val="fr-FR"/>
        </w:rPr>
        <w:t>expression) et pour l</w:t>
      </w:r>
      <w:r w:rsidR="00D2116D">
        <w:rPr>
          <w:sz w:val="18"/>
          <w:lang w:val="fr-FR"/>
        </w:rPr>
        <w:t>’</w:t>
      </w:r>
      <w:r w:rsidRPr="00CC56AC">
        <w:rPr>
          <w:sz w:val="18"/>
          <w:lang w:val="fr-FR"/>
        </w:rPr>
        <w:t>homogénéité (conforme par rapport à hors</w:t>
      </w:r>
      <w:r w:rsidR="00FA60C9">
        <w:rPr>
          <w:sz w:val="18"/>
          <w:lang w:val="fr-FR"/>
        </w:rPr>
        <w:noBreakHyphen/>
      </w:r>
      <w:r w:rsidRPr="00CC56AC">
        <w:rPr>
          <w:sz w:val="18"/>
          <w:lang w:val="fr-FR"/>
        </w:rPr>
        <w:t xml:space="preserve">type).  Les </w:t>
      </w:r>
      <w:r w:rsidRPr="00CC56AC">
        <w:rPr>
          <w:sz w:val="18"/>
          <w:u w:val="single"/>
          <w:lang w:val="fr-FR"/>
        </w:rPr>
        <w:t>caractères pseudo</w:t>
      </w:r>
      <w:r w:rsidR="00FA60C9">
        <w:rPr>
          <w:sz w:val="18"/>
          <w:u w:val="single"/>
          <w:lang w:val="fr-FR"/>
        </w:rPr>
        <w:noBreakHyphen/>
      </w:r>
      <w:r w:rsidRPr="00CC56AC">
        <w:rPr>
          <w:sz w:val="18"/>
          <w:u w:val="single"/>
          <w:lang w:val="fr-FR"/>
        </w:rPr>
        <w:t>qualitatifs</w:t>
      </w:r>
      <w:r w:rsidRPr="00CC56AC">
        <w:rPr>
          <w:sz w:val="18"/>
          <w:lang w:val="fr-FR"/>
        </w:rPr>
        <w:t xml:space="preserve"> sont notés sur une échelle nominale pour la distinction (niveau d</w:t>
      </w:r>
      <w:r w:rsidR="00D2116D">
        <w:rPr>
          <w:sz w:val="18"/>
          <w:lang w:val="fr-FR"/>
        </w:rPr>
        <w:t>’</w:t>
      </w:r>
      <w:r w:rsidRPr="00CC56AC">
        <w:rPr>
          <w:sz w:val="18"/>
          <w:lang w:val="fr-FR"/>
        </w:rPr>
        <w:t>expression) et sur une échelle nominale pour l</w:t>
      </w:r>
      <w:r w:rsidR="00D2116D">
        <w:rPr>
          <w:sz w:val="18"/>
          <w:lang w:val="fr-FR"/>
        </w:rPr>
        <w:t>’</w:t>
      </w:r>
      <w:r w:rsidRPr="00CC56AC">
        <w:rPr>
          <w:sz w:val="18"/>
          <w:lang w:val="fr-FR"/>
        </w:rPr>
        <w:t>homogénéité (conforme par</w:t>
      </w:r>
      <w:r w:rsidR="00661C44">
        <w:rPr>
          <w:sz w:val="18"/>
          <w:lang w:val="fr-FR"/>
        </w:rPr>
        <w:t> </w:t>
      </w:r>
      <w:r w:rsidRPr="00CC56AC">
        <w:rPr>
          <w:sz w:val="18"/>
          <w:lang w:val="fr-FR"/>
        </w:rPr>
        <w:t>rapport à hors</w:t>
      </w:r>
      <w:r w:rsidR="00FA60C9">
        <w:rPr>
          <w:sz w:val="18"/>
          <w:lang w:val="fr-FR"/>
        </w:rPr>
        <w:noBreakHyphen/>
      </w:r>
      <w:r w:rsidRPr="00CC56AC">
        <w:rPr>
          <w:sz w:val="18"/>
          <w:lang w:val="fr-FR"/>
        </w:rPr>
        <w:t xml:space="preserve">type).  Les </w:t>
      </w:r>
      <w:r w:rsidRPr="00CC56AC">
        <w:rPr>
          <w:sz w:val="18"/>
          <w:u w:val="single"/>
          <w:lang w:val="fr-FR"/>
        </w:rPr>
        <w:t>caractères quantitatifs</w:t>
      </w:r>
      <w:r w:rsidRPr="00CC56AC">
        <w:rPr>
          <w:sz w:val="18"/>
          <w:lang w:val="fr-FR"/>
        </w:rPr>
        <w:t xml:space="preserve"> sont notés sur une échelle ordinale, d</w:t>
      </w:r>
      <w:r w:rsidR="00D2116D">
        <w:rPr>
          <w:sz w:val="18"/>
          <w:lang w:val="fr-FR"/>
        </w:rPr>
        <w:t>’</w:t>
      </w:r>
      <w:r w:rsidRPr="00CC56AC">
        <w:rPr>
          <w:sz w:val="18"/>
          <w:lang w:val="fr-FR"/>
        </w:rPr>
        <w:t>intervalle ou de rapport pour l</w:t>
      </w:r>
      <w:r w:rsidR="00D2116D">
        <w:rPr>
          <w:sz w:val="18"/>
          <w:lang w:val="fr-FR"/>
        </w:rPr>
        <w:t>’</w:t>
      </w:r>
      <w:r w:rsidRPr="00CC56AC">
        <w:rPr>
          <w:sz w:val="18"/>
          <w:lang w:val="fr-FR"/>
        </w:rPr>
        <w:t>évaluation de la distinction en fonction du caractère et de la méthode d</w:t>
      </w:r>
      <w:r w:rsidR="00D2116D">
        <w:rPr>
          <w:sz w:val="18"/>
          <w:lang w:val="fr-FR"/>
        </w:rPr>
        <w:t>’</w:t>
      </w:r>
      <w:r w:rsidRPr="00CC56AC">
        <w:rPr>
          <w:sz w:val="18"/>
          <w:lang w:val="fr-FR"/>
        </w:rPr>
        <w:t>évaluation.  Si les données enregistrées proviennent de plantes isolées les mêmes données peuvent être utilisées pour l</w:t>
      </w:r>
      <w:r w:rsidR="00D2116D">
        <w:rPr>
          <w:sz w:val="18"/>
          <w:lang w:val="fr-FR"/>
        </w:rPr>
        <w:t>’</w:t>
      </w:r>
      <w:r w:rsidRPr="00CC56AC">
        <w:rPr>
          <w:sz w:val="18"/>
          <w:lang w:val="fr-FR"/>
        </w:rPr>
        <w:t>évaluation de la distinction et de l</w:t>
      </w:r>
      <w:r w:rsidR="00D2116D">
        <w:rPr>
          <w:sz w:val="18"/>
          <w:lang w:val="fr-FR"/>
        </w:rPr>
        <w:t>’</w:t>
      </w:r>
      <w:r w:rsidRPr="00CC56AC">
        <w:rPr>
          <w:sz w:val="18"/>
          <w:lang w:val="fr-FR"/>
        </w:rPr>
        <w:t>homogénéité.  Si la distinction est évaluée d</w:t>
      </w:r>
      <w:r w:rsidR="00D2116D">
        <w:rPr>
          <w:sz w:val="18"/>
          <w:lang w:val="fr-FR"/>
        </w:rPr>
        <w:t>’</w:t>
      </w:r>
      <w:r w:rsidRPr="00CC56AC">
        <w:rPr>
          <w:sz w:val="18"/>
          <w:lang w:val="fr-FR"/>
        </w:rPr>
        <w:t>après une note unique d</w:t>
      </w:r>
      <w:r w:rsidR="00D2116D">
        <w:rPr>
          <w:sz w:val="18"/>
          <w:lang w:val="fr-FR"/>
        </w:rPr>
        <w:t>’</w:t>
      </w:r>
      <w:r w:rsidRPr="00CC56AC">
        <w:rPr>
          <w:sz w:val="18"/>
          <w:lang w:val="fr-FR"/>
        </w:rPr>
        <w:t>un groupe de plantes, l</w:t>
      </w:r>
      <w:r w:rsidR="00D2116D">
        <w:rPr>
          <w:sz w:val="18"/>
          <w:lang w:val="fr-FR"/>
        </w:rPr>
        <w:t>’</w:t>
      </w:r>
      <w:r w:rsidRPr="00CC56AC">
        <w:rPr>
          <w:sz w:val="18"/>
          <w:lang w:val="fr-FR"/>
        </w:rPr>
        <w:t>homogénéité doit être jugée au moyen de la procédure applicable aux plantes hors</w:t>
      </w:r>
      <w:r w:rsidR="00FA60C9">
        <w:rPr>
          <w:sz w:val="18"/>
          <w:lang w:val="fr-FR"/>
        </w:rPr>
        <w:noBreakHyphen/>
      </w:r>
      <w:r w:rsidRPr="00CC56AC">
        <w:rPr>
          <w:sz w:val="18"/>
          <w:lang w:val="fr-FR"/>
        </w:rPr>
        <w:t>type (échelle nominale).</w:t>
      </w:r>
    </w:p>
    <w:p w:rsidR="006E0DF9" w:rsidRPr="00CC56AC" w:rsidRDefault="006E0DF9" w:rsidP="006E0DF9">
      <w:pPr>
        <w:autoSpaceDE w:val="0"/>
        <w:autoSpaceDN w:val="0"/>
        <w:adjustRightInd w:val="0"/>
        <w:spacing w:line="271" w:lineRule="exact"/>
        <w:ind w:left="748"/>
        <w:jc w:val="center"/>
        <w:rPr>
          <w:position w:val="-1"/>
          <w:sz w:val="18"/>
          <w:u w:val="single"/>
          <w:lang w:val="fr-FR"/>
        </w:rPr>
      </w:pPr>
    </w:p>
    <w:p w:rsidR="006E0DF9" w:rsidRPr="00CC56AC" w:rsidRDefault="00A216CA" w:rsidP="006E0DF9">
      <w:pPr>
        <w:autoSpaceDE w:val="0"/>
        <w:autoSpaceDN w:val="0"/>
        <w:adjustRightInd w:val="0"/>
        <w:ind w:left="748" w:right="567"/>
        <w:rPr>
          <w:sz w:val="18"/>
          <w:u w:val="single"/>
          <w:lang w:val="fr-FR"/>
        </w:rPr>
      </w:pPr>
      <w:r>
        <w:rPr>
          <w:position w:val="-1"/>
          <w:sz w:val="18"/>
          <w:u w:val="single"/>
          <w:lang w:val="fr-FR"/>
        </w:rPr>
        <w:br w:type="page"/>
      </w:r>
      <w:r w:rsidR="006E0DF9" w:rsidRPr="00CC56AC">
        <w:rPr>
          <w:position w:val="-1"/>
          <w:sz w:val="18"/>
          <w:u w:val="single"/>
          <w:lang w:val="fr-FR"/>
        </w:rPr>
        <w:lastRenderedPageBreak/>
        <w:t>Tableau 2</w:t>
      </w:r>
      <w:r w:rsidR="00181B2D">
        <w:rPr>
          <w:position w:val="-1"/>
          <w:sz w:val="18"/>
          <w:u w:val="single"/>
          <w:lang w:val="fr-FR"/>
        </w:rPr>
        <w:t> </w:t>
      </w:r>
      <w:r w:rsidR="006E0DF9" w:rsidRPr="00CC56AC">
        <w:rPr>
          <w:position w:val="-1"/>
          <w:sz w:val="18"/>
          <w:u w:val="single"/>
          <w:lang w:val="fr-FR"/>
        </w:rPr>
        <w:t xml:space="preserve">: </w:t>
      </w:r>
      <w:r w:rsidR="006E0DF9" w:rsidRPr="00CC56AC">
        <w:rPr>
          <w:color w:val="000000"/>
          <w:sz w:val="18"/>
          <w:u w:val="single"/>
          <w:lang w:val="fr-FR"/>
        </w:rPr>
        <w:t>Relation existant entre le type de caractère et le type d</w:t>
      </w:r>
      <w:r w:rsidR="00D2116D">
        <w:rPr>
          <w:color w:val="000000"/>
          <w:sz w:val="18"/>
          <w:u w:val="single"/>
          <w:lang w:val="fr-FR"/>
        </w:rPr>
        <w:t>’</w:t>
      </w:r>
      <w:r w:rsidR="006E0DF9" w:rsidRPr="00CC56AC">
        <w:rPr>
          <w:color w:val="000000"/>
          <w:sz w:val="18"/>
          <w:u w:val="single"/>
          <w:lang w:val="fr-FR"/>
        </w:rPr>
        <w:t>échelle des données évaluées</w:t>
      </w:r>
    </w:p>
    <w:p w:rsidR="006E0DF9" w:rsidRPr="00CC56AC" w:rsidRDefault="006E0DF9" w:rsidP="006E0DF9">
      <w:pPr>
        <w:autoSpaceDE w:val="0"/>
        <w:autoSpaceDN w:val="0"/>
        <w:adjustRightInd w:val="0"/>
        <w:spacing w:before="3" w:line="280" w:lineRule="exact"/>
        <w:rPr>
          <w:sz w:val="18"/>
          <w:lang w:val="fr-FR"/>
        </w:rPr>
      </w:pPr>
    </w:p>
    <w:tbl>
      <w:tblPr>
        <w:tblW w:w="9210" w:type="dxa"/>
        <w:jc w:val="center"/>
        <w:tblInd w:w="572"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6E0DF9" w:rsidRPr="00CC56AC" w:rsidTr="007C3D90">
        <w:trPr>
          <w:trHeight w:hRule="exact" w:val="263"/>
          <w:jc w:val="center"/>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6E0DF9" w:rsidRPr="00CC56AC" w:rsidRDefault="006E0DF9" w:rsidP="0025527E">
            <w:pPr>
              <w:autoSpaceDE w:val="0"/>
              <w:autoSpaceDN w:val="0"/>
              <w:adjustRightInd w:val="0"/>
              <w:spacing w:before="60"/>
              <w:ind w:left="62"/>
              <w:jc w:val="center"/>
              <w:rPr>
                <w:sz w:val="18"/>
                <w:lang w:val="fr-FR"/>
              </w:rPr>
            </w:pPr>
            <w:r w:rsidRPr="00CC56AC">
              <w:rPr>
                <w:sz w:val="18"/>
                <w:lang w:val="fr-FR"/>
              </w:rPr>
              <w:t>Procédure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6E0DF9" w:rsidRPr="00CC56AC" w:rsidRDefault="006E0DF9" w:rsidP="0025527E">
            <w:pPr>
              <w:autoSpaceDE w:val="0"/>
              <w:autoSpaceDN w:val="0"/>
              <w:adjustRightInd w:val="0"/>
              <w:ind w:left="64"/>
              <w:jc w:val="center"/>
              <w:rPr>
                <w:sz w:val="18"/>
                <w:lang w:val="fr-FR"/>
              </w:rPr>
            </w:pPr>
            <w:r w:rsidRPr="00CC56AC">
              <w:rPr>
                <w:sz w:val="18"/>
                <w:lang w:val="fr-FR"/>
              </w:rPr>
              <w:t>Type d</w:t>
            </w:r>
            <w:r w:rsidR="00D2116D">
              <w:rPr>
                <w:sz w:val="18"/>
                <w:lang w:val="fr-FR"/>
              </w:rPr>
              <w:t>’</w:t>
            </w:r>
            <w:r w:rsidRPr="00CC56AC">
              <w:rPr>
                <w:sz w:val="18"/>
                <w:lang w:val="fr-FR"/>
              </w:rPr>
              <w:t>échelle</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tcPr>
          <w:p w:rsidR="006E0DF9" w:rsidRPr="00CC56AC" w:rsidRDefault="006E0DF9" w:rsidP="0025527E">
            <w:pPr>
              <w:autoSpaceDE w:val="0"/>
              <w:autoSpaceDN w:val="0"/>
              <w:adjustRightInd w:val="0"/>
              <w:spacing w:before="60"/>
              <w:ind w:left="62"/>
              <w:jc w:val="center"/>
              <w:rPr>
                <w:sz w:val="18"/>
                <w:lang w:val="fr-FR"/>
              </w:rPr>
            </w:pPr>
            <w:r w:rsidRPr="00CC56AC">
              <w:rPr>
                <w:sz w:val="18"/>
                <w:lang w:val="fr-FR"/>
              </w:rPr>
              <w:t>Distribution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E0DF9" w:rsidRPr="00CC56AC" w:rsidRDefault="006E0DF9" w:rsidP="0025527E">
            <w:pPr>
              <w:autoSpaceDE w:val="0"/>
              <w:autoSpaceDN w:val="0"/>
              <w:adjustRightInd w:val="0"/>
              <w:ind w:left="37"/>
              <w:jc w:val="center"/>
              <w:rPr>
                <w:sz w:val="18"/>
                <w:lang w:val="fr-FR"/>
              </w:rPr>
            </w:pPr>
            <w:r w:rsidRPr="00CC56AC">
              <w:rPr>
                <w:sz w:val="18"/>
                <w:lang w:val="fr-FR"/>
              </w:rPr>
              <w:t>Type</w:t>
            </w:r>
            <w:r w:rsidRPr="00CC56AC">
              <w:rPr>
                <w:spacing w:val="-5"/>
                <w:sz w:val="18"/>
                <w:lang w:val="fr-FR"/>
              </w:rPr>
              <w:t xml:space="preserve"> </w:t>
            </w:r>
            <w:r w:rsidRPr="00CC56AC">
              <w:rPr>
                <w:sz w:val="18"/>
                <w:lang w:val="fr-FR"/>
              </w:rPr>
              <w:t>de caractère</w:t>
            </w:r>
          </w:p>
        </w:tc>
      </w:tr>
      <w:tr w:rsidR="006E0DF9" w:rsidRPr="00CC56AC" w:rsidTr="007C3D90">
        <w:trPr>
          <w:trHeight w:hRule="exact" w:val="263"/>
          <w:jc w:val="center"/>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tcPr>
          <w:p w:rsidR="006E0DF9" w:rsidRPr="00CC56AC" w:rsidRDefault="006E0DF9" w:rsidP="0025527E">
            <w:pPr>
              <w:autoSpaceDE w:val="0"/>
              <w:autoSpaceDN w:val="0"/>
              <w:adjustRightInd w:val="0"/>
              <w:ind w:left="37"/>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tcPr>
          <w:p w:rsidR="006E0DF9" w:rsidRPr="00CC56AC" w:rsidRDefault="006E0DF9" w:rsidP="0025527E">
            <w:pPr>
              <w:autoSpaceDE w:val="0"/>
              <w:autoSpaceDN w:val="0"/>
              <w:adjustRightInd w:val="0"/>
              <w:ind w:left="37"/>
              <w:rPr>
                <w:sz w:val="18"/>
                <w:lang w:val="fr-FR"/>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tcPr>
          <w:p w:rsidR="006E0DF9" w:rsidRPr="00CC56AC" w:rsidRDefault="006E0DF9" w:rsidP="0025527E">
            <w:pPr>
              <w:autoSpaceDE w:val="0"/>
              <w:autoSpaceDN w:val="0"/>
              <w:adjustRightInd w:val="0"/>
              <w:ind w:left="37"/>
              <w:rPr>
                <w:sz w:val="18"/>
                <w:lang w:val="fr-FR"/>
              </w:rPr>
            </w:pP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6E0DF9" w:rsidRPr="00CC56AC" w:rsidRDefault="006E0DF9" w:rsidP="0025527E">
            <w:pPr>
              <w:autoSpaceDE w:val="0"/>
              <w:autoSpaceDN w:val="0"/>
              <w:adjustRightInd w:val="0"/>
              <w:ind w:left="37"/>
              <w:rPr>
                <w:sz w:val="18"/>
                <w:lang w:val="fr-FR"/>
              </w:rPr>
            </w:pPr>
            <w:r w:rsidRPr="00CC56AC">
              <w:rPr>
                <w:sz w:val="18"/>
                <w:lang w:val="fr-FR"/>
              </w:rPr>
              <w:t>Qualitatif</w:t>
            </w:r>
          </w:p>
        </w:tc>
        <w:tc>
          <w:tcPr>
            <w:tcW w:w="1986" w:type="dxa"/>
            <w:tcBorders>
              <w:top w:val="single" w:sz="4" w:space="0" w:color="auto"/>
              <w:left w:val="single" w:sz="4" w:space="0" w:color="auto"/>
              <w:bottom w:val="single" w:sz="4" w:space="0" w:color="auto"/>
              <w:right w:val="single" w:sz="4" w:space="0" w:color="auto"/>
            </w:tcBorders>
            <w:shd w:val="clear" w:color="auto" w:fill="C0C0C0"/>
          </w:tcPr>
          <w:p w:rsidR="006E0DF9" w:rsidRPr="00CC56AC" w:rsidRDefault="006E0DF9" w:rsidP="0025527E">
            <w:pPr>
              <w:autoSpaceDE w:val="0"/>
              <w:autoSpaceDN w:val="0"/>
              <w:adjustRightInd w:val="0"/>
              <w:ind w:left="65"/>
              <w:rPr>
                <w:sz w:val="18"/>
                <w:lang w:val="fr-FR"/>
              </w:rPr>
            </w:pPr>
            <w:r w:rsidRPr="00CC56AC">
              <w:rPr>
                <w:sz w:val="18"/>
                <w:lang w:val="fr-FR"/>
              </w:rPr>
              <w:t>Pseudo</w:t>
            </w:r>
            <w:r w:rsidR="00FA60C9">
              <w:rPr>
                <w:sz w:val="18"/>
                <w:lang w:val="fr-FR"/>
              </w:rPr>
              <w:noBreakHyphen/>
            </w:r>
            <w:r w:rsidRPr="00CC56AC">
              <w:rPr>
                <w:sz w:val="18"/>
                <w:lang w:val="fr-FR"/>
              </w:rPr>
              <w:t>quali</w:t>
            </w:r>
            <w:r w:rsidRPr="00CC56AC">
              <w:rPr>
                <w:spacing w:val="-1"/>
                <w:sz w:val="18"/>
                <w:lang w:val="fr-FR"/>
              </w:rPr>
              <w:t>t</w:t>
            </w:r>
            <w:r w:rsidRPr="00CC56AC">
              <w:rPr>
                <w:sz w:val="18"/>
                <w:lang w:val="fr-FR"/>
              </w:rPr>
              <w:t>atif</w:t>
            </w:r>
          </w:p>
        </w:tc>
        <w:tc>
          <w:tcPr>
            <w:tcW w:w="1343" w:type="dxa"/>
            <w:tcBorders>
              <w:top w:val="single" w:sz="4" w:space="0" w:color="auto"/>
              <w:left w:val="single" w:sz="4" w:space="0" w:color="auto"/>
              <w:bottom w:val="single" w:sz="4" w:space="0" w:color="auto"/>
              <w:right w:val="single" w:sz="4" w:space="0" w:color="auto"/>
            </w:tcBorders>
            <w:shd w:val="clear" w:color="auto" w:fill="C0C0C0"/>
          </w:tcPr>
          <w:p w:rsidR="006E0DF9" w:rsidRPr="00CC56AC" w:rsidRDefault="006E0DF9" w:rsidP="0025527E">
            <w:pPr>
              <w:autoSpaceDE w:val="0"/>
              <w:autoSpaceDN w:val="0"/>
              <w:adjustRightInd w:val="0"/>
              <w:ind w:left="64"/>
              <w:rPr>
                <w:sz w:val="18"/>
                <w:lang w:val="fr-FR"/>
              </w:rPr>
            </w:pPr>
            <w:r w:rsidRPr="00CC56AC">
              <w:rPr>
                <w:sz w:val="18"/>
                <w:lang w:val="fr-FR"/>
              </w:rPr>
              <w:t>Quantitatif</w:t>
            </w:r>
          </w:p>
        </w:tc>
      </w:tr>
      <w:tr w:rsidR="006E0DF9" w:rsidRPr="00CC56AC" w:rsidTr="007C3D90">
        <w:trPr>
          <w:trHeight w:hRule="exact" w:val="296"/>
          <w:jc w:val="center"/>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p w:rsidR="006E0DF9" w:rsidRPr="00CC56AC" w:rsidRDefault="006E0DF9" w:rsidP="0025527E">
            <w:pPr>
              <w:autoSpaceDE w:val="0"/>
              <w:autoSpaceDN w:val="0"/>
              <w:adjustRightInd w:val="0"/>
              <w:ind w:left="495"/>
              <w:rPr>
                <w:sz w:val="18"/>
                <w:lang w:val="fr-FR"/>
              </w:rPr>
            </w:pPr>
            <w:r w:rsidRPr="00CC56AC">
              <w:rPr>
                <w:sz w:val="18"/>
                <w:lang w:val="fr-FR"/>
              </w:rPr>
              <w:t>Distinction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rapport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p w:rsidR="006E0DF9" w:rsidRPr="00CC56AC" w:rsidRDefault="006E0DF9" w:rsidP="0025527E">
            <w:pPr>
              <w:autoSpaceDE w:val="0"/>
              <w:autoSpaceDN w:val="0"/>
              <w:adjustRightInd w:val="0"/>
              <w:ind w:right="557"/>
              <w:jc w:val="center"/>
              <w:rPr>
                <w:sz w:val="18"/>
                <w:lang w:val="fr-FR"/>
              </w:rPr>
            </w:pP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intervalle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ordinale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6"/>
          <w:jc w:val="center"/>
        </w:trPr>
        <w:tc>
          <w:tcPr>
            <w:tcW w:w="1204" w:type="dxa"/>
            <w:vMerge/>
            <w:tcBorders>
              <w:left w:val="single" w:sz="4" w:space="0" w:color="000000"/>
              <w:bottom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no</w:t>
            </w:r>
            <w:r w:rsidRPr="00CC56AC">
              <w:rPr>
                <w:spacing w:val="-2"/>
                <w:sz w:val="18"/>
                <w:lang w:val="fr-FR"/>
              </w:rPr>
              <w:t>m</w:t>
            </w:r>
            <w:r w:rsidRPr="00CC56AC">
              <w:rPr>
                <w:sz w:val="18"/>
                <w:lang w:val="fr-FR"/>
              </w:rPr>
              <w:t>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p w:rsidR="006E0DF9" w:rsidRPr="00CC56AC" w:rsidRDefault="006E0DF9" w:rsidP="0025527E">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r>
      <w:tr w:rsidR="006E0DF9" w:rsidRPr="00CC56AC" w:rsidTr="007C3D90">
        <w:trPr>
          <w:trHeight w:hRule="exact" w:val="26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rPr>
                <w:sz w:val="18"/>
                <w:lang w:val="fr-FR"/>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right="557"/>
              <w:jc w:val="center"/>
              <w:rPr>
                <w:sz w:val="18"/>
                <w:lang w:val="fr-FR"/>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sz w:val="18"/>
                <w:lang w:val="fr-FR"/>
              </w:rPr>
            </w:pPr>
          </w:p>
        </w:tc>
      </w:tr>
      <w:tr w:rsidR="006E0DF9" w:rsidRPr="00CC56AC" w:rsidTr="007C3D90">
        <w:trPr>
          <w:trHeight w:hRule="exact" w:val="296"/>
          <w:jc w:val="center"/>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p w:rsidR="006E0DF9" w:rsidRPr="00CC56AC" w:rsidRDefault="006E0DF9" w:rsidP="0025527E">
            <w:pPr>
              <w:autoSpaceDE w:val="0"/>
              <w:autoSpaceDN w:val="0"/>
              <w:adjustRightInd w:val="0"/>
              <w:ind w:left="537"/>
              <w:rPr>
                <w:sz w:val="18"/>
                <w:lang w:val="fr-FR"/>
              </w:rPr>
            </w:pPr>
            <w:r w:rsidRPr="00CC56AC">
              <w:rPr>
                <w:sz w:val="18"/>
                <w:lang w:val="fr-FR"/>
              </w:rPr>
              <w:t>Homogénéité</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rapport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p w:rsidR="006E0DF9" w:rsidRPr="00CC56AC" w:rsidRDefault="006E0DF9" w:rsidP="0025527E">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intervalle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ordinale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6E0DF9" w:rsidRPr="00CC56AC" w:rsidRDefault="006E0DF9" w:rsidP="0025527E">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r w:rsidR="006E0DF9" w:rsidRPr="00CC56AC" w:rsidTr="007C3D90">
        <w:trPr>
          <w:trHeight w:hRule="exact" w:val="296"/>
          <w:jc w:val="center"/>
        </w:trPr>
        <w:tc>
          <w:tcPr>
            <w:tcW w:w="1204" w:type="dxa"/>
            <w:vMerge/>
            <w:tcBorders>
              <w:left w:val="single" w:sz="4" w:space="0" w:color="000000"/>
              <w:bottom w:val="single" w:sz="4" w:space="0" w:color="000000"/>
              <w:right w:val="single" w:sz="4" w:space="0" w:color="000000"/>
            </w:tcBorders>
            <w:shd w:val="clear" w:color="auto" w:fill="auto"/>
            <w:textDirection w:val="btLr"/>
          </w:tcPr>
          <w:p w:rsidR="006E0DF9" w:rsidRPr="00CC56AC" w:rsidRDefault="006E0DF9" w:rsidP="0025527E">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F9" w:rsidRPr="00CC56AC" w:rsidRDefault="006E0DF9" w:rsidP="0025527E">
            <w:pPr>
              <w:autoSpaceDE w:val="0"/>
              <w:autoSpaceDN w:val="0"/>
              <w:adjustRightInd w:val="0"/>
              <w:ind w:left="64"/>
              <w:jc w:val="left"/>
              <w:rPr>
                <w:sz w:val="18"/>
                <w:lang w:val="fr-FR"/>
              </w:rPr>
            </w:pPr>
            <w:r w:rsidRPr="00CC56AC">
              <w:rPr>
                <w:sz w:val="18"/>
                <w:lang w:val="fr-FR"/>
              </w:rPr>
              <w:t>no</w:t>
            </w:r>
            <w:r w:rsidRPr="00CC56AC">
              <w:rPr>
                <w:spacing w:val="-2"/>
                <w:sz w:val="18"/>
                <w:lang w:val="fr-FR"/>
              </w:rPr>
              <w:t>m</w:t>
            </w:r>
            <w:r w:rsidRPr="00CC56AC">
              <w:rPr>
                <w:sz w:val="18"/>
                <w:lang w:val="fr-FR"/>
              </w:rPr>
              <w:t>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p w:rsidR="006E0DF9" w:rsidRPr="00CC56AC" w:rsidRDefault="006E0DF9" w:rsidP="0025527E">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E0DF9" w:rsidRPr="00CC56AC" w:rsidRDefault="006E0DF9" w:rsidP="0025527E">
            <w:pPr>
              <w:autoSpaceDE w:val="0"/>
              <w:autoSpaceDN w:val="0"/>
              <w:adjustRightInd w:val="0"/>
              <w:ind w:right="557"/>
              <w:jc w:val="center"/>
              <w:rPr>
                <w:b/>
                <w:sz w:val="18"/>
                <w:u w:val="single"/>
                <w:lang w:val="fr-FR"/>
              </w:rPr>
            </w:pPr>
            <w:r w:rsidRPr="00CC56AC">
              <w:rPr>
                <w:b/>
                <w:sz w:val="18"/>
                <w:u w:val="single"/>
                <w:lang w:val="fr-FR"/>
              </w:rPr>
              <w:t>Oui</w:t>
            </w:r>
          </w:p>
        </w:tc>
      </w:tr>
    </w:tbl>
    <w:p w:rsidR="006E0DF9" w:rsidRPr="00CC56AC" w:rsidRDefault="006E0DF9" w:rsidP="006E0DF9">
      <w:pPr>
        <w:autoSpaceDE w:val="0"/>
        <w:autoSpaceDN w:val="0"/>
        <w:adjustRightInd w:val="0"/>
        <w:spacing w:before="18" w:line="220" w:lineRule="exact"/>
        <w:ind w:left="567"/>
        <w:rPr>
          <w:sz w:val="18"/>
          <w:lang w:val="fr-FR"/>
        </w:rPr>
      </w:pP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w:t>
      </w:r>
      <w:r w:rsidRPr="00CC56AC">
        <w:rPr>
          <w:color w:val="000000"/>
          <w:sz w:val="18"/>
          <w:lang w:val="fr-FR"/>
        </w:rPr>
        <w:t>8</w:t>
      </w:r>
      <w:r w:rsidRPr="00CC56AC">
        <w:rPr>
          <w:color w:val="000000"/>
          <w:sz w:val="18"/>
          <w:lang w:val="fr-FR"/>
        </w:rPr>
        <w:tab/>
        <w:t>Relation existant entre la méthode d</w:t>
      </w:r>
      <w:r w:rsidR="00D2116D">
        <w:rPr>
          <w:color w:val="000000"/>
          <w:sz w:val="18"/>
          <w:lang w:val="fr-FR"/>
        </w:rPr>
        <w:t>’</w:t>
      </w:r>
      <w:r w:rsidRPr="00CC56AC">
        <w:rPr>
          <w:color w:val="000000"/>
          <w:sz w:val="18"/>
          <w:lang w:val="fr-FR"/>
        </w:rPr>
        <w:t>observation des caractères, le niveau des données sur une échelle et les procédures statistiques recommandées.</w:t>
      </w:r>
    </w:p>
    <w:p w:rsidR="006E0DF9" w:rsidRPr="00CC56AC" w:rsidRDefault="006E0DF9" w:rsidP="006E0DF9">
      <w:pPr>
        <w:ind w:left="567" w:right="567"/>
        <w:rPr>
          <w:sz w:val="18"/>
          <w:lang w:val="fr-FR"/>
        </w:rPr>
      </w:pPr>
    </w:p>
    <w:p w:rsidR="006E0DF9" w:rsidRPr="00CC56AC" w:rsidRDefault="006E0DF9" w:rsidP="006E0DF9">
      <w:pPr>
        <w:tabs>
          <w:tab w:val="left" w:pos="1240"/>
        </w:tabs>
        <w:autoSpaceDE w:val="0"/>
        <w:autoSpaceDN w:val="0"/>
        <w:adjustRightInd w:val="0"/>
        <w:spacing w:after="240"/>
        <w:ind w:left="567" w:right="567"/>
        <w:rPr>
          <w:sz w:val="18"/>
          <w:lang w:val="fr-FR"/>
        </w:rPr>
      </w:pPr>
      <w:r w:rsidRPr="00CC56AC">
        <w:rPr>
          <w:bCs/>
          <w:sz w:val="18"/>
          <w:lang w:val="fr-FR"/>
        </w:rPr>
        <w:t>“</w:t>
      </w:r>
      <w:r w:rsidRPr="00CC56AC">
        <w:rPr>
          <w:sz w:val="18"/>
          <w:lang w:val="fr-FR"/>
        </w:rPr>
        <w:t>2.3.8.1</w:t>
      </w:r>
      <w:r w:rsidRPr="00CC56AC">
        <w:rPr>
          <w:sz w:val="18"/>
          <w:lang w:val="fr-FR"/>
        </w:rPr>
        <w:tab/>
      </w:r>
      <w:r w:rsidRPr="00CC56AC">
        <w:rPr>
          <w:color w:val="000000"/>
          <w:sz w:val="18"/>
          <w:lang w:val="fr-FR"/>
        </w:rPr>
        <w:t>Des procédures statistiques établies peuvent être utilisées pour l</w:t>
      </w:r>
      <w:r w:rsidR="00D2116D">
        <w:rPr>
          <w:color w:val="000000"/>
          <w:sz w:val="18"/>
          <w:lang w:val="fr-FR"/>
        </w:rPr>
        <w:t>’</w:t>
      </w:r>
      <w:r w:rsidRPr="00CC56AC">
        <w:rPr>
          <w:color w:val="000000"/>
          <w:sz w:val="18"/>
          <w:lang w:val="fr-FR"/>
        </w:rPr>
        <w:t>évaluation de la distinction et de l</w:t>
      </w:r>
      <w:r w:rsidR="00D2116D">
        <w:rPr>
          <w:color w:val="000000"/>
          <w:sz w:val="18"/>
          <w:lang w:val="fr-FR"/>
        </w:rPr>
        <w:t>’</w:t>
      </w:r>
      <w:r w:rsidRPr="00CC56AC">
        <w:rPr>
          <w:color w:val="000000"/>
          <w:sz w:val="18"/>
          <w:lang w:val="fr-FR"/>
        </w:rPr>
        <w:t>homogénéité compte tenu du niveau d</w:t>
      </w:r>
      <w:r w:rsidR="00D2116D">
        <w:rPr>
          <w:color w:val="000000"/>
          <w:sz w:val="18"/>
          <w:lang w:val="fr-FR"/>
        </w:rPr>
        <w:t>’</w:t>
      </w:r>
      <w:r w:rsidRPr="00CC56AC">
        <w:rPr>
          <w:color w:val="000000"/>
          <w:sz w:val="18"/>
          <w:lang w:val="fr-FR"/>
        </w:rPr>
        <w:t>échelle et de certaines autres conditions telles que le degré de liberté ou d</w:t>
      </w:r>
      <w:r w:rsidR="00D2116D">
        <w:rPr>
          <w:color w:val="000000"/>
          <w:sz w:val="18"/>
          <w:lang w:val="fr-FR"/>
        </w:rPr>
        <w:t>’</w:t>
      </w:r>
      <w:r w:rsidRPr="00CC56AC">
        <w:rPr>
          <w:color w:val="000000"/>
          <w:sz w:val="18"/>
          <w:lang w:val="fr-FR"/>
        </w:rPr>
        <w:t>unimodalité</w:t>
      </w:r>
      <w:r w:rsidRPr="00CC56AC">
        <w:rPr>
          <w:sz w:val="18"/>
          <w:lang w:val="fr-FR"/>
        </w:rPr>
        <w:t xml:space="preserve"> (tableaux 3 et 4).</w:t>
      </w:r>
    </w:p>
    <w:p w:rsidR="006E0DF9" w:rsidRPr="00CC56AC" w:rsidRDefault="006E0DF9" w:rsidP="006E0DF9">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2.3.8.2</w:t>
      </w:r>
      <w:r w:rsidRPr="00CC56AC">
        <w:rPr>
          <w:sz w:val="18"/>
          <w:lang w:val="fr-FR"/>
        </w:rPr>
        <w:tab/>
      </w:r>
      <w:r w:rsidRPr="00CC56AC">
        <w:rPr>
          <w:color w:val="000000"/>
          <w:sz w:val="18"/>
          <w:lang w:val="fr-FR"/>
        </w:rPr>
        <w:t>La relation existant entre l</w:t>
      </w:r>
      <w:r w:rsidR="00D2116D">
        <w:rPr>
          <w:color w:val="000000"/>
          <w:sz w:val="18"/>
          <w:lang w:val="fr-FR"/>
        </w:rPr>
        <w:t>’</w:t>
      </w:r>
      <w:r w:rsidRPr="00CC56AC">
        <w:rPr>
          <w:color w:val="000000"/>
          <w:sz w:val="18"/>
          <w:lang w:val="fr-FR"/>
        </w:rPr>
        <w:t>expression des caractères et les niveaux des données sur une échelle pour l</w:t>
      </w:r>
      <w:r w:rsidR="00D2116D">
        <w:rPr>
          <w:color w:val="000000"/>
          <w:sz w:val="18"/>
          <w:lang w:val="fr-FR"/>
        </w:rPr>
        <w:t>’</w:t>
      </w:r>
      <w:r w:rsidRPr="00CC56AC">
        <w:rPr>
          <w:color w:val="000000"/>
          <w:sz w:val="18"/>
          <w:lang w:val="fr-FR"/>
        </w:rPr>
        <w:t>évaluation de la distinction et de l</w:t>
      </w:r>
      <w:r w:rsidR="00D2116D">
        <w:rPr>
          <w:color w:val="000000"/>
          <w:sz w:val="18"/>
          <w:lang w:val="fr-FR"/>
        </w:rPr>
        <w:t>’</w:t>
      </w:r>
      <w:r w:rsidRPr="00CC56AC">
        <w:rPr>
          <w:color w:val="000000"/>
          <w:sz w:val="18"/>
          <w:lang w:val="fr-FR"/>
        </w:rPr>
        <w:t>homogénéité est résumée dans le tableau</w:t>
      </w:r>
      <w:r w:rsidRPr="00CC56AC">
        <w:rPr>
          <w:sz w:val="18"/>
          <w:lang w:val="fr-FR"/>
        </w:rPr>
        <w:t> 6.</w:t>
      </w:r>
    </w:p>
    <w:p w:rsidR="006E0DF9" w:rsidRPr="00CC56AC" w:rsidRDefault="006E0DF9" w:rsidP="006E0DF9">
      <w:pPr>
        <w:jc w:val="left"/>
        <w:rPr>
          <w:position w:val="-1"/>
          <w:sz w:val="18"/>
          <w:u w:val="single"/>
          <w:lang w:val="fr-FR"/>
        </w:rPr>
      </w:pPr>
    </w:p>
    <w:p w:rsidR="006E0DF9" w:rsidRPr="00CC56AC" w:rsidRDefault="006E0DF9" w:rsidP="006E0DF9">
      <w:pPr>
        <w:tabs>
          <w:tab w:val="left" w:pos="0"/>
        </w:tabs>
        <w:autoSpaceDE w:val="0"/>
        <w:autoSpaceDN w:val="0"/>
        <w:adjustRightInd w:val="0"/>
        <w:ind w:right="147"/>
        <w:jc w:val="center"/>
        <w:rPr>
          <w:sz w:val="18"/>
          <w:lang w:val="fr-FR"/>
        </w:rPr>
      </w:pPr>
      <w:r w:rsidRPr="00CC56AC">
        <w:rPr>
          <w:position w:val="-1"/>
          <w:sz w:val="18"/>
          <w:u w:val="single"/>
          <w:lang w:val="fr-FR"/>
        </w:rPr>
        <w:t>Tableau 3</w:t>
      </w:r>
      <w:r w:rsidR="00181B2D">
        <w:rPr>
          <w:position w:val="-1"/>
          <w:sz w:val="18"/>
          <w:u w:val="single"/>
          <w:lang w:val="fr-FR"/>
        </w:rPr>
        <w:t> </w:t>
      </w:r>
      <w:r w:rsidRPr="00CC56AC">
        <w:rPr>
          <w:position w:val="-1"/>
          <w:sz w:val="18"/>
          <w:u w:val="single"/>
          <w:lang w:val="fr-FR"/>
        </w:rPr>
        <w:t>: Procédures</w:t>
      </w:r>
      <w:r w:rsidRPr="00CC56AC">
        <w:rPr>
          <w:spacing w:val="-1"/>
          <w:position w:val="-1"/>
          <w:sz w:val="18"/>
          <w:u w:val="single"/>
          <w:lang w:val="fr-FR"/>
        </w:rPr>
        <w:t xml:space="preserve"> statistiques pour l</w:t>
      </w:r>
      <w:r w:rsidR="00D2116D">
        <w:rPr>
          <w:spacing w:val="-1"/>
          <w:position w:val="-1"/>
          <w:sz w:val="18"/>
          <w:u w:val="single"/>
          <w:lang w:val="fr-FR"/>
        </w:rPr>
        <w:t>’</w:t>
      </w:r>
      <w:r w:rsidRPr="00CC56AC">
        <w:rPr>
          <w:spacing w:val="-1"/>
          <w:position w:val="-1"/>
          <w:sz w:val="18"/>
          <w:u w:val="single"/>
          <w:lang w:val="fr-FR"/>
        </w:rPr>
        <w:t>évaluation de la distinction</w:t>
      </w:r>
    </w:p>
    <w:p w:rsidR="006E0DF9" w:rsidRPr="00CC56AC" w:rsidRDefault="006E0DF9" w:rsidP="006E0DF9">
      <w:pPr>
        <w:autoSpaceDE w:val="0"/>
        <w:autoSpaceDN w:val="0"/>
        <w:adjustRightInd w:val="0"/>
        <w:spacing w:before="3" w:line="280" w:lineRule="exact"/>
        <w:rPr>
          <w:szCs w:val="22"/>
          <w:lang w:val="fr-FR"/>
        </w:rPr>
      </w:pPr>
    </w:p>
    <w:tbl>
      <w:tblPr>
        <w:tblW w:w="8845" w:type="dxa"/>
        <w:jc w:val="center"/>
        <w:tblInd w:w="5" w:type="dxa"/>
        <w:tblLayout w:type="fixed"/>
        <w:tblCellMar>
          <w:left w:w="57" w:type="dxa"/>
          <w:right w:w="57" w:type="dxa"/>
        </w:tblCellMar>
        <w:tblLook w:val="0000" w:firstRow="0" w:lastRow="0" w:firstColumn="0" w:lastColumn="0" w:noHBand="0" w:noVBand="0"/>
      </w:tblPr>
      <w:tblGrid>
        <w:gridCol w:w="1134"/>
        <w:gridCol w:w="1418"/>
        <w:gridCol w:w="1417"/>
        <w:gridCol w:w="1887"/>
        <w:gridCol w:w="1515"/>
        <w:gridCol w:w="1474"/>
      </w:tblGrid>
      <w:tr w:rsidR="006E0DF9" w:rsidRPr="00CC56AC" w:rsidTr="007C3D90">
        <w:trPr>
          <w:cantSplit/>
          <w:trHeight w:hRule="exact" w:val="857"/>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tabs>
                <w:tab w:val="left" w:pos="44"/>
              </w:tabs>
              <w:autoSpaceDE w:val="0"/>
              <w:autoSpaceDN w:val="0"/>
              <w:adjustRightInd w:val="0"/>
              <w:jc w:val="center"/>
              <w:rPr>
                <w:sz w:val="16"/>
                <w:szCs w:val="16"/>
                <w:lang w:val="fr-FR"/>
              </w:rPr>
            </w:pPr>
            <w:r w:rsidRPr="00CC56AC">
              <w:rPr>
                <w:sz w:val="16"/>
                <w:szCs w:val="16"/>
                <w:lang w:val="fr-FR"/>
              </w:rPr>
              <w:t>Type d</w:t>
            </w:r>
            <w:r w:rsidR="00D2116D">
              <w:rPr>
                <w:sz w:val="16"/>
                <w:szCs w:val="16"/>
                <w:lang w:val="fr-FR"/>
              </w:rPr>
              <w:t>’</w:t>
            </w:r>
            <w:r w:rsidRPr="00CC56AC">
              <w:rPr>
                <w:sz w:val="16"/>
                <w:szCs w:val="16"/>
                <w:lang w:val="fr-FR"/>
              </w:rPr>
              <w:t>échelle</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autoSpaceDE w:val="0"/>
              <w:autoSpaceDN w:val="0"/>
              <w:adjustRightInd w:val="0"/>
              <w:spacing w:line="249" w:lineRule="exact"/>
              <w:jc w:val="center"/>
              <w:rPr>
                <w:sz w:val="16"/>
                <w:szCs w:val="16"/>
                <w:lang w:val="fr-FR"/>
              </w:rPr>
            </w:pPr>
            <w:r w:rsidRPr="00CC56AC">
              <w:rPr>
                <w:sz w:val="16"/>
                <w:szCs w:val="16"/>
                <w:lang w:val="fr-FR"/>
              </w:rPr>
              <w:t>Distribution</w:t>
            </w:r>
          </w:p>
        </w:tc>
        <w:tc>
          <w:tcPr>
            <w:tcW w:w="141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autoSpaceDE w:val="0"/>
              <w:autoSpaceDN w:val="0"/>
              <w:adjustRightInd w:val="0"/>
              <w:jc w:val="center"/>
              <w:rPr>
                <w:sz w:val="16"/>
                <w:szCs w:val="16"/>
                <w:lang w:val="fr-FR"/>
              </w:rPr>
            </w:pPr>
            <w:r w:rsidRPr="00CC56AC">
              <w:rPr>
                <w:sz w:val="16"/>
                <w:szCs w:val="16"/>
                <w:lang w:val="fr-FR"/>
              </w:rPr>
              <w:t>Méthode d</w:t>
            </w:r>
            <w:r w:rsidR="00D2116D">
              <w:rPr>
                <w:sz w:val="16"/>
                <w:szCs w:val="16"/>
                <w:lang w:val="fr-FR"/>
              </w:rPr>
              <w:t>’</w:t>
            </w:r>
            <w:r w:rsidRPr="00CC56AC">
              <w:rPr>
                <w:sz w:val="16"/>
                <w:szCs w:val="16"/>
                <w:lang w:val="fr-FR"/>
              </w:rPr>
              <w:t>observation</w:t>
            </w:r>
          </w:p>
        </w:tc>
        <w:tc>
          <w:tcPr>
            <w:tcW w:w="188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autoSpaceDE w:val="0"/>
              <w:autoSpaceDN w:val="0"/>
              <w:adjustRightInd w:val="0"/>
              <w:spacing w:line="249" w:lineRule="exact"/>
              <w:rPr>
                <w:sz w:val="16"/>
                <w:szCs w:val="16"/>
                <w:highlight w:val="yellow"/>
                <w:lang w:val="fr-FR"/>
              </w:rPr>
            </w:pPr>
            <w:r w:rsidRPr="00CC56AC">
              <w:rPr>
                <w:sz w:val="16"/>
                <w:szCs w:val="16"/>
                <w:lang w:val="fr-FR"/>
              </w:rPr>
              <w:t>Procédure</w:t>
            </w: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autoSpaceDE w:val="0"/>
              <w:autoSpaceDN w:val="0"/>
              <w:adjustRightInd w:val="0"/>
              <w:spacing w:line="249" w:lineRule="exact"/>
              <w:jc w:val="center"/>
              <w:rPr>
                <w:sz w:val="16"/>
                <w:szCs w:val="16"/>
                <w:highlight w:val="yellow"/>
                <w:lang w:val="fr-FR"/>
              </w:rPr>
            </w:pPr>
            <w:r w:rsidRPr="00CC56AC">
              <w:rPr>
                <w:sz w:val="16"/>
                <w:szCs w:val="16"/>
                <w:lang w:val="fr-FR"/>
              </w:rPr>
              <w:t>Autre condition</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autoSpaceDE w:val="0"/>
              <w:autoSpaceDN w:val="0"/>
              <w:adjustRightInd w:val="0"/>
              <w:jc w:val="center"/>
              <w:rPr>
                <w:sz w:val="16"/>
                <w:szCs w:val="16"/>
                <w:lang w:val="fr-FR"/>
              </w:rPr>
            </w:pPr>
            <w:r w:rsidRPr="00CC56AC">
              <w:rPr>
                <w:sz w:val="16"/>
                <w:szCs w:val="16"/>
                <w:lang w:val="fr-FR"/>
              </w:rPr>
              <w:t>Documents de référence</w:t>
            </w:r>
          </w:p>
        </w:tc>
      </w:tr>
      <w:tr w:rsidR="006E0DF9" w:rsidRPr="00CC56AC" w:rsidTr="007C3D90">
        <w:trPr>
          <w:cantSplit/>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rapport</w:t>
            </w: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continue</w:t>
            </w:r>
          </w:p>
        </w:tc>
        <w:tc>
          <w:tcPr>
            <w:tcW w:w="1417"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54" w:lineRule="exact"/>
              <w:jc w:val="center"/>
              <w:rPr>
                <w:sz w:val="16"/>
                <w:szCs w:val="16"/>
                <w:lang w:val="fr-FR"/>
              </w:rPr>
            </w:pPr>
            <w:r w:rsidRPr="00CC56AC">
              <w:rPr>
                <w:sz w:val="16"/>
                <w:szCs w:val="16"/>
                <w:lang w:val="fr-FR"/>
              </w:rPr>
              <w:br/>
            </w:r>
            <w:r w:rsidRPr="00CC56AC">
              <w:rPr>
                <w:sz w:val="16"/>
                <w:szCs w:val="16"/>
                <w:lang w:val="fr-FR"/>
              </w:rPr>
              <w:br/>
            </w:r>
            <w:r w:rsidRPr="00CC56AC">
              <w:rPr>
                <w:sz w:val="16"/>
                <w:szCs w:val="16"/>
                <w:lang w:val="fr-FR"/>
              </w:rPr>
              <w:br/>
              <w:t>MS</w:t>
            </w:r>
            <w:r w:rsidRPr="00CC56AC">
              <w:rPr>
                <w:sz w:val="16"/>
                <w:szCs w:val="16"/>
                <w:lang w:val="fr-FR"/>
              </w:rPr>
              <w:br/>
              <w:t>MG</w:t>
            </w:r>
            <w:r w:rsidRPr="00CC56AC">
              <w:rPr>
                <w:sz w:val="16"/>
                <w:szCs w:val="16"/>
                <w:lang w:val="fr-FR"/>
              </w:rPr>
              <w:br/>
              <w:t>(VS)</w:t>
            </w:r>
            <w:r w:rsidRPr="00CC56AC">
              <w:rPr>
                <w:position w:val="10"/>
                <w:sz w:val="16"/>
                <w:szCs w:val="16"/>
                <w:lang w:val="fr-FR"/>
              </w:rPr>
              <w:t>1)</w:t>
            </w:r>
          </w:p>
        </w:tc>
        <w:tc>
          <w:tcPr>
            <w:tcW w:w="1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COYD</w:t>
            </w:r>
          </w:p>
          <w:p w:rsidR="006E0DF9" w:rsidRPr="00CC56AC" w:rsidRDefault="006E0DF9" w:rsidP="0025527E">
            <w:pPr>
              <w:autoSpaceDE w:val="0"/>
              <w:autoSpaceDN w:val="0"/>
              <w:adjustRightInd w:val="0"/>
              <w:jc w:val="left"/>
              <w:rPr>
                <w:sz w:val="16"/>
                <w:szCs w:val="16"/>
                <w:lang w:val="fr-FR"/>
              </w:rPr>
            </w:pPr>
          </w:p>
          <w:p w:rsidR="006E0DF9" w:rsidRPr="00CC56AC" w:rsidRDefault="006E0DF9" w:rsidP="0025527E">
            <w:pPr>
              <w:autoSpaceDE w:val="0"/>
              <w:autoSpaceDN w:val="0"/>
              <w:adjustRightInd w:val="0"/>
              <w:spacing w:line="240" w:lineRule="exact"/>
              <w:jc w:val="left"/>
              <w:rPr>
                <w:sz w:val="16"/>
                <w:szCs w:val="16"/>
                <w:lang w:val="fr-FR"/>
              </w:rPr>
            </w:pPr>
          </w:p>
          <w:p w:rsidR="006E0DF9" w:rsidRPr="00CC56AC" w:rsidRDefault="006E0DF9" w:rsidP="0025527E">
            <w:pPr>
              <w:autoSpaceDE w:val="0"/>
              <w:autoSpaceDN w:val="0"/>
              <w:adjustRightInd w:val="0"/>
              <w:spacing w:line="240" w:lineRule="exact"/>
              <w:jc w:val="left"/>
              <w:rPr>
                <w:sz w:val="16"/>
                <w:szCs w:val="16"/>
                <w:lang w:val="fr-FR"/>
              </w:rPr>
            </w:pPr>
          </w:p>
          <w:p w:rsidR="006E0DF9" w:rsidRPr="00CC56AC" w:rsidRDefault="006E0DF9" w:rsidP="0025527E">
            <w:pPr>
              <w:autoSpaceDE w:val="0"/>
              <w:autoSpaceDN w:val="0"/>
              <w:adjustRightInd w:val="0"/>
              <w:jc w:val="left"/>
              <w:rPr>
                <w:sz w:val="16"/>
                <w:szCs w:val="16"/>
                <w:lang w:val="fr-FR"/>
              </w:rPr>
            </w:pPr>
            <w:r w:rsidRPr="00CC56AC">
              <w:rPr>
                <w:sz w:val="16"/>
                <w:szCs w:val="16"/>
                <w:lang w:val="fr-FR"/>
              </w:rPr>
              <w:t>COYD sur le long terme</w:t>
            </w:r>
          </w:p>
          <w:p w:rsidR="006E0DF9" w:rsidRPr="00CC56AC" w:rsidRDefault="006E0DF9" w:rsidP="0025527E">
            <w:pPr>
              <w:autoSpaceDE w:val="0"/>
              <w:autoSpaceDN w:val="0"/>
              <w:adjustRightInd w:val="0"/>
              <w:spacing w:line="240" w:lineRule="exact"/>
              <w:jc w:val="left"/>
              <w:rPr>
                <w:sz w:val="16"/>
                <w:szCs w:val="16"/>
                <w:lang w:val="fr-FR"/>
              </w:rPr>
            </w:pPr>
          </w:p>
          <w:p w:rsidR="006E0DF9" w:rsidRPr="00CC56AC" w:rsidRDefault="006E0DF9" w:rsidP="0025527E">
            <w:pPr>
              <w:autoSpaceDE w:val="0"/>
              <w:autoSpaceDN w:val="0"/>
              <w:adjustRightInd w:val="0"/>
              <w:spacing w:line="240" w:lineRule="exact"/>
              <w:jc w:val="left"/>
              <w:rPr>
                <w:sz w:val="16"/>
                <w:szCs w:val="16"/>
                <w:lang w:val="fr-FR"/>
              </w:rPr>
            </w:pPr>
          </w:p>
          <w:p w:rsidR="006E0DF9" w:rsidRPr="00CC56AC" w:rsidRDefault="006E0DF9" w:rsidP="0025527E">
            <w:pPr>
              <w:tabs>
                <w:tab w:val="left" w:pos="3508"/>
              </w:tabs>
              <w:autoSpaceDE w:val="0"/>
              <w:autoSpaceDN w:val="0"/>
              <w:adjustRightInd w:val="0"/>
              <w:jc w:val="left"/>
              <w:rPr>
                <w:sz w:val="16"/>
                <w:szCs w:val="16"/>
                <w:lang w:val="fr-FR"/>
              </w:rPr>
            </w:pPr>
            <w:r w:rsidRPr="00CC56AC">
              <w:rPr>
                <w:sz w:val="16"/>
                <w:szCs w:val="16"/>
                <w:lang w:val="fr-FR"/>
              </w:rPr>
              <w:br/>
              <w:t xml:space="preserve">Méthode 2x1% </w:t>
            </w:r>
          </w:p>
        </w:tc>
        <w:tc>
          <w:tcPr>
            <w:tcW w:w="1515" w:type="dxa"/>
            <w:vMerge w:val="restart"/>
            <w:tcBorders>
              <w:top w:val="single" w:sz="4" w:space="0" w:color="000000"/>
              <w:left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au moins 10 et, de préférence, au moins 20 dl</w:t>
            </w:r>
            <w:r w:rsidRPr="00CC56AC">
              <w:rPr>
                <w:sz w:val="16"/>
                <w:szCs w:val="16"/>
                <w:vertAlign w:val="superscript"/>
                <w:lang w:val="fr-FR"/>
              </w:rPr>
              <w:t>3)</w:t>
            </w:r>
            <w:r w:rsidRPr="00CC56AC">
              <w:rPr>
                <w:rStyle w:val="FootnoteReference"/>
                <w:sz w:val="16"/>
                <w:szCs w:val="16"/>
                <w:lang w:val="fr-FR"/>
              </w:rPr>
              <w:footnoteReference w:customMarkFollows="1" w:id="4"/>
              <w:sym w:font="Symbol" w:char="F02A"/>
            </w:r>
            <w:r w:rsidRPr="00CC56AC">
              <w:rPr>
                <w:rStyle w:val="FootnoteReference"/>
                <w:sz w:val="16"/>
                <w:szCs w:val="16"/>
                <w:lang w:val="fr-FR"/>
              </w:rPr>
              <w:sym w:font="Symbol" w:char="F02A"/>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dl&lt;10</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jc w:val="left"/>
              <w:rPr>
                <w:sz w:val="16"/>
                <w:szCs w:val="16"/>
                <w:lang w:val="fr-FR"/>
              </w:rPr>
            </w:pPr>
            <w:r w:rsidRPr="00CC56AC">
              <w:rPr>
                <w:sz w:val="16"/>
                <w:szCs w:val="16"/>
                <w:lang w:val="fr-FR"/>
              </w:rPr>
              <w:t>au moins 10 et, de préférence, au moins 20 dl</w:t>
            </w:r>
            <w:r w:rsidRPr="00CC56AC">
              <w:rPr>
                <w:szCs w:val="16"/>
                <w:vertAlign w:val="superscript"/>
                <w:lang w:val="fr-FR"/>
              </w:rPr>
              <w:t>**</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 et 9</w:t>
            </w:r>
          </w:p>
          <w:p w:rsidR="006E0DF9" w:rsidRPr="00CC56AC" w:rsidRDefault="006E0DF9" w:rsidP="0025527E">
            <w:pPr>
              <w:autoSpaceDE w:val="0"/>
              <w:autoSpaceDN w:val="0"/>
              <w:adjustRightInd w:val="0"/>
              <w:spacing w:line="249" w:lineRule="exact"/>
              <w:rPr>
                <w:sz w:val="16"/>
                <w:szCs w:val="16"/>
                <w:highlight w:val="yellow"/>
                <w:lang w:val="fr-FR"/>
              </w:rPr>
            </w:pPr>
          </w:p>
          <w:p w:rsidR="006E0DF9" w:rsidRPr="00CC56AC" w:rsidRDefault="006E0DF9" w:rsidP="0025527E">
            <w:pPr>
              <w:autoSpaceDE w:val="0"/>
              <w:autoSpaceDN w:val="0"/>
              <w:adjustRightInd w:val="0"/>
              <w:spacing w:line="249" w:lineRule="exact"/>
              <w:rPr>
                <w:sz w:val="16"/>
                <w:szCs w:val="16"/>
                <w:highlight w:val="yellow"/>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br/>
            </w: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w:t>
            </w:r>
          </w:p>
          <w:p w:rsidR="006E0DF9" w:rsidRPr="00CC56AC" w:rsidRDefault="006E0DF9" w:rsidP="0025527E">
            <w:pPr>
              <w:autoSpaceDE w:val="0"/>
              <w:autoSpaceDN w:val="0"/>
              <w:adjustRightInd w:val="0"/>
              <w:spacing w:line="249" w:lineRule="exact"/>
              <w:rPr>
                <w:sz w:val="16"/>
                <w:szCs w:val="16"/>
                <w:highlight w:val="yellow"/>
                <w:lang w:val="fr-FR"/>
              </w:rPr>
            </w:pPr>
          </w:p>
          <w:p w:rsidR="006E0DF9" w:rsidRPr="00CC56AC" w:rsidRDefault="006E0DF9" w:rsidP="0025527E">
            <w:pPr>
              <w:autoSpaceDE w:val="0"/>
              <w:autoSpaceDN w:val="0"/>
              <w:adjustRightInd w:val="0"/>
              <w:rPr>
                <w:sz w:val="16"/>
                <w:szCs w:val="16"/>
                <w:highlight w:val="yellow"/>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tc>
      </w:tr>
      <w:tr w:rsidR="006E0DF9" w:rsidRPr="00CC56AC" w:rsidTr="007C3D90">
        <w:trPr>
          <w:cantSplit/>
          <w:trHeight w:hRule="exact" w:val="543"/>
          <w:jc w:val="center"/>
        </w:trPr>
        <w:tc>
          <w:tcPr>
            <w:tcW w:w="1134"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center"/>
              <w:rPr>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jc w:val="left"/>
              <w:rPr>
                <w:sz w:val="16"/>
                <w:szCs w:val="16"/>
                <w:highlight w:val="yellow"/>
                <w:lang w:val="fr-FR"/>
              </w:rPr>
            </w:pPr>
          </w:p>
        </w:tc>
        <w:tc>
          <w:tcPr>
            <w:tcW w:w="1515" w:type="dxa"/>
            <w:vMerge/>
            <w:tcBorders>
              <w:left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lang w:val="fr-FR"/>
              </w:rPr>
            </w:pPr>
          </w:p>
        </w:tc>
      </w:tr>
      <w:tr w:rsidR="006E0DF9" w:rsidRPr="00CC56AC" w:rsidTr="007C3D90">
        <w:trPr>
          <w:cantSplit/>
          <w:trHeight w:hRule="exact" w:val="532"/>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intervalle</w:t>
            </w: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continue</w:t>
            </w:r>
          </w:p>
        </w:tc>
        <w:tc>
          <w:tcPr>
            <w:tcW w:w="1417"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center"/>
              <w:rPr>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jc w:val="left"/>
              <w:rPr>
                <w:sz w:val="16"/>
                <w:szCs w:val="16"/>
                <w:highlight w:val="yellow"/>
                <w:lang w:val="fr-FR"/>
              </w:rPr>
            </w:pPr>
          </w:p>
        </w:tc>
        <w:tc>
          <w:tcPr>
            <w:tcW w:w="1515" w:type="dxa"/>
            <w:vMerge/>
            <w:tcBorders>
              <w:left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lang w:val="fr-FR"/>
              </w:rPr>
            </w:pPr>
          </w:p>
        </w:tc>
      </w:tr>
      <w:tr w:rsidR="006E0DF9" w:rsidRPr="00CC56AC" w:rsidTr="007C3D90">
        <w:trPr>
          <w:cantSplit/>
          <w:trHeight w:hRule="exact" w:val="1492"/>
          <w:jc w:val="center"/>
        </w:trPr>
        <w:tc>
          <w:tcPr>
            <w:tcW w:w="1134"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center"/>
              <w:rPr>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jc w:val="left"/>
              <w:rPr>
                <w:sz w:val="16"/>
                <w:szCs w:val="16"/>
                <w:highlight w:val="yellow"/>
                <w:lang w:val="fr-FR"/>
              </w:rPr>
            </w:pPr>
          </w:p>
        </w:tc>
        <w:tc>
          <w:tcPr>
            <w:tcW w:w="1515" w:type="dxa"/>
            <w:vMerge/>
            <w:tcBorders>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lang w:val="fr-FR"/>
              </w:rPr>
            </w:pPr>
          </w:p>
        </w:tc>
      </w:tr>
      <w:tr w:rsidR="006E0DF9" w:rsidRPr="00CC56AC" w:rsidTr="007C3D90">
        <w:trPr>
          <w:cantSplit/>
          <w:jc w:val="center"/>
        </w:trPr>
        <w:tc>
          <w:tcPr>
            <w:tcW w:w="1134"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lastRenderedPageBreak/>
              <w:t>ordinale</w:t>
            </w: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center"/>
              <w:rPr>
                <w:sz w:val="16"/>
                <w:szCs w:val="16"/>
                <w:lang w:val="fr-FR"/>
              </w:rPr>
            </w:pPr>
            <w:r w:rsidRPr="00CC56AC">
              <w:rPr>
                <w:sz w:val="16"/>
                <w:szCs w:val="16"/>
                <w:lang w:val="fr-FR"/>
              </w:rPr>
              <w:t>VS</w:t>
            </w:r>
            <w:r w:rsidRPr="00CC56AC">
              <w:rPr>
                <w:sz w:val="16"/>
                <w:szCs w:val="16"/>
                <w:lang w:val="fr-FR"/>
              </w:rPr>
              <w:br/>
            </w:r>
          </w:p>
          <w:p w:rsidR="006E0DF9" w:rsidRPr="00CC56AC" w:rsidRDefault="006E0DF9" w:rsidP="0025527E">
            <w:pPr>
              <w:autoSpaceDE w:val="0"/>
              <w:autoSpaceDN w:val="0"/>
              <w:adjustRightInd w:val="0"/>
              <w:spacing w:line="200" w:lineRule="exact"/>
              <w:jc w:val="center"/>
              <w:rPr>
                <w:sz w:val="16"/>
                <w:szCs w:val="16"/>
                <w:lang w:val="fr-FR"/>
              </w:rPr>
            </w:pPr>
          </w:p>
          <w:p w:rsidR="006E0DF9" w:rsidRPr="00CC56AC" w:rsidRDefault="006E0DF9" w:rsidP="0025527E">
            <w:pPr>
              <w:autoSpaceDE w:val="0"/>
              <w:autoSpaceDN w:val="0"/>
              <w:adjustRightInd w:val="0"/>
              <w:jc w:val="center"/>
              <w:rPr>
                <w:sz w:val="16"/>
                <w:szCs w:val="16"/>
                <w:lang w:val="fr-FR"/>
              </w:rPr>
            </w:pPr>
            <w:r w:rsidRPr="00CC56AC">
              <w:rPr>
                <w:sz w:val="16"/>
                <w:szCs w:val="16"/>
                <w:lang w:val="fr-FR"/>
              </w:rPr>
              <w:t>VS</w:t>
            </w:r>
          </w:p>
          <w:p w:rsidR="006E0DF9" w:rsidRPr="00CC56AC" w:rsidRDefault="006E0DF9" w:rsidP="0025527E">
            <w:pPr>
              <w:autoSpaceDE w:val="0"/>
              <w:autoSpaceDN w:val="0"/>
              <w:adjustRightInd w:val="0"/>
              <w:jc w:val="center"/>
              <w:rPr>
                <w:sz w:val="16"/>
                <w:szCs w:val="16"/>
                <w:lang w:val="fr-FR"/>
              </w:rPr>
            </w:pPr>
          </w:p>
          <w:p w:rsidR="006E0DF9" w:rsidRPr="00CC56AC" w:rsidRDefault="006E0DF9" w:rsidP="0025527E">
            <w:pPr>
              <w:autoSpaceDE w:val="0"/>
              <w:autoSpaceDN w:val="0"/>
              <w:adjustRightInd w:val="0"/>
              <w:jc w:val="center"/>
              <w:rPr>
                <w:sz w:val="16"/>
                <w:szCs w:val="16"/>
                <w:lang w:val="fr-FR"/>
              </w:rPr>
            </w:pPr>
            <w:r w:rsidRPr="00CC56AC">
              <w:rPr>
                <w:sz w:val="16"/>
                <w:szCs w:val="16"/>
                <w:lang w:val="fr-FR"/>
              </w:rPr>
              <w:br/>
              <w:t>VS</w:t>
            </w:r>
          </w:p>
          <w:p w:rsidR="006E0DF9" w:rsidRPr="00CC56AC" w:rsidRDefault="006E0DF9" w:rsidP="0025527E">
            <w:pPr>
              <w:autoSpaceDE w:val="0"/>
              <w:autoSpaceDN w:val="0"/>
              <w:adjustRightInd w:val="0"/>
              <w:jc w:val="center"/>
              <w:rPr>
                <w:sz w:val="16"/>
                <w:szCs w:val="16"/>
                <w:lang w:val="fr-FR"/>
              </w:rPr>
            </w:pPr>
          </w:p>
          <w:p w:rsidR="006E0DF9" w:rsidRPr="00CC56AC" w:rsidRDefault="006E0DF9" w:rsidP="0025527E">
            <w:pPr>
              <w:autoSpaceDE w:val="0"/>
              <w:autoSpaceDN w:val="0"/>
              <w:adjustRightInd w:val="0"/>
              <w:jc w:val="center"/>
              <w:rPr>
                <w:sz w:val="16"/>
                <w:szCs w:val="16"/>
                <w:lang w:val="fr-FR"/>
              </w:rPr>
            </w:pPr>
          </w:p>
          <w:p w:rsidR="006E0DF9" w:rsidRPr="00CC56AC" w:rsidRDefault="006E0DF9" w:rsidP="0025527E">
            <w:pPr>
              <w:autoSpaceDE w:val="0"/>
              <w:autoSpaceDN w:val="0"/>
              <w:adjustRightInd w:val="0"/>
              <w:jc w:val="center"/>
              <w:rPr>
                <w:sz w:val="16"/>
                <w:szCs w:val="16"/>
                <w:lang w:val="fr-FR"/>
              </w:rPr>
            </w:pPr>
            <w:r w:rsidRPr="00CC56AC">
              <w:rPr>
                <w:sz w:val="16"/>
                <w:szCs w:val="16"/>
                <w:lang w:val="fr-FR"/>
              </w:rPr>
              <w:t>VG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jc w:val="left"/>
              <w:rPr>
                <w:sz w:val="16"/>
                <w:szCs w:val="16"/>
                <w:lang w:val="fr-FR"/>
              </w:rPr>
            </w:pPr>
            <w:r w:rsidRPr="00CC56AC">
              <w:rPr>
                <w:sz w:val="16"/>
                <w:szCs w:val="16"/>
                <w:lang w:val="fr-FR"/>
              </w:rPr>
              <w:t>Test du khi carré de Pearson</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Test exact de Fisher</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Modèles GLM</w:t>
            </w:r>
          </w:p>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Modèles de seuil</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jc w:val="left"/>
              <w:rPr>
                <w:sz w:val="16"/>
                <w:szCs w:val="16"/>
                <w:lang w:val="fr-FR"/>
              </w:rPr>
            </w:pPr>
            <w:r w:rsidRPr="00CC56AC">
              <w:rPr>
                <w:sz w:val="16"/>
                <w:szCs w:val="16"/>
                <w:lang w:val="fr-FR"/>
              </w:rPr>
              <w:t xml:space="preserve">Voir également </w:t>
            </w:r>
            <w:r w:rsidRPr="00CC56AC">
              <w:rPr>
                <w:color w:val="000000"/>
                <w:sz w:val="16"/>
                <w:szCs w:val="16"/>
                <w:lang w:val="fr-FR"/>
              </w:rPr>
              <w:t>l</w:t>
            </w:r>
            <w:r w:rsidR="00D2116D">
              <w:rPr>
                <w:color w:val="000000"/>
                <w:sz w:val="16"/>
                <w:szCs w:val="16"/>
                <w:lang w:val="fr-FR"/>
              </w:rPr>
              <w:t>’</w:t>
            </w:r>
            <w:r w:rsidRPr="00CC56AC">
              <w:rPr>
                <w:color w:val="000000"/>
                <w:sz w:val="16"/>
                <w:szCs w:val="16"/>
                <w:lang w:val="fr-FR"/>
              </w:rPr>
              <w:t xml:space="preserve">explication pour les caractères </w:t>
            </w:r>
            <w:r w:rsidRPr="00CC56AC">
              <w:rPr>
                <w:sz w:val="16"/>
                <w:szCs w:val="16"/>
                <w:lang w:val="fr-FR"/>
              </w:rPr>
              <w:t>QN dans les sections 5.2.2 et 5.2.3 du TGP/9.</w:t>
            </w:r>
          </w:p>
          <w:p w:rsidR="006E0DF9" w:rsidRPr="00CC56AC" w:rsidRDefault="006E0DF9" w:rsidP="0025527E">
            <w:pPr>
              <w:autoSpaceDE w:val="0"/>
              <w:autoSpaceDN w:val="0"/>
              <w:adjustRightInd w:val="0"/>
              <w:jc w:val="left"/>
              <w:rPr>
                <w:sz w:val="16"/>
                <w:szCs w:val="16"/>
                <w:lang w:val="fr-FR"/>
              </w:rPr>
            </w:pPr>
            <w:r w:rsidRPr="00CC56AC">
              <w:rPr>
                <w:sz w:val="16"/>
                <w:szCs w:val="16"/>
                <w:lang w:val="fr-FR"/>
              </w:rPr>
              <w:t>Voir l</w:t>
            </w:r>
            <w:r w:rsidR="00D2116D">
              <w:rPr>
                <w:sz w:val="16"/>
                <w:szCs w:val="16"/>
                <w:lang w:val="fr-FR"/>
              </w:rPr>
              <w:t>’</w:t>
            </w:r>
            <w:r w:rsidRPr="00CC56AC">
              <w:rPr>
                <w:sz w:val="16"/>
                <w:szCs w:val="16"/>
                <w:lang w:val="fr-FR"/>
              </w:rPr>
              <w:t>explication pour les caractères QN dans la section 5.2.4 du TGP/9</w:t>
            </w:r>
          </w:p>
          <w:p w:rsidR="006E0DF9" w:rsidRPr="00CC56AC" w:rsidRDefault="006E0DF9" w:rsidP="0025527E">
            <w:pPr>
              <w:autoSpaceDE w:val="0"/>
              <w:autoSpaceDN w:val="0"/>
              <w:adjustRightInd w:val="0"/>
              <w:jc w:val="left"/>
              <w:rPr>
                <w:sz w:val="16"/>
                <w:szCs w:val="16"/>
                <w:lang w:val="fr-FR"/>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vertAlign w:val="superscript"/>
                <w:lang w:val="fr-FR"/>
              </w:rPr>
            </w:pPr>
            <w:r w:rsidRPr="00CC56AC">
              <w:rPr>
                <w:sz w:val="16"/>
                <w:szCs w:val="16"/>
                <w:lang w:val="fr-FR"/>
              </w:rPr>
              <w:t>E</w:t>
            </w:r>
            <w:r w:rsidRPr="00CC56AC">
              <w:rPr>
                <w:sz w:val="16"/>
                <w:szCs w:val="16"/>
                <w:vertAlign w:val="subscript"/>
                <w:lang w:val="fr-FR"/>
              </w:rPr>
              <w:t>ij</w:t>
            </w:r>
            <w:r w:rsidRPr="00CC56AC">
              <w:rPr>
                <w:sz w:val="16"/>
                <w:szCs w:val="16"/>
                <w:lang w:val="fr-FR"/>
              </w:rPr>
              <w:t xml:space="preserve">≥5 </w:t>
            </w:r>
            <w:r w:rsidRPr="00CC56AC">
              <w:rPr>
                <w:sz w:val="16"/>
                <w:szCs w:val="16"/>
                <w:vertAlign w:val="superscript"/>
                <w:lang w:val="fr-FR"/>
              </w:rPr>
              <w:t>4)</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&lt;10</w:t>
            </w:r>
          </w:p>
          <w:p w:rsidR="006E0DF9" w:rsidRPr="00CC56AC" w:rsidRDefault="006E0DF9" w:rsidP="0025527E">
            <w:pPr>
              <w:autoSpaceDE w:val="0"/>
              <w:autoSpaceDN w:val="0"/>
              <w:adjustRightInd w:val="0"/>
              <w:spacing w:line="249" w:lineRule="exact"/>
              <w:rPr>
                <w:sz w:val="16"/>
                <w:szCs w:val="16"/>
                <w:vertAlign w:val="superscript"/>
                <w:lang w:val="fr-FR"/>
              </w:rPr>
            </w:pPr>
          </w:p>
          <w:p w:rsidR="006E0DF9" w:rsidRPr="00CC56AC" w:rsidRDefault="006E0DF9" w:rsidP="0025527E">
            <w:pPr>
              <w:autoSpaceDE w:val="0"/>
              <w:autoSpaceDN w:val="0"/>
              <w:adjustRightInd w:val="0"/>
              <w:spacing w:line="249" w:lineRule="exact"/>
              <w:rPr>
                <w:strike/>
                <w:sz w:val="16"/>
                <w:szCs w:val="16"/>
                <w:lang w:val="fr-FR"/>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trike/>
                <w:sz w:val="16"/>
                <w:szCs w:val="16"/>
                <w:lang w:val="fr-FR"/>
              </w:rPr>
            </w:pPr>
          </w:p>
          <w:p w:rsidR="006E0DF9" w:rsidRPr="00CC56AC" w:rsidRDefault="006E0DF9" w:rsidP="0025527E">
            <w:pPr>
              <w:autoSpaceDE w:val="0"/>
              <w:autoSpaceDN w:val="0"/>
              <w:adjustRightInd w:val="0"/>
              <w:spacing w:line="249" w:lineRule="exact"/>
              <w:rPr>
                <w:strike/>
                <w:sz w:val="16"/>
                <w:szCs w:val="16"/>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TGP/9</w:t>
            </w:r>
          </w:p>
          <w:p w:rsidR="006E0DF9" w:rsidRPr="00CC56AC" w:rsidRDefault="006E0DF9" w:rsidP="0025527E">
            <w:pPr>
              <w:autoSpaceDE w:val="0"/>
              <w:autoSpaceDN w:val="0"/>
              <w:adjustRightInd w:val="0"/>
              <w:rPr>
                <w:sz w:val="16"/>
                <w:szCs w:val="16"/>
                <w:lang w:val="fr-FR"/>
              </w:rPr>
            </w:pPr>
          </w:p>
        </w:tc>
      </w:tr>
      <w:tr w:rsidR="006E0DF9" w:rsidRPr="00CC56AC" w:rsidTr="007C3D90">
        <w:trPr>
          <w:cantSplit/>
          <w:jc w:val="center"/>
        </w:trPr>
        <w:tc>
          <w:tcPr>
            <w:tcW w:w="1134"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nominale</w:t>
            </w: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autoSpaceDE w:val="0"/>
              <w:autoSpaceDN w:val="0"/>
              <w:adjustRightInd w:val="0"/>
              <w:spacing w:line="249" w:lineRule="exact"/>
              <w:jc w:val="center"/>
              <w:rPr>
                <w:sz w:val="16"/>
                <w:szCs w:val="16"/>
                <w:lang w:val="fr-FR"/>
              </w:rPr>
            </w:pPr>
            <w:r w:rsidRPr="00CC56AC">
              <w:rPr>
                <w:sz w:val="16"/>
                <w:szCs w:val="16"/>
                <w:lang w:val="fr-FR"/>
              </w:rPr>
              <w:t xml:space="preserve">(VS) </w:t>
            </w:r>
            <w:r w:rsidRPr="00CC56AC">
              <w:rPr>
                <w:sz w:val="16"/>
                <w:szCs w:val="16"/>
                <w:vertAlign w:val="superscript"/>
                <w:lang w:val="fr-FR"/>
              </w:rPr>
              <w:t>2)</w:t>
            </w:r>
          </w:p>
          <w:p w:rsidR="006E0DF9" w:rsidRPr="00CC56AC" w:rsidRDefault="006E0DF9" w:rsidP="0025527E">
            <w:pPr>
              <w:autoSpaceDE w:val="0"/>
              <w:autoSpaceDN w:val="0"/>
              <w:adjustRightInd w:val="0"/>
              <w:spacing w:line="249" w:lineRule="exact"/>
              <w:jc w:val="center"/>
              <w:rPr>
                <w:sz w:val="16"/>
                <w:szCs w:val="16"/>
                <w:lang w:val="fr-FR"/>
              </w:rPr>
            </w:pPr>
          </w:p>
          <w:p w:rsidR="006E0DF9" w:rsidRPr="00CC56AC" w:rsidRDefault="006E0DF9" w:rsidP="0025527E">
            <w:pPr>
              <w:autoSpaceDE w:val="0"/>
              <w:autoSpaceDN w:val="0"/>
              <w:adjustRightInd w:val="0"/>
              <w:spacing w:line="249" w:lineRule="exact"/>
              <w:jc w:val="center"/>
              <w:rPr>
                <w:sz w:val="16"/>
                <w:szCs w:val="16"/>
                <w:lang w:val="fr-FR"/>
              </w:rPr>
            </w:pPr>
          </w:p>
          <w:p w:rsidR="006E0DF9" w:rsidRPr="00CC56AC" w:rsidRDefault="006E0DF9" w:rsidP="0025527E">
            <w:pPr>
              <w:autoSpaceDE w:val="0"/>
              <w:autoSpaceDN w:val="0"/>
              <w:adjustRightInd w:val="0"/>
              <w:spacing w:line="249" w:lineRule="exact"/>
              <w:jc w:val="center"/>
              <w:rPr>
                <w:sz w:val="16"/>
                <w:szCs w:val="16"/>
                <w:lang w:val="fr-FR"/>
              </w:rPr>
            </w:pPr>
            <w:r w:rsidRPr="00CC56AC">
              <w:rPr>
                <w:sz w:val="16"/>
                <w:szCs w:val="16"/>
                <w:lang w:val="fr-FR"/>
              </w:rPr>
              <w:t>VS</w:t>
            </w:r>
          </w:p>
          <w:p w:rsidR="006E0DF9" w:rsidRPr="00CC56AC" w:rsidRDefault="006E0DF9" w:rsidP="0025527E">
            <w:pPr>
              <w:autoSpaceDE w:val="0"/>
              <w:autoSpaceDN w:val="0"/>
              <w:adjustRightInd w:val="0"/>
              <w:spacing w:line="249" w:lineRule="exact"/>
              <w:jc w:val="center"/>
              <w:rPr>
                <w:sz w:val="16"/>
                <w:szCs w:val="16"/>
                <w:lang w:val="fr-FR"/>
              </w:rPr>
            </w:pPr>
          </w:p>
          <w:p w:rsidR="006E0DF9" w:rsidRPr="00CC56AC" w:rsidRDefault="006E0DF9" w:rsidP="0025527E">
            <w:pPr>
              <w:autoSpaceDE w:val="0"/>
              <w:autoSpaceDN w:val="0"/>
              <w:adjustRightInd w:val="0"/>
              <w:spacing w:line="249" w:lineRule="exact"/>
              <w:jc w:val="center"/>
              <w:rPr>
                <w:sz w:val="16"/>
                <w:szCs w:val="16"/>
                <w:lang w:val="fr-FR"/>
              </w:rPr>
            </w:pPr>
            <w:r w:rsidRPr="00CC56AC">
              <w:rPr>
                <w:sz w:val="16"/>
                <w:szCs w:val="16"/>
                <w:lang w:val="fr-FR"/>
              </w:rPr>
              <w:t>VS</w:t>
            </w:r>
          </w:p>
          <w:p w:rsidR="006E0DF9" w:rsidRPr="00CC56AC" w:rsidRDefault="006E0DF9" w:rsidP="0025527E">
            <w:pPr>
              <w:autoSpaceDE w:val="0"/>
              <w:autoSpaceDN w:val="0"/>
              <w:adjustRightInd w:val="0"/>
              <w:spacing w:line="249" w:lineRule="exact"/>
              <w:jc w:val="center"/>
              <w:rPr>
                <w:sz w:val="16"/>
                <w:szCs w:val="16"/>
                <w:lang w:val="fr-FR"/>
              </w:rPr>
            </w:pPr>
          </w:p>
          <w:p w:rsidR="006E0DF9" w:rsidRPr="00CC56AC" w:rsidRDefault="006E0DF9" w:rsidP="0025527E">
            <w:pPr>
              <w:autoSpaceDE w:val="0"/>
              <w:autoSpaceDN w:val="0"/>
              <w:adjustRightInd w:val="0"/>
              <w:spacing w:line="249" w:lineRule="exact"/>
              <w:jc w:val="center"/>
              <w:rPr>
                <w:sz w:val="16"/>
                <w:szCs w:val="16"/>
                <w:lang w:val="fr-FR"/>
              </w:rPr>
            </w:pPr>
            <w:r w:rsidRPr="00CC56AC">
              <w:rPr>
                <w:sz w:val="16"/>
                <w:szCs w:val="16"/>
                <w:lang w:val="fr-FR"/>
              </w:rPr>
              <w:t>VG</w:t>
            </w:r>
          </w:p>
          <w:p w:rsidR="006E0DF9" w:rsidRPr="00CC56AC" w:rsidRDefault="006E0DF9" w:rsidP="0025527E">
            <w:pPr>
              <w:autoSpaceDE w:val="0"/>
              <w:autoSpaceDN w:val="0"/>
              <w:adjustRightInd w:val="0"/>
              <w:spacing w:line="249" w:lineRule="exact"/>
              <w:jc w:val="center"/>
              <w:rPr>
                <w:sz w:val="16"/>
                <w:szCs w:val="16"/>
                <w:lang w:val="fr-FR"/>
              </w:rPr>
            </w:pPr>
          </w:p>
          <w:p w:rsidR="006E0DF9" w:rsidRPr="00CC56AC" w:rsidRDefault="006E0DF9" w:rsidP="0025527E">
            <w:pPr>
              <w:autoSpaceDE w:val="0"/>
              <w:autoSpaceDN w:val="0"/>
              <w:adjustRightInd w:val="0"/>
              <w:spacing w:line="216" w:lineRule="auto"/>
              <w:jc w:val="center"/>
              <w:rPr>
                <w:sz w:val="16"/>
                <w:szCs w:val="16"/>
                <w:lang w:val="fr-FR"/>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Test du khi carré de Pearson</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Test exact de Fisher</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spacing w:line="249" w:lineRule="exact"/>
              <w:jc w:val="left"/>
              <w:rPr>
                <w:sz w:val="16"/>
                <w:szCs w:val="16"/>
                <w:lang w:val="fr-FR"/>
              </w:rPr>
            </w:pPr>
            <w:r w:rsidRPr="00CC56AC">
              <w:rPr>
                <w:sz w:val="16"/>
                <w:szCs w:val="16"/>
                <w:lang w:val="fr-FR"/>
              </w:rPr>
              <w:t>Modèles GLM</w:t>
            </w:r>
          </w:p>
          <w:p w:rsidR="006E0DF9" w:rsidRPr="00CC56AC" w:rsidRDefault="006E0DF9" w:rsidP="0025527E">
            <w:pPr>
              <w:autoSpaceDE w:val="0"/>
              <w:autoSpaceDN w:val="0"/>
              <w:adjustRightInd w:val="0"/>
              <w:spacing w:line="249" w:lineRule="exact"/>
              <w:jc w:val="left"/>
              <w:rPr>
                <w:sz w:val="16"/>
                <w:szCs w:val="16"/>
                <w:lang w:val="fr-FR"/>
              </w:rPr>
            </w:pPr>
          </w:p>
          <w:p w:rsidR="006E0DF9" w:rsidRPr="00CC56AC" w:rsidRDefault="006E0DF9" w:rsidP="0025527E">
            <w:pPr>
              <w:autoSpaceDE w:val="0"/>
              <w:autoSpaceDN w:val="0"/>
              <w:adjustRightInd w:val="0"/>
              <w:jc w:val="left"/>
              <w:rPr>
                <w:sz w:val="16"/>
                <w:szCs w:val="16"/>
                <w:lang w:val="fr-FR"/>
              </w:rPr>
            </w:pPr>
            <w:r w:rsidRPr="00CC56AC">
              <w:rPr>
                <w:color w:val="000000"/>
                <w:sz w:val="16"/>
                <w:szCs w:val="16"/>
                <w:lang w:val="fr-FR"/>
              </w:rPr>
              <w:t>Voir l</w:t>
            </w:r>
            <w:r w:rsidR="00D2116D">
              <w:rPr>
                <w:color w:val="000000"/>
                <w:sz w:val="16"/>
                <w:szCs w:val="16"/>
                <w:lang w:val="fr-FR"/>
              </w:rPr>
              <w:t>’</w:t>
            </w:r>
            <w:r w:rsidRPr="00CC56AC">
              <w:rPr>
                <w:color w:val="000000"/>
                <w:sz w:val="16"/>
                <w:szCs w:val="16"/>
                <w:lang w:val="fr-FR"/>
              </w:rPr>
              <w:t xml:space="preserve">explication pour les caractères QL et </w:t>
            </w:r>
            <w:r w:rsidRPr="00CC56AC">
              <w:rPr>
                <w:sz w:val="16"/>
                <w:szCs w:val="16"/>
                <w:lang w:val="fr-FR"/>
              </w:rPr>
              <w:t>QN dans les sections 5.2.2 et 5.2.3 du TGP/9.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2116D" w:rsidRDefault="006E0DF9" w:rsidP="0025527E">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≥5</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&lt;10</w:t>
            </w:r>
          </w:p>
          <w:p w:rsidR="006E0DF9" w:rsidRPr="00CC56AC" w:rsidRDefault="006E0DF9" w:rsidP="0025527E">
            <w:pPr>
              <w:autoSpaceDE w:val="0"/>
              <w:autoSpaceDN w:val="0"/>
              <w:adjustRightInd w:val="0"/>
              <w:spacing w:line="249" w:lineRule="exact"/>
              <w:rPr>
                <w:sz w:val="16"/>
                <w:szCs w:val="16"/>
                <w:lang w:val="fr-FR"/>
              </w:rPr>
            </w:pPr>
          </w:p>
          <w:p w:rsidR="00D2116D" w:rsidRDefault="006E0DF9" w:rsidP="0025527E">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≥5</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TGP/8</w:t>
            </w:r>
          </w:p>
          <w:p w:rsidR="006E0DF9" w:rsidRPr="00CC56AC" w:rsidRDefault="006E0DF9"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trike/>
                <w:sz w:val="16"/>
                <w:szCs w:val="16"/>
                <w:lang w:val="fr-FR"/>
              </w:rPr>
            </w:pPr>
          </w:p>
          <w:p w:rsidR="00D2116D" w:rsidRDefault="00D2116D" w:rsidP="0025527E">
            <w:pPr>
              <w:autoSpaceDE w:val="0"/>
              <w:autoSpaceDN w:val="0"/>
              <w:adjustRightInd w:val="0"/>
              <w:spacing w:line="249" w:lineRule="exact"/>
              <w:rPr>
                <w:sz w:val="16"/>
                <w:szCs w:val="16"/>
                <w:lang w:val="fr-FR"/>
              </w:rPr>
            </w:pPr>
          </w:p>
          <w:p w:rsidR="006E0DF9" w:rsidRPr="00CC56AC" w:rsidRDefault="006E0DF9" w:rsidP="0025527E">
            <w:pPr>
              <w:autoSpaceDE w:val="0"/>
              <w:autoSpaceDN w:val="0"/>
              <w:adjustRightInd w:val="0"/>
              <w:spacing w:line="249" w:lineRule="exact"/>
              <w:rPr>
                <w:sz w:val="16"/>
                <w:szCs w:val="16"/>
                <w:lang w:val="fr-FR"/>
              </w:rPr>
            </w:pPr>
            <w:r w:rsidRPr="00CC56AC">
              <w:rPr>
                <w:sz w:val="16"/>
                <w:szCs w:val="16"/>
                <w:lang w:val="fr-FR"/>
              </w:rPr>
              <w:t>TGP/9</w:t>
            </w:r>
          </w:p>
        </w:tc>
      </w:tr>
    </w:tbl>
    <w:p w:rsidR="006E0DF9" w:rsidRPr="00CC56AC" w:rsidRDefault="006E0DF9" w:rsidP="006E0DF9">
      <w:pPr>
        <w:autoSpaceDE w:val="0"/>
        <w:autoSpaceDN w:val="0"/>
        <w:adjustRightInd w:val="0"/>
        <w:spacing w:before="7" w:line="180" w:lineRule="exact"/>
        <w:ind w:left="356"/>
        <w:rPr>
          <w:sz w:val="16"/>
          <w:lang w:val="fr-FR"/>
        </w:rPr>
      </w:pPr>
    </w:p>
    <w:p w:rsidR="006E0DF9" w:rsidRPr="00CC56AC" w:rsidRDefault="006E0DF9" w:rsidP="006E0DF9">
      <w:pPr>
        <w:tabs>
          <w:tab w:val="left" w:pos="740"/>
        </w:tabs>
        <w:autoSpaceDE w:val="0"/>
        <w:autoSpaceDN w:val="0"/>
        <w:adjustRightInd w:val="0"/>
        <w:spacing w:before="34"/>
        <w:ind w:left="534"/>
        <w:rPr>
          <w:sz w:val="16"/>
          <w:lang w:val="fr-FR"/>
        </w:rPr>
      </w:pPr>
      <w:r w:rsidRPr="00CC56AC">
        <w:rPr>
          <w:sz w:val="16"/>
          <w:lang w:val="fr-FR"/>
        </w:rPr>
        <w:t>1)</w:t>
      </w:r>
      <w:r w:rsidRPr="00CC56AC">
        <w:rPr>
          <w:sz w:val="16"/>
          <w:lang w:val="fr-FR"/>
        </w:rPr>
        <w:tab/>
        <w:t xml:space="preserve">voir la remarque à la </w:t>
      </w:r>
      <w:r w:rsidRPr="00CC56AC">
        <w:rPr>
          <w:spacing w:val="-1"/>
          <w:sz w:val="16"/>
          <w:lang w:val="fr-FR"/>
        </w:rPr>
        <w:t>s</w:t>
      </w:r>
      <w:r w:rsidRPr="00CC56AC">
        <w:rPr>
          <w:sz w:val="16"/>
          <w:lang w:val="fr-FR"/>
        </w:rPr>
        <w:t>ection 2</w:t>
      </w:r>
      <w:r w:rsidRPr="00CC56AC">
        <w:rPr>
          <w:spacing w:val="-1"/>
          <w:sz w:val="16"/>
          <w:lang w:val="fr-FR"/>
        </w:rPr>
        <w:t>.</w:t>
      </w:r>
      <w:r w:rsidRPr="00CC56AC">
        <w:rPr>
          <w:sz w:val="16"/>
          <w:lang w:val="fr-FR"/>
        </w:rPr>
        <w:t>3</w:t>
      </w:r>
      <w:r w:rsidRPr="00CC56AC">
        <w:rPr>
          <w:spacing w:val="-1"/>
          <w:sz w:val="16"/>
          <w:lang w:val="fr-FR"/>
        </w:rPr>
        <w:t>.</w:t>
      </w:r>
      <w:r w:rsidRPr="00CC56AC">
        <w:rPr>
          <w:sz w:val="16"/>
          <w:lang w:val="fr-FR"/>
        </w:rPr>
        <w:t>3</w:t>
      </w:r>
      <w:r w:rsidRPr="00CC56AC">
        <w:rPr>
          <w:spacing w:val="-1"/>
          <w:sz w:val="16"/>
          <w:lang w:val="fr-FR"/>
        </w:rPr>
        <w:t>.</w:t>
      </w:r>
      <w:r w:rsidRPr="00CC56AC">
        <w:rPr>
          <w:sz w:val="16"/>
          <w:lang w:val="fr-FR"/>
        </w:rPr>
        <w:t xml:space="preserve">8.2 </w:t>
      </w:r>
      <w:r w:rsidRPr="00CC56AC">
        <w:rPr>
          <w:i/>
          <w:iCs/>
          <w:spacing w:val="-1"/>
          <w:sz w:val="16"/>
          <w:lang w:val="fr-FR"/>
        </w:rPr>
        <w:t>[renvoi</w:t>
      </w:r>
      <w:r w:rsidRPr="00CC56AC">
        <w:rPr>
          <w:i/>
          <w:iCs/>
          <w:sz w:val="16"/>
          <w:lang w:val="fr-FR"/>
        </w:rPr>
        <w:t>]</w:t>
      </w:r>
    </w:p>
    <w:p w:rsidR="006E0DF9" w:rsidRPr="00CC56AC" w:rsidRDefault="006E0DF9" w:rsidP="006E0DF9">
      <w:pPr>
        <w:tabs>
          <w:tab w:val="left" w:pos="740"/>
        </w:tabs>
        <w:autoSpaceDE w:val="0"/>
        <w:autoSpaceDN w:val="0"/>
        <w:adjustRightInd w:val="0"/>
        <w:ind w:left="534"/>
        <w:rPr>
          <w:sz w:val="16"/>
          <w:lang w:val="fr-FR"/>
        </w:rPr>
      </w:pPr>
      <w:r w:rsidRPr="00CC56AC">
        <w:rPr>
          <w:spacing w:val="1"/>
          <w:sz w:val="16"/>
          <w:lang w:val="fr-FR"/>
        </w:rPr>
        <w:t>2</w:t>
      </w:r>
      <w:r w:rsidRPr="00CC56AC">
        <w:rPr>
          <w:sz w:val="16"/>
          <w:lang w:val="fr-FR"/>
        </w:rPr>
        <w:t>)</w:t>
      </w:r>
      <w:r w:rsidRPr="00CC56AC">
        <w:rPr>
          <w:sz w:val="16"/>
          <w:lang w:val="fr-FR"/>
        </w:rPr>
        <w:tab/>
      </w:r>
      <w:r w:rsidRPr="00CC56AC">
        <w:rPr>
          <w:spacing w:val="1"/>
          <w:sz w:val="16"/>
          <w:lang w:val="fr-FR"/>
        </w:rPr>
        <w:t>n</w:t>
      </w:r>
      <w:r w:rsidRPr="00CC56AC">
        <w:rPr>
          <w:spacing w:val="-1"/>
          <w:sz w:val="16"/>
          <w:lang w:val="fr-FR"/>
        </w:rPr>
        <w:t>o</w:t>
      </w:r>
      <w:r w:rsidRPr="00CC56AC">
        <w:rPr>
          <w:sz w:val="16"/>
          <w:lang w:val="fr-FR"/>
        </w:rPr>
        <w:t>r</w:t>
      </w:r>
      <w:r w:rsidRPr="00CC56AC">
        <w:rPr>
          <w:spacing w:val="-2"/>
          <w:sz w:val="16"/>
          <w:lang w:val="fr-FR"/>
        </w:rPr>
        <w:t>m</w:t>
      </w:r>
      <w:r w:rsidRPr="00CC56AC">
        <w:rPr>
          <w:sz w:val="16"/>
          <w:lang w:val="fr-FR"/>
        </w:rPr>
        <w:t>al</w:t>
      </w:r>
      <w:r w:rsidRPr="00CC56AC">
        <w:rPr>
          <w:spacing w:val="1"/>
          <w:sz w:val="16"/>
          <w:lang w:val="fr-FR"/>
        </w:rPr>
        <w:t xml:space="preserve">ement </w:t>
      </w:r>
      <w:r w:rsidRPr="00CC56AC">
        <w:rPr>
          <w:sz w:val="16"/>
          <w:lang w:val="fr-FR"/>
        </w:rPr>
        <w:t>VG mais VS</w:t>
      </w:r>
      <w:r w:rsidRPr="00CC56AC">
        <w:rPr>
          <w:spacing w:val="-1"/>
          <w:sz w:val="16"/>
          <w:lang w:val="fr-FR"/>
        </w:rPr>
        <w:t xml:space="preserve"> serait </w:t>
      </w:r>
      <w:r w:rsidRPr="00CC56AC">
        <w:rPr>
          <w:sz w:val="16"/>
          <w:lang w:val="fr-FR"/>
        </w:rPr>
        <w:t>p</w:t>
      </w:r>
      <w:r w:rsidRPr="00CC56AC">
        <w:rPr>
          <w:spacing w:val="1"/>
          <w:sz w:val="16"/>
          <w:lang w:val="fr-FR"/>
        </w:rPr>
        <w:t>o</w:t>
      </w:r>
      <w:r w:rsidRPr="00CC56AC">
        <w:rPr>
          <w:sz w:val="16"/>
          <w:lang w:val="fr-FR"/>
        </w:rPr>
        <w:t>ssi</w:t>
      </w:r>
      <w:r w:rsidRPr="00CC56AC">
        <w:rPr>
          <w:spacing w:val="1"/>
          <w:sz w:val="16"/>
          <w:lang w:val="fr-FR"/>
        </w:rPr>
        <w:t>b</w:t>
      </w:r>
      <w:r w:rsidRPr="00CC56AC">
        <w:rPr>
          <w:spacing w:val="-1"/>
          <w:sz w:val="16"/>
          <w:lang w:val="fr-FR"/>
        </w:rPr>
        <w:t>l</w:t>
      </w:r>
      <w:r w:rsidRPr="00CC56AC">
        <w:rPr>
          <w:sz w:val="16"/>
          <w:lang w:val="fr-FR"/>
        </w:rPr>
        <w:t>e</w:t>
      </w:r>
    </w:p>
    <w:p w:rsidR="006E0DF9" w:rsidRPr="00CC56AC" w:rsidRDefault="006E0DF9" w:rsidP="006E0DF9">
      <w:pPr>
        <w:tabs>
          <w:tab w:val="left" w:pos="740"/>
        </w:tabs>
        <w:autoSpaceDE w:val="0"/>
        <w:autoSpaceDN w:val="0"/>
        <w:adjustRightInd w:val="0"/>
        <w:ind w:left="534"/>
        <w:rPr>
          <w:sz w:val="16"/>
          <w:lang w:val="fr-FR"/>
        </w:rPr>
      </w:pPr>
      <w:r w:rsidRPr="00CC56AC">
        <w:rPr>
          <w:sz w:val="16"/>
          <w:lang w:val="fr-FR"/>
        </w:rPr>
        <w:t>3)</w:t>
      </w:r>
      <w:r w:rsidRPr="00CC56AC">
        <w:rPr>
          <w:sz w:val="16"/>
          <w:lang w:val="fr-FR"/>
        </w:rPr>
        <w:tab/>
        <w:t>dl – degré de liberté</w:t>
      </w:r>
    </w:p>
    <w:p w:rsidR="006E0DF9" w:rsidRPr="00CC56AC" w:rsidRDefault="006E0DF9" w:rsidP="006E0DF9">
      <w:pPr>
        <w:tabs>
          <w:tab w:val="left" w:pos="740"/>
        </w:tabs>
        <w:autoSpaceDE w:val="0"/>
        <w:autoSpaceDN w:val="0"/>
        <w:adjustRightInd w:val="0"/>
        <w:ind w:left="534"/>
        <w:rPr>
          <w:sz w:val="16"/>
          <w:lang w:val="fr-FR"/>
        </w:rPr>
      </w:pPr>
      <w:r w:rsidRPr="00CC56AC">
        <w:rPr>
          <w:sz w:val="16"/>
          <w:lang w:val="fr-FR"/>
        </w:rPr>
        <w:t>4)</w:t>
      </w:r>
      <w:r w:rsidRPr="00CC56AC">
        <w:rPr>
          <w:sz w:val="16"/>
          <w:lang w:val="fr-FR"/>
        </w:rPr>
        <w:tab/>
        <w:t>E</w:t>
      </w:r>
      <w:r w:rsidRPr="00CC56AC">
        <w:rPr>
          <w:sz w:val="16"/>
          <w:vertAlign w:val="subscript"/>
          <w:lang w:val="fr-FR"/>
        </w:rPr>
        <w:t>ij</w:t>
      </w:r>
      <w:r w:rsidRPr="00CC56AC">
        <w:rPr>
          <w:sz w:val="16"/>
          <w:lang w:val="fr-FR"/>
        </w:rPr>
        <w:t xml:space="preserve"> – valeur prévue d</w:t>
      </w:r>
      <w:r w:rsidR="00D2116D">
        <w:rPr>
          <w:sz w:val="16"/>
          <w:lang w:val="fr-FR"/>
        </w:rPr>
        <w:t>’</w:t>
      </w:r>
      <w:r w:rsidRPr="00CC56AC">
        <w:rPr>
          <w:sz w:val="16"/>
          <w:lang w:val="fr-FR"/>
        </w:rPr>
        <w:t>une classe</w:t>
      </w:r>
    </w:p>
    <w:p w:rsidR="006E0DF9" w:rsidRPr="00CC56AC" w:rsidRDefault="006E0DF9" w:rsidP="006E0DF9">
      <w:pPr>
        <w:autoSpaceDE w:val="0"/>
        <w:autoSpaceDN w:val="0"/>
        <w:adjustRightInd w:val="0"/>
        <w:spacing w:line="200" w:lineRule="exact"/>
        <w:ind w:left="356"/>
        <w:rPr>
          <w:sz w:val="16"/>
          <w:lang w:val="fr-FR"/>
        </w:rPr>
      </w:pPr>
    </w:p>
    <w:p w:rsidR="006E0DF9" w:rsidRPr="00CC56AC" w:rsidRDefault="006E0DF9" w:rsidP="006E0DF9">
      <w:pPr>
        <w:keepNext/>
        <w:jc w:val="center"/>
        <w:rPr>
          <w:sz w:val="18"/>
          <w:lang w:val="fr-FR"/>
        </w:rPr>
      </w:pPr>
      <w:r w:rsidRPr="00CC56AC">
        <w:rPr>
          <w:sz w:val="18"/>
          <w:u w:val="single"/>
          <w:lang w:val="fr-FR"/>
        </w:rPr>
        <w:t>Tableau 4</w:t>
      </w:r>
      <w:r w:rsidR="00181B2D">
        <w:rPr>
          <w:sz w:val="18"/>
          <w:u w:val="single"/>
          <w:lang w:val="fr-FR"/>
        </w:rPr>
        <w:t> </w:t>
      </w:r>
      <w:r w:rsidRPr="00CC56AC">
        <w:rPr>
          <w:sz w:val="18"/>
          <w:u w:val="single"/>
          <w:lang w:val="fr-FR"/>
        </w:rPr>
        <w:t>: Procédures statistiques pour l</w:t>
      </w:r>
      <w:r w:rsidR="00D2116D">
        <w:rPr>
          <w:sz w:val="18"/>
          <w:u w:val="single"/>
          <w:lang w:val="fr-FR"/>
        </w:rPr>
        <w:t>’</w:t>
      </w:r>
      <w:r w:rsidRPr="00CC56AC">
        <w:rPr>
          <w:sz w:val="18"/>
          <w:u w:val="single"/>
          <w:lang w:val="fr-FR"/>
        </w:rPr>
        <w:t>évaluation de l</w:t>
      </w:r>
      <w:r w:rsidR="00D2116D">
        <w:rPr>
          <w:sz w:val="18"/>
          <w:u w:val="single"/>
          <w:lang w:val="fr-FR"/>
        </w:rPr>
        <w:t>’</w:t>
      </w:r>
      <w:r w:rsidRPr="00CC56AC">
        <w:rPr>
          <w:sz w:val="18"/>
          <w:u w:val="single"/>
          <w:lang w:val="fr-FR"/>
        </w:rPr>
        <w:t>homogénéité</w:t>
      </w:r>
    </w:p>
    <w:p w:rsidR="006E0DF9" w:rsidRPr="00CC56AC" w:rsidRDefault="006E0DF9" w:rsidP="006E0DF9">
      <w:pPr>
        <w:keepNext/>
        <w:rPr>
          <w:sz w:val="18"/>
          <w:lang w:val="fr-FR"/>
        </w:rPr>
      </w:pPr>
    </w:p>
    <w:tbl>
      <w:tblPr>
        <w:tblW w:w="8931" w:type="dxa"/>
        <w:jc w:val="center"/>
        <w:tblInd w:w="57" w:type="dxa"/>
        <w:tblLayout w:type="fixed"/>
        <w:tblCellMar>
          <w:left w:w="0" w:type="dxa"/>
          <w:right w:w="0" w:type="dxa"/>
        </w:tblCellMar>
        <w:tblLook w:val="0000" w:firstRow="0" w:lastRow="0" w:firstColumn="0" w:lastColumn="0" w:noHBand="0" w:noVBand="0"/>
      </w:tblPr>
      <w:tblGrid>
        <w:gridCol w:w="1418"/>
        <w:gridCol w:w="1559"/>
        <w:gridCol w:w="1418"/>
        <w:gridCol w:w="1842"/>
        <w:gridCol w:w="1418"/>
        <w:gridCol w:w="1276"/>
      </w:tblGrid>
      <w:tr w:rsidR="006E0DF9" w:rsidRPr="00CC56AC" w:rsidTr="0055729C">
        <w:trPr>
          <w:trHeight w:hRule="exact" w:val="76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keepNext/>
              <w:autoSpaceDE w:val="0"/>
              <w:autoSpaceDN w:val="0"/>
              <w:adjustRightInd w:val="0"/>
              <w:ind w:left="262" w:right="341"/>
              <w:jc w:val="center"/>
              <w:rPr>
                <w:sz w:val="16"/>
                <w:szCs w:val="16"/>
                <w:lang w:val="fr-FR"/>
              </w:rPr>
            </w:pPr>
            <w:r w:rsidRPr="00CC56AC">
              <w:rPr>
                <w:sz w:val="16"/>
                <w:szCs w:val="16"/>
                <w:lang w:val="fr-FR"/>
              </w:rPr>
              <w:t>Type d</w:t>
            </w:r>
            <w:r w:rsidR="00D2116D">
              <w:rPr>
                <w:sz w:val="16"/>
                <w:szCs w:val="16"/>
                <w:lang w:val="fr-FR"/>
              </w:rPr>
              <w:t>’</w:t>
            </w:r>
            <w:r w:rsidRPr="00CC56AC">
              <w:rPr>
                <w:sz w:val="16"/>
                <w:szCs w:val="16"/>
                <w:lang w:val="fr-FR"/>
              </w:rPr>
              <w:t>échelle</w:t>
            </w:r>
          </w:p>
        </w:tc>
        <w:tc>
          <w:tcPr>
            <w:tcW w:w="155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keepNext/>
              <w:autoSpaceDE w:val="0"/>
              <w:autoSpaceDN w:val="0"/>
              <w:adjustRightInd w:val="0"/>
              <w:spacing w:line="249" w:lineRule="exact"/>
              <w:ind w:left="198" w:right="198"/>
              <w:jc w:val="center"/>
              <w:rPr>
                <w:sz w:val="16"/>
                <w:szCs w:val="16"/>
                <w:lang w:val="fr-FR"/>
              </w:rPr>
            </w:pPr>
            <w:r w:rsidRPr="00CC56AC">
              <w:rPr>
                <w:sz w:val="16"/>
                <w:szCs w:val="16"/>
                <w:lang w:val="fr-FR"/>
              </w:rPr>
              <w:t>Distribution</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keepNext/>
              <w:autoSpaceDE w:val="0"/>
              <w:autoSpaceDN w:val="0"/>
              <w:adjustRightInd w:val="0"/>
              <w:spacing w:line="249" w:lineRule="exact"/>
              <w:ind w:left="51" w:right="51"/>
              <w:jc w:val="center"/>
              <w:rPr>
                <w:sz w:val="16"/>
                <w:szCs w:val="16"/>
                <w:lang w:val="fr-FR"/>
              </w:rPr>
            </w:pPr>
            <w:r w:rsidRPr="00CC56AC">
              <w:rPr>
                <w:sz w:val="16"/>
                <w:szCs w:val="16"/>
                <w:lang w:val="fr-FR"/>
              </w:rPr>
              <w:t>Méthode d</w:t>
            </w:r>
            <w:r w:rsidR="00D2116D">
              <w:rPr>
                <w:sz w:val="16"/>
                <w:szCs w:val="16"/>
                <w:lang w:val="fr-FR"/>
              </w:rPr>
              <w:t>’</w:t>
            </w:r>
            <w:r w:rsidRPr="00CC56AC">
              <w:rPr>
                <w:sz w:val="16"/>
                <w:szCs w:val="16"/>
                <w:lang w:val="fr-FR"/>
              </w:rPr>
              <w:t>observation</w:t>
            </w:r>
          </w:p>
        </w:tc>
        <w:tc>
          <w:tcPr>
            <w:tcW w:w="184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keepNext/>
              <w:autoSpaceDE w:val="0"/>
              <w:autoSpaceDN w:val="0"/>
              <w:adjustRightInd w:val="0"/>
              <w:spacing w:line="249" w:lineRule="exact"/>
              <w:ind w:left="51" w:right="51"/>
              <w:jc w:val="center"/>
              <w:rPr>
                <w:sz w:val="16"/>
                <w:szCs w:val="16"/>
                <w:lang w:val="fr-FR"/>
              </w:rPr>
            </w:pPr>
            <w:r w:rsidRPr="00CC56AC">
              <w:rPr>
                <w:sz w:val="16"/>
                <w:szCs w:val="16"/>
                <w:lang w:val="fr-FR"/>
              </w:rPr>
              <w:t>Procédure</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keepNext/>
              <w:jc w:val="center"/>
              <w:rPr>
                <w:sz w:val="16"/>
                <w:szCs w:val="16"/>
                <w:lang w:val="fr-FR"/>
              </w:rPr>
            </w:pPr>
            <w:r w:rsidRPr="00CC56AC">
              <w:rPr>
                <w:sz w:val="16"/>
                <w:szCs w:val="16"/>
                <w:lang w:val="fr-FR"/>
              </w:rPr>
              <w:t>Autres conditions</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E0DF9" w:rsidRPr="00CC56AC" w:rsidRDefault="006E0DF9" w:rsidP="0025527E">
            <w:pPr>
              <w:keepNext/>
              <w:autoSpaceDE w:val="0"/>
              <w:autoSpaceDN w:val="0"/>
              <w:adjustRightInd w:val="0"/>
              <w:ind w:left="198"/>
              <w:jc w:val="center"/>
              <w:rPr>
                <w:sz w:val="16"/>
                <w:szCs w:val="16"/>
                <w:lang w:val="fr-FR"/>
              </w:rPr>
            </w:pPr>
            <w:r w:rsidRPr="00CC56AC">
              <w:rPr>
                <w:sz w:val="16"/>
                <w:szCs w:val="16"/>
                <w:lang w:val="fr-FR"/>
              </w:rPr>
              <w:t>Documents de référence</w:t>
            </w:r>
          </w:p>
        </w:tc>
      </w:tr>
      <w:tr w:rsidR="006E0DF9" w:rsidRPr="00CC56AC" w:rsidTr="0055729C">
        <w:trPr>
          <w:jc w:val="center"/>
        </w:trPr>
        <w:tc>
          <w:tcPr>
            <w:tcW w:w="1418"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rapport</w:t>
            </w:r>
          </w:p>
        </w:tc>
        <w:tc>
          <w:tcPr>
            <w:tcW w:w="1559"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continue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jc w:val="center"/>
              <w:rPr>
                <w:sz w:val="16"/>
                <w:szCs w:val="16"/>
                <w:lang w:val="fr-FR"/>
              </w:rPr>
            </w:pPr>
            <w:r w:rsidRPr="00CC56AC">
              <w:rPr>
                <w:sz w:val="16"/>
                <w:szCs w:val="16"/>
                <w:lang w:val="fr-FR"/>
              </w:rPr>
              <w:t>MS</w:t>
            </w:r>
            <w:r w:rsidRPr="00CC56AC">
              <w:rPr>
                <w:sz w:val="16"/>
                <w:szCs w:val="16"/>
                <w:lang w:val="fr-FR"/>
              </w:rPr>
              <w:br/>
            </w:r>
          </w:p>
          <w:p w:rsidR="006E0DF9" w:rsidRPr="00CC56AC" w:rsidRDefault="006E0DF9" w:rsidP="0025527E">
            <w:pPr>
              <w:keepNext/>
              <w:tabs>
                <w:tab w:val="left" w:pos="1134"/>
              </w:tabs>
              <w:autoSpaceDE w:val="0"/>
              <w:autoSpaceDN w:val="0"/>
              <w:adjustRightInd w:val="0"/>
              <w:jc w:val="center"/>
              <w:rPr>
                <w:sz w:val="16"/>
                <w:szCs w:val="16"/>
                <w:lang w:val="fr-FR"/>
              </w:rPr>
            </w:pPr>
            <w:r w:rsidRPr="00CC56AC">
              <w:rPr>
                <w:sz w:val="16"/>
                <w:szCs w:val="16"/>
                <w:lang w:val="fr-FR"/>
              </w:rPr>
              <w:t>MS</w:t>
            </w:r>
          </w:p>
          <w:p w:rsidR="006E0DF9" w:rsidRPr="00CC56AC" w:rsidRDefault="006E0DF9" w:rsidP="0025527E">
            <w:pPr>
              <w:keepNext/>
              <w:tabs>
                <w:tab w:val="left" w:pos="1134"/>
              </w:tabs>
              <w:autoSpaceDE w:val="0"/>
              <w:autoSpaceDN w:val="0"/>
              <w:adjustRightInd w:val="0"/>
              <w:jc w:val="center"/>
              <w:rPr>
                <w:sz w:val="16"/>
                <w:szCs w:val="16"/>
                <w:lang w:val="fr-FR"/>
              </w:rPr>
            </w:pPr>
          </w:p>
          <w:p w:rsidR="006E0DF9" w:rsidRPr="00CC56AC" w:rsidRDefault="006E0DF9" w:rsidP="0025527E">
            <w:pPr>
              <w:keepNext/>
              <w:tabs>
                <w:tab w:val="left" w:pos="1134"/>
              </w:tabs>
              <w:autoSpaceDE w:val="0"/>
              <w:autoSpaceDN w:val="0"/>
              <w:adjustRightInd w:val="0"/>
              <w:jc w:val="center"/>
              <w:rPr>
                <w:sz w:val="16"/>
                <w:szCs w:val="16"/>
                <w:lang w:val="fr-FR"/>
              </w:rPr>
            </w:pPr>
            <w:r w:rsidRPr="00CC56AC">
              <w:rPr>
                <w:sz w:val="16"/>
                <w:szCs w:val="16"/>
                <w:lang w:val="fr-FR"/>
              </w:rPr>
              <w:t>VS</w:t>
            </w:r>
          </w:p>
        </w:tc>
        <w:tc>
          <w:tcPr>
            <w:tcW w:w="1842"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jc w:val="left"/>
              <w:rPr>
                <w:sz w:val="16"/>
                <w:szCs w:val="16"/>
                <w:lang w:val="fr-FR"/>
              </w:rPr>
            </w:pPr>
          </w:p>
          <w:p w:rsidR="006E0DF9" w:rsidRPr="00CC56AC" w:rsidRDefault="006E0DF9" w:rsidP="0025527E">
            <w:pPr>
              <w:keepNext/>
              <w:autoSpaceDE w:val="0"/>
              <w:autoSpaceDN w:val="0"/>
              <w:adjustRightInd w:val="0"/>
              <w:spacing w:line="249" w:lineRule="exact"/>
              <w:ind w:left="64"/>
              <w:jc w:val="left"/>
              <w:rPr>
                <w:sz w:val="16"/>
                <w:szCs w:val="16"/>
                <w:lang w:val="fr-FR"/>
              </w:rPr>
            </w:pPr>
            <w:r w:rsidRPr="00CC56AC">
              <w:rPr>
                <w:sz w:val="16"/>
                <w:szCs w:val="16"/>
                <w:lang w:val="fr-FR"/>
              </w:rPr>
              <w:t>COYU</w:t>
            </w:r>
          </w:p>
          <w:p w:rsidR="006E0DF9" w:rsidRPr="00CC56AC" w:rsidRDefault="006E0DF9" w:rsidP="0025527E">
            <w:pPr>
              <w:keepNext/>
              <w:autoSpaceDE w:val="0"/>
              <w:autoSpaceDN w:val="0"/>
              <w:adjustRightInd w:val="0"/>
              <w:ind w:left="64"/>
              <w:jc w:val="left"/>
              <w:rPr>
                <w:sz w:val="16"/>
                <w:szCs w:val="16"/>
                <w:lang w:val="fr-FR"/>
              </w:rPr>
            </w:pPr>
          </w:p>
          <w:p w:rsidR="006E0DF9" w:rsidRPr="00CC56AC" w:rsidRDefault="006E0DF9" w:rsidP="0025527E">
            <w:pPr>
              <w:keepNext/>
              <w:autoSpaceDE w:val="0"/>
              <w:autoSpaceDN w:val="0"/>
              <w:adjustRightInd w:val="0"/>
              <w:ind w:left="64"/>
              <w:jc w:val="left"/>
              <w:rPr>
                <w:sz w:val="16"/>
                <w:szCs w:val="16"/>
                <w:lang w:val="fr-FR"/>
              </w:rPr>
            </w:pPr>
          </w:p>
          <w:p w:rsidR="006E0DF9" w:rsidRPr="00CC56AC" w:rsidRDefault="006E0DF9" w:rsidP="0025527E">
            <w:pPr>
              <w:keepNext/>
              <w:autoSpaceDE w:val="0"/>
              <w:autoSpaceDN w:val="0"/>
              <w:adjustRightInd w:val="0"/>
              <w:ind w:left="64"/>
              <w:jc w:val="left"/>
              <w:rPr>
                <w:sz w:val="16"/>
                <w:szCs w:val="16"/>
                <w:lang w:val="fr-FR"/>
              </w:rPr>
            </w:pPr>
          </w:p>
          <w:p w:rsidR="006E0DF9" w:rsidRPr="00CC56AC" w:rsidRDefault="006E0DF9" w:rsidP="0025527E">
            <w:pPr>
              <w:keepNext/>
              <w:autoSpaceDE w:val="0"/>
              <w:autoSpaceDN w:val="0"/>
              <w:adjustRightInd w:val="0"/>
              <w:ind w:left="64"/>
              <w:jc w:val="left"/>
              <w:rPr>
                <w:sz w:val="16"/>
                <w:szCs w:val="16"/>
                <w:lang w:val="fr-FR"/>
              </w:rPr>
            </w:pPr>
            <w:r w:rsidRPr="00CC56AC">
              <w:rPr>
                <w:position w:val="-1"/>
                <w:sz w:val="16"/>
                <w:szCs w:val="16"/>
                <w:lang w:val="fr-FR"/>
              </w:rPr>
              <w:t>Méthode de variance relative</w:t>
            </w:r>
          </w:p>
          <w:p w:rsidR="006E0DF9" w:rsidRPr="00CC56AC" w:rsidRDefault="006E0DF9" w:rsidP="0025527E">
            <w:pPr>
              <w:keepNext/>
              <w:autoSpaceDE w:val="0"/>
              <w:autoSpaceDN w:val="0"/>
              <w:adjustRightInd w:val="0"/>
              <w:ind w:left="64"/>
              <w:jc w:val="left"/>
              <w:rPr>
                <w:sz w:val="16"/>
                <w:szCs w:val="16"/>
                <w:lang w:val="fr-FR"/>
              </w:rPr>
            </w:pPr>
          </w:p>
        </w:tc>
        <w:tc>
          <w:tcPr>
            <w:tcW w:w="1418" w:type="dxa"/>
            <w:vMerge w:val="restart"/>
            <w:tcBorders>
              <w:top w:val="single" w:sz="4" w:space="0" w:color="000000"/>
              <w:left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p w:rsidR="00D2116D" w:rsidRDefault="006E0DF9" w:rsidP="0025527E">
            <w:pPr>
              <w:keepNext/>
              <w:autoSpaceDE w:val="0"/>
              <w:autoSpaceDN w:val="0"/>
              <w:adjustRightInd w:val="0"/>
              <w:spacing w:line="249" w:lineRule="exact"/>
              <w:rPr>
                <w:sz w:val="16"/>
                <w:szCs w:val="16"/>
                <w:lang w:val="fr-FR"/>
              </w:rPr>
            </w:pPr>
            <w:r w:rsidRPr="00CC56AC">
              <w:rPr>
                <w:sz w:val="16"/>
                <w:szCs w:val="16"/>
                <w:lang w:val="fr-FR"/>
              </w:rPr>
              <w:t>df≥20</w:t>
            </w:r>
          </w:p>
          <w:p w:rsidR="006E0DF9" w:rsidRPr="00CC56AC" w:rsidRDefault="006E0DF9" w:rsidP="0025527E">
            <w:pPr>
              <w:keepNext/>
              <w:autoSpaceDE w:val="0"/>
              <w:autoSpaceDN w:val="0"/>
              <w:adjustRightInd w:val="0"/>
              <w:spacing w:line="249" w:lineRule="exact"/>
              <w:ind w:left="64"/>
              <w:rPr>
                <w:sz w:val="16"/>
                <w:szCs w:val="16"/>
                <w:lang w:val="fr-FR"/>
              </w:rPr>
            </w:pPr>
          </w:p>
          <w:p w:rsidR="006E0DF9" w:rsidRPr="00CC56AC" w:rsidRDefault="006E0DF9" w:rsidP="0025527E">
            <w:pPr>
              <w:keepNext/>
              <w:autoSpaceDE w:val="0"/>
              <w:autoSpaceDN w:val="0"/>
              <w:adjustRightInd w:val="0"/>
              <w:spacing w:line="249" w:lineRule="exact"/>
              <w:ind w:left="64"/>
              <w:rPr>
                <w:sz w:val="16"/>
                <w:szCs w:val="16"/>
                <w:lang w:val="fr-FR"/>
              </w:rPr>
            </w:pPr>
          </w:p>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s</w:t>
            </w:r>
            <w:r w:rsidRPr="00CC56AC">
              <w:rPr>
                <w:sz w:val="16"/>
                <w:szCs w:val="16"/>
                <w:vertAlign w:val="superscript"/>
                <w:lang w:val="fr-FR"/>
              </w:rPr>
              <w:t>2</w:t>
            </w:r>
            <w:r w:rsidRPr="00CC56AC">
              <w:rPr>
                <w:sz w:val="16"/>
                <w:szCs w:val="16"/>
                <w:vertAlign w:val="subscript"/>
                <w:lang w:val="fr-FR"/>
              </w:rPr>
              <w:t xml:space="preserve">c </w:t>
            </w:r>
            <m:oMath>
              <m:r>
                <w:rPr>
                  <w:rFonts w:ascii="Cambria Math" w:hAnsi="Cambria Math"/>
                  <w:sz w:val="16"/>
                  <w:szCs w:val="16"/>
                  <w:vertAlign w:val="subscript"/>
                  <w:lang w:val="fr-FR"/>
                </w:rPr>
                <m:t>≤</m:t>
              </m:r>
            </m:oMath>
            <w:r w:rsidRPr="00CC56AC">
              <w:rPr>
                <w:sz w:val="16"/>
                <w:szCs w:val="16"/>
                <w:vertAlign w:val="subscript"/>
                <w:lang w:val="fr-FR"/>
              </w:rPr>
              <w:t xml:space="preserve"> </w:t>
            </w:r>
            <w:r w:rsidRPr="00CC56AC">
              <w:rPr>
                <w:sz w:val="16"/>
                <w:szCs w:val="16"/>
                <w:lang w:val="fr-FR"/>
              </w:rPr>
              <w:t>1,6 s</w:t>
            </w:r>
            <w:r w:rsidRPr="00CC56AC">
              <w:rPr>
                <w:sz w:val="16"/>
                <w:szCs w:val="16"/>
                <w:vertAlign w:val="superscript"/>
                <w:lang w:val="fr-FR"/>
              </w:rPr>
              <w:t>2</w:t>
            </w:r>
            <w:r w:rsidRPr="00CC56AC">
              <w:rPr>
                <w:sz w:val="16"/>
                <w:szCs w:val="16"/>
                <w:lang w:val="fr-FR"/>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TGP/8 et 10</w:t>
            </w:r>
          </w:p>
          <w:p w:rsidR="006E0DF9" w:rsidRPr="00CC56AC" w:rsidRDefault="006E0DF9" w:rsidP="0025527E">
            <w:pPr>
              <w:keepNext/>
              <w:autoSpaceDE w:val="0"/>
              <w:autoSpaceDN w:val="0"/>
              <w:adjustRightInd w:val="0"/>
              <w:spacing w:line="249" w:lineRule="exact"/>
              <w:ind w:left="64"/>
              <w:rPr>
                <w:sz w:val="16"/>
                <w:szCs w:val="16"/>
                <w:lang w:val="fr-FR"/>
              </w:rPr>
            </w:pPr>
          </w:p>
          <w:p w:rsidR="006E0DF9" w:rsidRPr="00CC56AC" w:rsidRDefault="006E0DF9" w:rsidP="0025527E">
            <w:pPr>
              <w:keepNext/>
              <w:autoSpaceDE w:val="0"/>
              <w:autoSpaceDN w:val="0"/>
              <w:adjustRightInd w:val="0"/>
              <w:spacing w:line="249" w:lineRule="exact"/>
              <w:ind w:left="64"/>
              <w:rPr>
                <w:sz w:val="16"/>
                <w:szCs w:val="16"/>
                <w:lang w:val="fr-FR"/>
              </w:rPr>
            </w:pPr>
          </w:p>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TGP/8</w:t>
            </w:r>
          </w:p>
        </w:tc>
      </w:tr>
      <w:tr w:rsidR="006E0DF9" w:rsidRPr="00CC56AC" w:rsidTr="0055729C">
        <w:trPr>
          <w:jc w:val="center"/>
        </w:trPr>
        <w:tc>
          <w:tcPr>
            <w:tcW w:w="1418"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c>
          <w:tcPr>
            <w:tcW w:w="1559"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discrète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jc w:val="center"/>
              <w:rPr>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jc w:val="left"/>
              <w:rPr>
                <w:sz w:val="16"/>
                <w:szCs w:val="16"/>
                <w:lang w:val="fr-FR"/>
              </w:rPr>
            </w:pPr>
          </w:p>
        </w:tc>
        <w:tc>
          <w:tcPr>
            <w:tcW w:w="1418" w:type="dxa"/>
            <w:vMerge/>
            <w:tcBorders>
              <w:left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r>
      <w:tr w:rsidR="006E0DF9" w:rsidRPr="00CC56AC" w:rsidTr="0055729C">
        <w:trPr>
          <w:jc w:val="center"/>
        </w:trPr>
        <w:tc>
          <w:tcPr>
            <w:tcW w:w="1418" w:type="dxa"/>
            <w:vMerge w:val="restart"/>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intervalle</w:t>
            </w:r>
          </w:p>
        </w:tc>
        <w:tc>
          <w:tcPr>
            <w:tcW w:w="1559"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continue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jc w:val="center"/>
              <w:rPr>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jc w:val="left"/>
              <w:rPr>
                <w:sz w:val="16"/>
                <w:szCs w:val="16"/>
                <w:lang w:val="fr-FR"/>
              </w:rPr>
            </w:pPr>
          </w:p>
        </w:tc>
        <w:tc>
          <w:tcPr>
            <w:tcW w:w="1418" w:type="dxa"/>
            <w:vMerge/>
            <w:tcBorders>
              <w:left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r>
      <w:tr w:rsidR="006E0DF9" w:rsidRPr="00CC56AC" w:rsidTr="0055729C">
        <w:trPr>
          <w:jc w:val="center"/>
        </w:trPr>
        <w:tc>
          <w:tcPr>
            <w:tcW w:w="1418"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c>
          <w:tcPr>
            <w:tcW w:w="1559"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r w:rsidRPr="00CC56AC">
              <w:rPr>
                <w:sz w:val="16"/>
                <w:szCs w:val="16"/>
                <w:lang w:val="fr-FR"/>
              </w:rPr>
              <w:t>discrète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jc w:val="center"/>
              <w:rPr>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jc w:val="left"/>
              <w:rPr>
                <w:sz w:val="16"/>
                <w:szCs w:val="16"/>
                <w:lang w:val="fr-FR"/>
              </w:rPr>
            </w:pPr>
          </w:p>
        </w:tc>
        <w:tc>
          <w:tcPr>
            <w:tcW w:w="1418" w:type="dxa"/>
            <w:vMerge/>
            <w:tcBorders>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line="249" w:lineRule="exact"/>
              <w:ind w:left="64"/>
              <w:rPr>
                <w:sz w:val="16"/>
                <w:szCs w:val="16"/>
                <w:lang w:val="fr-FR"/>
              </w:rPr>
            </w:pPr>
          </w:p>
        </w:tc>
      </w:tr>
      <w:tr w:rsidR="006E0DF9" w:rsidRPr="00CC56AC" w:rsidTr="0055729C">
        <w:trPr>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spacing w:before="60" w:after="60" w:line="249" w:lineRule="exact"/>
              <w:ind w:left="64"/>
              <w:jc w:val="left"/>
              <w:rPr>
                <w:sz w:val="16"/>
                <w:szCs w:val="16"/>
                <w:lang w:val="fr-FR"/>
              </w:rPr>
            </w:pPr>
            <w:r w:rsidRPr="00CC56AC">
              <w:rPr>
                <w:sz w:val="16"/>
                <w:szCs w:val="16"/>
                <w:lang w:val="fr-FR"/>
              </w:rPr>
              <w:t>ordinale</w:t>
            </w:r>
          </w:p>
        </w:tc>
        <w:tc>
          <w:tcPr>
            <w:tcW w:w="1559"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spacing w:before="60" w:after="60" w:line="249" w:lineRule="exact"/>
              <w:ind w:left="63"/>
              <w:jc w:val="left"/>
              <w:rPr>
                <w:sz w:val="16"/>
                <w:szCs w:val="16"/>
                <w:lang w:val="fr-FR"/>
              </w:rPr>
            </w:pPr>
            <w:r w:rsidRPr="00CC56AC">
              <w:rPr>
                <w:sz w:val="16"/>
                <w:szCs w:val="16"/>
                <w:lang w:val="fr-FR"/>
              </w:rPr>
              <w:t>discrète</w:t>
            </w:r>
          </w:p>
        </w:tc>
        <w:tc>
          <w:tcPr>
            <w:tcW w:w="1418"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spacing w:before="60" w:after="60"/>
              <w:jc w:val="center"/>
              <w:rPr>
                <w:sz w:val="16"/>
                <w:szCs w:val="16"/>
                <w:lang w:val="fr-FR"/>
              </w:rPr>
            </w:pPr>
            <w:r w:rsidRPr="00CC56AC">
              <w:rPr>
                <w:sz w:val="16"/>
                <w:szCs w:val="16"/>
                <w:lang w:val="fr-FR"/>
              </w:rPr>
              <w:t>VS</w:t>
            </w:r>
          </w:p>
        </w:tc>
        <w:tc>
          <w:tcPr>
            <w:tcW w:w="1842"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spacing w:before="60" w:after="60"/>
              <w:ind w:left="62"/>
              <w:jc w:val="left"/>
              <w:rPr>
                <w:sz w:val="16"/>
                <w:szCs w:val="16"/>
                <w:lang w:val="fr-FR"/>
              </w:rPr>
            </w:pPr>
            <w:r w:rsidRPr="00CC56AC">
              <w:rPr>
                <w:sz w:val="16"/>
                <w:szCs w:val="16"/>
                <w:lang w:val="fr-FR"/>
              </w:rPr>
              <w:t>Modèle de seuil</w:t>
            </w:r>
          </w:p>
        </w:tc>
        <w:tc>
          <w:tcPr>
            <w:tcW w:w="1418"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spacing w:before="60" w:after="60" w:line="249" w:lineRule="exact"/>
              <w:ind w:left="65"/>
              <w:jc w:val="left"/>
              <w:rPr>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0DF9" w:rsidRPr="00CC56AC" w:rsidRDefault="006E0DF9" w:rsidP="0025527E">
            <w:pPr>
              <w:keepNext/>
              <w:autoSpaceDE w:val="0"/>
              <w:autoSpaceDN w:val="0"/>
              <w:adjustRightInd w:val="0"/>
              <w:spacing w:before="60" w:after="60" w:line="249" w:lineRule="exact"/>
              <w:ind w:left="65"/>
              <w:jc w:val="left"/>
              <w:rPr>
                <w:strike/>
                <w:sz w:val="16"/>
                <w:szCs w:val="16"/>
                <w:lang w:val="fr-FR"/>
              </w:rPr>
            </w:pPr>
          </w:p>
        </w:tc>
      </w:tr>
      <w:tr w:rsidR="006E0DF9" w:rsidRPr="00CC56AC" w:rsidTr="0055729C">
        <w:trPr>
          <w:jc w:val="center"/>
        </w:trPr>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before="60" w:after="60" w:line="249" w:lineRule="exact"/>
              <w:ind w:left="64"/>
              <w:rPr>
                <w:sz w:val="16"/>
                <w:szCs w:val="16"/>
                <w:lang w:val="fr-FR"/>
              </w:rPr>
            </w:pPr>
            <w:r w:rsidRPr="00CC56AC">
              <w:rPr>
                <w:sz w:val="16"/>
                <w:szCs w:val="16"/>
                <w:lang w:val="fr-FR"/>
              </w:rPr>
              <w:t>no</w:t>
            </w:r>
            <w:r w:rsidRPr="00CC56AC">
              <w:rPr>
                <w:spacing w:val="-2"/>
                <w:sz w:val="16"/>
                <w:szCs w:val="16"/>
                <w:lang w:val="fr-FR"/>
              </w:rPr>
              <w:t>m</w:t>
            </w:r>
            <w:r w:rsidRPr="00CC56AC">
              <w:rPr>
                <w:sz w:val="16"/>
                <w:szCs w:val="16"/>
                <w:lang w:val="fr-FR"/>
              </w:rPr>
              <w:t>inale</w:t>
            </w:r>
          </w:p>
        </w:tc>
        <w:tc>
          <w:tcPr>
            <w:tcW w:w="1559"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before="60" w:after="60" w:line="249" w:lineRule="exact"/>
              <w:ind w:left="63"/>
              <w:rPr>
                <w:sz w:val="16"/>
                <w:szCs w:val="16"/>
                <w:lang w:val="fr-FR"/>
              </w:rPr>
            </w:pPr>
            <w:r w:rsidRPr="00CC56AC">
              <w:rPr>
                <w:sz w:val="16"/>
                <w:szCs w:val="16"/>
                <w:lang w:val="fr-FR"/>
              </w:rPr>
              <w:t>discrète</w:t>
            </w: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before="60" w:after="60"/>
              <w:jc w:val="center"/>
              <w:rPr>
                <w:sz w:val="16"/>
                <w:szCs w:val="16"/>
                <w:lang w:val="fr-FR"/>
              </w:rPr>
            </w:pPr>
            <w:r w:rsidRPr="00CC56AC">
              <w:rPr>
                <w:sz w:val="16"/>
                <w:szCs w:val="16"/>
                <w:lang w:val="fr-FR"/>
              </w:rPr>
              <w:t>VS</w:t>
            </w:r>
          </w:p>
        </w:tc>
        <w:tc>
          <w:tcPr>
            <w:tcW w:w="1842"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before="60" w:after="60"/>
              <w:ind w:left="62"/>
              <w:jc w:val="left"/>
              <w:rPr>
                <w:sz w:val="16"/>
                <w:szCs w:val="16"/>
                <w:lang w:val="fr-FR"/>
              </w:rPr>
            </w:pPr>
            <w:r w:rsidRPr="00CC56AC">
              <w:rPr>
                <w:color w:val="000000"/>
                <w:sz w:val="16"/>
                <w:szCs w:val="16"/>
                <w:lang w:val="fr-FR"/>
              </w:rPr>
              <w:t>Procédure applicable aux plantes hors</w:t>
            </w:r>
            <w:r w:rsidR="00FA60C9">
              <w:rPr>
                <w:color w:val="000000"/>
                <w:sz w:val="16"/>
                <w:szCs w:val="16"/>
                <w:lang w:val="fr-FR"/>
              </w:rPr>
              <w:noBreakHyphen/>
            </w:r>
            <w:r w:rsidRPr="00CC56AC">
              <w:rPr>
                <w:color w:val="000000"/>
                <w:sz w:val="16"/>
                <w:szCs w:val="16"/>
                <w:lang w:val="fr-FR"/>
              </w:rPr>
              <w:t>type pour les données dichotomiques (binaires</w:t>
            </w:r>
            <w:r w:rsidRPr="00CC56AC">
              <w:rPr>
                <w:sz w:val="16"/>
                <w:szCs w:val="16"/>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before="60" w:after="60"/>
              <w:ind w:left="65"/>
              <w:jc w:val="left"/>
              <w:rPr>
                <w:sz w:val="16"/>
                <w:szCs w:val="16"/>
                <w:lang w:val="fr-FR"/>
              </w:rPr>
            </w:pPr>
            <w:r w:rsidRPr="00CC56AC">
              <w:rPr>
                <w:sz w:val="16"/>
                <w:szCs w:val="16"/>
                <w:lang w:val="fr-FR"/>
              </w:rPr>
              <w:t>Norme de population fixe</w:t>
            </w:r>
          </w:p>
        </w:tc>
        <w:tc>
          <w:tcPr>
            <w:tcW w:w="1276" w:type="dxa"/>
            <w:tcBorders>
              <w:top w:val="single" w:sz="4" w:space="0" w:color="000000"/>
              <w:left w:val="single" w:sz="4" w:space="0" w:color="000000"/>
              <w:bottom w:val="single" w:sz="4" w:space="0" w:color="000000"/>
              <w:right w:val="single" w:sz="4" w:space="0" w:color="000000"/>
            </w:tcBorders>
          </w:tcPr>
          <w:p w:rsidR="006E0DF9" w:rsidRPr="00CC56AC" w:rsidRDefault="006E0DF9" w:rsidP="0025527E">
            <w:pPr>
              <w:keepNext/>
              <w:autoSpaceDE w:val="0"/>
              <w:autoSpaceDN w:val="0"/>
              <w:adjustRightInd w:val="0"/>
              <w:spacing w:before="60" w:after="60" w:line="249" w:lineRule="exact"/>
              <w:ind w:left="65"/>
              <w:rPr>
                <w:sz w:val="16"/>
                <w:szCs w:val="16"/>
                <w:lang w:val="fr-FR"/>
              </w:rPr>
            </w:pPr>
            <w:r w:rsidRPr="00CC56AC">
              <w:rPr>
                <w:sz w:val="16"/>
                <w:szCs w:val="16"/>
                <w:lang w:val="fr-FR"/>
              </w:rPr>
              <w:t>TGP/8 et 10</w:t>
            </w:r>
          </w:p>
        </w:tc>
      </w:tr>
    </w:tbl>
    <w:p w:rsidR="006E0DF9" w:rsidRPr="00CC56AC" w:rsidRDefault="006E0DF9" w:rsidP="006E0DF9">
      <w:pPr>
        <w:autoSpaceDE w:val="0"/>
        <w:autoSpaceDN w:val="0"/>
        <w:adjustRightInd w:val="0"/>
        <w:ind w:left="567"/>
        <w:rPr>
          <w:sz w:val="18"/>
          <w:lang w:val="fr-FR"/>
        </w:rPr>
      </w:pPr>
    </w:p>
    <w:p w:rsidR="006E0DF9" w:rsidRPr="00CC56AC" w:rsidRDefault="006E0DF9" w:rsidP="006E0DF9">
      <w:pPr>
        <w:autoSpaceDE w:val="0"/>
        <w:autoSpaceDN w:val="0"/>
        <w:adjustRightInd w:val="0"/>
        <w:ind w:left="567"/>
        <w:rPr>
          <w:sz w:val="18"/>
          <w:lang w:val="fr-FR"/>
        </w:rPr>
      </w:pPr>
    </w:p>
    <w:p w:rsidR="006E0DF9" w:rsidRPr="00CC56AC" w:rsidRDefault="006E0DF9" w:rsidP="006E0DF9">
      <w:pPr>
        <w:ind w:left="567"/>
        <w:rPr>
          <w:sz w:val="18"/>
          <w:u w:val="single"/>
          <w:lang w:val="fr-FR"/>
        </w:rPr>
      </w:pPr>
      <w:r w:rsidRPr="00CC56AC">
        <w:rPr>
          <w:bCs/>
          <w:sz w:val="18"/>
          <w:lang w:val="fr-FR"/>
        </w:rPr>
        <w:t>“</w:t>
      </w:r>
      <w:r w:rsidRPr="00CC56AC">
        <w:rPr>
          <w:sz w:val="18"/>
          <w:u w:val="single"/>
          <w:lang w:val="fr-FR"/>
        </w:rPr>
        <w:t>2.4</w:t>
      </w:r>
      <w:r w:rsidRPr="00CC56AC">
        <w:rPr>
          <w:sz w:val="18"/>
          <w:u w:val="single"/>
          <w:lang w:val="fr-FR"/>
        </w:rPr>
        <w:tab/>
      </w:r>
      <w:r w:rsidRPr="00CC56AC">
        <w:rPr>
          <w:color w:val="000000"/>
          <w:sz w:val="18"/>
          <w:u w:val="single"/>
          <w:lang w:val="fr-FR"/>
        </w:rPr>
        <w:t>Le caractère vu à différents niveaux d</w:t>
      </w:r>
      <w:r w:rsidR="00D2116D">
        <w:rPr>
          <w:color w:val="000000"/>
          <w:sz w:val="18"/>
          <w:u w:val="single"/>
          <w:lang w:val="fr-FR"/>
        </w:rPr>
        <w:t>’</w:t>
      </w:r>
      <w:r w:rsidRPr="00CC56AC">
        <w:rPr>
          <w:color w:val="000000"/>
          <w:sz w:val="18"/>
          <w:u w:val="single"/>
          <w:lang w:val="fr-FR"/>
        </w:rPr>
        <w:t>échelle</w:t>
      </w:r>
    </w:p>
    <w:p w:rsidR="006E0DF9" w:rsidRPr="00CC56AC" w:rsidRDefault="006E0DF9" w:rsidP="006E0DF9">
      <w:pPr>
        <w:ind w:lef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2.4.1</w:t>
      </w:r>
      <w:r w:rsidRPr="00CC56AC">
        <w:rPr>
          <w:sz w:val="18"/>
          <w:lang w:val="fr-FR"/>
        </w:rPr>
        <w:tab/>
        <w:t>Les caractères peuvent être examinés à différents niveaux d</w:t>
      </w:r>
      <w:r w:rsidR="00D2116D">
        <w:rPr>
          <w:sz w:val="18"/>
          <w:lang w:val="fr-FR"/>
        </w:rPr>
        <w:t>’</w:t>
      </w:r>
      <w:r w:rsidRPr="00CC56AC">
        <w:rPr>
          <w:sz w:val="18"/>
          <w:lang w:val="fr-FR"/>
        </w:rPr>
        <w:t>un processus (tableau 5).  Les</w:t>
      </w:r>
      <w:r w:rsidR="00661C44">
        <w:rPr>
          <w:sz w:val="18"/>
          <w:lang w:val="fr-FR"/>
        </w:rPr>
        <w:t> </w:t>
      </w:r>
      <w:r w:rsidRPr="00CC56AC">
        <w:rPr>
          <w:sz w:val="18"/>
          <w:lang w:val="fr-FR"/>
        </w:rPr>
        <w:t>caractères, tels qu</w:t>
      </w:r>
      <w:r w:rsidR="00D2116D">
        <w:rPr>
          <w:sz w:val="18"/>
          <w:lang w:val="fr-FR"/>
        </w:rPr>
        <w:t>’</w:t>
      </w:r>
      <w:r w:rsidRPr="00CC56AC">
        <w:rPr>
          <w:sz w:val="18"/>
          <w:lang w:val="fr-FR"/>
        </w:rPr>
        <w:t>ils sont exprimés dans l</w:t>
      </w:r>
      <w:r w:rsidR="00D2116D">
        <w:rPr>
          <w:sz w:val="18"/>
          <w:lang w:val="fr-FR"/>
        </w:rPr>
        <w:t>’</w:t>
      </w:r>
      <w:r w:rsidRPr="00CC56AC">
        <w:rPr>
          <w:sz w:val="18"/>
          <w:lang w:val="fr-FR"/>
        </w:rPr>
        <w:t>essai (type d</w:t>
      </w:r>
      <w:r w:rsidR="00D2116D">
        <w:rPr>
          <w:sz w:val="18"/>
          <w:lang w:val="fr-FR"/>
        </w:rPr>
        <w:t>’</w:t>
      </w:r>
      <w:r w:rsidRPr="00CC56AC">
        <w:rPr>
          <w:sz w:val="18"/>
          <w:lang w:val="fr-FR"/>
        </w:rPr>
        <w:t>expression) sont considérés comme relevant du niveau de processus 1.  Les données qui résultent de l</w:t>
      </w:r>
      <w:r w:rsidR="00D2116D">
        <w:rPr>
          <w:sz w:val="18"/>
          <w:lang w:val="fr-FR"/>
        </w:rPr>
        <w:t>’</w:t>
      </w:r>
      <w:r w:rsidRPr="00CC56AC">
        <w:rPr>
          <w:sz w:val="18"/>
          <w:lang w:val="fr-FR"/>
        </w:rPr>
        <w:t>examen aux fins de l</w:t>
      </w:r>
      <w:r w:rsidR="00D2116D">
        <w:rPr>
          <w:sz w:val="18"/>
          <w:lang w:val="fr-FR"/>
        </w:rPr>
        <w:t>’</w:t>
      </w:r>
      <w:r w:rsidRPr="00CC56AC">
        <w:rPr>
          <w:sz w:val="18"/>
          <w:lang w:val="fr-FR"/>
        </w:rPr>
        <w:t>évaluation de la distinction, de l</w:t>
      </w:r>
      <w:r w:rsidR="00D2116D">
        <w:rPr>
          <w:sz w:val="18"/>
          <w:lang w:val="fr-FR"/>
        </w:rPr>
        <w:t>’</w:t>
      </w:r>
      <w:r w:rsidRPr="00CC56AC">
        <w:rPr>
          <w:sz w:val="18"/>
          <w:lang w:val="fr-FR"/>
        </w:rPr>
        <w:t>homogénéité et de la stabilité sont considérées comme relevant du niveau de processus 2.  Ces</w:t>
      </w:r>
      <w:r w:rsidR="00661C44">
        <w:rPr>
          <w:sz w:val="18"/>
          <w:lang w:val="fr-FR"/>
        </w:rPr>
        <w:t> </w:t>
      </w:r>
      <w:r w:rsidRPr="00CC56AC">
        <w:rPr>
          <w:sz w:val="18"/>
          <w:lang w:val="fr-FR"/>
        </w:rPr>
        <w:t>données sont converties en niveaux d</w:t>
      </w:r>
      <w:r w:rsidR="00D2116D">
        <w:rPr>
          <w:sz w:val="18"/>
          <w:lang w:val="fr-FR"/>
        </w:rPr>
        <w:t>’</w:t>
      </w:r>
      <w:r w:rsidRPr="00CC56AC">
        <w:rPr>
          <w:sz w:val="18"/>
          <w:lang w:val="fr-FR"/>
        </w:rPr>
        <w:t>expression aux fins de la description variétale.  La description variétale relève du niveau de processus 3.</w:t>
      </w:r>
    </w:p>
    <w:p w:rsidR="006E0DF9" w:rsidRPr="00CC56AC" w:rsidRDefault="006E0DF9" w:rsidP="006E0DF9">
      <w:pPr>
        <w:ind w:left="567"/>
        <w:rPr>
          <w:sz w:val="18"/>
          <w:lang w:val="fr-FR"/>
        </w:rPr>
      </w:pPr>
    </w:p>
    <w:p w:rsidR="006E0DF9" w:rsidRPr="00CC56AC" w:rsidRDefault="006E0DF9" w:rsidP="006E0DF9">
      <w:pPr>
        <w:autoSpaceDE w:val="0"/>
        <w:autoSpaceDN w:val="0"/>
        <w:adjustRightInd w:val="0"/>
        <w:spacing w:line="271" w:lineRule="exact"/>
        <w:ind w:left="567" w:right="189"/>
        <w:jc w:val="center"/>
        <w:rPr>
          <w:sz w:val="18"/>
          <w:lang w:val="fr-FR"/>
        </w:rPr>
      </w:pPr>
      <w:r w:rsidRPr="00CC56AC">
        <w:rPr>
          <w:i/>
          <w:iCs/>
          <w:position w:val="-1"/>
          <w:sz w:val="18"/>
          <w:lang w:val="fr-FR"/>
        </w:rPr>
        <w:lastRenderedPageBreak/>
        <w:t>Tableau 5</w:t>
      </w:r>
      <w:r w:rsidR="00181B2D">
        <w:rPr>
          <w:i/>
          <w:iCs/>
          <w:position w:val="-1"/>
          <w:sz w:val="18"/>
          <w:lang w:val="fr-FR"/>
        </w:rPr>
        <w:t> </w:t>
      </w:r>
      <w:r w:rsidRPr="00CC56AC">
        <w:rPr>
          <w:i/>
          <w:iCs/>
          <w:position w:val="-1"/>
          <w:sz w:val="18"/>
          <w:lang w:val="fr-FR"/>
        </w:rPr>
        <w:t xml:space="preserve">: </w:t>
      </w:r>
      <w:r w:rsidRPr="00CC56AC">
        <w:rPr>
          <w:i/>
          <w:iCs/>
          <w:color w:val="000000"/>
          <w:sz w:val="18"/>
          <w:lang w:val="fr-FR"/>
        </w:rPr>
        <w:t>Définition des différents niveaux de processus aux fins de l</w:t>
      </w:r>
      <w:r w:rsidR="00D2116D">
        <w:rPr>
          <w:i/>
          <w:iCs/>
          <w:color w:val="000000"/>
          <w:sz w:val="18"/>
          <w:lang w:val="fr-FR"/>
        </w:rPr>
        <w:t>’</w:t>
      </w:r>
      <w:r w:rsidRPr="00CC56AC">
        <w:rPr>
          <w:i/>
          <w:iCs/>
          <w:color w:val="000000"/>
          <w:sz w:val="18"/>
          <w:lang w:val="fr-FR"/>
        </w:rPr>
        <w:t>examen des caractères</w:t>
      </w:r>
    </w:p>
    <w:p w:rsidR="006E0DF9" w:rsidRPr="00CC56AC" w:rsidRDefault="006E0DF9" w:rsidP="006E0DF9">
      <w:pPr>
        <w:rPr>
          <w:lang w:val="fr-FR"/>
        </w:rPr>
      </w:pPr>
    </w:p>
    <w:tbl>
      <w:tblPr>
        <w:tblW w:w="0" w:type="auto"/>
        <w:tblInd w:w="1869" w:type="dxa"/>
        <w:tblLayout w:type="fixed"/>
        <w:tblCellMar>
          <w:left w:w="0" w:type="dxa"/>
          <w:right w:w="0" w:type="dxa"/>
        </w:tblCellMar>
        <w:tblLook w:val="0000" w:firstRow="0" w:lastRow="0" w:firstColumn="0" w:lastColumn="0" w:noHBand="0" w:noVBand="0"/>
      </w:tblPr>
      <w:tblGrid>
        <w:gridCol w:w="1964"/>
        <w:gridCol w:w="4730"/>
      </w:tblGrid>
      <w:tr w:rsidR="006E0DF9" w:rsidRPr="00CC56AC" w:rsidTr="0025527E">
        <w:trPr>
          <w:cantSplit/>
        </w:trPr>
        <w:tc>
          <w:tcPr>
            <w:tcW w:w="1964"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keepNext/>
              <w:autoSpaceDE w:val="0"/>
              <w:autoSpaceDN w:val="0"/>
              <w:adjustRightInd w:val="0"/>
              <w:spacing w:before="60" w:after="60"/>
              <w:ind w:left="34"/>
              <w:jc w:val="left"/>
              <w:rPr>
                <w:sz w:val="16"/>
                <w:lang w:val="fr-FR"/>
              </w:rPr>
            </w:pPr>
            <w:r w:rsidRPr="00CC56AC">
              <w:rPr>
                <w:sz w:val="16"/>
                <w:lang w:val="fr-FR"/>
              </w:rPr>
              <w:t>Niveau de processus</w:t>
            </w:r>
          </w:p>
        </w:tc>
        <w:tc>
          <w:tcPr>
            <w:tcW w:w="4730" w:type="dxa"/>
            <w:tcBorders>
              <w:top w:val="single" w:sz="4" w:space="0" w:color="auto"/>
              <w:left w:val="single" w:sz="4" w:space="0" w:color="auto"/>
              <w:bottom w:val="single" w:sz="4" w:space="0" w:color="auto"/>
              <w:right w:val="single" w:sz="4" w:space="0" w:color="auto"/>
            </w:tcBorders>
            <w:shd w:val="clear" w:color="auto" w:fill="DFDFDF"/>
          </w:tcPr>
          <w:p w:rsidR="006E0DF9" w:rsidRPr="00CC56AC" w:rsidRDefault="006E0DF9" w:rsidP="0025527E">
            <w:pPr>
              <w:keepNext/>
              <w:autoSpaceDE w:val="0"/>
              <w:autoSpaceDN w:val="0"/>
              <w:adjustRightInd w:val="0"/>
              <w:spacing w:before="37"/>
              <w:ind w:left="60"/>
              <w:rPr>
                <w:sz w:val="16"/>
                <w:lang w:val="fr-FR"/>
              </w:rPr>
            </w:pPr>
            <w:r w:rsidRPr="00CC56AC">
              <w:rPr>
                <w:sz w:val="16"/>
                <w:lang w:val="fr-FR"/>
              </w:rPr>
              <w:t>Des</w:t>
            </w:r>
            <w:r w:rsidRPr="00CC56AC">
              <w:rPr>
                <w:spacing w:val="1"/>
                <w:sz w:val="16"/>
                <w:lang w:val="fr-FR"/>
              </w:rPr>
              <w:t>c</w:t>
            </w:r>
            <w:r w:rsidRPr="00CC56AC">
              <w:rPr>
                <w:sz w:val="16"/>
                <w:lang w:val="fr-FR"/>
              </w:rPr>
              <w:t>ription</w:t>
            </w:r>
            <w:r w:rsidRPr="00CC56AC">
              <w:rPr>
                <w:spacing w:val="-10"/>
                <w:sz w:val="16"/>
                <w:lang w:val="fr-FR"/>
              </w:rPr>
              <w:t xml:space="preserve"> du niveau de processus</w:t>
            </w:r>
          </w:p>
        </w:tc>
      </w:tr>
      <w:tr w:rsidR="006E0DF9" w:rsidRPr="00CC56AC" w:rsidTr="0025527E">
        <w:tc>
          <w:tcPr>
            <w:tcW w:w="1964"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keepNext/>
              <w:autoSpaceDE w:val="0"/>
              <w:autoSpaceDN w:val="0"/>
              <w:adjustRightInd w:val="0"/>
              <w:spacing w:before="60" w:after="60"/>
              <w:ind w:left="34"/>
              <w:jc w:val="left"/>
              <w:rPr>
                <w:sz w:val="16"/>
                <w:lang w:val="fr-FR"/>
              </w:rPr>
            </w:pPr>
            <w:r w:rsidRPr="00CC56AC">
              <w:rPr>
                <w:sz w:val="16"/>
                <w:lang w:val="fr-FR"/>
              </w:rPr>
              <w:t>1</w:t>
            </w:r>
          </w:p>
        </w:tc>
        <w:tc>
          <w:tcPr>
            <w:tcW w:w="4730"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keepNext/>
              <w:autoSpaceDE w:val="0"/>
              <w:autoSpaceDN w:val="0"/>
              <w:adjustRightInd w:val="0"/>
              <w:spacing w:before="60" w:after="60"/>
              <w:ind w:left="34"/>
              <w:jc w:val="left"/>
              <w:rPr>
                <w:sz w:val="16"/>
                <w:lang w:val="fr-FR"/>
              </w:rPr>
            </w:pPr>
            <w:r w:rsidRPr="00CC56AC">
              <w:rPr>
                <w:sz w:val="16"/>
                <w:lang w:val="fr-FR"/>
              </w:rPr>
              <w:t xml:space="preserve"> caractère tel qu</w:t>
            </w:r>
            <w:r w:rsidR="00D2116D">
              <w:rPr>
                <w:sz w:val="16"/>
                <w:lang w:val="fr-FR"/>
              </w:rPr>
              <w:t>’</w:t>
            </w:r>
            <w:r w:rsidRPr="00CC56AC">
              <w:rPr>
                <w:sz w:val="16"/>
                <w:lang w:val="fr-FR"/>
              </w:rPr>
              <w:t>il est exprimé dans l</w:t>
            </w:r>
            <w:r w:rsidR="00D2116D">
              <w:rPr>
                <w:sz w:val="16"/>
                <w:lang w:val="fr-FR"/>
              </w:rPr>
              <w:t>’</w:t>
            </w:r>
            <w:r w:rsidRPr="00CC56AC">
              <w:rPr>
                <w:sz w:val="16"/>
                <w:lang w:val="fr-FR"/>
              </w:rPr>
              <w:t>essai</w:t>
            </w:r>
          </w:p>
        </w:tc>
      </w:tr>
      <w:tr w:rsidR="006E0DF9" w:rsidRPr="00CC56AC" w:rsidTr="0025527E">
        <w:tc>
          <w:tcPr>
            <w:tcW w:w="1964"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keepNext/>
              <w:autoSpaceDE w:val="0"/>
              <w:autoSpaceDN w:val="0"/>
              <w:adjustRightInd w:val="0"/>
              <w:spacing w:before="60" w:after="60"/>
              <w:ind w:left="34"/>
              <w:jc w:val="left"/>
              <w:rPr>
                <w:sz w:val="16"/>
                <w:lang w:val="fr-FR"/>
              </w:rPr>
            </w:pPr>
            <w:r w:rsidRPr="00CC56AC">
              <w:rPr>
                <w:sz w:val="16"/>
                <w:lang w:val="fr-FR"/>
              </w:rPr>
              <w:t>2</w:t>
            </w:r>
          </w:p>
        </w:tc>
        <w:tc>
          <w:tcPr>
            <w:tcW w:w="4730"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keepNext/>
              <w:autoSpaceDE w:val="0"/>
              <w:autoSpaceDN w:val="0"/>
              <w:adjustRightInd w:val="0"/>
              <w:spacing w:before="60" w:after="60"/>
              <w:ind w:left="34"/>
              <w:jc w:val="left"/>
              <w:rPr>
                <w:sz w:val="16"/>
                <w:lang w:val="fr-FR"/>
              </w:rPr>
            </w:pPr>
            <w:r w:rsidRPr="00CC56AC">
              <w:rPr>
                <w:sz w:val="16"/>
                <w:lang w:val="fr-FR"/>
              </w:rPr>
              <w:t xml:space="preserve"> données pour l</w:t>
            </w:r>
            <w:r w:rsidR="00D2116D">
              <w:rPr>
                <w:sz w:val="16"/>
                <w:lang w:val="fr-FR"/>
              </w:rPr>
              <w:t>’</w:t>
            </w:r>
            <w:r w:rsidRPr="00CC56AC">
              <w:rPr>
                <w:sz w:val="16"/>
                <w:lang w:val="fr-FR"/>
              </w:rPr>
              <w:t>évaluation</w:t>
            </w:r>
            <w:r w:rsidRPr="00CC56AC">
              <w:rPr>
                <w:spacing w:val="-8"/>
                <w:sz w:val="16"/>
                <w:lang w:val="fr-FR"/>
              </w:rPr>
              <w:t xml:space="preserve"> du caractère</w:t>
            </w:r>
          </w:p>
        </w:tc>
      </w:tr>
      <w:tr w:rsidR="006E0DF9" w:rsidRPr="00CC56AC" w:rsidTr="0025527E">
        <w:tc>
          <w:tcPr>
            <w:tcW w:w="1964"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autoSpaceDE w:val="0"/>
              <w:autoSpaceDN w:val="0"/>
              <w:adjustRightInd w:val="0"/>
              <w:spacing w:before="60" w:after="60"/>
              <w:ind w:left="34"/>
              <w:jc w:val="left"/>
              <w:rPr>
                <w:sz w:val="16"/>
                <w:lang w:val="fr-FR"/>
              </w:rPr>
            </w:pPr>
            <w:r w:rsidRPr="00CC56AC">
              <w:rPr>
                <w:sz w:val="16"/>
                <w:lang w:val="fr-FR"/>
              </w:rPr>
              <w:t>3</w:t>
            </w:r>
          </w:p>
        </w:tc>
        <w:tc>
          <w:tcPr>
            <w:tcW w:w="4730"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autoSpaceDE w:val="0"/>
              <w:autoSpaceDN w:val="0"/>
              <w:adjustRightInd w:val="0"/>
              <w:spacing w:before="60" w:after="60"/>
              <w:ind w:left="34"/>
              <w:jc w:val="left"/>
              <w:rPr>
                <w:sz w:val="16"/>
                <w:lang w:val="fr-FR"/>
              </w:rPr>
            </w:pPr>
            <w:r w:rsidRPr="00CC56AC">
              <w:rPr>
                <w:sz w:val="16"/>
                <w:lang w:val="fr-FR"/>
              </w:rPr>
              <w:t xml:space="preserve"> description variétale</w:t>
            </w:r>
          </w:p>
        </w:tc>
      </w:tr>
    </w:tbl>
    <w:p w:rsidR="006E0DF9" w:rsidRPr="00CC56AC" w:rsidRDefault="006E0DF9" w:rsidP="006E0DF9">
      <w:pPr>
        <w:autoSpaceDE w:val="0"/>
        <w:autoSpaceDN w:val="0"/>
        <w:adjustRightInd w:val="0"/>
        <w:spacing w:before="60" w:after="60"/>
        <w:ind w:left="34"/>
        <w:jc w:val="left"/>
        <w:rPr>
          <w:sz w:val="18"/>
          <w:lang w:val="fr-FR"/>
        </w:rPr>
      </w:pPr>
    </w:p>
    <w:p w:rsidR="006E0DF9" w:rsidRPr="00CC56AC" w:rsidRDefault="006E0DF9" w:rsidP="006E0DF9">
      <w:pPr>
        <w:ind w:left="567" w:right="567"/>
        <w:rPr>
          <w:sz w:val="18"/>
          <w:lang w:val="fr-FR"/>
        </w:rPr>
      </w:pPr>
      <w:r w:rsidRPr="00CC56AC">
        <w:rPr>
          <w:color w:val="000000"/>
          <w:sz w:val="18"/>
          <w:lang w:val="fr-FR"/>
        </w:rPr>
        <w:t>Du point de vue statistique, le niveau d</w:t>
      </w:r>
      <w:r w:rsidR="00D2116D">
        <w:rPr>
          <w:color w:val="000000"/>
          <w:sz w:val="18"/>
          <w:lang w:val="fr-FR"/>
        </w:rPr>
        <w:t>’</w:t>
      </w:r>
      <w:r w:rsidRPr="00CC56AC">
        <w:rPr>
          <w:color w:val="000000"/>
          <w:sz w:val="18"/>
          <w:lang w:val="fr-FR"/>
        </w:rPr>
        <w:t>information diminue du niveau 1 au niveau 3.  L</w:t>
      </w:r>
      <w:r w:rsidR="00D2116D">
        <w:rPr>
          <w:color w:val="000000"/>
          <w:sz w:val="18"/>
          <w:lang w:val="fr-FR"/>
        </w:rPr>
        <w:t>’</w:t>
      </w:r>
      <w:r w:rsidRPr="00CC56AC">
        <w:rPr>
          <w:color w:val="000000"/>
          <w:sz w:val="18"/>
          <w:lang w:val="fr-FR"/>
        </w:rPr>
        <w:t>analyse statistique est appliquée uniquement au niveau </w:t>
      </w:r>
      <w:r w:rsidRPr="00CC56AC">
        <w:rPr>
          <w:sz w:val="18"/>
          <w:lang w:val="fr-FR"/>
        </w:rPr>
        <w:t>2.</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2.4.2</w:t>
      </w:r>
      <w:r w:rsidRPr="00CC56AC">
        <w:rPr>
          <w:sz w:val="18"/>
          <w:lang w:val="fr-FR"/>
        </w:rPr>
        <w:tab/>
      </w:r>
      <w:r w:rsidRPr="00CC56AC">
        <w:rPr>
          <w:color w:val="000000"/>
          <w:sz w:val="18"/>
          <w:lang w:val="fr-FR"/>
        </w:rPr>
        <w:t>Certains experts DHS estiment parfois qu</w:t>
      </w:r>
      <w:r w:rsidR="00D2116D">
        <w:rPr>
          <w:color w:val="000000"/>
          <w:sz w:val="18"/>
          <w:lang w:val="fr-FR"/>
        </w:rPr>
        <w:t>’</w:t>
      </w:r>
      <w:r w:rsidRPr="00CC56AC">
        <w:rPr>
          <w:color w:val="000000"/>
          <w:sz w:val="18"/>
          <w:lang w:val="fr-FR"/>
        </w:rPr>
        <w:t>il n</w:t>
      </w:r>
      <w:r w:rsidR="00D2116D">
        <w:rPr>
          <w:color w:val="000000"/>
          <w:sz w:val="18"/>
          <w:lang w:val="fr-FR"/>
        </w:rPr>
        <w:t>’</w:t>
      </w:r>
      <w:r w:rsidRPr="00CC56AC">
        <w:rPr>
          <w:color w:val="000000"/>
          <w:sz w:val="18"/>
          <w:lang w:val="fr-FR"/>
        </w:rPr>
        <w:t>est pas nécessaire de distinguer les différents niveaux de processus.  Les niveaux 1, 2 et 3 pourraient être identiques.  Toutefois, en règle générale, cela n</w:t>
      </w:r>
      <w:r w:rsidR="00D2116D">
        <w:rPr>
          <w:color w:val="000000"/>
          <w:sz w:val="18"/>
          <w:lang w:val="fr-FR"/>
        </w:rPr>
        <w:t>’</w:t>
      </w:r>
      <w:r w:rsidRPr="00CC56AC">
        <w:rPr>
          <w:color w:val="000000"/>
          <w:sz w:val="18"/>
          <w:lang w:val="fr-FR"/>
        </w:rPr>
        <w:t>est pas le cas</w:t>
      </w:r>
      <w:r w:rsidRPr="00CC56AC">
        <w:rPr>
          <w:sz w:val="18"/>
          <w:lang w:val="fr-FR"/>
        </w:rPr>
        <w: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2.4.3</w:t>
      </w:r>
      <w:r w:rsidRPr="00CC56AC">
        <w:rPr>
          <w:sz w:val="18"/>
          <w:lang w:val="fr-FR"/>
        </w:rPr>
        <w:tab/>
      </w:r>
      <w:r w:rsidRPr="00CC56AC">
        <w:rPr>
          <w:i/>
          <w:color w:val="000000"/>
          <w:sz w:val="18"/>
          <w:lang w:val="fr-FR"/>
        </w:rPr>
        <w:t>Comprendre l</w:t>
      </w:r>
      <w:r w:rsidR="00D2116D">
        <w:rPr>
          <w:i/>
          <w:color w:val="000000"/>
          <w:sz w:val="18"/>
          <w:lang w:val="fr-FR"/>
        </w:rPr>
        <w:t>’</w:t>
      </w:r>
      <w:r w:rsidRPr="00CC56AC">
        <w:rPr>
          <w:i/>
          <w:color w:val="000000"/>
          <w:sz w:val="18"/>
          <w:lang w:val="fr-FR"/>
        </w:rPr>
        <w:t>utilité des niveaux de processus</w:t>
      </w:r>
    </w:p>
    <w:p w:rsidR="006E0DF9" w:rsidRPr="00CC56AC" w:rsidRDefault="006E0DF9" w:rsidP="006E0DF9">
      <w:pPr>
        <w:ind w:left="567" w:right="567"/>
        <w:rPr>
          <w:sz w:val="18"/>
          <w:lang w:val="fr-FR"/>
        </w:rPr>
      </w:pPr>
    </w:p>
    <w:p w:rsidR="006E0DF9" w:rsidRPr="00CC56AC" w:rsidRDefault="006E0DF9" w:rsidP="00566FE7">
      <w:pPr>
        <w:tabs>
          <w:tab w:val="left" w:pos="1276"/>
        </w:tabs>
        <w:ind w:left="567" w:right="567"/>
        <w:rPr>
          <w:b/>
          <w:bCs/>
          <w:sz w:val="18"/>
          <w:lang w:val="fr-FR"/>
        </w:rPr>
      </w:pPr>
      <w:r w:rsidRPr="00CC56AC">
        <w:rPr>
          <w:bCs/>
          <w:sz w:val="18"/>
          <w:lang w:val="fr-FR"/>
        </w:rPr>
        <w:t>“</w:t>
      </w:r>
      <w:r w:rsidRPr="00CC56AC">
        <w:rPr>
          <w:sz w:val="18"/>
          <w:lang w:val="fr-FR"/>
        </w:rPr>
        <w:t>2.4.3.1</w:t>
      </w:r>
      <w:r w:rsidRPr="00CC56AC">
        <w:rPr>
          <w:sz w:val="18"/>
          <w:lang w:val="fr-FR"/>
        </w:rPr>
        <w:tab/>
      </w:r>
      <w:r w:rsidRPr="00CC56AC">
        <w:rPr>
          <w:color w:val="000000"/>
          <w:sz w:val="18"/>
          <w:lang w:val="fr-FR"/>
        </w:rPr>
        <w:t>L</w:t>
      </w:r>
      <w:r w:rsidR="00D2116D">
        <w:rPr>
          <w:color w:val="000000"/>
          <w:sz w:val="18"/>
          <w:lang w:val="fr-FR"/>
        </w:rPr>
        <w:t>’</w:t>
      </w:r>
      <w:r w:rsidRPr="00CC56AC">
        <w:rPr>
          <w:color w:val="000000"/>
          <w:sz w:val="18"/>
          <w:lang w:val="fr-FR"/>
        </w:rPr>
        <w:t>expert DHS peut savoir à partir des principes directeurs d</w:t>
      </w:r>
      <w:r w:rsidR="00D2116D">
        <w:rPr>
          <w:color w:val="000000"/>
          <w:sz w:val="18"/>
          <w:lang w:val="fr-FR"/>
        </w:rPr>
        <w:t>’</w:t>
      </w:r>
      <w:r w:rsidRPr="00CC56AC">
        <w:rPr>
          <w:color w:val="000000"/>
          <w:sz w:val="18"/>
          <w:lang w:val="fr-FR"/>
        </w:rPr>
        <w:t>examen de l</w:t>
      </w:r>
      <w:r w:rsidR="00D2116D">
        <w:rPr>
          <w:color w:val="000000"/>
          <w:sz w:val="18"/>
          <w:lang w:val="fr-FR"/>
        </w:rPr>
        <w:t>’</w:t>
      </w:r>
      <w:r w:rsidRPr="00CC56AC">
        <w:rPr>
          <w:color w:val="000000"/>
          <w:sz w:val="18"/>
          <w:lang w:val="fr-FR"/>
        </w:rPr>
        <w:t>UPOV ou de par sa propre expérience que, par exemple, “Longueur de la plante” est un caractère utile pour l</w:t>
      </w:r>
      <w:r w:rsidR="00D2116D">
        <w:rPr>
          <w:color w:val="000000"/>
          <w:sz w:val="18"/>
          <w:lang w:val="fr-FR"/>
        </w:rPr>
        <w:t>’</w:t>
      </w:r>
      <w:r w:rsidRPr="00CC56AC">
        <w:rPr>
          <w:color w:val="000000"/>
          <w:sz w:val="18"/>
          <w:lang w:val="fr-FR"/>
        </w:rPr>
        <w:t xml:space="preserve">examen DHS.  </w:t>
      </w:r>
      <w:r w:rsidRPr="00CC56AC">
        <w:rPr>
          <w:sz w:val="18"/>
          <w:lang w:val="fr-FR"/>
        </w:rPr>
        <w:t>Certaines</w:t>
      </w:r>
      <w:r w:rsidRPr="00CC56AC">
        <w:rPr>
          <w:color w:val="000000"/>
          <w:sz w:val="18"/>
          <w:lang w:val="fr-FR"/>
        </w:rPr>
        <w:t xml:space="preserve"> variétés de plantes se distinguent d</w:t>
      </w:r>
      <w:r w:rsidR="00D2116D">
        <w:rPr>
          <w:color w:val="000000"/>
          <w:sz w:val="18"/>
          <w:lang w:val="fr-FR"/>
        </w:rPr>
        <w:t>’</w:t>
      </w:r>
      <w:r w:rsidRPr="00CC56AC">
        <w:rPr>
          <w:color w:val="000000"/>
          <w:sz w:val="18"/>
          <w:lang w:val="fr-FR"/>
        </w:rPr>
        <w:t>autres variétés par leur longueur.  Un autre caractère pourrait être “Panachure du limbe”.  Pour certaines variétés, la panachure est présente et pour d</w:t>
      </w:r>
      <w:r w:rsidR="00D2116D">
        <w:rPr>
          <w:color w:val="000000"/>
          <w:sz w:val="18"/>
          <w:lang w:val="fr-FR"/>
        </w:rPr>
        <w:t>’</w:t>
      </w:r>
      <w:r w:rsidRPr="00CC56AC">
        <w:rPr>
          <w:color w:val="000000"/>
          <w:sz w:val="18"/>
          <w:lang w:val="fr-FR"/>
        </w:rPr>
        <w:t>autres elle ne l</w:t>
      </w:r>
      <w:r w:rsidR="00D2116D">
        <w:rPr>
          <w:color w:val="000000"/>
          <w:sz w:val="18"/>
          <w:lang w:val="fr-FR"/>
        </w:rPr>
        <w:t>’</w:t>
      </w:r>
      <w:r w:rsidRPr="00CC56AC">
        <w:rPr>
          <w:color w:val="000000"/>
          <w:sz w:val="18"/>
          <w:lang w:val="fr-FR"/>
        </w:rPr>
        <w:t>est pas.  L</w:t>
      </w:r>
      <w:r w:rsidR="00D2116D">
        <w:rPr>
          <w:color w:val="000000"/>
          <w:sz w:val="18"/>
          <w:lang w:val="fr-FR"/>
        </w:rPr>
        <w:t>’</w:t>
      </w:r>
      <w:r w:rsidRPr="00CC56AC">
        <w:rPr>
          <w:color w:val="000000"/>
          <w:sz w:val="18"/>
          <w:lang w:val="fr-FR"/>
        </w:rPr>
        <w:t xml:space="preserve">expert DHS dispose ainsi de deux caractères, sachant que “Longueur de la plante” est un caractère quantitatif et que “Panachure du limbe” est un caractère qualitatif (définitions : voir première partie : sections 2.2.2 à 2.2.3 </w:t>
      </w:r>
      <w:r w:rsidRPr="00CC56AC">
        <w:rPr>
          <w:i/>
          <w:color w:val="000000"/>
          <w:sz w:val="18"/>
          <w:lang w:val="fr-FR"/>
        </w:rPr>
        <w:t>[renvoi]</w:t>
      </w:r>
      <w:r w:rsidRPr="00CC56AC">
        <w:rPr>
          <w:color w:val="000000"/>
          <w:sz w:val="18"/>
          <w:lang w:val="fr-FR"/>
        </w:rPr>
        <w:t xml:space="preserve"> ci</w:t>
      </w:r>
      <w:r w:rsidR="00FA60C9">
        <w:rPr>
          <w:color w:val="000000"/>
          <w:sz w:val="18"/>
          <w:lang w:val="fr-FR"/>
        </w:rPr>
        <w:noBreakHyphen/>
      </w:r>
      <w:r w:rsidRPr="00CC56AC">
        <w:rPr>
          <w:color w:val="000000"/>
          <w:sz w:val="18"/>
          <w:lang w:val="fr-FR"/>
        </w:rPr>
        <w:t xml:space="preserve">après).  Cette étape peut être décrite comme le </w:t>
      </w:r>
      <w:r w:rsidRPr="00CC56AC">
        <w:rPr>
          <w:b/>
          <w:color w:val="000000"/>
          <w:sz w:val="18"/>
          <w:lang w:val="fr-FR"/>
        </w:rPr>
        <w:t>niveau de processus 1.</w:t>
      </w:r>
    </w:p>
    <w:p w:rsidR="00D2116D" w:rsidRDefault="00D2116D" w:rsidP="006E0DF9">
      <w:pPr>
        <w:ind w:left="567" w:right="567"/>
        <w:rPr>
          <w:sz w:val="18"/>
          <w:lang w:val="fr-FR"/>
        </w:rPr>
      </w:pPr>
    </w:p>
    <w:p w:rsidR="006E0DF9" w:rsidRPr="00CC56AC" w:rsidRDefault="006E0DF9" w:rsidP="00566FE7">
      <w:pPr>
        <w:tabs>
          <w:tab w:val="left" w:pos="1276"/>
        </w:tabs>
        <w:ind w:left="567" w:right="567"/>
        <w:rPr>
          <w:sz w:val="18"/>
          <w:lang w:val="fr-FR"/>
        </w:rPr>
      </w:pPr>
      <w:r w:rsidRPr="00CC56AC">
        <w:rPr>
          <w:bCs/>
          <w:sz w:val="18"/>
          <w:lang w:val="fr-FR"/>
        </w:rPr>
        <w:t>“</w:t>
      </w:r>
      <w:r w:rsidRPr="00CC56AC">
        <w:rPr>
          <w:sz w:val="18"/>
          <w:lang w:val="fr-FR"/>
        </w:rPr>
        <w:t>2.4.3.2</w:t>
      </w:r>
      <w:r w:rsidRPr="00CC56AC">
        <w:rPr>
          <w:sz w:val="18"/>
          <w:lang w:val="fr-FR"/>
        </w:rPr>
        <w:tab/>
        <w:t>L</w:t>
      </w:r>
      <w:r w:rsidR="00D2116D">
        <w:rPr>
          <w:sz w:val="18"/>
          <w:lang w:val="fr-FR"/>
        </w:rPr>
        <w:t>’</w:t>
      </w:r>
      <w:r w:rsidRPr="00CC56AC">
        <w:rPr>
          <w:sz w:val="18"/>
          <w:lang w:val="fr-FR"/>
        </w:rPr>
        <w:t>expert DHS doit ensuite planifier l</w:t>
      </w:r>
      <w:r w:rsidR="00D2116D">
        <w:rPr>
          <w:sz w:val="18"/>
          <w:lang w:val="fr-FR"/>
        </w:rPr>
        <w:t>’</w:t>
      </w:r>
      <w:r w:rsidRPr="00CC56AC">
        <w:rPr>
          <w:sz w:val="18"/>
          <w:lang w:val="fr-FR"/>
        </w:rPr>
        <w:t>essai et déterminer le type d</w:t>
      </w:r>
      <w:r w:rsidR="00D2116D">
        <w:rPr>
          <w:sz w:val="18"/>
          <w:lang w:val="fr-FR"/>
        </w:rPr>
        <w:t>’</w:t>
      </w:r>
      <w:r w:rsidRPr="00CC56AC">
        <w:rPr>
          <w:sz w:val="18"/>
          <w:lang w:val="fr-FR"/>
        </w:rPr>
        <w:t>observation à effectuer pour les caractères.  S</w:t>
      </w:r>
      <w:r w:rsidR="00D2116D">
        <w:rPr>
          <w:sz w:val="18"/>
          <w:lang w:val="fr-FR"/>
        </w:rPr>
        <w:t>’</w:t>
      </w:r>
      <w:r w:rsidRPr="00CC56AC">
        <w:rPr>
          <w:sz w:val="18"/>
          <w:lang w:val="fr-FR"/>
        </w:rPr>
        <w:t>agissant du caractère “Panachure du limbe”, le choix est simple.  Il existe deux expressions possibles : “présente” ou “absente”.  Le choix en ce qui concerne le caractère “Longueur de la plante” n</w:t>
      </w:r>
      <w:r w:rsidR="00D2116D">
        <w:rPr>
          <w:sz w:val="18"/>
          <w:lang w:val="fr-FR"/>
        </w:rPr>
        <w:t>’</w:t>
      </w:r>
      <w:r w:rsidRPr="00CC56AC">
        <w:rPr>
          <w:sz w:val="18"/>
          <w:lang w:val="fr-FR"/>
        </w:rPr>
        <w:t>est pas spécifique et dépend de différences attendues entre les variétés et de variations au</w:t>
      </w:r>
      <w:r w:rsidR="00661C44">
        <w:rPr>
          <w:sz w:val="18"/>
          <w:lang w:val="fr-FR"/>
        </w:rPr>
        <w:t> </w:t>
      </w:r>
      <w:r w:rsidRPr="00CC56AC">
        <w:rPr>
          <w:sz w:val="18"/>
          <w:lang w:val="fr-FR"/>
        </w:rPr>
        <w:t>sein des variétés.  Souvent, l</w:t>
      </w:r>
      <w:r w:rsidR="00D2116D">
        <w:rPr>
          <w:sz w:val="18"/>
          <w:lang w:val="fr-FR"/>
        </w:rPr>
        <w:t>’</w:t>
      </w:r>
      <w:r w:rsidRPr="00CC56AC">
        <w:rPr>
          <w:sz w:val="18"/>
          <w:lang w:val="fr-FR"/>
        </w:rPr>
        <w:t>expert DHS choisit de mesurer un certain nombre de plantes (en</w:t>
      </w:r>
      <w:r w:rsidR="00661C44">
        <w:rPr>
          <w:sz w:val="18"/>
          <w:lang w:val="fr-FR"/>
        </w:rPr>
        <w:t> </w:t>
      </w:r>
      <w:r w:rsidRPr="00CC56AC">
        <w:rPr>
          <w:sz w:val="18"/>
          <w:lang w:val="fr-FR"/>
        </w:rPr>
        <w:t>centimètres) et d</w:t>
      </w:r>
      <w:r w:rsidR="00D2116D">
        <w:rPr>
          <w:sz w:val="18"/>
          <w:lang w:val="fr-FR"/>
        </w:rPr>
        <w:t>’</w:t>
      </w:r>
      <w:r w:rsidRPr="00CC56AC">
        <w:rPr>
          <w:sz w:val="18"/>
          <w:lang w:val="fr-FR"/>
        </w:rPr>
        <w:t>utiliser des procédures statistiques spéciales pour l</w:t>
      </w:r>
      <w:r w:rsidR="00D2116D">
        <w:rPr>
          <w:sz w:val="18"/>
          <w:lang w:val="fr-FR"/>
        </w:rPr>
        <w:t>’</w:t>
      </w:r>
      <w:r w:rsidRPr="00CC56AC">
        <w:rPr>
          <w:sz w:val="18"/>
          <w:lang w:val="fr-FR"/>
        </w:rPr>
        <w:t>examen de la distinction et de l</w:t>
      </w:r>
      <w:r w:rsidR="00D2116D">
        <w:rPr>
          <w:sz w:val="18"/>
          <w:lang w:val="fr-FR"/>
        </w:rPr>
        <w:t>’</w:t>
      </w:r>
      <w:r w:rsidRPr="00CC56AC">
        <w:rPr>
          <w:sz w:val="18"/>
          <w:lang w:val="fr-FR"/>
        </w:rPr>
        <w:t>homogénéité.  Mais il est également possible d</w:t>
      </w:r>
      <w:r w:rsidR="00D2116D">
        <w:rPr>
          <w:sz w:val="18"/>
          <w:lang w:val="fr-FR"/>
        </w:rPr>
        <w:t>’</w:t>
      </w:r>
      <w:r w:rsidRPr="00CC56AC">
        <w:rPr>
          <w:sz w:val="18"/>
          <w:lang w:val="fr-FR"/>
        </w:rPr>
        <w:t>évaluer le caractère “Longueur de la plante” visuellement d</w:t>
      </w:r>
      <w:r w:rsidR="00D2116D">
        <w:rPr>
          <w:sz w:val="18"/>
          <w:lang w:val="fr-FR"/>
        </w:rPr>
        <w:t>’</w:t>
      </w:r>
      <w:r w:rsidRPr="00CC56AC">
        <w:rPr>
          <w:sz w:val="18"/>
          <w:lang w:val="fr-FR"/>
        </w:rPr>
        <w:t>après des expressions telles que “courte”, “moyenne” ou “longue”, si les différences entre les variétés sont suffisamment grandes (aux fins de l</w:t>
      </w:r>
      <w:r w:rsidR="00D2116D">
        <w:rPr>
          <w:sz w:val="18"/>
          <w:lang w:val="fr-FR"/>
        </w:rPr>
        <w:t>’</w:t>
      </w:r>
      <w:r w:rsidRPr="00CC56AC">
        <w:rPr>
          <w:sz w:val="18"/>
          <w:lang w:val="fr-FR"/>
        </w:rPr>
        <w:t>examen de la distinction) et que la variation au sein des variétés est très faible voire absente en ce qui concerne ce caractère.  À la variation continue d</w:t>
      </w:r>
      <w:r w:rsidR="00D2116D">
        <w:rPr>
          <w:sz w:val="18"/>
          <w:lang w:val="fr-FR"/>
        </w:rPr>
        <w:t>’</w:t>
      </w:r>
      <w:r w:rsidRPr="00CC56AC">
        <w:rPr>
          <w:sz w:val="18"/>
          <w:lang w:val="fr-FR"/>
        </w:rPr>
        <w:t>un caractère est attribué un niveau d</w:t>
      </w:r>
      <w:r w:rsidR="00D2116D">
        <w:rPr>
          <w:sz w:val="18"/>
          <w:lang w:val="fr-FR"/>
        </w:rPr>
        <w:t>’</w:t>
      </w:r>
      <w:r w:rsidRPr="00CC56AC">
        <w:rPr>
          <w:sz w:val="18"/>
          <w:lang w:val="fr-FR"/>
        </w:rPr>
        <w:t>expression approprié qui donne lieu à une notation (voir la section 4 du document TGP/9)</w:t>
      </w:r>
      <w:r w:rsidRPr="00CC56AC">
        <w:rPr>
          <w:i/>
          <w:sz w:val="18"/>
          <w:lang w:val="fr-FR"/>
        </w:rPr>
        <w:t xml:space="preserve"> [renvoi]</w:t>
      </w:r>
      <w:r w:rsidRPr="00CC56AC">
        <w:rPr>
          <w:sz w:val="18"/>
          <w:lang w:val="fr-FR"/>
        </w:rPr>
        <w:t>.  L</w:t>
      </w:r>
      <w:r w:rsidR="00D2116D">
        <w:rPr>
          <w:sz w:val="18"/>
          <w:lang w:val="fr-FR"/>
        </w:rPr>
        <w:t>’</w:t>
      </w:r>
      <w:r w:rsidRPr="00CC56AC">
        <w:rPr>
          <w:sz w:val="18"/>
          <w:lang w:val="fr-FR"/>
        </w:rPr>
        <w:t>élément crucial dans cette étape est l</w:t>
      </w:r>
      <w:r w:rsidR="00D2116D">
        <w:rPr>
          <w:sz w:val="18"/>
          <w:lang w:val="fr-FR"/>
        </w:rPr>
        <w:t>’</w:t>
      </w:r>
      <w:r w:rsidRPr="00CC56AC">
        <w:rPr>
          <w:sz w:val="18"/>
          <w:lang w:val="fr-FR"/>
        </w:rPr>
        <w:t xml:space="preserve">enregistrement des données pour de futures évaluations.  Cette étape est décrite comme le </w:t>
      </w:r>
      <w:r w:rsidRPr="00CC56AC">
        <w:rPr>
          <w:b/>
          <w:sz w:val="18"/>
          <w:lang w:val="fr-FR"/>
        </w:rPr>
        <w:t>niveau de processus 2</w:t>
      </w:r>
    </w:p>
    <w:p w:rsidR="006E0DF9" w:rsidRPr="00CC56AC" w:rsidRDefault="006E0DF9" w:rsidP="006E0DF9">
      <w:pPr>
        <w:tabs>
          <w:tab w:val="left" w:pos="1240"/>
        </w:tabs>
        <w:autoSpaceDE w:val="0"/>
        <w:autoSpaceDN w:val="0"/>
        <w:adjustRightInd w:val="0"/>
        <w:ind w:left="567" w:right="567"/>
        <w:rPr>
          <w:sz w:val="18"/>
          <w:lang w:val="fr-FR"/>
        </w:rPr>
      </w:pPr>
    </w:p>
    <w:p w:rsidR="006E0DF9" w:rsidRPr="00CC56AC" w:rsidRDefault="006E0DF9" w:rsidP="006E0DF9">
      <w:pPr>
        <w:tabs>
          <w:tab w:val="left" w:pos="1240"/>
        </w:tabs>
        <w:autoSpaceDE w:val="0"/>
        <w:autoSpaceDN w:val="0"/>
        <w:adjustRightInd w:val="0"/>
        <w:ind w:left="567" w:right="567"/>
        <w:rPr>
          <w:lang w:val="fr-FR"/>
        </w:rPr>
      </w:pPr>
      <w:r w:rsidRPr="00CC56AC">
        <w:rPr>
          <w:bCs/>
          <w:sz w:val="18"/>
          <w:lang w:val="fr-FR"/>
        </w:rPr>
        <w:t>“</w:t>
      </w:r>
      <w:r w:rsidRPr="00CC56AC">
        <w:rPr>
          <w:sz w:val="18"/>
          <w:lang w:val="fr-FR"/>
        </w:rPr>
        <w:t>2.4.3.3</w:t>
      </w:r>
      <w:r w:rsidRPr="00CC56AC">
        <w:rPr>
          <w:sz w:val="18"/>
          <w:lang w:val="fr-FR"/>
        </w:rPr>
        <w:tab/>
      </w:r>
      <w:r w:rsidRPr="00CC56AC">
        <w:rPr>
          <w:color w:val="000000"/>
          <w:sz w:val="18"/>
          <w:lang w:val="fr-FR"/>
        </w:rPr>
        <w:t>À la fin de l</w:t>
      </w:r>
      <w:r w:rsidR="00D2116D">
        <w:rPr>
          <w:color w:val="000000"/>
          <w:sz w:val="18"/>
          <w:lang w:val="fr-FR"/>
        </w:rPr>
        <w:t>’</w:t>
      </w:r>
      <w:r w:rsidRPr="00CC56AC">
        <w:rPr>
          <w:color w:val="000000"/>
          <w:sz w:val="18"/>
          <w:lang w:val="fr-FR"/>
        </w:rPr>
        <w:t>examen</w:t>
      </w:r>
      <w:r w:rsidR="00181B2D">
        <w:rPr>
          <w:color w:val="000000"/>
          <w:sz w:val="18"/>
          <w:lang w:val="fr-FR"/>
        </w:rPr>
        <w:t> </w:t>
      </w:r>
      <w:r w:rsidRPr="00CC56AC">
        <w:rPr>
          <w:color w:val="000000"/>
          <w:sz w:val="18"/>
          <w:lang w:val="fr-FR"/>
        </w:rPr>
        <w:t>DHS, l</w:t>
      </w:r>
      <w:r w:rsidR="00D2116D">
        <w:rPr>
          <w:color w:val="000000"/>
          <w:sz w:val="18"/>
          <w:lang w:val="fr-FR"/>
        </w:rPr>
        <w:t>’</w:t>
      </w:r>
      <w:r w:rsidRPr="00CC56AC">
        <w:rPr>
          <w:color w:val="000000"/>
          <w:sz w:val="18"/>
          <w:lang w:val="fr-FR"/>
        </w:rPr>
        <w:t>expert DHS doit établir une description des variétés à l</w:t>
      </w:r>
      <w:r w:rsidR="00D2116D">
        <w:rPr>
          <w:color w:val="000000"/>
          <w:sz w:val="18"/>
          <w:lang w:val="fr-FR"/>
        </w:rPr>
        <w:t>’</w:t>
      </w:r>
      <w:r w:rsidRPr="00CC56AC">
        <w:rPr>
          <w:color w:val="000000"/>
          <w:sz w:val="18"/>
          <w:lang w:val="fr-FR"/>
        </w:rPr>
        <w:t>aide d</w:t>
      </w:r>
      <w:r w:rsidR="00D2116D">
        <w:rPr>
          <w:color w:val="000000"/>
          <w:sz w:val="18"/>
          <w:lang w:val="fr-FR"/>
        </w:rPr>
        <w:t>’</w:t>
      </w:r>
      <w:r w:rsidRPr="00CC56AC">
        <w:rPr>
          <w:color w:val="000000"/>
          <w:sz w:val="18"/>
          <w:lang w:val="fr-FR"/>
        </w:rPr>
        <w:t>une échelle a</w:t>
      </w:r>
      <w:r w:rsidRPr="00CC56AC">
        <w:rPr>
          <w:sz w:val="18"/>
          <w:lang w:val="fr-FR"/>
        </w:rPr>
        <w:t>llant de 1 à 9 ou d</w:t>
      </w:r>
      <w:r w:rsidR="00D2116D">
        <w:rPr>
          <w:sz w:val="18"/>
          <w:lang w:val="fr-FR"/>
        </w:rPr>
        <w:t>’</w:t>
      </w:r>
      <w:r w:rsidRPr="00CC56AC">
        <w:rPr>
          <w:sz w:val="18"/>
          <w:lang w:val="fr-FR"/>
        </w:rPr>
        <w:t xml:space="preserve">une partie de cette échelle.  Cette phase peut être décrite comme le </w:t>
      </w:r>
      <w:r w:rsidRPr="00661C44">
        <w:rPr>
          <w:b/>
          <w:sz w:val="18"/>
          <w:lang w:val="fr-FR"/>
        </w:rPr>
        <w:t xml:space="preserve">niveau de </w:t>
      </w:r>
      <w:r w:rsidRPr="00661C44">
        <w:rPr>
          <w:b/>
          <w:color w:val="000000"/>
          <w:sz w:val="18"/>
          <w:lang w:val="fr-FR"/>
        </w:rPr>
        <w:t>processus </w:t>
      </w:r>
      <w:r w:rsidRPr="00CC56AC">
        <w:rPr>
          <w:b/>
          <w:color w:val="000000"/>
          <w:sz w:val="18"/>
          <w:lang w:val="fr-FR"/>
        </w:rPr>
        <w:t>3</w:t>
      </w:r>
      <w:r w:rsidRPr="00CC56AC">
        <w:rPr>
          <w:color w:val="000000"/>
          <w:sz w:val="18"/>
          <w:lang w:val="fr-FR"/>
        </w:rPr>
        <w:t>.  Pour le caractère “Panachure du limbe”, l</w:t>
      </w:r>
      <w:r w:rsidR="00D2116D">
        <w:rPr>
          <w:color w:val="000000"/>
          <w:sz w:val="18"/>
          <w:lang w:val="fr-FR"/>
        </w:rPr>
        <w:t>’</w:t>
      </w:r>
      <w:r w:rsidRPr="00CC56AC">
        <w:rPr>
          <w:color w:val="000000"/>
          <w:sz w:val="18"/>
          <w:lang w:val="fr-FR"/>
        </w:rPr>
        <w:t>expert DHS peut se servir des mêmes niveaux d</w:t>
      </w:r>
      <w:r w:rsidR="00D2116D">
        <w:rPr>
          <w:color w:val="000000"/>
          <w:sz w:val="18"/>
          <w:lang w:val="fr-FR"/>
        </w:rPr>
        <w:t>’</w:t>
      </w:r>
      <w:r w:rsidRPr="00CC56AC">
        <w:rPr>
          <w:color w:val="000000"/>
          <w:sz w:val="18"/>
          <w:lang w:val="fr-FR"/>
        </w:rPr>
        <w:t>expression (notes) que ceux enregistrés dans le niveau de processus 2, les trois niveaux de processus apparaissent alors comme identiques.  Lorsqu</w:t>
      </w:r>
      <w:r w:rsidR="00D2116D">
        <w:rPr>
          <w:color w:val="000000"/>
          <w:sz w:val="18"/>
          <w:lang w:val="fr-FR"/>
        </w:rPr>
        <w:t>’</w:t>
      </w:r>
      <w:r w:rsidRPr="00CC56AC">
        <w:rPr>
          <w:color w:val="000000"/>
          <w:sz w:val="18"/>
          <w:lang w:val="fr-FR"/>
        </w:rPr>
        <w:t>il décide d</w:t>
      </w:r>
      <w:r w:rsidR="00D2116D">
        <w:rPr>
          <w:color w:val="000000"/>
          <w:sz w:val="18"/>
          <w:lang w:val="fr-FR"/>
        </w:rPr>
        <w:t>’</w:t>
      </w:r>
      <w:r w:rsidRPr="00CC56AC">
        <w:rPr>
          <w:color w:val="000000"/>
          <w:sz w:val="18"/>
          <w:lang w:val="fr-FR"/>
        </w:rPr>
        <w:t>évaluer le caractère “Longueur de la plante” visuellement, l</w:t>
      </w:r>
      <w:r w:rsidR="00D2116D">
        <w:rPr>
          <w:color w:val="000000"/>
          <w:sz w:val="18"/>
          <w:lang w:val="fr-FR"/>
        </w:rPr>
        <w:t>’</w:t>
      </w:r>
      <w:r w:rsidRPr="00CC56AC">
        <w:rPr>
          <w:color w:val="000000"/>
          <w:sz w:val="18"/>
          <w:lang w:val="fr-FR"/>
        </w:rPr>
        <w:t>expert DHS peut utiliser les mêmes niveaux d</w:t>
      </w:r>
      <w:r w:rsidR="00D2116D">
        <w:rPr>
          <w:color w:val="000000"/>
          <w:sz w:val="18"/>
          <w:lang w:val="fr-FR"/>
        </w:rPr>
        <w:t>’</w:t>
      </w:r>
      <w:r w:rsidRPr="00CC56AC">
        <w:rPr>
          <w:color w:val="000000"/>
          <w:sz w:val="18"/>
          <w:lang w:val="fr-FR"/>
        </w:rPr>
        <w:t>expression (notes) que ceux enregistrés dans le niveau de processus 2, il n</w:t>
      </w:r>
      <w:r w:rsidR="00D2116D">
        <w:rPr>
          <w:color w:val="000000"/>
          <w:sz w:val="18"/>
          <w:lang w:val="fr-FR"/>
        </w:rPr>
        <w:t>’</w:t>
      </w:r>
      <w:r w:rsidRPr="00CC56AC">
        <w:rPr>
          <w:color w:val="000000"/>
          <w:sz w:val="18"/>
          <w:lang w:val="fr-FR"/>
        </w:rPr>
        <w:t>y a alors aucune différence évidente entre les niveaux de processus 2 et 3.  Si le caractère “Longueur de la plante” est mesuré en cm, il est nécessaire d</w:t>
      </w:r>
      <w:r w:rsidR="00D2116D">
        <w:rPr>
          <w:color w:val="000000"/>
          <w:sz w:val="18"/>
          <w:lang w:val="fr-FR"/>
        </w:rPr>
        <w:t>’</w:t>
      </w:r>
      <w:r w:rsidRPr="00CC56AC">
        <w:rPr>
          <w:color w:val="000000"/>
          <w:sz w:val="18"/>
          <w:lang w:val="fr-FR"/>
        </w:rPr>
        <w:t>attribuer des intervalles de mesure aux niveaux d</w:t>
      </w:r>
      <w:r w:rsidR="00D2116D">
        <w:rPr>
          <w:color w:val="000000"/>
          <w:sz w:val="18"/>
          <w:lang w:val="fr-FR"/>
        </w:rPr>
        <w:t>’</w:t>
      </w:r>
      <w:r w:rsidRPr="00CC56AC">
        <w:rPr>
          <w:color w:val="000000"/>
          <w:sz w:val="18"/>
          <w:lang w:val="fr-FR"/>
        </w:rPr>
        <w:t>expression tels que “courte”, “moyenne” et “longue” pour établir une description variétale.  Dans ce cas</w:t>
      </w:r>
      <w:r w:rsidR="00FA60C9">
        <w:rPr>
          <w:color w:val="000000"/>
          <w:sz w:val="18"/>
          <w:lang w:val="fr-FR"/>
        </w:rPr>
        <w:noBreakHyphen/>
      </w:r>
      <w:r w:rsidRPr="00CC56AC">
        <w:rPr>
          <w:color w:val="000000"/>
          <w:sz w:val="18"/>
          <w:lang w:val="fr-FR"/>
        </w:rPr>
        <w:t>là, à des fins de procédures statistiques, il convient de connaître précisément le niveau significatif et les différences entre les caractères tels qu</w:t>
      </w:r>
      <w:r w:rsidR="00D2116D">
        <w:rPr>
          <w:color w:val="000000"/>
          <w:sz w:val="18"/>
          <w:lang w:val="fr-FR"/>
        </w:rPr>
        <w:t>’</w:t>
      </w:r>
      <w:r w:rsidRPr="00CC56AC">
        <w:rPr>
          <w:color w:val="000000"/>
          <w:sz w:val="18"/>
          <w:lang w:val="fr-FR"/>
        </w:rPr>
        <w:t>ils sont exprimés dans l</w:t>
      </w:r>
      <w:r w:rsidR="00D2116D">
        <w:rPr>
          <w:color w:val="000000"/>
          <w:sz w:val="18"/>
          <w:lang w:val="fr-FR"/>
        </w:rPr>
        <w:t>’</w:t>
      </w:r>
      <w:r w:rsidRPr="00CC56AC">
        <w:rPr>
          <w:color w:val="000000"/>
          <w:sz w:val="18"/>
          <w:lang w:val="fr-FR"/>
        </w:rPr>
        <w:t>essai, les données aux fins de l</w:t>
      </w:r>
      <w:r w:rsidR="00D2116D">
        <w:rPr>
          <w:color w:val="000000"/>
          <w:sz w:val="18"/>
          <w:lang w:val="fr-FR"/>
        </w:rPr>
        <w:t>’</w:t>
      </w:r>
      <w:r w:rsidRPr="00CC56AC">
        <w:rPr>
          <w:color w:val="000000"/>
          <w:sz w:val="18"/>
          <w:lang w:val="fr-FR"/>
        </w:rPr>
        <w:t>évaluation des caractères et la description variétale.  Cette condition est absolument indispensable pour que les procédures statistiques les plus appropriées soient choisies en concertation avec des statisticiens ou par l</w:t>
      </w:r>
      <w:r w:rsidR="00D2116D">
        <w:rPr>
          <w:color w:val="000000"/>
          <w:sz w:val="18"/>
          <w:lang w:val="fr-FR"/>
        </w:rPr>
        <w:t>’</w:t>
      </w:r>
      <w:r w:rsidRPr="00CC56AC">
        <w:rPr>
          <w:color w:val="000000"/>
          <w:sz w:val="18"/>
          <w:lang w:val="fr-FR"/>
        </w:rPr>
        <w:t>expert DHS</w:t>
      </w:r>
      <w:r w:rsidRPr="00CC56AC">
        <w:rPr>
          <w:sz w:val="18"/>
          <w:lang w:val="fr-FR"/>
        </w:rPr>
        <w:t>.</w:t>
      </w:r>
    </w:p>
    <w:p w:rsidR="006E0DF9" w:rsidRPr="00CC56AC" w:rsidRDefault="006E0DF9" w:rsidP="006E0DF9">
      <w:pPr>
        <w:ind w:left="567" w:right="567"/>
        <w:rPr>
          <w:caps/>
          <w:lang w:val="fr-FR"/>
        </w:rPr>
      </w:pPr>
    </w:p>
    <w:p w:rsidR="006E0DF9" w:rsidRPr="00CC56AC" w:rsidRDefault="006E0DF9" w:rsidP="006E0DF9">
      <w:pPr>
        <w:rPr>
          <w:lang w:val="fr-FR"/>
        </w:rPr>
        <w:sectPr w:rsidR="006E0DF9" w:rsidRPr="00CC56AC" w:rsidSect="00D2116D">
          <w:headerReference w:type="default" r:id="rId24"/>
          <w:headerReference w:type="first" r:id="rId25"/>
          <w:pgSz w:w="11907" w:h="16840" w:code="9"/>
          <w:pgMar w:top="510" w:right="1134" w:bottom="1134" w:left="1134" w:header="510" w:footer="680" w:gutter="0"/>
          <w:pgNumType w:start="1"/>
          <w:cols w:space="720"/>
          <w:titlePg/>
          <w:docGrid w:linePitch="272"/>
        </w:sectPr>
      </w:pPr>
    </w:p>
    <w:p w:rsidR="006E0DF9" w:rsidRPr="00CC56AC" w:rsidRDefault="006E0DF9" w:rsidP="006E0DF9">
      <w:pPr>
        <w:jc w:val="right"/>
        <w:rPr>
          <w:lang w:val="fr-FR"/>
        </w:rPr>
      </w:pPr>
    </w:p>
    <w:p w:rsidR="006E0DF9" w:rsidRPr="00CC56AC" w:rsidRDefault="00A07055" w:rsidP="006E0DF9">
      <w:pPr>
        <w:tabs>
          <w:tab w:val="left" w:pos="567"/>
        </w:tabs>
        <w:jc w:val="center"/>
        <w:rPr>
          <w:color w:val="000000"/>
          <w:u w:val="single"/>
          <w:lang w:val="fr-FR"/>
        </w:rPr>
      </w:pPr>
      <w:r>
        <w:rPr>
          <w:noProof/>
        </w:rPr>
        <mc:AlternateContent>
          <mc:Choice Requires="wpg">
            <w:drawing>
              <wp:anchor distT="0" distB="0" distL="114300" distR="114300" simplePos="0" relativeHeight="251658752" behindDoc="1" locked="0" layoutInCell="0" allowOverlap="1" wp14:anchorId="6EA349E4" wp14:editId="09569270">
                <wp:simplePos x="0" y="0"/>
                <wp:positionH relativeFrom="page">
                  <wp:posOffset>1611630</wp:posOffset>
                </wp:positionH>
                <wp:positionV relativeFrom="paragraph">
                  <wp:posOffset>370205</wp:posOffset>
                </wp:positionV>
                <wp:extent cx="976630" cy="494665"/>
                <wp:effectExtent l="0" t="0" r="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15"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26.9pt;margin-top:29.15pt;width:76.9pt;height:38.95pt;z-index:-25165772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zi8MA&#10;AADbAAAADwAAAGRycy9kb3ducmV2LnhtbERPS2vCQBC+F/wPyxS8lGajaCsxq/hAKEIPjdXzkB2z&#10;odnZkF1N+u+7hUJv8/E9J18PthF36nztWMEkSUEQl07XXCn4PB2eFyB8QNbYOCYF3+RhvRo95Jhp&#10;1/MH3YtQiRjCPkMFJoQ2k9KXhiz6xLXEkbu6zmKIsKuk7rCP4baR0zR9kRZrjg0GW9oZKr+Km1Wg&#10;z/1su+vt68Uc98X2/XSrFvJJqfHjsFmCCDSEf/Gf+03H+X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zi8MAAADbAAAADwAAAAAAAAAAAAAAAACYAgAAZHJzL2Rv&#10;d25yZXYueG1sUEsFBgAAAAAEAAQA9QAAAIgDA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t/MIA&#10;AADbAAAADwAAAGRycy9kb3ducmV2LnhtbERPS2vCQBC+F/wPyxS8iG4qYiXNRtRSEMFD4+M8ZKfZ&#10;0OxsyK4m/fduodDbfHzPydaDbcSdOl87VvAyS0AQl07XXCk4nz6mKxA+IGtsHJOCH/KwzkdPGaba&#10;9fxJ9yJUIoawT1GBCaFNpfSlIYt+5lriyH25zmKIsKuk7rCP4baR8yRZSos1xwaDLe0Mld/FzSrQ&#10;l36x3fX29WoO78X2eLpVKzlRavw8bN5ABBrCv/jPvddx/hJ+f4k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38wgAAANsAAAAPAAAAAAAAAAAAAAAAAJgCAABkcnMvZG93&#10;bnJldi54bWxQSwUGAAAAAAQABAD1AAAAhwM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Z8IA&#10;AADbAAAADwAAAGRycy9kb3ducmV2LnhtbERPS4vCMBC+L/gfwgheFk1XllWqUdRFWIQ9bH2ch2Zs&#10;is2kNNHWf28EYW/z8T1nvuxsJW7U+NKxgo9RAoI4d7rkQsFhvx1OQfiArLFyTAru5GG56L3NMdWu&#10;5T+6ZaEQMYR9igpMCHUqpc8NWfQjVxNH7uwaiyHCppC6wTaG20qOk+RLWiw5NhisaWMov2RXq0Af&#10;28/1prWTk9l9Z+vf/bWYynelBv1uNQMRqAv/4pf7R8f5E3j+E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0hnwgAAANsAAAAPAAAAAAAAAAAAAAAAAJgCAABkcnMvZG93&#10;bnJldi54bWxQSwUGAAAAAAQABAD1AAAAhwMAAAAA&#10;" fillcolor="#d9d8d9" stroked="f">
                  <v:path arrowok="t"/>
                </v:rect>
                <w10:wrap anchorx="page"/>
              </v:group>
            </w:pict>
          </mc:Fallback>
        </mc:AlternateContent>
      </w:r>
      <w:r w:rsidR="006E0DF9" w:rsidRPr="00CC56AC">
        <w:rPr>
          <w:u w:val="single"/>
          <w:lang w:val="fr-FR"/>
        </w:rPr>
        <w:t>Tableau 6</w:t>
      </w:r>
      <w:r w:rsidR="00181B2D">
        <w:rPr>
          <w:u w:val="single"/>
          <w:lang w:val="fr-FR"/>
        </w:rPr>
        <w:t> </w:t>
      </w:r>
      <w:r w:rsidR="006E0DF9" w:rsidRPr="00CC56AC">
        <w:rPr>
          <w:u w:val="single"/>
          <w:lang w:val="fr-FR"/>
        </w:rPr>
        <w:t xml:space="preserve">: </w:t>
      </w:r>
      <w:r w:rsidR="006E0DF9" w:rsidRPr="00CC56AC">
        <w:rPr>
          <w:color w:val="000000"/>
          <w:u w:val="single"/>
          <w:lang w:val="fr-FR"/>
        </w:rPr>
        <w:t>Relation existant entre l</w:t>
      </w:r>
      <w:r w:rsidR="00D2116D">
        <w:rPr>
          <w:color w:val="000000"/>
          <w:u w:val="single"/>
          <w:lang w:val="fr-FR"/>
        </w:rPr>
        <w:t>’</w:t>
      </w:r>
      <w:r w:rsidR="006E0DF9" w:rsidRPr="00CC56AC">
        <w:rPr>
          <w:color w:val="000000"/>
          <w:u w:val="single"/>
          <w:lang w:val="fr-FR"/>
        </w:rPr>
        <w:t>expression des caractères et le niveau des données sur une échelle pour l</w:t>
      </w:r>
      <w:r w:rsidR="00D2116D">
        <w:rPr>
          <w:color w:val="000000"/>
          <w:u w:val="single"/>
          <w:lang w:val="fr-FR"/>
        </w:rPr>
        <w:t>’</w:t>
      </w:r>
      <w:r w:rsidR="006E0DF9" w:rsidRPr="00CC56AC">
        <w:rPr>
          <w:color w:val="000000"/>
          <w:u w:val="single"/>
          <w:lang w:val="fr-FR"/>
        </w:rPr>
        <w:t>évaluation de la distinction et de l</w:t>
      </w:r>
      <w:r w:rsidR="00D2116D">
        <w:rPr>
          <w:color w:val="000000"/>
          <w:u w:val="single"/>
          <w:lang w:val="fr-FR"/>
        </w:rPr>
        <w:t>’</w:t>
      </w:r>
      <w:r w:rsidR="006E0DF9" w:rsidRPr="00CC56AC">
        <w:rPr>
          <w:color w:val="000000"/>
          <w:u w:val="single"/>
          <w:lang w:val="fr-FR"/>
        </w:rPr>
        <w:t>homogénéité</w:t>
      </w:r>
    </w:p>
    <w:p w:rsidR="006E0DF9" w:rsidRPr="00CC56AC" w:rsidRDefault="006E0DF9" w:rsidP="006E0DF9">
      <w:pPr>
        <w:autoSpaceDE w:val="0"/>
        <w:autoSpaceDN w:val="0"/>
        <w:adjustRightInd w:val="0"/>
        <w:spacing w:before="29"/>
        <w:ind w:left="819"/>
        <w:jc w:val="center"/>
        <w:rPr>
          <w:lang w:val="fr-FR"/>
        </w:rPr>
      </w:pPr>
    </w:p>
    <w:tbl>
      <w:tblPr>
        <w:tblW w:w="14540" w:type="dxa"/>
        <w:tblLayout w:type="fixed"/>
        <w:tblCellMar>
          <w:top w:w="28" w:type="dxa"/>
          <w:left w:w="57" w:type="dxa"/>
          <w:bottom w:w="28" w:type="dxa"/>
          <w:right w:w="57" w:type="dxa"/>
        </w:tblCellMar>
        <w:tblLook w:val="0000" w:firstRow="0" w:lastRow="0" w:firstColumn="0" w:lastColumn="0" w:noHBand="0" w:noVBand="0"/>
      </w:tblPr>
      <w:tblGrid>
        <w:gridCol w:w="965"/>
        <w:gridCol w:w="1645"/>
        <w:gridCol w:w="6"/>
        <w:gridCol w:w="134"/>
        <w:gridCol w:w="1221"/>
        <w:gridCol w:w="8"/>
        <w:gridCol w:w="2264"/>
        <w:gridCol w:w="983"/>
        <w:gridCol w:w="924"/>
        <w:gridCol w:w="134"/>
        <w:gridCol w:w="19"/>
        <w:gridCol w:w="1387"/>
        <w:gridCol w:w="19"/>
        <w:gridCol w:w="2807"/>
        <w:gridCol w:w="33"/>
        <w:gridCol w:w="993"/>
        <w:gridCol w:w="13"/>
        <w:gridCol w:w="985"/>
      </w:tblGrid>
      <w:tr w:rsidR="006E0DF9" w:rsidRPr="00A216CA" w:rsidTr="0025527E">
        <w:trPr>
          <w:cantSplit/>
          <w:tblHeader/>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6E0DF9" w:rsidRPr="006E7DE4" w:rsidRDefault="006E0DF9" w:rsidP="0025527E">
            <w:pPr>
              <w:autoSpaceDE w:val="0"/>
              <w:autoSpaceDN w:val="0"/>
              <w:adjustRightInd w:val="0"/>
              <w:rPr>
                <w:sz w:val="18"/>
                <w:szCs w:val="18"/>
                <w:lang w:val="fr-CH"/>
              </w:rPr>
            </w:pPr>
          </w:p>
          <w:p w:rsidR="006E0DF9" w:rsidRPr="00A216CA" w:rsidRDefault="006E0DF9" w:rsidP="0025527E">
            <w:pPr>
              <w:autoSpaceDE w:val="0"/>
              <w:autoSpaceDN w:val="0"/>
              <w:adjustRightInd w:val="0"/>
              <w:rPr>
                <w:sz w:val="18"/>
                <w:szCs w:val="18"/>
              </w:rPr>
            </w:pPr>
            <w:r w:rsidRPr="00A216CA">
              <w:rPr>
                <w:sz w:val="18"/>
                <w:szCs w:val="18"/>
              </w:rPr>
              <w:t>Exemple</w:t>
            </w:r>
          </w:p>
        </w:tc>
        <w:tc>
          <w:tcPr>
            <w:tcW w:w="1669" w:type="dxa"/>
            <w:gridSpan w:val="2"/>
            <w:vMerge w:val="restart"/>
            <w:tcBorders>
              <w:top w:val="single" w:sz="4" w:space="0" w:color="000000"/>
              <w:left w:val="single" w:sz="4" w:space="0" w:color="000000"/>
              <w:bottom w:val="single" w:sz="4" w:space="0" w:color="000000"/>
              <w:right w:val="single" w:sz="24" w:space="0" w:color="000000"/>
            </w:tcBorders>
            <w:shd w:val="clear" w:color="auto" w:fill="D9D8D9"/>
          </w:tcPr>
          <w:p w:rsidR="006E0DF9" w:rsidRPr="00A216CA" w:rsidRDefault="006E0DF9" w:rsidP="0025527E">
            <w:pPr>
              <w:autoSpaceDE w:val="0"/>
              <w:autoSpaceDN w:val="0"/>
              <w:adjustRightInd w:val="0"/>
              <w:rPr>
                <w:sz w:val="18"/>
                <w:szCs w:val="18"/>
              </w:rPr>
            </w:pPr>
          </w:p>
          <w:p w:rsidR="006E0DF9" w:rsidRPr="00A216CA" w:rsidRDefault="006E0DF9" w:rsidP="0025527E">
            <w:pPr>
              <w:autoSpaceDE w:val="0"/>
              <w:autoSpaceDN w:val="0"/>
              <w:adjustRightInd w:val="0"/>
              <w:jc w:val="center"/>
              <w:rPr>
                <w:sz w:val="18"/>
                <w:szCs w:val="18"/>
              </w:rPr>
            </w:pPr>
            <w:r w:rsidRPr="00A216CA">
              <w:rPr>
                <w:sz w:val="18"/>
                <w:szCs w:val="18"/>
              </w:rPr>
              <w:t>Nom du caractère</w:t>
            </w:r>
          </w:p>
        </w:tc>
        <w:tc>
          <w:tcPr>
            <w:tcW w:w="64" w:type="dxa"/>
            <w:vMerge w:val="restart"/>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rPr>
            </w:pPr>
          </w:p>
        </w:tc>
        <w:tc>
          <w:tcPr>
            <w:tcW w:w="5452" w:type="dxa"/>
            <w:gridSpan w:val="5"/>
            <w:tcBorders>
              <w:top w:val="single" w:sz="4" w:space="0" w:color="000000"/>
              <w:left w:val="single" w:sz="6" w:space="0" w:color="000000"/>
              <w:bottom w:val="single" w:sz="4" w:space="0" w:color="000000"/>
              <w:right w:val="single" w:sz="24" w:space="0" w:color="000000"/>
            </w:tcBorders>
            <w:shd w:val="clear" w:color="auto" w:fill="D9D8D9"/>
          </w:tcPr>
          <w:p w:rsidR="006E0DF9" w:rsidRPr="00A216CA" w:rsidRDefault="006E0DF9" w:rsidP="0025527E">
            <w:pPr>
              <w:autoSpaceDE w:val="0"/>
              <w:autoSpaceDN w:val="0"/>
              <w:adjustRightInd w:val="0"/>
              <w:rPr>
                <w:sz w:val="18"/>
                <w:szCs w:val="18"/>
              </w:rPr>
            </w:pPr>
            <w:r w:rsidRPr="00A216CA">
              <w:rPr>
                <w:sz w:val="18"/>
                <w:szCs w:val="18"/>
              </w:rPr>
              <w:t>Distinction</w:t>
            </w:r>
          </w:p>
        </w:tc>
        <w:tc>
          <w:tcPr>
            <w:tcW w:w="58" w:type="dxa"/>
            <w:vMerge w:val="restart"/>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rPr>
            </w:pPr>
          </w:p>
        </w:tc>
        <w:tc>
          <w:tcPr>
            <w:tcW w:w="6322" w:type="dxa"/>
            <w:gridSpan w:val="8"/>
            <w:tcBorders>
              <w:top w:val="single" w:sz="4" w:space="0" w:color="000000"/>
              <w:left w:val="single" w:sz="6" w:space="0" w:color="000000"/>
              <w:bottom w:val="single" w:sz="4" w:space="0" w:color="000000"/>
              <w:right w:val="single" w:sz="4" w:space="0" w:color="000000"/>
            </w:tcBorders>
            <w:shd w:val="clear" w:color="auto" w:fill="D9D8D9"/>
          </w:tcPr>
          <w:p w:rsidR="006E0DF9" w:rsidRPr="00A216CA" w:rsidRDefault="006E0DF9" w:rsidP="0025527E">
            <w:pPr>
              <w:autoSpaceDE w:val="0"/>
              <w:autoSpaceDN w:val="0"/>
              <w:adjustRightInd w:val="0"/>
              <w:rPr>
                <w:sz w:val="18"/>
                <w:szCs w:val="18"/>
              </w:rPr>
            </w:pPr>
            <w:r w:rsidRPr="00A216CA">
              <w:rPr>
                <w:sz w:val="18"/>
                <w:szCs w:val="18"/>
              </w:rPr>
              <w:t>Homogénéité</w:t>
            </w:r>
          </w:p>
        </w:tc>
      </w:tr>
      <w:tr w:rsidR="006E0DF9" w:rsidRPr="00A216CA" w:rsidTr="0025527E">
        <w:trPr>
          <w:cantSplit/>
          <w:tblHeader/>
        </w:trPr>
        <w:tc>
          <w:tcPr>
            <w:tcW w:w="975" w:type="dxa"/>
            <w:vMerge/>
            <w:tcBorders>
              <w:top w:val="single" w:sz="4" w:space="0" w:color="000000"/>
              <w:left w:val="single" w:sz="4" w:space="0" w:color="000000"/>
              <w:bottom w:val="single" w:sz="4" w:space="0" w:color="000000"/>
              <w:right w:val="single" w:sz="4" w:space="0" w:color="000000"/>
            </w:tcBorders>
            <w:shd w:val="clear" w:color="auto" w:fill="D9D8D9"/>
          </w:tcPr>
          <w:p w:rsidR="006E0DF9" w:rsidRPr="00A216CA" w:rsidRDefault="006E0DF9" w:rsidP="0025527E">
            <w:pPr>
              <w:autoSpaceDE w:val="0"/>
              <w:autoSpaceDN w:val="0"/>
              <w:adjustRightInd w:val="0"/>
              <w:rPr>
                <w:sz w:val="18"/>
                <w:szCs w:val="18"/>
              </w:rPr>
            </w:pPr>
          </w:p>
        </w:tc>
        <w:tc>
          <w:tcPr>
            <w:tcW w:w="1669" w:type="dxa"/>
            <w:gridSpan w:val="2"/>
            <w:vMerge/>
            <w:tcBorders>
              <w:top w:val="single" w:sz="4" w:space="0" w:color="000000"/>
              <w:left w:val="single" w:sz="4" w:space="0" w:color="000000"/>
              <w:bottom w:val="single" w:sz="4" w:space="0" w:color="000000"/>
              <w:right w:val="single" w:sz="24" w:space="0" w:color="000000"/>
            </w:tcBorders>
            <w:shd w:val="clear" w:color="auto" w:fill="D9D8D9"/>
          </w:tcPr>
          <w:p w:rsidR="006E0DF9" w:rsidRPr="00A216CA" w:rsidRDefault="006E0DF9" w:rsidP="0025527E">
            <w:pPr>
              <w:autoSpaceDE w:val="0"/>
              <w:autoSpaceDN w:val="0"/>
              <w:adjustRightInd w:val="0"/>
              <w:rPr>
                <w:sz w:val="18"/>
                <w:szCs w:val="18"/>
              </w:rPr>
            </w:pPr>
          </w:p>
        </w:tc>
        <w:tc>
          <w:tcPr>
            <w:tcW w:w="64" w:type="dxa"/>
            <w:vMerge/>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rPr>
            </w:pPr>
          </w:p>
        </w:tc>
        <w:tc>
          <w:tcPr>
            <w:tcW w:w="1234" w:type="dxa"/>
            <w:tcBorders>
              <w:top w:val="single" w:sz="4" w:space="0" w:color="000000"/>
              <w:left w:val="single" w:sz="6" w:space="0" w:color="000000"/>
              <w:bottom w:val="single" w:sz="4" w:space="0" w:color="000000"/>
              <w:right w:val="single" w:sz="4" w:space="0" w:color="000000"/>
            </w:tcBorders>
            <w:shd w:val="clear" w:color="auto" w:fill="D9D8D9"/>
          </w:tcPr>
          <w:p w:rsidR="006E0DF9" w:rsidRPr="00A216CA" w:rsidRDefault="006E0DF9" w:rsidP="0025527E">
            <w:pPr>
              <w:autoSpaceDE w:val="0"/>
              <w:autoSpaceDN w:val="0"/>
              <w:adjustRightInd w:val="0"/>
              <w:jc w:val="left"/>
              <w:rPr>
                <w:sz w:val="18"/>
                <w:szCs w:val="18"/>
              </w:rPr>
            </w:pPr>
            <w:r w:rsidRPr="00A216CA">
              <w:rPr>
                <w:sz w:val="18"/>
                <w:szCs w:val="18"/>
              </w:rPr>
              <w:t>Unité d</w:t>
            </w:r>
            <w:r w:rsidR="00D2116D" w:rsidRPr="00A216CA">
              <w:rPr>
                <w:sz w:val="18"/>
                <w:szCs w:val="18"/>
              </w:rPr>
              <w:t>’</w:t>
            </w:r>
            <w:r w:rsidRPr="00A216CA">
              <w:rPr>
                <w:sz w:val="18"/>
                <w:szCs w:val="18"/>
              </w:rPr>
              <w:t>évaluation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D9D8D9"/>
          </w:tcPr>
          <w:p w:rsidR="006E0DF9" w:rsidRPr="00A216CA" w:rsidRDefault="006E0DF9" w:rsidP="0025527E">
            <w:pPr>
              <w:autoSpaceDE w:val="0"/>
              <w:autoSpaceDN w:val="0"/>
              <w:adjustRightInd w:val="0"/>
              <w:jc w:val="center"/>
              <w:rPr>
                <w:sz w:val="18"/>
                <w:szCs w:val="18"/>
              </w:rPr>
            </w:pPr>
            <w:r w:rsidRPr="00A216CA">
              <w:rPr>
                <w:sz w:val="18"/>
                <w:szCs w:val="18"/>
              </w:rPr>
              <w:t>Description</w:t>
            </w:r>
          </w:p>
          <w:p w:rsidR="006E0DF9" w:rsidRPr="00A216CA" w:rsidRDefault="006E0DF9" w:rsidP="0025527E">
            <w:pPr>
              <w:autoSpaceDE w:val="0"/>
              <w:autoSpaceDN w:val="0"/>
              <w:adjustRightInd w:val="0"/>
              <w:jc w:val="center"/>
              <w:rPr>
                <w:sz w:val="18"/>
                <w:szCs w:val="18"/>
              </w:rPr>
            </w:pPr>
            <w:r w:rsidRPr="00A216CA">
              <w:rPr>
                <w:sz w:val="18"/>
                <w:szCs w:val="18"/>
              </w:rPr>
              <w:t>(niveaux d</w:t>
            </w:r>
            <w:r w:rsidR="00D2116D" w:rsidRPr="00A216CA">
              <w:rPr>
                <w:sz w:val="18"/>
                <w:szCs w:val="18"/>
              </w:rPr>
              <w:t>’</w:t>
            </w:r>
            <w:r w:rsidRPr="00A216CA">
              <w:rPr>
                <w:sz w:val="18"/>
                <w:szCs w:val="18"/>
              </w:rPr>
              <w:t>expression)</w:t>
            </w:r>
          </w:p>
        </w:tc>
        <w:tc>
          <w:tcPr>
            <w:tcW w:w="988"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6E0DF9" w:rsidRPr="00A216CA" w:rsidRDefault="006E0DF9" w:rsidP="0025527E">
            <w:pPr>
              <w:autoSpaceDE w:val="0"/>
              <w:autoSpaceDN w:val="0"/>
              <w:adjustRightInd w:val="0"/>
              <w:jc w:val="center"/>
              <w:rPr>
                <w:sz w:val="18"/>
                <w:szCs w:val="18"/>
              </w:rPr>
            </w:pPr>
            <w:r w:rsidRPr="00A216CA">
              <w:rPr>
                <w:sz w:val="18"/>
                <w:szCs w:val="18"/>
              </w:rPr>
              <w:t>Type d</w:t>
            </w:r>
            <w:r w:rsidR="00D2116D" w:rsidRPr="00A216CA">
              <w:rPr>
                <w:sz w:val="18"/>
                <w:szCs w:val="18"/>
              </w:rPr>
              <w:t>’</w:t>
            </w:r>
            <w:r w:rsidRPr="00A216CA">
              <w:rPr>
                <w:sz w:val="18"/>
                <w:szCs w:val="18"/>
              </w:rPr>
              <w:t>échelle</w:t>
            </w:r>
          </w:p>
        </w:tc>
        <w:tc>
          <w:tcPr>
            <w:tcW w:w="933" w:type="dxa"/>
            <w:tcBorders>
              <w:top w:val="single" w:sz="4" w:space="0" w:color="000000"/>
              <w:left w:val="single" w:sz="4" w:space="0" w:color="000000"/>
              <w:bottom w:val="single" w:sz="4" w:space="0" w:color="000000"/>
              <w:right w:val="single" w:sz="24" w:space="0" w:color="000000"/>
            </w:tcBorders>
            <w:shd w:val="clear" w:color="auto" w:fill="D9D9D9"/>
            <w:vAlign w:val="center"/>
          </w:tcPr>
          <w:p w:rsidR="006E0DF9" w:rsidRPr="00A216CA" w:rsidRDefault="006E0DF9" w:rsidP="0025527E">
            <w:pPr>
              <w:autoSpaceDE w:val="0"/>
              <w:autoSpaceDN w:val="0"/>
              <w:adjustRightInd w:val="0"/>
              <w:jc w:val="center"/>
              <w:rPr>
                <w:sz w:val="18"/>
                <w:szCs w:val="18"/>
              </w:rPr>
            </w:pPr>
            <w:r w:rsidRPr="00A216CA">
              <w:rPr>
                <w:sz w:val="18"/>
                <w:szCs w:val="18"/>
              </w:rPr>
              <w:t>Distri</w:t>
            </w:r>
            <w:r w:rsidR="00A216CA" w:rsidRPr="00A216CA">
              <w:rPr>
                <w:sz w:val="18"/>
                <w:szCs w:val="18"/>
              </w:rPr>
              <w:t>-</w:t>
            </w:r>
            <w:r w:rsidRPr="00A216CA">
              <w:rPr>
                <w:sz w:val="18"/>
                <w:szCs w:val="18"/>
              </w:rPr>
              <w:t>bution</w:t>
            </w:r>
          </w:p>
        </w:tc>
        <w:tc>
          <w:tcPr>
            <w:tcW w:w="58" w:type="dxa"/>
            <w:vMerge/>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rPr>
            </w:pPr>
          </w:p>
        </w:tc>
        <w:tc>
          <w:tcPr>
            <w:tcW w:w="1421" w:type="dxa"/>
            <w:gridSpan w:val="2"/>
            <w:tcBorders>
              <w:top w:val="single" w:sz="4" w:space="0" w:color="000000"/>
              <w:left w:val="single" w:sz="6" w:space="0" w:color="000000"/>
              <w:bottom w:val="single" w:sz="4" w:space="0" w:color="000000"/>
              <w:right w:val="single" w:sz="4" w:space="0" w:color="000000"/>
            </w:tcBorders>
            <w:shd w:val="clear" w:color="auto" w:fill="D9D8D9"/>
          </w:tcPr>
          <w:p w:rsidR="006E0DF9" w:rsidRPr="00A216CA" w:rsidRDefault="006E0DF9" w:rsidP="0025527E">
            <w:pPr>
              <w:autoSpaceDE w:val="0"/>
              <w:autoSpaceDN w:val="0"/>
              <w:adjustRightInd w:val="0"/>
              <w:rPr>
                <w:sz w:val="18"/>
                <w:szCs w:val="18"/>
              </w:rPr>
            </w:pPr>
            <w:r w:rsidRPr="00A216CA">
              <w:rPr>
                <w:sz w:val="18"/>
                <w:szCs w:val="18"/>
              </w:rPr>
              <w:t>Unité d</w:t>
            </w:r>
            <w:r w:rsidR="00D2116D" w:rsidRPr="00A216CA">
              <w:rPr>
                <w:sz w:val="18"/>
                <w:szCs w:val="18"/>
              </w:rPr>
              <w:t>’</w:t>
            </w:r>
            <w:r w:rsidRPr="00A216CA">
              <w:rPr>
                <w:sz w:val="18"/>
                <w:szCs w:val="18"/>
              </w:rPr>
              <w:t>évaluation</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D9D8D9"/>
          </w:tcPr>
          <w:p w:rsidR="006E0DF9" w:rsidRPr="00A216CA" w:rsidRDefault="006E0DF9" w:rsidP="0025527E">
            <w:pPr>
              <w:autoSpaceDE w:val="0"/>
              <w:autoSpaceDN w:val="0"/>
              <w:adjustRightInd w:val="0"/>
              <w:jc w:val="center"/>
              <w:rPr>
                <w:sz w:val="18"/>
                <w:szCs w:val="18"/>
              </w:rPr>
            </w:pPr>
            <w:r w:rsidRPr="00A216CA">
              <w:rPr>
                <w:sz w:val="18"/>
                <w:szCs w:val="18"/>
              </w:rPr>
              <w:t>Description</w:t>
            </w:r>
          </w:p>
          <w:p w:rsidR="006E0DF9" w:rsidRPr="00A216CA" w:rsidRDefault="006E0DF9" w:rsidP="0025527E">
            <w:pPr>
              <w:autoSpaceDE w:val="0"/>
              <w:autoSpaceDN w:val="0"/>
              <w:adjustRightInd w:val="0"/>
              <w:jc w:val="center"/>
              <w:rPr>
                <w:sz w:val="18"/>
                <w:szCs w:val="18"/>
              </w:rPr>
            </w:pPr>
            <w:r w:rsidRPr="00A216CA">
              <w:rPr>
                <w:sz w:val="18"/>
                <w:szCs w:val="18"/>
              </w:rPr>
              <w:t>(niveaux d</w:t>
            </w:r>
            <w:r w:rsidR="00D2116D" w:rsidRPr="00A216CA">
              <w:rPr>
                <w:sz w:val="18"/>
                <w:szCs w:val="18"/>
              </w:rPr>
              <w:t>’</w:t>
            </w:r>
            <w:r w:rsidRPr="00A216CA">
              <w:rPr>
                <w:sz w:val="18"/>
                <w:szCs w:val="18"/>
              </w:rPr>
              <w:t>expression)</w:t>
            </w:r>
          </w:p>
        </w:tc>
        <w:tc>
          <w:tcPr>
            <w:tcW w:w="1049" w:type="dxa"/>
            <w:gridSpan w:val="3"/>
            <w:tcBorders>
              <w:top w:val="single" w:sz="4" w:space="0" w:color="000000"/>
              <w:left w:val="single" w:sz="4" w:space="0" w:color="000000"/>
              <w:bottom w:val="single" w:sz="4" w:space="0" w:color="000000"/>
              <w:right w:val="single" w:sz="4" w:space="0" w:color="000000"/>
            </w:tcBorders>
            <w:shd w:val="clear" w:color="auto" w:fill="D9D8D9"/>
            <w:vAlign w:val="center"/>
          </w:tcPr>
          <w:p w:rsidR="006E0DF9" w:rsidRPr="00A216CA" w:rsidRDefault="006E0DF9" w:rsidP="0025527E">
            <w:pPr>
              <w:autoSpaceDE w:val="0"/>
              <w:autoSpaceDN w:val="0"/>
              <w:adjustRightInd w:val="0"/>
              <w:jc w:val="center"/>
              <w:rPr>
                <w:sz w:val="18"/>
                <w:szCs w:val="18"/>
              </w:rPr>
            </w:pPr>
            <w:r w:rsidRPr="00A216CA">
              <w:rPr>
                <w:sz w:val="18"/>
                <w:szCs w:val="18"/>
              </w:rPr>
              <w:t>Type d</w:t>
            </w:r>
            <w:r w:rsidR="00D2116D" w:rsidRPr="00A216CA">
              <w:rPr>
                <w:sz w:val="18"/>
                <w:szCs w:val="18"/>
              </w:rPr>
              <w:t>’</w:t>
            </w:r>
            <w:r w:rsidRPr="00A216CA">
              <w:rPr>
                <w:sz w:val="18"/>
                <w:szCs w:val="18"/>
              </w:rPr>
              <w:t>échelle</w:t>
            </w:r>
          </w:p>
        </w:tc>
        <w:tc>
          <w:tcPr>
            <w:tcW w:w="995"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6E0DF9" w:rsidRPr="00A216CA" w:rsidRDefault="006E0DF9" w:rsidP="0025527E">
            <w:pPr>
              <w:autoSpaceDE w:val="0"/>
              <w:autoSpaceDN w:val="0"/>
              <w:adjustRightInd w:val="0"/>
              <w:jc w:val="center"/>
              <w:rPr>
                <w:sz w:val="18"/>
                <w:szCs w:val="18"/>
              </w:rPr>
            </w:pPr>
            <w:r w:rsidRPr="00A216CA">
              <w:rPr>
                <w:sz w:val="18"/>
                <w:szCs w:val="18"/>
              </w:rPr>
              <w:t>Distri</w:t>
            </w:r>
            <w:r w:rsidR="00A216CA" w:rsidRPr="00A216CA">
              <w:rPr>
                <w:sz w:val="18"/>
                <w:szCs w:val="18"/>
              </w:rPr>
              <w:t>-</w:t>
            </w:r>
            <w:r w:rsidRPr="00A216CA">
              <w:rPr>
                <w:sz w:val="18"/>
                <w:szCs w:val="18"/>
              </w:rPr>
              <w:t>bution</w:t>
            </w:r>
          </w:p>
        </w:tc>
      </w:tr>
      <w:tr w:rsidR="006E0DF9" w:rsidRPr="00A216CA" w:rsidTr="0025527E">
        <w:trPr>
          <w:cantSplit/>
        </w:trPr>
        <w:tc>
          <w:tcPr>
            <w:tcW w:w="97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1</w:t>
            </w:r>
          </w:p>
        </w:tc>
        <w:tc>
          <w:tcPr>
            <w:tcW w:w="1669" w:type="dxa"/>
            <w:gridSpan w:val="2"/>
            <w:tcBorders>
              <w:top w:val="single" w:sz="4" w:space="0" w:color="000000"/>
              <w:left w:val="single" w:sz="4" w:space="0" w:color="000000"/>
              <w:bottom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Sexe</w:t>
            </w:r>
            <w:r w:rsidRPr="00A216CA">
              <w:rPr>
                <w:spacing w:val="-2"/>
                <w:sz w:val="18"/>
                <w:szCs w:val="18"/>
                <w:lang w:val="fr-FR"/>
              </w:rPr>
              <w:t xml:space="preserve"> </w:t>
            </w:r>
            <w:r w:rsidRPr="00A216CA">
              <w:rPr>
                <w:sz w:val="18"/>
                <w:szCs w:val="18"/>
                <w:lang w:val="fr-FR"/>
              </w:rPr>
              <w:t>de la</w:t>
            </w:r>
            <w:r w:rsidRPr="00A216CA">
              <w:rPr>
                <w:spacing w:val="-1"/>
                <w:sz w:val="18"/>
                <w:szCs w:val="18"/>
                <w:lang w:val="fr-FR"/>
              </w:rPr>
              <w:t xml:space="preserve"> </w:t>
            </w:r>
            <w:r w:rsidRPr="00A216CA">
              <w:rPr>
                <w:sz w:val="18"/>
                <w:szCs w:val="18"/>
                <w:lang w:val="fr-FR"/>
              </w:rPr>
              <w:t>plante</w:t>
            </w:r>
          </w:p>
        </w:tc>
        <w:tc>
          <w:tcPr>
            <w:tcW w:w="64" w:type="dxa"/>
            <w:tcBorders>
              <w:top w:val="single" w:sz="4" w:space="0" w:color="000000"/>
              <w:left w:val="single" w:sz="24" w:space="0" w:color="000000"/>
              <w:bottom w:val="single" w:sz="4" w:space="0" w:color="000000"/>
              <w:right w:val="single" w:sz="6" w:space="0" w:color="000000"/>
            </w:tcBorders>
            <w:shd w:val="clear" w:color="auto" w:fill="auto"/>
          </w:tcPr>
          <w:p w:rsidR="006E0DF9" w:rsidRPr="00A216CA" w:rsidRDefault="006E0DF9" w:rsidP="0025527E">
            <w:pPr>
              <w:autoSpaceDE w:val="0"/>
              <w:autoSpaceDN w:val="0"/>
              <w:adjustRightInd w:val="0"/>
              <w:rPr>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1</w:t>
            </w:r>
          </w:p>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2</w:t>
            </w:r>
          </w:p>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3</w:t>
            </w:r>
          </w:p>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4</w:t>
            </w:r>
          </w:p>
        </w:tc>
        <w:tc>
          <w:tcPr>
            <w:tcW w:w="229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tabs>
                <w:tab w:val="left" w:pos="567"/>
              </w:tabs>
              <w:jc w:val="left"/>
              <w:rPr>
                <w:color w:val="000000"/>
                <w:sz w:val="18"/>
                <w:szCs w:val="18"/>
                <w:lang w:val="fr-FR"/>
              </w:rPr>
            </w:pPr>
            <w:r w:rsidRPr="00A216CA">
              <w:rPr>
                <w:color w:val="000000"/>
                <w:sz w:val="18"/>
                <w:szCs w:val="18"/>
                <w:lang w:val="fr-FR"/>
              </w:rPr>
              <w:t>dioïque femelle</w:t>
            </w:r>
          </w:p>
          <w:p w:rsidR="006E0DF9" w:rsidRPr="00A216CA" w:rsidRDefault="006E0DF9" w:rsidP="0025527E">
            <w:pPr>
              <w:tabs>
                <w:tab w:val="left" w:pos="567"/>
              </w:tabs>
              <w:jc w:val="left"/>
              <w:rPr>
                <w:color w:val="000000"/>
                <w:sz w:val="18"/>
                <w:szCs w:val="18"/>
                <w:lang w:val="fr-FR"/>
              </w:rPr>
            </w:pPr>
            <w:r w:rsidRPr="00A216CA">
              <w:rPr>
                <w:color w:val="000000"/>
                <w:sz w:val="18"/>
                <w:szCs w:val="18"/>
                <w:lang w:val="fr-FR"/>
              </w:rPr>
              <w:t>dioïque mâle</w:t>
            </w:r>
          </w:p>
          <w:p w:rsidR="006E0DF9" w:rsidRPr="00A216CA" w:rsidRDefault="006E0DF9" w:rsidP="0025527E">
            <w:pPr>
              <w:tabs>
                <w:tab w:val="left" w:pos="567"/>
              </w:tabs>
              <w:jc w:val="left"/>
              <w:rPr>
                <w:color w:val="000000"/>
                <w:sz w:val="18"/>
                <w:szCs w:val="18"/>
                <w:lang w:val="fr-FR"/>
              </w:rPr>
            </w:pPr>
            <w:r w:rsidRPr="00A216CA">
              <w:rPr>
                <w:color w:val="000000"/>
                <w:sz w:val="18"/>
                <w:szCs w:val="18"/>
                <w:lang w:val="fr-FR"/>
              </w:rPr>
              <w:t>monoïque unisexuée</w:t>
            </w:r>
          </w:p>
          <w:p w:rsidR="006E0DF9" w:rsidRPr="00A216CA" w:rsidRDefault="006E0DF9" w:rsidP="0025527E">
            <w:pPr>
              <w:autoSpaceDE w:val="0"/>
              <w:autoSpaceDN w:val="0"/>
              <w:adjustRightInd w:val="0"/>
              <w:jc w:val="left"/>
              <w:rPr>
                <w:sz w:val="18"/>
                <w:szCs w:val="18"/>
                <w:lang w:val="fr-FR"/>
              </w:rPr>
            </w:pPr>
            <w:r w:rsidRPr="00A216CA">
              <w:rPr>
                <w:color w:val="000000"/>
                <w:sz w:val="18"/>
                <w:szCs w:val="18"/>
                <w:lang w:val="fr-FR"/>
              </w:rPr>
              <w:t>monoïque hermaphrodite</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conforme</w:t>
            </w:r>
          </w:p>
          <w:p w:rsidR="006E0DF9" w:rsidRPr="00A216CA" w:rsidRDefault="006E0DF9" w:rsidP="0025527E">
            <w:pPr>
              <w:autoSpaceDE w:val="0"/>
              <w:autoSpaceDN w:val="0"/>
              <w:adjustRightInd w:val="0"/>
              <w:rPr>
                <w:sz w:val="18"/>
                <w:szCs w:val="18"/>
                <w:lang w:val="fr-FR"/>
              </w:rPr>
            </w:pPr>
            <w:r w:rsidRPr="00A216CA">
              <w:rPr>
                <w:sz w:val="18"/>
                <w:szCs w:val="18"/>
                <w:lang w:val="fr-FR"/>
              </w:rPr>
              <w:br/>
            </w:r>
            <w:r w:rsidRPr="00A216CA">
              <w:rPr>
                <w:sz w:val="18"/>
                <w:szCs w:val="18"/>
                <w:lang w:val="fr-FR"/>
              </w:rPr>
              <w:br/>
              <w:t>hors</w:t>
            </w:r>
            <w:r w:rsidR="00FA60C9" w:rsidRPr="00A216CA">
              <w:rPr>
                <w:sz w:val="18"/>
                <w:szCs w:val="18"/>
                <w:lang w:val="fr-FR"/>
              </w:rPr>
              <w:noBreakHyphen/>
            </w:r>
            <w:r w:rsidRPr="00A216CA">
              <w:rPr>
                <w:sz w:val="18"/>
                <w:szCs w:val="18"/>
                <w:lang w:val="fr-FR"/>
              </w:rPr>
              <w:t>type</w:t>
            </w:r>
            <w:r w:rsidRPr="00A216CA">
              <w:rPr>
                <w:sz w:val="18"/>
                <w:szCs w:val="18"/>
                <w:lang w:val="fr-FR"/>
              </w:rPr>
              <w:br/>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color w:val="000000"/>
                <w:sz w:val="18"/>
                <w:szCs w:val="18"/>
                <w:lang w:val="fr-FR"/>
              </w:rPr>
              <w:t>Nombre de plantes appartenant à la variété</w:t>
            </w:r>
            <w:r w:rsidRPr="00A216CA">
              <w:rPr>
                <w:color w:val="000000"/>
                <w:sz w:val="18"/>
                <w:szCs w:val="18"/>
                <w:lang w:val="fr-FR"/>
              </w:rPr>
              <w:br/>
              <w:t>Nombre de plantes hors</w:t>
            </w:r>
            <w:r w:rsidR="00FA60C9" w:rsidRPr="00A216CA">
              <w:rPr>
                <w:color w:val="000000"/>
                <w:sz w:val="18"/>
                <w:szCs w:val="18"/>
                <w:lang w:val="fr-FR"/>
              </w:rPr>
              <w:noBreakHyphen/>
            </w:r>
            <w:r w:rsidRPr="00A216CA">
              <w:rPr>
                <w:color w:val="000000"/>
                <w:sz w:val="18"/>
                <w:szCs w:val="18"/>
                <w:lang w:val="fr-FR"/>
              </w:rPr>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r>
      <w:tr w:rsidR="006E0DF9" w:rsidRPr="00A216CA" w:rsidTr="0025527E">
        <w:trPr>
          <w:cantSplit/>
        </w:trPr>
        <w:tc>
          <w:tcPr>
            <w:tcW w:w="97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2</w:t>
            </w:r>
          </w:p>
        </w:tc>
        <w:tc>
          <w:tcPr>
            <w:tcW w:w="1669" w:type="dxa"/>
            <w:gridSpan w:val="2"/>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Limbe</w:t>
            </w:r>
            <w:r w:rsidR="00181B2D" w:rsidRPr="00A216CA">
              <w:rPr>
                <w:sz w:val="18"/>
                <w:szCs w:val="18"/>
                <w:lang w:val="fr-FR"/>
              </w:rPr>
              <w:t> </w:t>
            </w:r>
            <w:r w:rsidRPr="00A216CA">
              <w:rPr>
                <w:sz w:val="18"/>
                <w:szCs w:val="18"/>
                <w:lang w:val="fr-FR"/>
              </w:rPr>
              <w:t>:</w:t>
            </w:r>
          </w:p>
          <w:p w:rsidR="006E0DF9" w:rsidRPr="00A216CA" w:rsidRDefault="006E0DF9" w:rsidP="0025527E">
            <w:pPr>
              <w:autoSpaceDE w:val="0"/>
              <w:autoSpaceDN w:val="0"/>
              <w:adjustRightInd w:val="0"/>
              <w:rPr>
                <w:sz w:val="18"/>
                <w:szCs w:val="18"/>
                <w:lang w:val="fr-FR"/>
              </w:rPr>
            </w:pPr>
            <w:r w:rsidRPr="00A216CA">
              <w:rPr>
                <w:sz w:val="18"/>
                <w:szCs w:val="18"/>
                <w:lang w:val="fr-FR"/>
              </w:rPr>
              <w:t>panachure</w:t>
            </w:r>
          </w:p>
        </w:tc>
        <w:tc>
          <w:tcPr>
            <w:tcW w:w="64"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sz w:val="18"/>
                <w:szCs w:val="18"/>
                <w:lang w:val="fr-FR"/>
              </w:rPr>
              <w:t>1</w:t>
            </w:r>
          </w:p>
          <w:p w:rsidR="006E0DF9" w:rsidRPr="00A216CA" w:rsidRDefault="006E0DF9" w:rsidP="0025527E">
            <w:pPr>
              <w:autoSpaceDE w:val="0"/>
              <w:autoSpaceDN w:val="0"/>
              <w:adjustRightInd w:val="0"/>
              <w:jc w:val="center"/>
              <w:rPr>
                <w:sz w:val="18"/>
                <w:szCs w:val="18"/>
                <w:lang w:val="fr-FR"/>
              </w:rPr>
            </w:pPr>
            <w:r w:rsidRPr="00A216CA">
              <w:rPr>
                <w:sz w:val="18"/>
                <w:szCs w:val="18"/>
                <w:lang w:val="fr-FR"/>
              </w:rPr>
              <w:t>9</w:t>
            </w:r>
          </w:p>
        </w:tc>
        <w:tc>
          <w:tcPr>
            <w:tcW w:w="229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absent</w:t>
            </w:r>
          </w:p>
          <w:p w:rsidR="006E0DF9" w:rsidRPr="00A216CA" w:rsidRDefault="006E0DF9" w:rsidP="0025527E">
            <w:pPr>
              <w:autoSpaceDE w:val="0"/>
              <w:autoSpaceDN w:val="0"/>
              <w:adjustRightInd w:val="0"/>
              <w:jc w:val="left"/>
              <w:rPr>
                <w:sz w:val="18"/>
                <w:szCs w:val="18"/>
                <w:lang w:val="fr-FR"/>
              </w:rPr>
            </w:pPr>
            <w:r w:rsidRPr="00A216CA">
              <w:rPr>
                <w:sz w:val="18"/>
                <w:szCs w:val="18"/>
                <w:lang w:val="fr-FR"/>
              </w:rPr>
              <w:t>présent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conforme</w:t>
            </w: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r w:rsidRPr="00A216CA">
              <w:rPr>
                <w:sz w:val="18"/>
                <w:szCs w:val="18"/>
                <w:lang w:val="fr-FR"/>
              </w:rPr>
              <w:br/>
              <w:t>hors</w:t>
            </w:r>
            <w:r w:rsidR="00FA60C9" w:rsidRPr="00A216CA">
              <w:rPr>
                <w:sz w:val="18"/>
                <w:szCs w:val="18"/>
                <w:lang w:val="fr-FR"/>
              </w:rPr>
              <w:noBreakHyphen/>
            </w:r>
            <w:r w:rsidRPr="00A216CA">
              <w:rPr>
                <w:sz w:val="18"/>
                <w:szCs w:val="18"/>
                <w:lang w:val="fr-FR"/>
              </w:rPr>
              <w:t>type</w:t>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color w:val="000000"/>
                <w:sz w:val="18"/>
                <w:szCs w:val="18"/>
                <w:lang w:val="fr-FR"/>
              </w:rPr>
            </w:pPr>
            <w:r w:rsidRPr="00A216CA">
              <w:rPr>
                <w:color w:val="000000"/>
                <w:sz w:val="18"/>
                <w:szCs w:val="18"/>
                <w:lang w:val="fr-FR"/>
              </w:rPr>
              <w:t>Nombre de plantes appartenant à la variété</w:t>
            </w:r>
          </w:p>
          <w:p w:rsidR="006E0DF9" w:rsidRPr="00A216CA" w:rsidRDefault="006E0DF9" w:rsidP="0025527E">
            <w:pPr>
              <w:autoSpaceDE w:val="0"/>
              <w:autoSpaceDN w:val="0"/>
              <w:adjustRightInd w:val="0"/>
              <w:jc w:val="left"/>
              <w:rPr>
                <w:color w:val="000000"/>
                <w:sz w:val="18"/>
                <w:szCs w:val="18"/>
                <w:lang w:val="fr-FR"/>
              </w:rPr>
            </w:pPr>
          </w:p>
          <w:p w:rsidR="006E0DF9" w:rsidRPr="00A216CA" w:rsidRDefault="006E0DF9" w:rsidP="0025527E">
            <w:pPr>
              <w:autoSpaceDE w:val="0"/>
              <w:autoSpaceDN w:val="0"/>
              <w:adjustRightInd w:val="0"/>
              <w:jc w:val="left"/>
              <w:rPr>
                <w:sz w:val="18"/>
                <w:szCs w:val="18"/>
                <w:lang w:val="fr-FR"/>
              </w:rPr>
            </w:pPr>
            <w:r w:rsidRPr="00A216CA">
              <w:rPr>
                <w:color w:val="000000"/>
                <w:sz w:val="18"/>
                <w:szCs w:val="18"/>
                <w:lang w:val="fr-FR"/>
              </w:rPr>
              <w:t>Nombre de plantes hors</w:t>
            </w:r>
            <w:r w:rsidR="00FA60C9" w:rsidRPr="00A216CA">
              <w:rPr>
                <w:color w:val="000000"/>
                <w:sz w:val="18"/>
                <w:szCs w:val="18"/>
                <w:lang w:val="fr-FR"/>
              </w:rPr>
              <w:noBreakHyphen/>
            </w:r>
            <w:r w:rsidRPr="00A216CA">
              <w:rPr>
                <w:color w:val="000000"/>
                <w:sz w:val="18"/>
                <w:szCs w:val="18"/>
                <w:lang w:val="fr-FR"/>
              </w:rPr>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r>
      <w:tr w:rsidR="006E0DF9" w:rsidRPr="00A216CA" w:rsidTr="0025527E">
        <w:trPr>
          <w:cantSplit/>
        </w:trPr>
        <w:tc>
          <w:tcPr>
            <w:tcW w:w="975" w:type="dxa"/>
            <w:vMerge w:val="restart"/>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3</w:t>
            </w:r>
          </w:p>
        </w:tc>
        <w:tc>
          <w:tcPr>
            <w:tcW w:w="1669" w:type="dxa"/>
            <w:gridSpan w:val="2"/>
            <w:vMerge w:val="restart"/>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Longueur de la plante</w:t>
            </w:r>
          </w:p>
        </w:tc>
        <w:tc>
          <w:tcPr>
            <w:tcW w:w="64" w:type="dxa"/>
            <w:vMerge w:val="restart"/>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234" w:type="dxa"/>
            <w:vMerge w:val="restart"/>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pacing w:val="1"/>
                <w:sz w:val="18"/>
                <w:szCs w:val="18"/>
                <w:lang w:val="fr-FR"/>
              </w:rPr>
              <w:t>c</w:t>
            </w:r>
            <w:r w:rsidRPr="00A216CA">
              <w:rPr>
                <w:sz w:val="18"/>
                <w:szCs w:val="18"/>
                <w:lang w:val="fr-FR"/>
              </w:rPr>
              <w:t>m</w:t>
            </w:r>
          </w:p>
        </w:tc>
        <w:tc>
          <w:tcPr>
            <w:tcW w:w="2297" w:type="dxa"/>
            <w:gridSpan w:val="2"/>
            <w:vMerge w:val="restart"/>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évaluation en</w:t>
            </w:r>
            <w:r w:rsidRPr="00A216CA">
              <w:rPr>
                <w:spacing w:val="-2"/>
                <w:sz w:val="18"/>
                <w:szCs w:val="18"/>
                <w:lang w:val="fr-FR"/>
              </w:rPr>
              <w:t xml:space="preserve"> </w:t>
            </w:r>
            <w:r w:rsidRPr="00A216CA">
              <w:rPr>
                <w:spacing w:val="1"/>
                <w:sz w:val="18"/>
                <w:szCs w:val="18"/>
                <w:lang w:val="fr-FR"/>
              </w:rPr>
              <w:t>c</w:t>
            </w:r>
            <w:r w:rsidRPr="00A216CA">
              <w:rPr>
                <w:sz w:val="18"/>
                <w:szCs w:val="18"/>
                <w:lang w:val="fr-FR"/>
              </w:rPr>
              <w:t>m</w:t>
            </w:r>
          </w:p>
          <w:p w:rsidR="006E0DF9" w:rsidRPr="00A216CA" w:rsidRDefault="006E0DF9" w:rsidP="0025527E">
            <w:pPr>
              <w:autoSpaceDE w:val="0"/>
              <w:autoSpaceDN w:val="0"/>
              <w:adjustRightInd w:val="0"/>
              <w:jc w:val="left"/>
              <w:rPr>
                <w:sz w:val="18"/>
                <w:szCs w:val="18"/>
                <w:lang w:val="fr-FR"/>
              </w:rPr>
            </w:pPr>
            <w:r w:rsidRPr="00A216CA">
              <w:rPr>
                <w:sz w:val="18"/>
                <w:szCs w:val="18"/>
                <w:lang w:val="fr-FR"/>
              </w:rPr>
              <w:t>sans chiffre après la virgule</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rapport</w:t>
            </w:r>
          </w:p>
          <w:p w:rsidR="006E0DF9" w:rsidRPr="00A216CA" w:rsidRDefault="006E0DF9" w:rsidP="0025527E">
            <w:pPr>
              <w:autoSpaceDE w:val="0"/>
              <w:autoSpaceDN w:val="0"/>
              <w:adjustRightInd w:val="0"/>
              <w:rPr>
                <w:sz w:val="18"/>
                <w:szCs w:val="18"/>
                <w:lang w:val="fr-FR"/>
              </w:rPr>
            </w:pPr>
          </w:p>
        </w:tc>
        <w:tc>
          <w:tcPr>
            <w:tcW w:w="933" w:type="dxa"/>
            <w:vMerge w:val="restart"/>
            <w:tcBorders>
              <w:top w:val="single" w:sz="4" w:space="0" w:color="000000"/>
              <w:left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continue</w:t>
            </w:r>
          </w:p>
        </w:tc>
        <w:tc>
          <w:tcPr>
            <w:tcW w:w="58" w:type="dxa"/>
            <w:vMerge w:val="restart"/>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spacing w:val="1"/>
                <w:sz w:val="18"/>
                <w:szCs w:val="18"/>
                <w:lang w:val="fr-FR"/>
              </w:rPr>
              <w:t>c</w:t>
            </w:r>
            <w:r w:rsidRPr="00A216CA">
              <w:rPr>
                <w:w w:val="99"/>
                <w:sz w:val="18"/>
                <w:szCs w:val="18"/>
                <w:lang w:val="fr-FR"/>
              </w:rPr>
              <w:t>m</w:t>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évaluation en</w:t>
            </w:r>
            <w:r w:rsidRPr="00A216CA">
              <w:rPr>
                <w:spacing w:val="-2"/>
                <w:sz w:val="18"/>
                <w:szCs w:val="18"/>
                <w:lang w:val="fr-FR"/>
              </w:rPr>
              <w:t xml:space="preserve"> </w:t>
            </w:r>
            <w:r w:rsidRPr="00A216CA">
              <w:rPr>
                <w:spacing w:val="1"/>
                <w:sz w:val="18"/>
                <w:szCs w:val="18"/>
                <w:lang w:val="fr-FR"/>
              </w:rPr>
              <w:t>c</w:t>
            </w:r>
            <w:r w:rsidRPr="00A216CA">
              <w:rPr>
                <w:sz w:val="18"/>
                <w:szCs w:val="18"/>
                <w:lang w:val="fr-FR"/>
              </w:rPr>
              <w:t>m</w:t>
            </w:r>
          </w:p>
          <w:p w:rsidR="006E0DF9" w:rsidRPr="00A216CA" w:rsidRDefault="006E0DF9" w:rsidP="0025527E">
            <w:pPr>
              <w:autoSpaceDE w:val="0"/>
              <w:autoSpaceDN w:val="0"/>
              <w:adjustRightInd w:val="0"/>
              <w:jc w:val="left"/>
              <w:rPr>
                <w:sz w:val="18"/>
                <w:szCs w:val="18"/>
                <w:lang w:val="fr-FR"/>
              </w:rPr>
            </w:pPr>
            <w:r w:rsidRPr="00A216CA">
              <w:rPr>
                <w:sz w:val="18"/>
                <w:szCs w:val="18"/>
                <w:lang w:val="fr-FR"/>
              </w:rPr>
              <w:t>sans chiffre après la virgule</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rapport</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continue</w:t>
            </w:r>
          </w:p>
        </w:tc>
      </w:tr>
      <w:tr w:rsidR="006E0DF9" w:rsidRPr="00A216CA" w:rsidTr="0025527E">
        <w:trPr>
          <w:cantSplit/>
        </w:trPr>
        <w:tc>
          <w:tcPr>
            <w:tcW w:w="975" w:type="dxa"/>
            <w:vMerge/>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p>
        </w:tc>
        <w:tc>
          <w:tcPr>
            <w:tcW w:w="1669" w:type="dxa"/>
            <w:gridSpan w:val="2"/>
            <w:vMerge/>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rPr>
                <w:sz w:val="18"/>
                <w:szCs w:val="18"/>
                <w:lang w:val="fr-FR"/>
              </w:rPr>
            </w:pPr>
          </w:p>
        </w:tc>
        <w:tc>
          <w:tcPr>
            <w:tcW w:w="64" w:type="dxa"/>
            <w:vMerge/>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234" w:type="dxa"/>
            <w:vMerge/>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p>
        </w:tc>
        <w:tc>
          <w:tcPr>
            <w:tcW w:w="2297" w:type="dxa"/>
            <w:gridSpan w:val="2"/>
            <w:vMerge/>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rPr>
                <w:sz w:val="18"/>
                <w:szCs w:val="18"/>
                <w:lang w:val="fr-FR"/>
              </w:rPr>
            </w:pPr>
          </w:p>
        </w:tc>
        <w:tc>
          <w:tcPr>
            <w:tcW w:w="933" w:type="dxa"/>
            <w:vMerge/>
            <w:tcBorders>
              <w:left w:val="single" w:sz="4" w:space="0" w:color="000000"/>
              <w:bottom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p>
        </w:tc>
        <w:tc>
          <w:tcPr>
            <w:tcW w:w="58" w:type="dxa"/>
            <w:vMerge/>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conforme</w:t>
            </w: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r w:rsidRPr="00A216CA">
              <w:rPr>
                <w:sz w:val="18"/>
                <w:szCs w:val="18"/>
                <w:lang w:val="fr-FR"/>
              </w:rPr>
              <w:t>hors</w:t>
            </w:r>
            <w:r w:rsidR="00FA60C9" w:rsidRPr="00A216CA">
              <w:rPr>
                <w:sz w:val="18"/>
                <w:szCs w:val="18"/>
                <w:lang w:val="fr-FR"/>
              </w:rPr>
              <w:noBreakHyphen/>
            </w:r>
            <w:r w:rsidRPr="00A216CA">
              <w:rPr>
                <w:sz w:val="18"/>
                <w:szCs w:val="18"/>
                <w:lang w:val="fr-FR"/>
              </w:rPr>
              <w:t>type</w:t>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Nombre de plantes appartenant à la variété</w:t>
            </w:r>
          </w:p>
          <w:p w:rsidR="006E0DF9" w:rsidRPr="00A216CA" w:rsidRDefault="006E0DF9" w:rsidP="0025527E">
            <w:pPr>
              <w:autoSpaceDE w:val="0"/>
              <w:autoSpaceDN w:val="0"/>
              <w:adjustRightInd w:val="0"/>
              <w:jc w:val="left"/>
              <w:rPr>
                <w:sz w:val="18"/>
                <w:szCs w:val="18"/>
                <w:lang w:val="fr-FR"/>
              </w:rPr>
            </w:pPr>
          </w:p>
          <w:p w:rsidR="006E0DF9" w:rsidRPr="00A216CA" w:rsidRDefault="006E0DF9" w:rsidP="0025527E">
            <w:pPr>
              <w:autoSpaceDE w:val="0"/>
              <w:autoSpaceDN w:val="0"/>
              <w:adjustRightInd w:val="0"/>
              <w:jc w:val="left"/>
              <w:rPr>
                <w:sz w:val="18"/>
                <w:szCs w:val="18"/>
                <w:lang w:val="fr-FR"/>
              </w:rPr>
            </w:pPr>
            <w:r w:rsidRPr="00A216CA">
              <w:rPr>
                <w:sz w:val="18"/>
                <w:szCs w:val="18"/>
                <w:lang w:val="fr-FR"/>
              </w:rPr>
              <w:t>Nombre de plantes hors</w:t>
            </w:r>
            <w:r w:rsidR="00FA60C9" w:rsidRPr="00A216CA">
              <w:rPr>
                <w:sz w:val="18"/>
                <w:szCs w:val="18"/>
                <w:lang w:val="fr-FR"/>
              </w:rPr>
              <w:noBreakHyphen/>
            </w:r>
            <w:r w:rsidRPr="00A216CA">
              <w:rPr>
                <w:sz w:val="18"/>
                <w:szCs w:val="18"/>
                <w:lang w:val="fr-FR"/>
              </w:rPr>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r>
      <w:tr w:rsidR="006E0DF9" w:rsidRPr="00A216CA" w:rsidTr="0025527E">
        <w:trPr>
          <w:cantSplit/>
        </w:trPr>
        <w:tc>
          <w:tcPr>
            <w:tcW w:w="97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4</w:t>
            </w:r>
          </w:p>
        </w:tc>
        <w:tc>
          <w:tcPr>
            <w:tcW w:w="1669" w:type="dxa"/>
            <w:gridSpan w:val="2"/>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Nombre d</w:t>
            </w:r>
            <w:r w:rsidR="00D2116D" w:rsidRPr="00A216CA">
              <w:rPr>
                <w:sz w:val="18"/>
                <w:szCs w:val="18"/>
                <w:lang w:val="fr-FR"/>
              </w:rPr>
              <w:t>’</w:t>
            </w:r>
            <w:r w:rsidRPr="00A216CA">
              <w:rPr>
                <w:sz w:val="18"/>
                <w:szCs w:val="18"/>
                <w:lang w:val="fr-FR"/>
              </w:rPr>
              <w:t>étamines</w:t>
            </w:r>
          </w:p>
        </w:tc>
        <w:tc>
          <w:tcPr>
            <w:tcW w:w="64" w:type="dxa"/>
            <w:vMerge/>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dénombre</w:t>
            </w:r>
            <w:r w:rsidR="00FA60C9" w:rsidRPr="00A216CA">
              <w:rPr>
                <w:sz w:val="18"/>
                <w:szCs w:val="18"/>
                <w:lang w:val="fr-FR"/>
              </w:rPr>
              <w:noBreakHyphen/>
            </w:r>
            <w:r w:rsidRPr="00A216CA">
              <w:rPr>
                <w:sz w:val="18"/>
                <w:szCs w:val="18"/>
                <w:lang w:val="fr-FR"/>
              </w:rPr>
              <w:br/>
              <w:t>ments</w:t>
            </w:r>
          </w:p>
        </w:tc>
        <w:tc>
          <w:tcPr>
            <w:tcW w:w="229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1,</w:t>
            </w:r>
            <w:r w:rsidRPr="00A216CA">
              <w:rPr>
                <w:spacing w:val="-2"/>
                <w:sz w:val="18"/>
                <w:szCs w:val="18"/>
                <w:lang w:val="fr-FR"/>
              </w:rPr>
              <w:t xml:space="preserve"> </w:t>
            </w:r>
            <w:r w:rsidRPr="00A216CA">
              <w:rPr>
                <w:sz w:val="18"/>
                <w:szCs w:val="18"/>
                <w:lang w:val="fr-FR"/>
              </w:rPr>
              <w:t>2,</w:t>
            </w:r>
            <w:r w:rsidRPr="00A216CA">
              <w:rPr>
                <w:spacing w:val="-3"/>
                <w:sz w:val="18"/>
                <w:szCs w:val="18"/>
                <w:lang w:val="fr-FR"/>
              </w:rPr>
              <w:t xml:space="preserve"> </w:t>
            </w:r>
            <w:r w:rsidRPr="00A216CA">
              <w:rPr>
                <w:sz w:val="18"/>
                <w:szCs w:val="18"/>
                <w:lang w:val="fr-FR"/>
              </w:rPr>
              <w:t>3,</w:t>
            </w:r>
            <w:r w:rsidRPr="00A216CA">
              <w:rPr>
                <w:spacing w:val="-2"/>
                <w:sz w:val="18"/>
                <w:szCs w:val="18"/>
                <w:lang w:val="fr-FR"/>
              </w:rPr>
              <w:t xml:space="preserve"> </w:t>
            </w:r>
            <w:r w:rsidR="00181B2D" w:rsidRPr="00A216CA">
              <w:rPr>
                <w:sz w:val="18"/>
                <w:szCs w:val="18"/>
                <w:lang w:val="fr-FR"/>
              </w:rPr>
              <w:t>…</w:t>
            </w:r>
            <w:r w:rsidR="00181B2D" w:rsidRPr="00A216CA">
              <w:rPr>
                <w:spacing w:val="-2"/>
                <w:sz w:val="18"/>
                <w:szCs w:val="18"/>
                <w:lang w:val="fr-FR"/>
              </w:rPr>
              <w:t>,</w:t>
            </w:r>
            <w:r w:rsidRPr="00A216CA">
              <w:rPr>
                <w:spacing w:val="-1"/>
                <w:sz w:val="18"/>
                <w:szCs w:val="18"/>
                <w:lang w:val="fr-FR"/>
              </w:rPr>
              <w:t xml:space="preserve"> </w:t>
            </w:r>
            <w:r w:rsidRPr="00A216CA">
              <w:rPr>
                <w:sz w:val="18"/>
                <w:szCs w:val="18"/>
                <w:lang w:val="fr-FR"/>
              </w:rPr>
              <w:t>40,41,</w:t>
            </w:r>
            <w:r w:rsidRPr="00A216CA">
              <w:rPr>
                <w:spacing w:val="-5"/>
                <w:sz w:val="18"/>
                <w:szCs w:val="18"/>
                <w:lang w:val="fr-FR"/>
              </w:rPr>
              <w:t xml:space="preserve"> </w:t>
            </w:r>
            <w:r w:rsidR="00181B2D" w:rsidRPr="00A216CA">
              <w:rPr>
                <w:sz w:val="18"/>
                <w:szCs w:val="18"/>
                <w:lang w:val="fr-FR"/>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rapport</w:t>
            </w:r>
          </w:p>
          <w:p w:rsidR="006E0DF9" w:rsidRPr="00A216CA" w:rsidRDefault="006E0DF9" w:rsidP="0025527E">
            <w:pPr>
              <w:autoSpaceDE w:val="0"/>
              <w:autoSpaceDN w:val="0"/>
              <w:adjustRightInd w:val="0"/>
              <w:rPr>
                <w:sz w:val="18"/>
                <w:szCs w:val="18"/>
                <w:lang w:val="fr-FR"/>
              </w:rPr>
            </w:pP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c>
          <w:tcPr>
            <w:tcW w:w="58" w:type="dxa"/>
            <w:vMerge/>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dénombre</w:t>
            </w:r>
            <w:r w:rsidR="00FA60C9" w:rsidRPr="00A216CA">
              <w:rPr>
                <w:sz w:val="18"/>
                <w:szCs w:val="18"/>
                <w:lang w:val="fr-FR"/>
              </w:rPr>
              <w:noBreakHyphen/>
            </w:r>
            <w:r w:rsidRPr="00A216CA">
              <w:rPr>
                <w:sz w:val="18"/>
                <w:szCs w:val="18"/>
                <w:lang w:val="fr-FR"/>
              </w:rPr>
              <w:br/>
              <w:t>ments</w:t>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1,</w:t>
            </w:r>
            <w:r w:rsidRPr="00A216CA">
              <w:rPr>
                <w:spacing w:val="-2"/>
                <w:sz w:val="18"/>
                <w:szCs w:val="18"/>
                <w:lang w:val="fr-FR"/>
              </w:rPr>
              <w:t xml:space="preserve"> </w:t>
            </w:r>
            <w:r w:rsidRPr="00A216CA">
              <w:rPr>
                <w:sz w:val="18"/>
                <w:szCs w:val="18"/>
                <w:lang w:val="fr-FR"/>
              </w:rPr>
              <w:t>2,</w:t>
            </w:r>
            <w:r w:rsidRPr="00A216CA">
              <w:rPr>
                <w:spacing w:val="-3"/>
                <w:sz w:val="18"/>
                <w:szCs w:val="18"/>
                <w:lang w:val="fr-FR"/>
              </w:rPr>
              <w:t xml:space="preserve"> </w:t>
            </w:r>
            <w:r w:rsidRPr="00A216CA">
              <w:rPr>
                <w:sz w:val="18"/>
                <w:szCs w:val="18"/>
                <w:lang w:val="fr-FR"/>
              </w:rPr>
              <w:t>3,</w:t>
            </w:r>
            <w:r w:rsidRPr="00A216CA">
              <w:rPr>
                <w:spacing w:val="-2"/>
                <w:sz w:val="18"/>
                <w:szCs w:val="18"/>
                <w:lang w:val="fr-FR"/>
              </w:rPr>
              <w:t xml:space="preserve"> </w:t>
            </w:r>
            <w:r w:rsidR="00181B2D" w:rsidRPr="00A216CA">
              <w:rPr>
                <w:sz w:val="18"/>
                <w:szCs w:val="18"/>
                <w:lang w:val="fr-FR"/>
              </w:rPr>
              <w:t>…</w:t>
            </w:r>
            <w:r w:rsidR="00181B2D" w:rsidRPr="00A216CA">
              <w:rPr>
                <w:spacing w:val="-2"/>
                <w:sz w:val="18"/>
                <w:szCs w:val="18"/>
                <w:lang w:val="fr-FR"/>
              </w:rPr>
              <w:t>,</w:t>
            </w:r>
            <w:r w:rsidRPr="00A216CA">
              <w:rPr>
                <w:spacing w:val="-1"/>
                <w:sz w:val="18"/>
                <w:szCs w:val="18"/>
                <w:lang w:val="fr-FR"/>
              </w:rPr>
              <w:t xml:space="preserve"> </w:t>
            </w:r>
            <w:r w:rsidRPr="00A216CA">
              <w:rPr>
                <w:sz w:val="18"/>
                <w:szCs w:val="18"/>
                <w:lang w:val="fr-FR"/>
              </w:rPr>
              <w:t>40,41,</w:t>
            </w:r>
            <w:r w:rsidRPr="00A216CA">
              <w:rPr>
                <w:spacing w:val="-5"/>
                <w:sz w:val="18"/>
                <w:szCs w:val="18"/>
                <w:lang w:val="fr-FR"/>
              </w:rPr>
              <w:t xml:space="preserve"> </w:t>
            </w:r>
            <w:r w:rsidR="00181B2D" w:rsidRPr="00A216CA">
              <w:rPr>
                <w:sz w:val="18"/>
                <w:szCs w:val="18"/>
                <w:lang w:val="fr-FR"/>
              </w:rPr>
              <w:t>…</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rapport</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r>
      <w:tr w:rsidR="006E0DF9" w:rsidRPr="00A216CA" w:rsidTr="0025527E">
        <w:trPr>
          <w:cantSplit/>
        </w:trPr>
        <w:tc>
          <w:tcPr>
            <w:tcW w:w="975" w:type="dxa"/>
            <w:vMerge w:val="restart"/>
            <w:tcBorders>
              <w:top w:val="single" w:sz="4" w:space="0" w:color="000000"/>
              <w:left w:val="single" w:sz="4"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w w:val="99"/>
                <w:sz w:val="18"/>
                <w:szCs w:val="18"/>
                <w:lang w:val="fr-FR"/>
              </w:rPr>
              <w:t>5</w:t>
            </w:r>
          </w:p>
        </w:tc>
        <w:tc>
          <w:tcPr>
            <w:tcW w:w="1669" w:type="dxa"/>
            <w:gridSpan w:val="2"/>
            <w:vMerge w:val="restart"/>
            <w:tcBorders>
              <w:top w:val="single" w:sz="4" w:space="0" w:color="000000"/>
              <w:left w:val="single" w:sz="4" w:space="0" w:color="000000"/>
              <w:right w:val="single" w:sz="24" w:space="0" w:color="000000"/>
            </w:tcBorders>
          </w:tcPr>
          <w:p w:rsidR="00D2116D" w:rsidRPr="00A216CA" w:rsidRDefault="006E0DF9" w:rsidP="0025527E">
            <w:pPr>
              <w:autoSpaceDE w:val="0"/>
              <w:autoSpaceDN w:val="0"/>
              <w:adjustRightInd w:val="0"/>
              <w:rPr>
                <w:sz w:val="18"/>
                <w:szCs w:val="18"/>
                <w:lang w:val="fr-FR"/>
              </w:rPr>
            </w:pPr>
            <w:r w:rsidRPr="00A216CA">
              <w:rPr>
                <w:sz w:val="18"/>
                <w:szCs w:val="18"/>
                <w:lang w:val="fr-FR"/>
              </w:rPr>
              <w:t>Époque de début</w:t>
            </w:r>
          </w:p>
          <w:p w:rsidR="006E0DF9" w:rsidRPr="00A216CA" w:rsidRDefault="006E0DF9" w:rsidP="0025527E">
            <w:pPr>
              <w:autoSpaceDE w:val="0"/>
              <w:autoSpaceDN w:val="0"/>
              <w:adjustRightInd w:val="0"/>
              <w:rPr>
                <w:sz w:val="18"/>
                <w:szCs w:val="18"/>
                <w:lang w:val="fr-FR"/>
              </w:rPr>
            </w:pPr>
            <w:r w:rsidRPr="00A216CA">
              <w:rPr>
                <w:sz w:val="18"/>
                <w:szCs w:val="18"/>
                <w:lang w:val="fr-FR"/>
              </w:rPr>
              <w:t>de floraison</w:t>
            </w:r>
          </w:p>
        </w:tc>
        <w:tc>
          <w:tcPr>
            <w:tcW w:w="64"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234" w:type="dxa"/>
            <w:vMerge w:val="restart"/>
            <w:tcBorders>
              <w:top w:val="single" w:sz="4" w:space="0" w:color="000000"/>
              <w:left w:val="single" w:sz="6" w:space="0" w:color="000000"/>
              <w:right w:val="single" w:sz="4" w:space="0" w:color="000000"/>
            </w:tcBorders>
          </w:tcPr>
          <w:p w:rsidR="006E0DF9" w:rsidRPr="00A216CA" w:rsidRDefault="006E0DF9" w:rsidP="0025527E">
            <w:pPr>
              <w:autoSpaceDE w:val="0"/>
              <w:autoSpaceDN w:val="0"/>
              <w:adjustRightInd w:val="0"/>
              <w:jc w:val="center"/>
              <w:rPr>
                <w:sz w:val="18"/>
                <w:szCs w:val="18"/>
                <w:lang w:val="fr-FR"/>
              </w:rPr>
            </w:pPr>
            <w:r w:rsidRPr="00A216CA">
              <w:rPr>
                <w:sz w:val="18"/>
                <w:szCs w:val="18"/>
                <w:lang w:val="fr-FR"/>
              </w:rPr>
              <w:t>Date</w:t>
            </w:r>
          </w:p>
        </w:tc>
        <w:tc>
          <w:tcPr>
            <w:tcW w:w="2297" w:type="dxa"/>
            <w:gridSpan w:val="2"/>
            <w:vMerge w:val="restart"/>
            <w:tcBorders>
              <w:top w:val="single" w:sz="4" w:space="0" w:color="000000"/>
              <w:left w:val="single" w:sz="4" w:space="0" w:color="000000"/>
              <w:right w:val="single" w:sz="4" w:space="0" w:color="000000"/>
            </w:tcBorders>
          </w:tcPr>
          <w:p w:rsidR="006E0DF9" w:rsidRPr="00A216CA" w:rsidRDefault="006E0DF9" w:rsidP="00AF4636">
            <w:pPr>
              <w:autoSpaceDE w:val="0"/>
              <w:autoSpaceDN w:val="0"/>
              <w:adjustRightInd w:val="0"/>
              <w:jc w:val="left"/>
              <w:rPr>
                <w:sz w:val="18"/>
                <w:szCs w:val="18"/>
                <w:lang w:val="fr-FR"/>
              </w:rPr>
            </w:pPr>
            <w:r w:rsidRPr="00A216CA">
              <w:rPr>
                <w:sz w:val="18"/>
                <w:szCs w:val="18"/>
                <w:lang w:val="fr-FR"/>
              </w:rPr>
              <w:t>p.</w:t>
            </w:r>
            <w:r w:rsidR="00181B2D" w:rsidRPr="00A216CA">
              <w:rPr>
                <w:sz w:val="18"/>
                <w:szCs w:val="18"/>
                <w:lang w:val="fr-FR"/>
              </w:rPr>
              <w:t> </w:t>
            </w:r>
            <w:r w:rsidRPr="00A216CA">
              <w:rPr>
                <w:sz w:val="18"/>
                <w:szCs w:val="18"/>
                <w:lang w:val="fr-FR"/>
              </w:rPr>
              <w:t>ex.</w:t>
            </w:r>
            <w:r w:rsidRPr="00A216CA">
              <w:rPr>
                <w:sz w:val="18"/>
                <w:lang w:val="fr-FR"/>
              </w:rPr>
              <w:t xml:space="preserve"> </w:t>
            </w:r>
            <w:r w:rsidRPr="00A216CA">
              <w:rPr>
                <w:spacing w:val="-2"/>
                <w:sz w:val="18"/>
                <w:szCs w:val="18"/>
                <w:lang w:val="fr-FR"/>
              </w:rPr>
              <w:t>le 21 mai</w:t>
            </w:r>
            <w:r w:rsidRPr="00A216CA">
              <w:rPr>
                <w:sz w:val="18"/>
                <w:szCs w:val="18"/>
                <w:lang w:val="fr-FR"/>
              </w:rPr>
              <w:t>,</w:t>
            </w:r>
            <w:r w:rsidRPr="00A216CA">
              <w:rPr>
                <w:spacing w:val="-5"/>
                <w:sz w:val="18"/>
                <w:szCs w:val="18"/>
                <w:lang w:val="fr-FR"/>
              </w:rPr>
              <w:t xml:space="preserve"> le </w:t>
            </w:r>
            <w:r w:rsidR="00AF4636" w:rsidRPr="00A216CA">
              <w:rPr>
                <w:sz w:val="18"/>
                <w:szCs w:val="18"/>
                <w:lang w:val="fr-FR"/>
              </w:rPr>
              <w:t>cinquante et unième </w:t>
            </w:r>
            <w:r w:rsidRPr="00A216CA">
              <w:rPr>
                <w:spacing w:val="1"/>
                <w:sz w:val="18"/>
                <w:szCs w:val="18"/>
                <w:lang w:val="fr-FR"/>
              </w:rPr>
              <w:t>jour à partir du 1</w:t>
            </w:r>
            <w:r w:rsidRPr="00A216CA">
              <w:rPr>
                <w:spacing w:val="1"/>
                <w:sz w:val="18"/>
                <w:szCs w:val="18"/>
                <w:vertAlign w:val="superscript"/>
                <w:lang w:val="fr-FR"/>
              </w:rPr>
              <w:t>er</w:t>
            </w:r>
            <w:r w:rsidRPr="00A216CA">
              <w:rPr>
                <w:spacing w:val="1"/>
                <w:sz w:val="18"/>
                <w:szCs w:val="18"/>
                <w:lang w:val="fr-FR"/>
              </w:rPr>
              <w:t xml:space="preserve"> avril</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16D" w:rsidRPr="00A216CA" w:rsidRDefault="006E0DF9" w:rsidP="0025527E">
            <w:pPr>
              <w:autoSpaceDE w:val="0"/>
              <w:autoSpaceDN w:val="0"/>
              <w:adjustRightInd w:val="0"/>
              <w:rPr>
                <w:spacing w:val="-7"/>
                <w:sz w:val="18"/>
                <w:szCs w:val="18"/>
                <w:lang w:val="fr-FR"/>
              </w:rPr>
            </w:pPr>
            <w:r w:rsidRPr="00A216CA">
              <w:rPr>
                <w:sz w:val="18"/>
                <w:szCs w:val="18"/>
                <w:lang w:val="fr-FR"/>
              </w:rPr>
              <w:t>intervalle</w:t>
            </w:r>
          </w:p>
          <w:p w:rsidR="006E0DF9" w:rsidRPr="00A216CA" w:rsidRDefault="006E0DF9" w:rsidP="0025527E">
            <w:pPr>
              <w:autoSpaceDE w:val="0"/>
              <w:autoSpaceDN w:val="0"/>
              <w:adjustRightInd w:val="0"/>
              <w:rPr>
                <w:sz w:val="18"/>
                <w:szCs w:val="18"/>
                <w:lang w:val="fr-FR"/>
              </w:rPr>
            </w:pPr>
          </w:p>
        </w:tc>
        <w:tc>
          <w:tcPr>
            <w:tcW w:w="933" w:type="dxa"/>
            <w:vMerge w:val="restart"/>
            <w:tcBorders>
              <w:top w:val="single" w:sz="4" w:space="0" w:color="000000"/>
              <w:left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date</w:t>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A216CA">
            <w:pPr>
              <w:autoSpaceDE w:val="0"/>
              <w:autoSpaceDN w:val="0"/>
              <w:adjustRightInd w:val="0"/>
              <w:jc w:val="left"/>
              <w:rPr>
                <w:sz w:val="18"/>
                <w:szCs w:val="18"/>
                <w:lang w:val="fr-FR"/>
              </w:rPr>
            </w:pPr>
            <w:r w:rsidRPr="00A216CA">
              <w:rPr>
                <w:sz w:val="18"/>
                <w:szCs w:val="18"/>
                <w:lang w:val="fr-FR"/>
              </w:rPr>
              <w:t>p.</w:t>
            </w:r>
            <w:r w:rsidR="00181B2D" w:rsidRPr="00A216CA">
              <w:rPr>
                <w:sz w:val="18"/>
                <w:szCs w:val="18"/>
                <w:lang w:val="fr-FR"/>
              </w:rPr>
              <w:t> </w:t>
            </w:r>
            <w:r w:rsidRPr="00A216CA">
              <w:rPr>
                <w:sz w:val="18"/>
                <w:szCs w:val="18"/>
                <w:lang w:val="fr-FR"/>
              </w:rPr>
              <w:t>ex.</w:t>
            </w:r>
            <w:r w:rsidRPr="00A216CA">
              <w:rPr>
                <w:sz w:val="18"/>
                <w:lang w:val="fr-FR"/>
              </w:rPr>
              <w:t xml:space="preserve"> </w:t>
            </w:r>
            <w:r w:rsidRPr="00A216CA">
              <w:rPr>
                <w:spacing w:val="-2"/>
                <w:sz w:val="18"/>
                <w:szCs w:val="18"/>
                <w:lang w:val="fr-FR"/>
              </w:rPr>
              <w:t>le 21 mai</w:t>
            </w:r>
            <w:r w:rsidRPr="00A216CA">
              <w:rPr>
                <w:sz w:val="18"/>
                <w:szCs w:val="18"/>
                <w:lang w:val="fr-FR"/>
              </w:rPr>
              <w:t>,</w:t>
            </w:r>
            <w:r w:rsidRPr="00A216CA">
              <w:rPr>
                <w:spacing w:val="-5"/>
                <w:sz w:val="18"/>
                <w:szCs w:val="18"/>
                <w:lang w:val="fr-FR"/>
              </w:rPr>
              <w:t xml:space="preserve"> le </w:t>
            </w:r>
            <w:r w:rsidR="00A216CA" w:rsidRPr="00A216CA">
              <w:rPr>
                <w:sz w:val="18"/>
                <w:szCs w:val="18"/>
                <w:lang w:val="fr-FR"/>
              </w:rPr>
              <w:t xml:space="preserve">cinquante et unième </w:t>
            </w:r>
            <w:r w:rsidRPr="00A216CA">
              <w:rPr>
                <w:spacing w:val="1"/>
                <w:sz w:val="18"/>
                <w:szCs w:val="18"/>
                <w:lang w:val="fr-FR"/>
              </w:rPr>
              <w:t>jour à partir du 1</w:t>
            </w:r>
            <w:r w:rsidRPr="00A216CA">
              <w:rPr>
                <w:spacing w:val="1"/>
                <w:sz w:val="18"/>
                <w:szCs w:val="18"/>
                <w:vertAlign w:val="superscript"/>
                <w:lang w:val="fr-FR"/>
              </w:rPr>
              <w:t>er</w:t>
            </w:r>
            <w:r w:rsidRPr="00A216CA">
              <w:rPr>
                <w:spacing w:val="1"/>
                <w:sz w:val="18"/>
                <w:szCs w:val="18"/>
                <w:lang w:val="fr-FR"/>
              </w:rPr>
              <w:t xml:space="preserve"> avril</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intervalle</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r>
      <w:tr w:rsidR="006E0DF9" w:rsidRPr="00A216CA" w:rsidTr="0025527E">
        <w:trPr>
          <w:cantSplit/>
        </w:trPr>
        <w:tc>
          <w:tcPr>
            <w:tcW w:w="975" w:type="dxa"/>
            <w:vMerge/>
            <w:tcBorders>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p>
        </w:tc>
        <w:tc>
          <w:tcPr>
            <w:tcW w:w="1669" w:type="dxa"/>
            <w:gridSpan w:val="2"/>
            <w:vMerge/>
            <w:tcBorders>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rPr>
                <w:sz w:val="18"/>
                <w:szCs w:val="18"/>
                <w:lang w:val="fr-FR"/>
              </w:rPr>
            </w:pPr>
          </w:p>
        </w:tc>
        <w:tc>
          <w:tcPr>
            <w:tcW w:w="64"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234" w:type="dxa"/>
            <w:vMerge/>
            <w:tcBorders>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p>
        </w:tc>
        <w:tc>
          <w:tcPr>
            <w:tcW w:w="2297" w:type="dxa"/>
            <w:gridSpan w:val="2"/>
            <w:vMerge/>
            <w:tcBorders>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6E0DF9" w:rsidRPr="00A216CA" w:rsidRDefault="006E0DF9" w:rsidP="0025527E">
            <w:pPr>
              <w:autoSpaceDE w:val="0"/>
              <w:autoSpaceDN w:val="0"/>
              <w:adjustRightInd w:val="0"/>
              <w:rPr>
                <w:sz w:val="18"/>
                <w:szCs w:val="18"/>
                <w:lang w:val="fr-FR"/>
              </w:rPr>
            </w:pPr>
          </w:p>
        </w:tc>
        <w:tc>
          <w:tcPr>
            <w:tcW w:w="933" w:type="dxa"/>
            <w:vMerge/>
            <w:tcBorders>
              <w:left w:val="single" w:sz="4" w:space="0" w:color="000000"/>
              <w:bottom w:val="single" w:sz="4" w:space="0" w:color="000000"/>
              <w:right w:val="single" w:sz="24" w:space="0" w:color="000000"/>
            </w:tcBorders>
            <w:shd w:val="clear" w:color="auto" w:fill="auto"/>
          </w:tcPr>
          <w:p w:rsidR="006E0DF9" w:rsidRPr="00A216CA" w:rsidRDefault="006E0DF9" w:rsidP="0025527E">
            <w:pPr>
              <w:autoSpaceDE w:val="0"/>
              <w:autoSpaceDN w:val="0"/>
              <w:adjustRightInd w:val="0"/>
              <w:rPr>
                <w:sz w:val="18"/>
                <w:szCs w:val="18"/>
                <w:lang w:val="fr-FR"/>
              </w:rPr>
            </w:pPr>
          </w:p>
        </w:tc>
        <w:tc>
          <w:tcPr>
            <w:tcW w:w="58" w:type="dxa"/>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conforme</w:t>
            </w: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p>
          <w:p w:rsidR="006E0DF9" w:rsidRPr="00A216CA" w:rsidRDefault="006E0DF9" w:rsidP="0025527E">
            <w:pPr>
              <w:autoSpaceDE w:val="0"/>
              <w:autoSpaceDN w:val="0"/>
              <w:adjustRightInd w:val="0"/>
              <w:rPr>
                <w:sz w:val="18"/>
                <w:szCs w:val="18"/>
                <w:lang w:val="fr-FR"/>
              </w:rPr>
            </w:pPr>
            <w:r w:rsidRPr="00A216CA">
              <w:rPr>
                <w:sz w:val="18"/>
                <w:szCs w:val="18"/>
                <w:lang w:val="fr-FR"/>
              </w:rPr>
              <w:t>hors</w:t>
            </w:r>
            <w:r w:rsidR="00FA60C9" w:rsidRPr="00A216CA">
              <w:rPr>
                <w:sz w:val="18"/>
                <w:szCs w:val="18"/>
                <w:lang w:val="fr-FR"/>
              </w:rPr>
              <w:noBreakHyphen/>
            </w:r>
            <w:r w:rsidRPr="00A216CA">
              <w:rPr>
                <w:sz w:val="18"/>
                <w:szCs w:val="18"/>
                <w:lang w:val="fr-FR"/>
              </w:rPr>
              <w:t>type</w:t>
            </w:r>
          </w:p>
        </w:tc>
        <w:tc>
          <w:tcPr>
            <w:tcW w:w="2857"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szCs w:val="18"/>
                <w:lang w:val="fr-FR"/>
              </w:rPr>
            </w:pPr>
            <w:r w:rsidRPr="00A216CA">
              <w:rPr>
                <w:sz w:val="18"/>
                <w:szCs w:val="18"/>
                <w:lang w:val="fr-FR"/>
              </w:rPr>
              <w:t>Nombre de plantes appartenant à la variété</w:t>
            </w:r>
            <w:r w:rsidRPr="00A216CA">
              <w:rPr>
                <w:sz w:val="18"/>
                <w:szCs w:val="18"/>
                <w:lang w:val="fr-FR"/>
              </w:rPr>
              <w:br/>
            </w:r>
          </w:p>
          <w:p w:rsidR="006E0DF9" w:rsidRPr="00A216CA" w:rsidRDefault="006E0DF9" w:rsidP="0025527E">
            <w:pPr>
              <w:autoSpaceDE w:val="0"/>
              <w:autoSpaceDN w:val="0"/>
              <w:adjustRightInd w:val="0"/>
              <w:jc w:val="left"/>
              <w:rPr>
                <w:sz w:val="18"/>
                <w:szCs w:val="18"/>
                <w:lang w:val="fr-FR"/>
              </w:rPr>
            </w:pPr>
            <w:r w:rsidRPr="00A216CA">
              <w:rPr>
                <w:sz w:val="18"/>
                <w:szCs w:val="18"/>
                <w:lang w:val="fr-FR"/>
              </w:rPr>
              <w:t>Nombre de plantes hors</w:t>
            </w:r>
            <w:r w:rsidR="00FA60C9" w:rsidRPr="00A216CA">
              <w:rPr>
                <w:sz w:val="18"/>
                <w:szCs w:val="18"/>
                <w:lang w:val="fr-FR"/>
              </w:rPr>
              <w:noBreakHyphen/>
            </w:r>
            <w:r w:rsidRPr="00A216CA">
              <w:rPr>
                <w:sz w:val="18"/>
                <w:szCs w:val="18"/>
                <w:lang w:val="fr-FR"/>
              </w:rPr>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szCs w:val="18"/>
                <w:lang w:val="fr-FR"/>
              </w:rPr>
            </w:pPr>
            <w:r w:rsidRPr="00A216CA">
              <w:rPr>
                <w:sz w:val="18"/>
                <w:szCs w:val="18"/>
                <w:lang w:val="fr-FR"/>
              </w:rPr>
              <w:t>discrète</w:t>
            </w:r>
          </w:p>
        </w:tc>
      </w:tr>
      <w:tr w:rsidR="006E0DF9" w:rsidRPr="00A216CA" w:rsidTr="0025527E">
        <w:trPr>
          <w:cantSplit/>
        </w:trPr>
        <w:tc>
          <w:tcPr>
            <w:tcW w:w="975"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lang w:val="fr-FR"/>
              </w:rPr>
            </w:pPr>
            <w:r w:rsidRPr="00A216CA">
              <w:rPr>
                <w:w w:val="99"/>
                <w:sz w:val="18"/>
                <w:lang w:val="fr-FR"/>
              </w:rPr>
              <w:t>6</w:t>
            </w:r>
          </w:p>
        </w:tc>
        <w:tc>
          <w:tcPr>
            <w:tcW w:w="1663" w:type="dxa"/>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jc w:val="left"/>
              <w:rPr>
                <w:sz w:val="18"/>
                <w:lang w:val="fr-FR"/>
              </w:rPr>
            </w:pPr>
            <w:r w:rsidRPr="00A216CA">
              <w:rPr>
                <w:sz w:val="18"/>
                <w:lang w:val="fr-FR"/>
              </w:rPr>
              <w:t>Intensité</w:t>
            </w:r>
            <w:r w:rsidRPr="00A216CA">
              <w:rPr>
                <w:spacing w:val="-7"/>
                <w:sz w:val="18"/>
                <w:lang w:val="fr-FR"/>
              </w:rPr>
              <w:t xml:space="preserve"> de la pigmentation </w:t>
            </w:r>
            <w:r w:rsidRPr="00A216CA">
              <w:rPr>
                <w:sz w:val="18"/>
                <w:lang w:val="fr-FR"/>
              </w:rPr>
              <w:t>antho</w:t>
            </w:r>
            <w:r w:rsidRPr="00A216CA">
              <w:rPr>
                <w:spacing w:val="-1"/>
                <w:sz w:val="18"/>
                <w:lang w:val="fr-FR"/>
              </w:rPr>
              <w:t>c</w:t>
            </w:r>
            <w:r w:rsidRPr="00A216CA">
              <w:rPr>
                <w:spacing w:val="2"/>
                <w:sz w:val="18"/>
                <w:lang w:val="fr-FR"/>
              </w:rPr>
              <w:t>y</w:t>
            </w:r>
            <w:r w:rsidRPr="00A216CA">
              <w:rPr>
                <w:sz w:val="18"/>
                <w:lang w:val="fr-FR"/>
              </w:rPr>
              <w:t>anique</w:t>
            </w:r>
          </w:p>
        </w:tc>
        <w:tc>
          <w:tcPr>
            <w:tcW w:w="70" w:type="dxa"/>
            <w:gridSpan w:val="2"/>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lang w:val="fr-FR"/>
              </w:rPr>
            </w:pPr>
          </w:p>
        </w:tc>
        <w:tc>
          <w:tcPr>
            <w:tcW w:w="1242"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lang w:val="fr-FR"/>
              </w:rPr>
            </w:pPr>
            <w:r w:rsidRPr="00A216CA">
              <w:rPr>
                <w:w w:val="99"/>
                <w:sz w:val="18"/>
                <w:lang w:val="fr-FR"/>
              </w:rPr>
              <w:t>1</w:t>
            </w:r>
          </w:p>
          <w:p w:rsidR="006E0DF9" w:rsidRPr="00A216CA" w:rsidRDefault="006E0DF9" w:rsidP="0025527E">
            <w:pPr>
              <w:autoSpaceDE w:val="0"/>
              <w:autoSpaceDN w:val="0"/>
              <w:adjustRightInd w:val="0"/>
              <w:jc w:val="center"/>
              <w:rPr>
                <w:sz w:val="18"/>
                <w:lang w:val="fr-FR"/>
              </w:rPr>
            </w:pPr>
            <w:r w:rsidRPr="00A216CA">
              <w:rPr>
                <w:w w:val="99"/>
                <w:sz w:val="18"/>
                <w:lang w:val="fr-FR"/>
              </w:rPr>
              <w:t>2</w:t>
            </w:r>
          </w:p>
          <w:p w:rsidR="006E0DF9" w:rsidRPr="00A216CA" w:rsidRDefault="006E0DF9" w:rsidP="0025527E">
            <w:pPr>
              <w:autoSpaceDE w:val="0"/>
              <w:autoSpaceDN w:val="0"/>
              <w:adjustRightInd w:val="0"/>
              <w:jc w:val="center"/>
              <w:rPr>
                <w:sz w:val="18"/>
                <w:lang w:val="fr-FR"/>
              </w:rPr>
            </w:pPr>
            <w:r w:rsidRPr="00A216CA">
              <w:rPr>
                <w:w w:val="99"/>
                <w:sz w:val="18"/>
                <w:lang w:val="fr-FR"/>
              </w:rPr>
              <w:t>3</w:t>
            </w:r>
          </w:p>
          <w:p w:rsidR="006E0DF9" w:rsidRPr="00A216CA" w:rsidRDefault="006E0DF9" w:rsidP="0025527E">
            <w:pPr>
              <w:autoSpaceDE w:val="0"/>
              <w:autoSpaceDN w:val="0"/>
              <w:adjustRightInd w:val="0"/>
              <w:jc w:val="center"/>
              <w:rPr>
                <w:sz w:val="18"/>
                <w:lang w:val="fr-FR"/>
              </w:rPr>
            </w:pPr>
            <w:r w:rsidRPr="00A216CA">
              <w:rPr>
                <w:w w:val="99"/>
                <w:sz w:val="18"/>
                <w:lang w:val="fr-FR"/>
              </w:rPr>
              <w:t>4</w:t>
            </w:r>
          </w:p>
          <w:p w:rsidR="006E0DF9" w:rsidRPr="00A216CA" w:rsidRDefault="006E0DF9" w:rsidP="0025527E">
            <w:pPr>
              <w:autoSpaceDE w:val="0"/>
              <w:autoSpaceDN w:val="0"/>
              <w:adjustRightInd w:val="0"/>
              <w:jc w:val="center"/>
              <w:rPr>
                <w:sz w:val="18"/>
                <w:lang w:val="fr-FR"/>
              </w:rPr>
            </w:pPr>
            <w:r w:rsidRPr="00A216CA">
              <w:rPr>
                <w:w w:val="99"/>
                <w:sz w:val="18"/>
                <w:lang w:val="fr-FR"/>
              </w:rPr>
              <w:t>5</w:t>
            </w:r>
          </w:p>
          <w:p w:rsidR="006E0DF9" w:rsidRPr="00A216CA" w:rsidRDefault="006E0DF9" w:rsidP="0025527E">
            <w:pPr>
              <w:autoSpaceDE w:val="0"/>
              <w:autoSpaceDN w:val="0"/>
              <w:adjustRightInd w:val="0"/>
              <w:jc w:val="center"/>
              <w:rPr>
                <w:sz w:val="18"/>
                <w:lang w:val="fr-FR"/>
              </w:rPr>
            </w:pPr>
            <w:r w:rsidRPr="00A216CA">
              <w:rPr>
                <w:w w:val="99"/>
                <w:sz w:val="18"/>
                <w:lang w:val="fr-FR"/>
              </w:rPr>
              <w:t>6</w:t>
            </w:r>
          </w:p>
          <w:p w:rsidR="006E0DF9" w:rsidRPr="00A216CA" w:rsidRDefault="006E0DF9" w:rsidP="0025527E">
            <w:pPr>
              <w:autoSpaceDE w:val="0"/>
              <w:autoSpaceDN w:val="0"/>
              <w:adjustRightInd w:val="0"/>
              <w:jc w:val="center"/>
              <w:rPr>
                <w:sz w:val="18"/>
                <w:lang w:val="fr-FR"/>
              </w:rPr>
            </w:pPr>
            <w:r w:rsidRPr="00A216CA">
              <w:rPr>
                <w:w w:val="99"/>
                <w:sz w:val="18"/>
                <w:lang w:val="fr-FR"/>
              </w:rPr>
              <w:t>7</w:t>
            </w:r>
          </w:p>
          <w:p w:rsidR="006E0DF9" w:rsidRPr="00A216CA" w:rsidRDefault="006E0DF9" w:rsidP="0025527E">
            <w:pPr>
              <w:autoSpaceDE w:val="0"/>
              <w:autoSpaceDN w:val="0"/>
              <w:adjustRightInd w:val="0"/>
              <w:jc w:val="center"/>
              <w:rPr>
                <w:sz w:val="18"/>
                <w:lang w:val="fr-FR"/>
              </w:rPr>
            </w:pPr>
            <w:r w:rsidRPr="00A216CA">
              <w:rPr>
                <w:w w:val="99"/>
                <w:sz w:val="18"/>
                <w:lang w:val="fr-FR"/>
              </w:rPr>
              <w:t>8</w:t>
            </w:r>
          </w:p>
          <w:p w:rsidR="006E0DF9" w:rsidRPr="00A216CA" w:rsidRDefault="006E0DF9" w:rsidP="0025527E">
            <w:pPr>
              <w:autoSpaceDE w:val="0"/>
              <w:autoSpaceDN w:val="0"/>
              <w:adjustRightInd w:val="0"/>
              <w:jc w:val="center"/>
              <w:rPr>
                <w:sz w:val="18"/>
                <w:lang w:val="fr-FR"/>
              </w:rPr>
            </w:pPr>
            <w:r w:rsidRPr="00A216CA">
              <w:rPr>
                <w:w w:val="99"/>
                <w:sz w:val="18"/>
                <w:lang w:val="fr-FR"/>
              </w:rPr>
              <w:t>9</w:t>
            </w:r>
          </w:p>
        </w:tc>
        <w:tc>
          <w:tcPr>
            <w:tcW w:w="2284"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tabs>
                <w:tab w:val="left" w:pos="567"/>
              </w:tabs>
              <w:jc w:val="left"/>
              <w:rPr>
                <w:color w:val="000000"/>
                <w:sz w:val="18"/>
                <w:lang w:val="fr-FR"/>
              </w:rPr>
            </w:pPr>
            <w:r w:rsidRPr="00A216CA">
              <w:rPr>
                <w:color w:val="000000"/>
                <w:sz w:val="18"/>
                <w:lang w:val="fr-FR"/>
              </w:rPr>
              <w:t>très faible</w:t>
            </w:r>
          </w:p>
          <w:p w:rsidR="006E0DF9" w:rsidRPr="00A216CA" w:rsidRDefault="006E0DF9" w:rsidP="0025527E">
            <w:pPr>
              <w:tabs>
                <w:tab w:val="left" w:pos="567"/>
              </w:tabs>
              <w:jc w:val="left"/>
              <w:rPr>
                <w:color w:val="000000"/>
                <w:sz w:val="18"/>
                <w:lang w:val="fr-FR"/>
              </w:rPr>
            </w:pPr>
            <w:r w:rsidRPr="00A216CA">
              <w:rPr>
                <w:color w:val="000000"/>
                <w:sz w:val="18"/>
                <w:lang w:val="fr-FR"/>
              </w:rPr>
              <w:t>très faible à faible</w:t>
            </w:r>
          </w:p>
          <w:p w:rsidR="006E0DF9" w:rsidRPr="00A216CA" w:rsidRDefault="006E0DF9" w:rsidP="0025527E">
            <w:pPr>
              <w:tabs>
                <w:tab w:val="left" w:pos="567"/>
              </w:tabs>
              <w:jc w:val="left"/>
              <w:rPr>
                <w:color w:val="000000"/>
                <w:sz w:val="18"/>
                <w:lang w:val="fr-FR"/>
              </w:rPr>
            </w:pPr>
            <w:r w:rsidRPr="00A216CA">
              <w:rPr>
                <w:color w:val="000000"/>
                <w:sz w:val="18"/>
                <w:lang w:val="fr-FR"/>
              </w:rPr>
              <w:t>faible</w:t>
            </w:r>
          </w:p>
          <w:p w:rsidR="006E0DF9" w:rsidRPr="00A216CA" w:rsidRDefault="006E0DF9" w:rsidP="0025527E">
            <w:pPr>
              <w:tabs>
                <w:tab w:val="left" w:pos="567"/>
              </w:tabs>
              <w:jc w:val="left"/>
              <w:rPr>
                <w:color w:val="000000"/>
                <w:sz w:val="18"/>
                <w:lang w:val="fr-FR"/>
              </w:rPr>
            </w:pPr>
            <w:r w:rsidRPr="00A216CA">
              <w:rPr>
                <w:color w:val="000000"/>
                <w:sz w:val="18"/>
                <w:lang w:val="fr-FR"/>
              </w:rPr>
              <w:t>faible à moyenne</w:t>
            </w:r>
          </w:p>
          <w:p w:rsidR="006E0DF9" w:rsidRPr="00A216CA" w:rsidRDefault="006E0DF9" w:rsidP="0025527E">
            <w:pPr>
              <w:tabs>
                <w:tab w:val="left" w:pos="567"/>
              </w:tabs>
              <w:jc w:val="left"/>
              <w:rPr>
                <w:color w:val="000000"/>
                <w:sz w:val="18"/>
                <w:lang w:val="fr-FR"/>
              </w:rPr>
            </w:pPr>
            <w:r w:rsidRPr="00A216CA">
              <w:rPr>
                <w:color w:val="000000"/>
                <w:sz w:val="18"/>
                <w:lang w:val="fr-FR"/>
              </w:rPr>
              <w:t>moyenne</w:t>
            </w:r>
          </w:p>
          <w:p w:rsidR="006E0DF9" w:rsidRPr="00A216CA" w:rsidRDefault="006E0DF9" w:rsidP="0025527E">
            <w:pPr>
              <w:tabs>
                <w:tab w:val="left" w:pos="567"/>
              </w:tabs>
              <w:jc w:val="left"/>
              <w:rPr>
                <w:color w:val="000000"/>
                <w:sz w:val="18"/>
                <w:lang w:val="fr-FR"/>
              </w:rPr>
            </w:pPr>
            <w:r w:rsidRPr="00A216CA">
              <w:rPr>
                <w:color w:val="000000"/>
                <w:sz w:val="18"/>
                <w:lang w:val="fr-FR"/>
              </w:rPr>
              <w:t>moyenne à forte</w:t>
            </w:r>
          </w:p>
          <w:p w:rsidR="006E0DF9" w:rsidRPr="00A216CA" w:rsidRDefault="006E0DF9" w:rsidP="0025527E">
            <w:pPr>
              <w:tabs>
                <w:tab w:val="left" w:pos="567"/>
              </w:tabs>
              <w:jc w:val="left"/>
              <w:rPr>
                <w:color w:val="000000"/>
                <w:sz w:val="18"/>
                <w:lang w:val="fr-FR"/>
              </w:rPr>
            </w:pPr>
            <w:r w:rsidRPr="00A216CA">
              <w:rPr>
                <w:color w:val="000000"/>
                <w:sz w:val="18"/>
                <w:lang w:val="fr-FR"/>
              </w:rPr>
              <w:t>forte</w:t>
            </w:r>
          </w:p>
          <w:p w:rsidR="006E0DF9" w:rsidRPr="00A216CA" w:rsidRDefault="006E0DF9" w:rsidP="0025527E">
            <w:pPr>
              <w:tabs>
                <w:tab w:val="left" w:pos="567"/>
              </w:tabs>
              <w:jc w:val="left"/>
              <w:rPr>
                <w:color w:val="000000"/>
                <w:sz w:val="18"/>
                <w:lang w:val="fr-FR"/>
              </w:rPr>
            </w:pPr>
            <w:r w:rsidRPr="00A216CA">
              <w:rPr>
                <w:color w:val="000000"/>
                <w:sz w:val="18"/>
                <w:lang w:val="fr-FR"/>
              </w:rPr>
              <w:t>forte à très forte</w:t>
            </w:r>
          </w:p>
          <w:p w:rsidR="00D2116D" w:rsidRPr="00A216CA" w:rsidRDefault="006E0DF9" w:rsidP="0025527E">
            <w:pPr>
              <w:autoSpaceDE w:val="0"/>
              <w:autoSpaceDN w:val="0"/>
              <w:adjustRightInd w:val="0"/>
              <w:jc w:val="left"/>
              <w:rPr>
                <w:sz w:val="18"/>
                <w:lang w:val="fr-FR"/>
              </w:rPr>
            </w:pPr>
            <w:r w:rsidRPr="00A216CA">
              <w:rPr>
                <w:color w:val="000000"/>
                <w:sz w:val="18"/>
                <w:lang w:val="fr-FR"/>
              </w:rPr>
              <w:t>très forte</w:t>
            </w:r>
          </w:p>
          <w:p w:rsidR="006E0DF9" w:rsidRPr="00A216CA" w:rsidRDefault="006E0DF9" w:rsidP="0025527E">
            <w:pPr>
              <w:autoSpaceDE w:val="0"/>
              <w:autoSpaceDN w:val="0"/>
              <w:adjustRightInd w:val="0"/>
              <w:jc w:val="left"/>
              <w:rPr>
                <w:sz w:val="18"/>
                <w:lang w:val="fr-FR"/>
              </w:rPr>
            </w:pPr>
          </w:p>
        </w:tc>
        <w:tc>
          <w:tcPr>
            <w:tcW w:w="993"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rPr>
                <w:spacing w:val="-4"/>
                <w:sz w:val="18"/>
                <w:lang w:val="fr-FR"/>
              </w:rPr>
            </w:pPr>
            <w:r w:rsidRPr="00A216CA">
              <w:rPr>
                <w:sz w:val="18"/>
                <w:lang w:val="fr-FR"/>
              </w:rPr>
              <w:t>ordinale</w:t>
            </w:r>
          </w:p>
          <w:p w:rsidR="006E0DF9" w:rsidRPr="00A216CA" w:rsidRDefault="006E0DF9" w:rsidP="0025527E">
            <w:pPr>
              <w:autoSpaceDE w:val="0"/>
              <w:autoSpaceDN w:val="0"/>
              <w:adjustRightInd w:val="0"/>
              <w:rPr>
                <w:sz w:val="18"/>
                <w:lang w:val="fr-FR"/>
              </w:rPr>
            </w:pPr>
          </w:p>
        </w:tc>
        <w:tc>
          <w:tcPr>
            <w:tcW w:w="933" w:type="dxa"/>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rPr>
                <w:sz w:val="18"/>
                <w:lang w:val="fr-FR"/>
              </w:rPr>
            </w:pPr>
            <w:r w:rsidRPr="00A216CA">
              <w:rPr>
                <w:sz w:val="18"/>
                <w:lang w:val="fr-FR"/>
              </w:rPr>
              <w:t>discrète</w:t>
            </w:r>
          </w:p>
          <w:p w:rsidR="006E0DF9" w:rsidRPr="00A216CA" w:rsidRDefault="006E0DF9" w:rsidP="00A216CA">
            <w:pPr>
              <w:autoSpaceDE w:val="0"/>
              <w:autoSpaceDN w:val="0"/>
              <w:adjustRightInd w:val="0"/>
              <w:rPr>
                <w:sz w:val="18"/>
                <w:lang w:val="fr-FR"/>
              </w:rPr>
            </w:pPr>
            <w:r w:rsidRPr="00A216CA">
              <w:rPr>
                <w:sz w:val="18"/>
                <w:lang w:val="fr-FR"/>
              </w:rPr>
              <w:t>(avec une variable quanti</w:t>
            </w:r>
            <w:r w:rsidR="00A216CA" w:rsidRPr="00A216CA">
              <w:rPr>
                <w:sz w:val="18"/>
                <w:lang w:val="fr-FR"/>
              </w:rPr>
              <w:t>-</w:t>
            </w:r>
            <w:r w:rsidRPr="00A216CA">
              <w:rPr>
                <w:sz w:val="18"/>
                <w:lang w:val="fr-FR"/>
              </w:rPr>
              <w:t>tative sous</w:t>
            </w:r>
            <w:r w:rsidR="00A216CA" w:rsidRPr="00A216CA">
              <w:rPr>
                <w:sz w:val="18"/>
                <w:lang w:val="fr-FR"/>
              </w:rPr>
              <w:t>-</w:t>
            </w:r>
            <w:r w:rsidRPr="00A216CA">
              <w:rPr>
                <w:sz w:val="18"/>
                <w:lang w:val="fr-FR"/>
              </w:rPr>
              <w:t>jacente)</w:t>
            </w:r>
          </w:p>
        </w:tc>
        <w:tc>
          <w:tcPr>
            <w:tcW w:w="77" w:type="dxa"/>
            <w:gridSpan w:val="2"/>
            <w:tcBorders>
              <w:top w:val="single" w:sz="4" w:space="0" w:color="000000"/>
              <w:left w:val="single" w:sz="24" w:space="0" w:color="000000"/>
              <w:bottom w:val="single" w:sz="4" w:space="0" w:color="000000"/>
              <w:right w:val="single" w:sz="6" w:space="0" w:color="000000"/>
            </w:tcBorders>
          </w:tcPr>
          <w:p w:rsidR="006E0DF9" w:rsidRPr="00A216CA" w:rsidRDefault="006E0DF9" w:rsidP="0025527E">
            <w:pPr>
              <w:autoSpaceDE w:val="0"/>
              <w:autoSpaceDN w:val="0"/>
              <w:adjustRightInd w:val="0"/>
              <w:rPr>
                <w:sz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6E0DF9" w:rsidRPr="00A216CA" w:rsidRDefault="006E0DF9" w:rsidP="0025527E">
            <w:pPr>
              <w:autoSpaceDE w:val="0"/>
              <w:autoSpaceDN w:val="0"/>
              <w:adjustRightInd w:val="0"/>
              <w:rPr>
                <w:sz w:val="18"/>
                <w:lang w:val="fr-FR"/>
              </w:rPr>
            </w:pPr>
            <w:r w:rsidRPr="00A216CA">
              <w:rPr>
                <w:sz w:val="18"/>
                <w:lang w:val="fr-FR"/>
              </w:rPr>
              <w:t>conforme</w:t>
            </w: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r w:rsidRPr="00A216CA">
              <w:rPr>
                <w:sz w:val="18"/>
                <w:lang w:val="fr-FR"/>
              </w:rPr>
              <w:t>hors</w:t>
            </w:r>
            <w:r w:rsidR="00FA60C9" w:rsidRPr="00A216CA">
              <w:rPr>
                <w:sz w:val="18"/>
                <w:lang w:val="fr-FR"/>
              </w:rPr>
              <w:noBreakHyphen/>
            </w:r>
            <w:r w:rsidRPr="00A216CA">
              <w:rPr>
                <w:sz w:val="18"/>
                <w:lang w:val="fr-FR"/>
              </w:rPr>
              <w:t>type</w:t>
            </w:r>
          </w:p>
        </w:tc>
        <w:tc>
          <w:tcPr>
            <w:tcW w:w="2871"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left"/>
              <w:rPr>
                <w:sz w:val="18"/>
                <w:lang w:val="fr-FR"/>
              </w:rPr>
            </w:pPr>
            <w:r w:rsidRPr="00A216CA">
              <w:rPr>
                <w:sz w:val="18"/>
                <w:lang w:val="fr-FR"/>
              </w:rPr>
              <w:t>Nombre de plantes appartenant à la variété</w:t>
            </w:r>
          </w:p>
          <w:p w:rsidR="006E0DF9" w:rsidRPr="00A216CA" w:rsidRDefault="006E0DF9" w:rsidP="0025527E">
            <w:pPr>
              <w:autoSpaceDE w:val="0"/>
              <w:autoSpaceDN w:val="0"/>
              <w:adjustRightInd w:val="0"/>
              <w:jc w:val="left"/>
              <w:rPr>
                <w:sz w:val="18"/>
                <w:lang w:val="fr-FR"/>
              </w:rPr>
            </w:pPr>
          </w:p>
          <w:p w:rsidR="006E0DF9" w:rsidRPr="00A216CA" w:rsidRDefault="006E0DF9" w:rsidP="0025527E">
            <w:pPr>
              <w:autoSpaceDE w:val="0"/>
              <w:autoSpaceDN w:val="0"/>
              <w:adjustRightInd w:val="0"/>
              <w:jc w:val="left"/>
              <w:rPr>
                <w:sz w:val="18"/>
                <w:lang w:val="fr-FR"/>
              </w:rPr>
            </w:pPr>
            <w:r w:rsidRPr="00A216CA">
              <w:rPr>
                <w:sz w:val="18"/>
                <w:lang w:val="fr-FR"/>
              </w:rPr>
              <w:t>Nombre de plantes hors</w:t>
            </w:r>
            <w:r w:rsidR="00FA60C9" w:rsidRPr="00A216CA">
              <w:rPr>
                <w:sz w:val="18"/>
                <w:lang w:val="fr-FR"/>
              </w:rPr>
              <w:noBreakHyphen/>
            </w:r>
            <w:r w:rsidRPr="00A216CA">
              <w:rPr>
                <w:sz w:val="18"/>
                <w:lang w:val="fr-FR"/>
              </w:rPr>
              <w:t>type</w:t>
            </w:r>
          </w:p>
        </w:tc>
        <w:tc>
          <w:tcPr>
            <w:tcW w:w="1003" w:type="dxa"/>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lang w:val="fr-FR"/>
              </w:rPr>
            </w:pPr>
            <w:r w:rsidRPr="00A216CA">
              <w:rPr>
                <w:sz w:val="18"/>
                <w:lang w:val="fr-FR"/>
              </w:rPr>
              <w:t>nominale</w:t>
            </w:r>
          </w:p>
        </w:tc>
        <w:tc>
          <w:tcPr>
            <w:tcW w:w="1008" w:type="dxa"/>
            <w:gridSpan w:val="2"/>
            <w:tcBorders>
              <w:top w:val="single" w:sz="4" w:space="0" w:color="000000"/>
              <w:left w:val="single" w:sz="4"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lang w:val="fr-FR"/>
              </w:rPr>
            </w:pPr>
            <w:r w:rsidRPr="00A216CA">
              <w:rPr>
                <w:sz w:val="18"/>
                <w:lang w:val="fr-FR"/>
              </w:rPr>
              <w:t>discrète</w:t>
            </w:r>
          </w:p>
        </w:tc>
      </w:tr>
      <w:tr w:rsidR="006E0DF9" w:rsidRPr="00A216CA" w:rsidTr="0025527E">
        <w:trPr>
          <w:cantSplit/>
        </w:trPr>
        <w:tc>
          <w:tcPr>
            <w:tcW w:w="975" w:type="dxa"/>
            <w:tcBorders>
              <w:top w:val="single" w:sz="4" w:space="0" w:color="000000"/>
              <w:left w:val="single" w:sz="2" w:space="0" w:color="000000"/>
              <w:bottom w:val="single" w:sz="4" w:space="0" w:color="000000"/>
              <w:right w:val="single" w:sz="4" w:space="0" w:color="000000"/>
            </w:tcBorders>
          </w:tcPr>
          <w:p w:rsidR="006E0DF9" w:rsidRPr="00A216CA" w:rsidRDefault="006E0DF9" w:rsidP="0025527E">
            <w:pPr>
              <w:autoSpaceDE w:val="0"/>
              <w:autoSpaceDN w:val="0"/>
              <w:adjustRightInd w:val="0"/>
              <w:jc w:val="center"/>
              <w:rPr>
                <w:sz w:val="18"/>
                <w:lang w:val="fr-FR"/>
              </w:rPr>
            </w:pPr>
            <w:r w:rsidRPr="00A216CA">
              <w:rPr>
                <w:w w:val="99"/>
                <w:sz w:val="18"/>
                <w:lang w:val="fr-FR"/>
              </w:rPr>
              <w:lastRenderedPageBreak/>
              <w:t>7</w:t>
            </w:r>
          </w:p>
        </w:tc>
        <w:tc>
          <w:tcPr>
            <w:tcW w:w="1663" w:type="dxa"/>
            <w:tcBorders>
              <w:top w:val="single" w:sz="4" w:space="0" w:color="000000"/>
              <w:left w:val="single" w:sz="4" w:space="0" w:color="000000"/>
              <w:bottom w:val="single" w:sz="4" w:space="0" w:color="000000"/>
              <w:right w:val="single" w:sz="24" w:space="0" w:color="000000"/>
            </w:tcBorders>
          </w:tcPr>
          <w:p w:rsidR="006E0DF9" w:rsidRPr="00A216CA" w:rsidRDefault="006E0DF9" w:rsidP="0025527E">
            <w:pPr>
              <w:autoSpaceDE w:val="0"/>
              <w:autoSpaceDN w:val="0"/>
              <w:adjustRightInd w:val="0"/>
              <w:jc w:val="left"/>
              <w:rPr>
                <w:sz w:val="18"/>
                <w:lang w:val="fr-FR"/>
              </w:rPr>
            </w:pPr>
            <w:r w:rsidRPr="00A216CA">
              <w:rPr>
                <w:sz w:val="18"/>
                <w:lang w:val="fr-FR"/>
              </w:rPr>
              <w:t>Forme</w:t>
            </w:r>
          </w:p>
        </w:tc>
        <w:tc>
          <w:tcPr>
            <w:tcW w:w="70" w:type="dxa"/>
            <w:gridSpan w:val="2"/>
            <w:vMerge w:val="restart"/>
            <w:tcBorders>
              <w:top w:val="single" w:sz="4" w:space="0" w:color="000000"/>
              <w:left w:val="single" w:sz="24" w:space="0" w:color="000000"/>
              <w:bottom w:val="single" w:sz="4" w:space="0" w:color="000000"/>
              <w:right w:val="single" w:sz="4" w:space="0" w:color="auto"/>
            </w:tcBorders>
          </w:tcPr>
          <w:p w:rsidR="006E0DF9" w:rsidRPr="00A216CA" w:rsidRDefault="006E0DF9" w:rsidP="0025527E">
            <w:pPr>
              <w:autoSpaceDE w:val="0"/>
              <w:autoSpaceDN w:val="0"/>
              <w:adjustRightInd w:val="0"/>
              <w:rPr>
                <w:sz w:val="18"/>
                <w:lang w:val="fr-FR"/>
              </w:rPr>
            </w:pPr>
          </w:p>
        </w:tc>
        <w:tc>
          <w:tcPr>
            <w:tcW w:w="1242" w:type="dxa"/>
            <w:gridSpan w:val="2"/>
            <w:tcBorders>
              <w:top w:val="single" w:sz="4" w:space="0" w:color="auto"/>
              <w:left w:val="single" w:sz="4" w:space="0" w:color="auto"/>
              <w:bottom w:val="single" w:sz="4" w:space="0" w:color="auto"/>
              <w:right w:val="single" w:sz="4" w:space="0" w:color="auto"/>
            </w:tcBorders>
          </w:tcPr>
          <w:p w:rsidR="006E0DF9" w:rsidRPr="00A216CA" w:rsidRDefault="006E0DF9" w:rsidP="0025527E">
            <w:pPr>
              <w:autoSpaceDE w:val="0"/>
              <w:autoSpaceDN w:val="0"/>
              <w:adjustRightInd w:val="0"/>
              <w:jc w:val="center"/>
              <w:rPr>
                <w:sz w:val="18"/>
                <w:lang w:val="fr-FR"/>
              </w:rPr>
            </w:pPr>
            <w:r w:rsidRPr="00A216CA">
              <w:rPr>
                <w:w w:val="99"/>
                <w:sz w:val="18"/>
                <w:lang w:val="fr-FR"/>
              </w:rPr>
              <w:t>1</w:t>
            </w:r>
          </w:p>
          <w:p w:rsidR="006E0DF9" w:rsidRPr="00A216CA" w:rsidRDefault="006E0DF9" w:rsidP="0025527E">
            <w:pPr>
              <w:autoSpaceDE w:val="0"/>
              <w:autoSpaceDN w:val="0"/>
              <w:adjustRightInd w:val="0"/>
              <w:jc w:val="center"/>
              <w:rPr>
                <w:sz w:val="18"/>
                <w:lang w:val="fr-FR"/>
              </w:rPr>
            </w:pPr>
            <w:r w:rsidRPr="00A216CA">
              <w:rPr>
                <w:w w:val="99"/>
                <w:sz w:val="18"/>
                <w:lang w:val="fr-FR"/>
              </w:rPr>
              <w:t>2</w:t>
            </w:r>
          </w:p>
          <w:p w:rsidR="006E0DF9" w:rsidRPr="00A216CA" w:rsidRDefault="006E0DF9" w:rsidP="0025527E">
            <w:pPr>
              <w:autoSpaceDE w:val="0"/>
              <w:autoSpaceDN w:val="0"/>
              <w:adjustRightInd w:val="0"/>
              <w:jc w:val="center"/>
              <w:rPr>
                <w:sz w:val="18"/>
                <w:lang w:val="fr-FR"/>
              </w:rPr>
            </w:pPr>
            <w:r w:rsidRPr="00A216CA">
              <w:rPr>
                <w:w w:val="99"/>
                <w:sz w:val="18"/>
                <w:lang w:val="fr-FR"/>
              </w:rPr>
              <w:t>3</w:t>
            </w:r>
          </w:p>
          <w:p w:rsidR="006E0DF9" w:rsidRPr="00A216CA" w:rsidRDefault="006E0DF9" w:rsidP="0025527E">
            <w:pPr>
              <w:autoSpaceDE w:val="0"/>
              <w:autoSpaceDN w:val="0"/>
              <w:adjustRightInd w:val="0"/>
              <w:jc w:val="center"/>
              <w:rPr>
                <w:sz w:val="18"/>
                <w:lang w:val="fr-FR"/>
              </w:rPr>
            </w:pPr>
            <w:r w:rsidRPr="00A216CA">
              <w:rPr>
                <w:w w:val="99"/>
                <w:sz w:val="18"/>
                <w:lang w:val="fr-FR"/>
              </w:rPr>
              <w:t>4</w:t>
            </w:r>
          </w:p>
          <w:p w:rsidR="006E0DF9" w:rsidRPr="00A216CA" w:rsidRDefault="006E0DF9" w:rsidP="0025527E">
            <w:pPr>
              <w:autoSpaceDE w:val="0"/>
              <w:autoSpaceDN w:val="0"/>
              <w:adjustRightInd w:val="0"/>
              <w:jc w:val="center"/>
              <w:rPr>
                <w:sz w:val="18"/>
                <w:lang w:val="fr-FR"/>
              </w:rPr>
            </w:pPr>
            <w:r w:rsidRPr="00A216CA">
              <w:rPr>
                <w:w w:val="99"/>
                <w:sz w:val="18"/>
                <w:lang w:val="fr-FR"/>
              </w:rPr>
              <w:t>5</w:t>
            </w:r>
          </w:p>
          <w:p w:rsidR="006E0DF9" w:rsidRPr="00A216CA" w:rsidRDefault="006E0DF9" w:rsidP="0025527E">
            <w:pPr>
              <w:autoSpaceDE w:val="0"/>
              <w:autoSpaceDN w:val="0"/>
              <w:adjustRightInd w:val="0"/>
              <w:jc w:val="center"/>
              <w:rPr>
                <w:sz w:val="18"/>
                <w:lang w:val="fr-FR"/>
              </w:rPr>
            </w:pPr>
            <w:r w:rsidRPr="00A216CA">
              <w:rPr>
                <w:w w:val="99"/>
                <w:sz w:val="18"/>
                <w:lang w:val="fr-FR"/>
              </w:rPr>
              <w:t>6</w:t>
            </w:r>
          </w:p>
          <w:p w:rsidR="006E0DF9" w:rsidRPr="00A216CA" w:rsidRDefault="006E0DF9" w:rsidP="0025527E">
            <w:pPr>
              <w:autoSpaceDE w:val="0"/>
              <w:autoSpaceDN w:val="0"/>
              <w:adjustRightInd w:val="0"/>
              <w:jc w:val="center"/>
              <w:rPr>
                <w:sz w:val="18"/>
                <w:lang w:val="fr-FR"/>
              </w:rPr>
            </w:pPr>
            <w:r w:rsidRPr="00A216CA">
              <w:rPr>
                <w:w w:val="99"/>
                <w:sz w:val="18"/>
                <w:lang w:val="fr-FR"/>
              </w:rPr>
              <w:t>7</w:t>
            </w:r>
          </w:p>
        </w:tc>
        <w:tc>
          <w:tcPr>
            <w:tcW w:w="2284" w:type="dxa"/>
            <w:tcBorders>
              <w:top w:val="single" w:sz="4" w:space="0" w:color="auto"/>
              <w:left w:val="single" w:sz="4" w:space="0" w:color="auto"/>
              <w:bottom w:val="single" w:sz="4" w:space="0" w:color="auto"/>
              <w:right w:val="single" w:sz="4" w:space="0" w:color="auto"/>
            </w:tcBorders>
          </w:tcPr>
          <w:p w:rsidR="006E0DF9" w:rsidRPr="00A216CA" w:rsidRDefault="006E0DF9" w:rsidP="0025527E">
            <w:pPr>
              <w:autoSpaceDE w:val="0"/>
              <w:autoSpaceDN w:val="0"/>
              <w:adjustRightInd w:val="0"/>
              <w:jc w:val="left"/>
              <w:rPr>
                <w:sz w:val="18"/>
                <w:lang w:val="fr-FR"/>
              </w:rPr>
            </w:pPr>
            <w:r w:rsidRPr="00A216CA">
              <w:rPr>
                <w:sz w:val="18"/>
                <w:lang w:val="fr-FR"/>
              </w:rPr>
              <w:t>lancéolée</w:t>
            </w:r>
          </w:p>
          <w:p w:rsidR="00D2116D" w:rsidRPr="00A216CA" w:rsidRDefault="006E0DF9" w:rsidP="0025527E">
            <w:pPr>
              <w:tabs>
                <w:tab w:val="left" w:pos="1300"/>
              </w:tabs>
              <w:autoSpaceDE w:val="0"/>
              <w:autoSpaceDN w:val="0"/>
              <w:adjustRightInd w:val="0"/>
              <w:jc w:val="left"/>
              <w:rPr>
                <w:sz w:val="18"/>
                <w:lang w:val="fr-FR"/>
              </w:rPr>
            </w:pPr>
            <w:r w:rsidRPr="00A216CA">
              <w:rPr>
                <w:sz w:val="18"/>
                <w:lang w:val="fr-FR"/>
              </w:rPr>
              <w:t>ovale</w:t>
            </w:r>
            <w:r w:rsidRPr="00A216CA">
              <w:rPr>
                <w:sz w:val="18"/>
                <w:lang w:val="fr-FR"/>
              </w:rPr>
              <w:br/>
              <w:t>elliptique</w:t>
            </w:r>
            <w:r w:rsidRPr="00A216CA">
              <w:rPr>
                <w:sz w:val="18"/>
                <w:lang w:val="fr-FR"/>
              </w:rPr>
              <w:br/>
              <w:t>obovale</w:t>
            </w:r>
          </w:p>
          <w:p w:rsidR="006E0DF9" w:rsidRPr="00A216CA" w:rsidRDefault="006E0DF9" w:rsidP="0025527E">
            <w:pPr>
              <w:tabs>
                <w:tab w:val="left" w:pos="1500"/>
              </w:tabs>
              <w:autoSpaceDE w:val="0"/>
              <w:autoSpaceDN w:val="0"/>
              <w:adjustRightInd w:val="0"/>
              <w:jc w:val="left"/>
              <w:rPr>
                <w:sz w:val="18"/>
                <w:lang w:val="fr-FR"/>
              </w:rPr>
            </w:pPr>
            <w:r w:rsidRPr="00A216CA">
              <w:rPr>
                <w:sz w:val="18"/>
                <w:lang w:val="fr-FR"/>
              </w:rPr>
              <w:t>oblancolée</w:t>
            </w:r>
          </w:p>
          <w:p w:rsidR="006E0DF9" w:rsidRPr="00A216CA" w:rsidRDefault="006E0DF9" w:rsidP="0025527E">
            <w:pPr>
              <w:autoSpaceDE w:val="0"/>
              <w:autoSpaceDN w:val="0"/>
              <w:adjustRightInd w:val="0"/>
              <w:jc w:val="left"/>
              <w:rPr>
                <w:sz w:val="18"/>
                <w:lang w:val="fr-FR"/>
              </w:rPr>
            </w:pPr>
            <w:r w:rsidRPr="00A216CA">
              <w:rPr>
                <w:sz w:val="18"/>
                <w:lang w:val="fr-FR"/>
              </w:rPr>
              <w:t>circulaire</w:t>
            </w:r>
          </w:p>
          <w:p w:rsidR="006E0DF9" w:rsidRPr="00A216CA" w:rsidRDefault="006E0DF9" w:rsidP="0025527E">
            <w:pPr>
              <w:autoSpaceDE w:val="0"/>
              <w:autoSpaceDN w:val="0"/>
              <w:adjustRightInd w:val="0"/>
              <w:jc w:val="left"/>
              <w:rPr>
                <w:sz w:val="18"/>
                <w:lang w:val="fr-FR"/>
              </w:rPr>
            </w:pPr>
            <w:r w:rsidRPr="00A216CA">
              <w:rPr>
                <w:sz w:val="18"/>
                <w:lang w:val="fr-FR"/>
              </w:rPr>
              <w:t>aplatie</w:t>
            </w:r>
          </w:p>
        </w:tc>
        <w:tc>
          <w:tcPr>
            <w:tcW w:w="993" w:type="dxa"/>
            <w:tcBorders>
              <w:top w:val="single" w:sz="4" w:space="0" w:color="000000"/>
              <w:left w:val="single" w:sz="4" w:space="0" w:color="auto"/>
              <w:bottom w:val="single" w:sz="4" w:space="0" w:color="auto"/>
              <w:right w:val="single" w:sz="4" w:space="0" w:color="auto"/>
            </w:tcBorders>
          </w:tcPr>
          <w:p w:rsidR="006E0DF9" w:rsidRPr="00A216CA" w:rsidRDefault="006E0DF9" w:rsidP="0025527E">
            <w:pPr>
              <w:autoSpaceDE w:val="0"/>
              <w:autoSpaceDN w:val="0"/>
              <w:adjustRightInd w:val="0"/>
              <w:rPr>
                <w:sz w:val="18"/>
                <w:lang w:val="fr-FR"/>
              </w:rPr>
            </w:pPr>
            <w:r w:rsidRPr="00A216CA">
              <w:rPr>
                <w:sz w:val="18"/>
                <w:lang w:val="fr-FR"/>
              </w:rPr>
              <w:t>nominale</w:t>
            </w:r>
          </w:p>
        </w:tc>
        <w:tc>
          <w:tcPr>
            <w:tcW w:w="933" w:type="dxa"/>
            <w:tcBorders>
              <w:top w:val="single" w:sz="4" w:space="0" w:color="000000"/>
              <w:left w:val="single" w:sz="4" w:space="0" w:color="auto"/>
              <w:bottom w:val="single" w:sz="4" w:space="0" w:color="auto"/>
              <w:right w:val="single" w:sz="18" w:space="0" w:color="auto"/>
            </w:tcBorders>
          </w:tcPr>
          <w:p w:rsidR="006E0DF9" w:rsidRPr="00A216CA" w:rsidRDefault="006E0DF9" w:rsidP="0025527E">
            <w:pPr>
              <w:autoSpaceDE w:val="0"/>
              <w:autoSpaceDN w:val="0"/>
              <w:adjustRightInd w:val="0"/>
              <w:rPr>
                <w:sz w:val="18"/>
                <w:lang w:val="fr-FR"/>
              </w:rPr>
            </w:pPr>
            <w:r w:rsidRPr="00A216CA">
              <w:rPr>
                <w:sz w:val="18"/>
                <w:lang w:val="fr-FR"/>
              </w:rPr>
              <w:t>discrète</w:t>
            </w:r>
          </w:p>
        </w:tc>
        <w:tc>
          <w:tcPr>
            <w:tcW w:w="77" w:type="dxa"/>
            <w:gridSpan w:val="2"/>
            <w:vMerge w:val="restart"/>
            <w:tcBorders>
              <w:top w:val="single" w:sz="4" w:space="0" w:color="000000"/>
              <w:left w:val="single" w:sz="18" w:space="0" w:color="auto"/>
              <w:bottom w:val="single" w:sz="4" w:space="0" w:color="000000"/>
              <w:right w:val="single" w:sz="4" w:space="0" w:color="auto"/>
            </w:tcBorders>
          </w:tcPr>
          <w:p w:rsidR="006E0DF9" w:rsidRPr="00A216CA" w:rsidRDefault="006E0DF9" w:rsidP="0025527E">
            <w:pPr>
              <w:autoSpaceDE w:val="0"/>
              <w:autoSpaceDN w:val="0"/>
              <w:adjustRightInd w:val="0"/>
              <w:rPr>
                <w:sz w:val="18"/>
                <w:lang w:val="fr-FR"/>
              </w:rPr>
            </w:pPr>
          </w:p>
        </w:tc>
        <w:tc>
          <w:tcPr>
            <w:tcW w:w="1421" w:type="dxa"/>
            <w:gridSpan w:val="2"/>
            <w:tcBorders>
              <w:top w:val="single" w:sz="4" w:space="0" w:color="auto"/>
              <w:left w:val="single" w:sz="4" w:space="0" w:color="auto"/>
              <w:bottom w:val="single" w:sz="4" w:space="0" w:color="auto"/>
              <w:right w:val="single" w:sz="4" w:space="0" w:color="auto"/>
            </w:tcBorders>
          </w:tcPr>
          <w:p w:rsidR="006E0DF9" w:rsidRPr="00A216CA" w:rsidRDefault="006E0DF9" w:rsidP="0025527E">
            <w:pPr>
              <w:autoSpaceDE w:val="0"/>
              <w:autoSpaceDN w:val="0"/>
              <w:adjustRightInd w:val="0"/>
              <w:rPr>
                <w:sz w:val="18"/>
                <w:lang w:val="fr-FR"/>
              </w:rPr>
            </w:pPr>
            <w:r w:rsidRPr="00A216CA">
              <w:rPr>
                <w:sz w:val="18"/>
                <w:lang w:val="fr-FR"/>
              </w:rPr>
              <w:t>conforme</w:t>
            </w: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r w:rsidRPr="00A216CA">
              <w:rPr>
                <w:sz w:val="18"/>
                <w:lang w:val="fr-FR"/>
              </w:rPr>
              <w:t>hors</w:t>
            </w:r>
            <w:r w:rsidR="00FA60C9" w:rsidRPr="00A216CA">
              <w:rPr>
                <w:sz w:val="18"/>
                <w:lang w:val="fr-FR"/>
              </w:rPr>
              <w:noBreakHyphen/>
            </w:r>
            <w:r w:rsidRPr="00A216CA">
              <w:rPr>
                <w:sz w:val="18"/>
                <w:lang w:val="fr-FR"/>
              </w:rPr>
              <w:t>type</w:t>
            </w:r>
          </w:p>
        </w:tc>
        <w:tc>
          <w:tcPr>
            <w:tcW w:w="2871" w:type="dxa"/>
            <w:gridSpan w:val="2"/>
            <w:tcBorders>
              <w:top w:val="single" w:sz="4" w:space="0" w:color="auto"/>
              <w:left w:val="single" w:sz="4" w:space="0" w:color="auto"/>
              <w:bottom w:val="single" w:sz="4" w:space="0" w:color="auto"/>
              <w:right w:val="single" w:sz="4" w:space="0" w:color="auto"/>
            </w:tcBorders>
          </w:tcPr>
          <w:p w:rsidR="006E0DF9" w:rsidRPr="00A216CA" w:rsidRDefault="006E0DF9" w:rsidP="0025527E">
            <w:pPr>
              <w:autoSpaceDE w:val="0"/>
              <w:autoSpaceDN w:val="0"/>
              <w:adjustRightInd w:val="0"/>
              <w:jc w:val="left"/>
              <w:rPr>
                <w:sz w:val="18"/>
                <w:lang w:val="fr-FR"/>
              </w:rPr>
            </w:pPr>
            <w:r w:rsidRPr="00A216CA">
              <w:rPr>
                <w:sz w:val="18"/>
                <w:lang w:val="fr-FR"/>
              </w:rPr>
              <w:t>Nombre de plantes appartenant à la variété</w:t>
            </w:r>
          </w:p>
          <w:p w:rsidR="006E0DF9" w:rsidRPr="00A216CA" w:rsidRDefault="006E0DF9" w:rsidP="0025527E">
            <w:pPr>
              <w:autoSpaceDE w:val="0"/>
              <w:autoSpaceDN w:val="0"/>
              <w:adjustRightInd w:val="0"/>
              <w:jc w:val="left"/>
              <w:rPr>
                <w:sz w:val="18"/>
                <w:lang w:val="fr-FR"/>
              </w:rPr>
            </w:pPr>
          </w:p>
          <w:p w:rsidR="006E0DF9" w:rsidRPr="00A216CA" w:rsidRDefault="006E0DF9" w:rsidP="0025527E">
            <w:pPr>
              <w:autoSpaceDE w:val="0"/>
              <w:autoSpaceDN w:val="0"/>
              <w:adjustRightInd w:val="0"/>
              <w:jc w:val="left"/>
              <w:rPr>
                <w:sz w:val="18"/>
                <w:lang w:val="fr-FR"/>
              </w:rPr>
            </w:pPr>
            <w:r w:rsidRPr="00A216CA">
              <w:rPr>
                <w:sz w:val="18"/>
                <w:lang w:val="fr-FR"/>
              </w:rPr>
              <w:t>Nombre de plantes hors</w:t>
            </w:r>
            <w:r w:rsidR="00FA60C9" w:rsidRPr="00A216CA">
              <w:rPr>
                <w:sz w:val="18"/>
                <w:lang w:val="fr-FR"/>
              </w:rPr>
              <w:noBreakHyphen/>
            </w:r>
            <w:r w:rsidRPr="00A216CA">
              <w:rPr>
                <w:sz w:val="18"/>
                <w:lang w:val="fr-FR"/>
              </w:rPr>
              <w:t>type</w:t>
            </w:r>
          </w:p>
        </w:tc>
        <w:tc>
          <w:tcPr>
            <w:tcW w:w="1003" w:type="dxa"/>
            <w:tcBorders>
              <w:top w:val="single" w:sz="4" w:space="0" w:color="000000"/>
              <w:left w:val="single" w:sz="4" w:space="0" w:color="auto"/>
              <w:bottom w:val="single" w:sz="4" w:space="0" w:color="000000"/>
              <w:right w:val="single" w:sz="2" w:space="0" w:color="000000"/>
            </w:tcBorders>
          </w:tcPr>
          <w:p w:rsidR="006E0DF9" w:rsidRPr="00A216CA" w:rsidRDefault="006E0DF9" w:rsidP="0025527E">
            <w:pPr>
              <w:autoSpaceDE w:val="0"/>
              <w:autoSpaceDN w:val="0"/>
              <w:adjustRightInd w:val="0"/>
              <w:jc w:val="center"/>
              <w:rPr>
                <w:sz w:val="18"/>
                <w:lang w:val="fr-FR"/>
              </w:rPr>
            </w:pPr>
            <w:r w:rsidRPr="00A216CA">
              <w:rPr>
                <w:sz w:val="18"/>
                <w:lang w:val="fr-FR"/>
              </w:rPr>
              <w:t>nominale</w:t>
            </w:r>
          </w:p>
        </w:tc>
        <w:tc>
          <w:tcPr>
            <w:tcW w:w="1008" w:type="dxa"/>
            <w:gridSpan w:val="2"/>
            <w:tcBorders>
              <w:top w:val="single" w:sz="4" w:space="0" w:color="000000"/>
              <w:left w:val="single" w:sz="4" w:space="0" w:color="auto"/>
              <w:bottom w:val="single" w:sz="4" w:space="0" w:color="000000"/>
              <w:right w:val="single" w:sz="2" w:space="0" w:color="000000"/>
            </w:tcBorders>
          </w:tcPr>
          <w:p w:rsidR="006E0DF9" w:rsidRPr="00A216CA" w:rsidRDefault="006E0DF9" w:rsidP="0025527E">
            <w:pPr>
              <w:autoSpaceDE w:val="0"/>
              <w:autoSpaceDN w:val="0"/>
              <w:adjustRightInd w:val="0"/>
              <w:jc w:val="center"/>
              <w:rPr>
                <w:sz w:val="18"/>
                <w:lang w:val="fr-FR"/>
              </w:rPr>
            </w:pPr>
            <w:r w:rsidRPr="00A216CA">
              <w:rPr>
                <w:sz w:val="18"/>
                <w:lang w:val="fr-FR"/>
              </w:rPr>
              <w:t>discrète</w:t>
            </w:r>
          </w:p>
        </w:tc>
      </w:tr>
      <w:tr w:rsidR="006E0DF9" w:rsidRPr="00A216CA" w:rsidTr="0025527E">
        <w:trPr>
          <w:cantSplit/>
        </w:trPr>
        <w:tc>
          <w:tcPr>
            <w:tcW w:w="975" w:type="dxa"/>
            <w:tcBorders>
              <w:top w:val="single" w:sz="4" w:space="0" w:color="000000"/>
              <w:left w:val="single" w:sz="2" w:space="0" w:color="000000"/>
              <w:bottom w:val="single" w:sz="2" w:space="0" w:color="000000"/>
              <w:right w:val="single" w:sz="4" w:space="0" w:color="000000"/>
            </w:tcBorders>
          </w:tcPr>
          <w:p w:rsidR="006E0DF9" w:rsidRPr="00A216CA" w:rsidRDefault="006E0DF9" w:rsidP="0025527E">
            <w:pPr>
              <w:autoSpaceDE w:val="0"/>
              <w:autoSpaceDN w:val="0"/>
              <w:adjustRightInd w:val="0"/>
              <w:jc w:val="center"/>
              <w:rPr>
                <w:sz w:val="18"/>
                <w:lang w:val="fr-FR"/>
              </w:rPr>
            </w:pPr>
            <w:r w:rsidRPr="00A216CA">
              <w:rPr>
                <w:w w:val="99"/>
                <w:sz w:val="18"/>
                <w:lang w:val="fr-FR"/>
              </w:rPr>
              <w:t>8</w:t>
            </w:r>
          </w:p>
        </w:tc>
        <w:tc>
          <w:tcPr>
            <w:tcW w:w="1663" w:type="dxa"/>
            <w:tcBorders>
              <w:top w:val="single" w:sz="4" w:space="0" w:color="000000"/>
              <w:left w:val="single" w:sz="4" w:space="0" w:color="000000"/>
              <w:bottom w:val="single" w:sz="2" w:space="0" w:color="000000"/>
              <w:right w:val="single" w:sz="24" w:space="0" w:color="000000"/>
            </w:tcBorders>
          </w:tcPr>
          <w:p w:rsidR="006E0DF9" w:rsidRPr="00A216CA" w:rsidRDefault="006E0DF9" w:rsidP="0025527E">
            <w:pPr>
              <w:autoSpaceDE w:val="0"/>
              <w:autoSpaceDN w:val="0"/>
              <w:adjustRightInd w:val="0"/>
              <w:jc w:val="left"/>
              <w:rPr>
                <w:sz w:val="18"/>
                <w:lang w:val="fr-FR"/>
              </w:rPr>
            </w:pPr>
            <w:r w:rsidRPr="00A216CA">
              <w:rPr>
                <w:sz w:val="18"/>
                <w:lang w:val="fr-FR"/>
              </w:rPr>
              <w:t>Couleur de la fleur</w:t>
            </w:r>
          </w:p>
        </w:tc>
        <w:tc>
          <w:tcPr>
            <w:tcW w:w="70" w:type="dxa"/>
            <w:gridSpan w:val="2"/>
            <w:vMerge/>
            <w:tcBorders>
              <w:top w:val="single" w:sz="4" w:space="0" w:color="000000"/>
              <w:left w:val="single" w:sz="24" w:space="0" w:color="000000"/>
              <w:bottom w:val="single" w:sz="2" w:space="0" w:color="000000"/>
              <w:right w:val="single" w:sz="4" w:space="0" w:color="auto"/>
            </w:tcBorders>
          </w:tcPr>
          <w:p w:rsidR="006E0DF9" w:rsidRPr="00A216CA" w:rsidRDefault="006E0DF9" w:rsidP="0025527E">
            <w:pPr>
              <w:autoSpaceDE w:val="0"/>
              <w:autoSpaceDN w:val="0"/>
              <w:adjustRightInd w:val="0"/>
              <w:rPr>
                <w:sz w:val="18"/>
                <w:lang w:val="fr-FR"/>
              </w:rPr>
            </w:pPr>
          </w:p>
        </w:tc>
        <w:tc>
          <w:tcPr>
            <w:tcW w:w="1242" w:type="dxa"/>
            <w:gridSpan w:val="2"/>
            <w:tcBorders>
              <w:top w:val="single" w:sz="4" w:space="0" w:color="auto"/>
              <w:left w:val="single" w:sz="4" w:space="0" w:color="auto"/>
              <w:bottom w:val="single" w:sz="2" w:space="0" w:color="000000"/>
              <w:right w:val="single" w:sz="4" w:space="0" w:color="auto"/>
            </w:tcBorders>
          </w:tcPr>
          <w:p w:rsidR="006E0DF9" w:rsidRPr="00A216CA" w:rsidRDefault="006E0DF9" w:rsidP="0025527E">
            <w:pPr>
              <w:autoSpaceDE w:val="0"/>
              <w:autoSpaceDN w:val="0"/>
              <w:adjustRightInd w:val="0"/>
              <w:jc w:val="center"/>
              <w:rPr>
                <w:sz w:val="18"/>
                <w:lang w:val="fr-FR"/>
              </w:rPr>
            </w:pPr>
            <w:r w:rsidRPr="00A216CA">
              <w:rPr>
                <w:w w:val="99"/>
                <w:sz w:val="18"/>
                <w:lang w:val="fr-FR"/>
              </w:rPr>
              <w:t>1</w:t>
            </w:r>
          </w:p>
          <w:p w:rsidR="006E0DF9" w:rsidRPr="00A216CA" w:rsidRDefault="006E0DF9" w:rsidP="0025527E">
            <w:pPr>
              <w:autoSpaceDE w:val="0"/>
              <w:autoSpaceDN w:val="0"/>
              <w:adjustRightInd w:val="0"/>
              <w:jc w:val="center"/>
              <w:rPr>
                <w:sz w:val="18"/>
                <w:lang w:val="fr-FR"/>
              </w:rPr>
            </w:pPr>
            <w:r w:rsidRPr="00A216CA">
              <w:rPr>
                <w:w w:val="99"/>
                <w:sz w:val="18"/>
                <w:lang w:val="fr-FR"/>
              </w:rPr>
              <w:t>2</w:t>
            </w:r>
          </w:p>
          <w:p w:rsidR="006E0DF9" w:rsidRPr="00A216CA" w:rsidRDefault="006E0DF9" w:rsidP="0025527E">
            <w:pPr>
              <w:autoSpaceDE w:val="0"/>
              <w:autoSpaceDN w:val="0"/>
              <w:adjustRightInd w:val="0"/>
              <w:jc w:val="center"/>
              <w:rPr>
                <w:sz w:val="18"/>
                <w:lang w:val="fr-FR"/>
              </w:rPr>
            </w:pPr>
            <w:r w:rsidRPr="00A216CA">
              <w:rPr>
                <w:w w:val="99"/>
                <w:sz w:val="18"/>
                <w:lang w:val="fr-FR"/>
              </w:rPr>
              <w:t>3</w:t>
            </w:r>
          </w:p>
          <w:p w:rsidR="006E0DF9" w:rsidRPr="00A216CA" w:rsidRDefault="006E0DF9" w:rsidP="0025527E">
            <w:pPr>
              <w:autoSpaceDE w:val="0"/>
              <w:autoSpaceDN w:val="0"/>
              <w:adjustRightInd w:val="0"/>
              <w:jc w:val="center"/>
              <w:rPr>
                <w:sz w:val="18"/>
                <w:lang w:val="fr-FR"/>
              </w:rPr>
            </w:pPr>
            <w:r w:rsidRPr="00A216CA">
              <w:rPr>
                <w:w w:val="99"/>
                <w:sz w:val="18"/>
                <w:lang w:val="fr-FR"/>
              </w:rPr>
              <w:t>4</w:t>
            </w:r>
          </w:p>
          <w:p w:rsidR="006E0DF9" w:rsidRPr="00A216CA" w:rsidRDefault="006E0DF9" w:rsidP="0025527E">
            <w:pPr>
              <w:autoSpaceDE w:val="0"/>
              <w:autoSpaceDN w:val="0"/>
              <w:adjustRightInd w:val="0"/>
              <w:jc w:val="center"/>
              <w:rPr>
                <w:sz w:val="18"/>
                <w:lang w:val="fr-FR"/>
              </w:rPr>
            </w:pPr>
            <w:r w:rsidRPr="00A216CA">
              <w:rPr>
                <w:w w:val="99"/>
                <w:sz w:val="18"/>
                <w:lang w:val="fr-FR"/>
              </w:rPr>
              <w:t>5</w:t>
            </w:r>
          </w:p>
          <w:p w:rsidR="006E0DF9" w:rsidRPr="00A216CA" w:rsidRDefault="006E0DF9" w:rsidP="0025527E">
            <w:pPr>
              <w:autoSpaceDE w:val="0"/>
              <w:autoSpaceDN w:val="0"/>
              <w:adjustRightInd w:val="0"/>
              <w:jc w:val="center"/>
              <w:rPr>
                <w:sz w:val="18"/>
                <w:lang w:val="fr-FR"/>
              </w:rPr>
            </w:pPr>
            <w:r w:rsidRPr="00A216CA">
              <w:rPr>
                <w:w w:val="99"/>
                <w:sz w:val="18"/>
                <w:lang w:val="fr-FR"/>
              </w:rPr>
              <w:t>6</w:t>
            </w:r>
          </w:p>
          <w:p w:rsidR="006E0DF9" w:rsidRPr="00A216CA" w:rsidRDefault="006E0DF9" w:rsidP="0025527E">
            <w:pPr>
              <w:autoSpaceDE w:val="0"/>
              <w:autoSpaceDN w:val="0"/>
              <w:adjustRightInd w:val="0"/>
              <w:jc w:val="center"/>
              <w:rPr>
                <w:sz w:val="18"/>
                <w:lang w:val="fr-FR"/>
              </w:rPr>
            </w:pPr>
            <w:r w:rsidRPr="00A216CA">
              <w:rPr>
                <w:w w:val="99"/>
                <w:sz w:val="18"/>
                <w:lang w:val="fr-FR"/>
              </w:rPr>
              <w:t>7</w:t>
            </w:r>
          </w:p>
          <w:p w:rsidR="006E0DF9" w:rsidRPr="00A216CA" w:rsidRDefault="006E0DF9" w:rsidP="0025527E">
            <w:pPr>
              <w:autoSpaceDE w:val="0"/>
              <w:autoSpaceDN w:val="0"/>
              <w:adjustRightInd w:val="0"/>
              <w:jc w:val="center"/>
              <w:rPr>
                <w:sz w:val="18"/>
                <w:lang w:val="fr-FR"/>
              </w:rPr>
            </w:pPr>
            <w:r w:rsidRPr="00A216CA">
              <w:rPr>
                <w:w w:val="99"/>
                <w:sz w:val="18"/>
                <w:lang w:val="fr-FR"/>
              </w:rPr>
              <w:t>8</w:t>
            </w:r>
          </w:p>
          <w:p w:rsidR="006E0DF9" w:rsidRPr="00A216CA" w:rsidRDefault="006E0DF9" w:rsidP="0025527E">
            <w:pPr>
              <w:autoSpaceDE w:val="0"/>
              <w:autoSpaceDN w:val="0"/>
              <w:adjustRightInd w:val="0"/>
              <w:jc w:val="center"/>
              <w:rPr>
                <w:sz w:val="18"/>
                <w:lang w:val="fr-FR"/>
              </w:rPr>
            </w:pPr>
            <w:r w:rsidRPr="00A216CA">
              <w:rPr>
                <w:w w:val="99"/>
                <w:sz w:val="18"/>
                <w:lang w:val="fr-FR"/>
              </w:rPr>
              <w:t>9</w:t>
            </w:r>
          </w:p>
          <w:p w:rsidR="006E0DF9" w:rsidRPr="00A216CA" w:rsidRDefault="006E0DF9" w:rsidP="0025527E">
            <w:pPr>
              <w:autoSpaceDE w:val="0"/>
              <w:autoSpaceDN w:val="0"/>
              <w:adjustRightInd w:val="0"/>
              <w:jc w:val="center"/>
              <w:rPr>
                <w:sz w:val="18"/>
                <w:lang w:val="fr-FR"/>
              </w:rPr>
            </w:pPr>
            <w:r w:rsidRPr="00A216CA">
              <w:rPr>
                <w:spacing w:val="1"/>
                <w:w w:val="99"/>
                <w:sz w:val="18"/>
                <w:lang w:val="fr-FR"/>
              </w:rPr>
              <w:t>10</w:t>
            </w:r>
          </w:p>
        </w:tc>
        <w:tc>
          <w:tcPr>
            <w:tcW w:w="2284" w:type="dxa"/>
            <w:tcBorders>
              <w:top w:val="single" w:sz="4" w:space="0" w:color="auto"/>
              <w:left w:val="single" w:sz="4" w:space="0" w:color="auto"/>
              <w:bottom w:val="single" w:sz="2" w:space="0" w:color="000000"/>
              <w:right w:val="single" w:sz="4" w:space="0" w:color="auto"/>
            </w:tcBorders>
          </w:tcPr>
          <w:p w:rsidR="006E0DF9" w:rsidRPr="00A216CA" w:rsidRDefault="006E0DF9" w:rsidP="0025527E">
            <w:pPr>
              <w:autoSpaceDE w:val="0"/>
              <w:autoSpaceDN w:val="0"/>
              <w:adjustRightInd w:val="0"/>
              <w:jc w:val="left"/>
              <w:rPr>
                <w:sz w:val="18"/>
                <w:lang w:val="fr-FR"/>
              </w:rPr>
            </w:pPr>
            <w:r w:rsidRPr="00A216CA">
              <w:rPr>
                <w:sz w:val="18"/>
                <w:lang w:val="fr-FR"/>
              </w:rPr>
              <w:t>rouge foncé</w:t>
            </w:r>
          </w:p>
          <w:p w:rsidR="006E0DF9" w:rsidRPr="00A216CA" w:rsidRDefault="006E0DF9" w:rsidP="0025527E">
            <w:pPr>
              <w:autoSpaceDE w:val="0"/>
              <w:autoSpaceDN w:val="0"/>
              <w:adjustRightInd w:val="0"/>
              <w:jc w:val="left"/>
              <w:rPr>
                <w:sz w:val="18"/>
                <w:lang w:val="fr-FR"/>
              </w:rPr>
            </w:pPr>
            <w:r w:rsidRPr="00A216CA">
              <w:rPr>
                <w:sz w:val="18"/>
                <w:lang w:val="fr-FR"/>
              </w:rPr>
              <w:t>rouge moyen</w:t>
            </w:r>
            <w:r w:rsidRPr="00A216CA">
              <w:rPr>
                <w:sz w:val="18"/>
                <w:lang w:val="fr-FR"/>
              </w:rPr>
              <w:br/>
              <w:t>rouge clair</w:t>
            </w:r>
          </w:p>
          <w:p w:rsidR="006E0DF9" w:rsidRPr="00A216CA" w:rsidRDefault="006E0DF9" w:rsidP="0025527E">
            <w:pPr>
              <w:autoSpaceDE w:val="0"/>
              <w:autoSpaceDN w:val="0"/>
              <w:adjustRightInd w:val="0"/>
              <w:jc w:val="left"/>
              <w:rPr>
                <w:sz w:val="18"/>
                <w:lang w:val="fr-FR"/>
              </w:rPr>
            </w:pPr>
            <w:r w:rsidRPr="00A216CA">
              <w:rPr>
                <w:sz w:val="18"/>
                <w:lang w:val="fr-FR"/>
              </w:rPr>
              <w:t>blanc</w:t>
            </w:r>
          </w:p>
          <w:p w:rsidR="00D2116D" w:rsidRPr="00A216CA" w:rsidRDefault="006E0DF9" w:rsidP="0025527E">
            <w:pPr>
              <w:autoSpaceDE w:val="0"/>
              <w:autoSpaceDN w:val="0"/>
              <w:adjustRightInd w:val="0"/>
              <w:jc w:val="left"/>
              <w:rPr>
                <w:sz w:val="18"/>
                <w:lang w:val="fr-FR"/>
              </w:rPr>
            </w:pPr>
            <w:r w:rsidRPr="00A216CA">
              <w:rPr>
                <w:sz w:val="18"/>
                <w:lang w:val="fr-FR"/>
              </w:rPr>
              <w:t>bleu clair</w:t>
            </w:r>
          </w:p>
          <w:p w:rsidR="006E0DF9" w:rsidRPr="00A216CA" w:rsidRDefault="006E0DF9" w:rsidP="0025527E">
            <w:pPr>
              <w:autoSpaceDE w:val="0"/>
              <w:autoSpaceDN w:val="0"/>
              <w:adjustRightInd w:val="0"/>
              <w:jc w:val="left"/>
              <w:rPr>
                <w:sz w:val="18"/>
                <w:lang w:val="fr-FR"/>
              </w:rPr>
            </w:pPr>
            <w:r w:rsidRPr="00A216CA">
              <w:rPr>
                <w:sz w:val="18"/>
                <w:lang w:val="fr-FR"/>
              </w:rPr>
              <w:t>bleu moyen</w:t>
            </w:r>
          </w:p>
          <w:p w:rsidR="006E0DF9" w:rsidRPr="00A216CA" w:rsidRDefault="006E0DF9" w:rsidP="0025527E">
            <w:pPr>
              <w:autoSpaceDE w:val="0"/>
              <w:autoSpaceDN w:val="0"/>
              <w:adjustRightInd w:val="0"/>
              <w:jc w:val="left"/>
              <w:rPr>
                <w:sz w:val="18"/>
                <w:lang w:val="fr-FR"/>
              </w:rPr>
            </w:pPr>
            <w:r w:rsidRPr="00A216CA">
              <w:rPr>
                <w:sz w:val="18"/>
                <w:lang w:val="fr-FR"/>
              </w:rPr>
              <w:t>bleu foncé</w:t>
            </w:r>
          </w:p>
          <w:p w:rsidR="006E0DF9" w:rsidRPr="00A216CA" w:rsidRDefault="006E0DF9" w:rsidP="0025527E">
            <w:pPr>
              <w:autoSpaceDE w:val="0"/>
              <w:autoSpaceDN w:val="0"/>
              <w:adjustRightInd w:val="0"/>
              <w:jc w:val="left"/>
              <w:rPr>
                <w:sz w:val="18"/>
                <w:lang w:val="fr-FR"/>
              </w:rPr>
            </w:pPr>
            <w:r w:rsidRPr="00A216CA">
              <w:rPr>
                <w:sz w:val="18"/>
                <w:lang w:val="fr-FR"/>
              </w:rPr>
              <w:t>rouge</w:t>
            </w:r>
            <w:r w:rsidR="00FA60C9" w:rsidRPr="00A216CA">
              <w:rPr>
                <w:sz w:val="18"/>
                <w:lang w:val="fr-FR"/>
              </w:rPr>
              <w:noBreakHyphen/>
            </w:r>
            <w:r w:rsidRPr="00A216CA">
              <w:rPr>
                <w:sz w:val="18"/>
                <w:lang w:val="fr-FR"/>
              </w:rPr>
              <w:t>violet</w:t>
            </w:r>
            <w:r w:rsidRPr="00A216CA">
              <w:rPr>
                <w:sz w:val="18"/>
                <w:lang w:val="fr-FR"/>
              </w:rPr>
              <w:br/>
              <w:t>violet</w:t>
            </w:r>
          </w:p>
          <w:p w:rsidR="006E0DF9" w:rsidRPr="00A216CA" w:rsidRDefault="006E0DF9" w:rsidP="0025527E">
            <w:pPr>
              <w:autoSpaceDE w:val="0"/>
              <w:autoSpaceDN w:val="0"/>
              <w:adjustRightInd w:val="0"/>
              <w:jc w:val="left"/>
              <w:rPr>
                <w:sz w:val="18"/>
                <w:lang w:val="fr-FR"/>
              </w:rPr>
            </w:pPr>
            <w:r w:rsidRPr="00A216CA">
              <w:rPr>
                <w:sz w:val="18"/>
                <w:lang w:val="fr-FR"/>
              </w:rPr>
              <w:t>violet</w:t>
            </w:r>
            <w:r w:rsidR="00FA60C9" w:rsidRPr="00A216CA">
              <w:rPr>
                <w:sz w:val="18"/>
                <w:lang w:val="fr-FR"/>
              </w:rPr>
              <w:noBreakHyphen/>
            </w:r>
            <w:r w:rsidRPr="00A216CA">
              <w:rPr>
                <w:sz w:val="18"/>
                <w:lang w:val="fr-FR"/>
              </w:rPr>
              <w:t>bleu</w:t>
            </w:r>
          </w:p>
        </w:tc>
        <w:tc>
          <w:tcPr>
            <w:tcW w:w="993" w:type="dxa"/>
            <w:tcBorders>
              <w:top w:val="single" w:sz="4" w:space="0" w:color="auto"/>
              <w:left w:val="single" w:sz="4" w:space="0" w:color="auto"/>
              <w:bottom w:val="single" w:sz="2" w:space="0" w:color="000000"/>
              <w:right w:val="single" w:sz="4" w:space="0" w:color="auto"/>
            </w:tcBorders>
          </w:tcPr>
          <w:p w:rsidR="006E0DF9" w:rsidRPr="00A216CA" w:rsidRDefault="006E0DF9" w:rsidP="0025527E">
            <w:pPr>
              <w:autoSpaceDE w:val="0"/>
              <w:autoSpaceDN w:val="0"/>
              <w:adjustRightInd w:val="0"/>
              <w:rPr>
                <w:sz w:val="18"/>
                <w:lang w:val="fr-FR"/>
              </w:rPr>
            </w:pPr>
            <w:r w:rsidRPr="00A216CA">
              <w:rPr>
                <w:sz w:val="18"/>
                <w:lang w:val="fr-FR"/>
              </w:rPr>
              <w:t>nominale</w:t>
            </w:r>
          </w:p>
        </w:tc>
        <w:tc>
          <w:tcPr>
            <w:tcW w:w="933" w:type="dxa"/>
            <w:tcBorders>
              <w:top w:val="single" w:sz="4" w:space="0" w:color="auto"/>
              <w:left w:val="single" w:sz="4" w:space="0" w:color="auto"/>
              <w:bottom w:val="single" w:sz="2" w:space="0" w:color="000000"/>
              <w:right w:val="single" w:sz="18" w:space="0" w:color="auto"/>
            </w:tcBorders>
          </w:tcPr>
          <w:p w:rsidR="006E0DF9" w:rsidRPr="00A216CA" w:rsidRDefault="006E0DF9" w:rsidP="0025527E">
            <w:pPr>
              <w:autoSpaceDE w:val="0"/>
              <w:autoSpaceDN w:val="0"/>
              <w:adjustRightInd w:val="0"/>
              <w:rPr>
                <w:sz w:val="18"/>
                <w:lang w:val="fr-FR"/>
              </w:rPr>
            </w:pPr>
            <w:r w:rsidRPr="00A216CA">
              <w:rPr>
                <w:sz w:val="18"/>
                <w:lang w:val="fr-FR"/>
              </w:rPr>
              <w:t>discrète</w:t>
            </w:r>
          </w:p>
        </w:tc>
        <w:tc>
          <w:tcPr>
            <w:tcW w:w="77" w:type="dxa"/>
            <w:gridSpan w:val="2"/>
            <w:vMerge/>
            <w:tcBorders>
              <w:top w:val="single" w:sz="4" w:space="0" w:color="000000"/>
              <w:left w:val="single" w:sz="18" w:space="0" w:color="auto"/>
              <w:bottom w:val="single" w:sz="2" w:space="0" w:color="000000"/>
              <w:right w:val="single" w:sz="4" w:space="0" w:color="auto"/>
            </w:tcBorders>
          </w:tcPr>
          <w:p w:rsidR="006E0DF9" w:rsidRPr="00A216CA" w:rsidRDefault="006E0DF9" w:rsidP="0025527E">
            <w:pPr>
              <w:autoSpaceDE w:val="0"/>
              <w:autoSpaceDN w:val="0"/>
              <w:adjustRightInd w:val="0"/>
              <w:rPr>
                <w:sz w:val="18"/>
                <w:lang w:val="fr-FR"/>
              </w:rPr>
            </w:pPr>
          </w:p>
        </w:tc>
        <w:tc>
          <w:tcPr>
            <w:tcW w:w="1421" w:type="dxa"/>
            <w:gridSpan w:val="2"/>
            <w:tcBorders>
              <w:top w:val="single" w:sz="4" w:space="0" w:color="auto"/>
              <w:left w:val="single" w:sz="4" w:space="0" w:color="auto"/>
              <w:bottom w:val="single" w:sz="2" w:space="0" w:color="000000"/>
              <w:right w:val="single" w:sz="4" w:space="0" w:color="auto"/>
            </w:tcBorders>
          </w:tcPr>
          <w:p w:rsidR="006E0DF9" w:rsidRPr="00A216CA" w:rsidRDefault="006E0DF9" w:rsidP="0025527E">
            <w:pPr>
              <w:autoSpaceDE w:val="0"/>
              <w:autoSpaceDN w:val="0"/>
              <w:adjustRightInd w:val="0"/>
              <w:rPr>
                <w:sz w:val="18"/>
                <w:lang w:val="fr-FR"/>
              </w:rPr>
            </w:pPr>
            <w:r w:rsidRPr="00A216CA">
              <w:rPr>
                <w:sz w:val="18"/>
                <w:lang w:val="fr-FR"/>
              </w:rPr>
              <w:t>conforme</w:t>
            </w: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p>
          <w:p w:rsidR="006E0DF9" w:rsidRPr="00A216CA" w:rsidRDefault="006E0DF9" w:rsidP="0025527E">
            <w:pPr>
              <w:autoSpaceDE w:val="0"/>
              <w:autoSpaceDN w:val="0"/>
              <w:adjustRightInd w:val="0"/>
              <w:rPr>
                <w:sz w:val="18"/>
                <w:lang w:val="fr-FR"/>
              </w:rPr>
            </w:pPr>
            <w:r w:rsidRPr="00A216CA">
              <w:rPr>
                <w:sz w:val="18"/>
                <w:lang w:val="fr-FR"/>
              </w:rPr>
              <w:t>hors</w:t>
            </w:r>
            <w:r w:rsidR="00FA60C9" w:rsidRPr="00A216CA">
              <w:rPr>
                <w:sz w:val="18"/>
                <w:lang w:val="fr-FR"/>
              </w:rPr>
              <w:noBreakHyphen/>
            </w:r>
            <w:r w:rsidRPr="00A216CA">
              <w:rPr>
                <w:sz w:val="18"/>
                <w:lang w:val="fr-FR"/>
              </w:rPr>
              <w:t>type</w:t>
            </w:r>
          </w:p>
        </w:tc>
        <w:tc>
          <w:tcPr>
            <w:tcW w:w="2871" w:type="dxa"/>
            <w:gridSpan w:val="2"/>
            <w:tcBorders>
              <w:top w:val="single" w:sz="4" w:space="0" w:color="auto"/>
              <w:left w:val="single" w:sz="4" w:space="0" w:color="auto"/>
              <w:bottom w:val="single" w:sz="2" w:space="0" w:color="000000"/>
              <w:right w:val="single" w:sz="4" w:space="0" w:color="auto"/>
            </w:tcBorders>
          </w:tcPr>
          <w:p w:rsidR="006E0DF9" w:rsidRPr="00A216CA" w:rsidRDefault="006E0DF9" w:rsidP="0025527E">
            <w:pPr>
              <w:autoSpaceDE w:val="0"/>
              <w:autoSpaceDN w:val="0"/>
              <w:adjustRightInd w:val="0"/>
              <w:jc w:val="left"/>
              <w:rPr>
                <w:sz w:val="18"/>
                <w:lang w:val="fr-FR"/>
              </w:rPr>
            </w:pPr>
            <w:r w:rsidRPr="00A216CA">
              <w:rPr>
                <w:sz w:val="18"/>
                <w:lang w:val="fr-FR"/>
              </w:rPr>
              <w:t>Nombre de plantes appartenant à la variété</w:t>
            </w:r>
          </w:p>
          <w:p w:rsidR="006E0DF9" w:rsidRPr="00A216CA" w:rsidRDefault="006E0DF9" w:rsidP="0025527E">
            <w:pPr>
              <w:autoSpaceDE w:val="0"/>
              <w:autoSpaceDN w:val="0"/>
              <w:adjustRightInd w:val="0"/>
              <w:jc w:val="left"/>
              <w:rPr>
                <w:sz w:val="18"/>
                <w:lang w:val="fr-FR"/>
              </w:rPr>
            </w:pPr>
          </w:p>
          <w:p w:rsidR="006E0DF9" w:rsidRPr="00A216CA" w:rsidRDefault="006E0DF9" w:rsidP="0025527E">
            <w:pPr>
              <w:autoSpaceDE w:val="0"/>
              <w:autoSpaceDN w:val="0"/>
              <w:adjustRightInd w:val="0"/>
              <w:jc w:val="left"/>
              <w:rPr>
                <w:sz w:val="18"/>
                <w:lang w:val="fr-FR"/>
              </w:rPr>
            </w:pPr>
            <w:r w:rsidRPr="00A216CA">
              <w:rPr>
                <w:sz w:val="18"/>
                <w:lang w:val="fr-FR"/>
              </w:rPr>
              <w:t>Nombre de plantes hors</w:t>
            </w:r>
            <w:r w:rsidR="00FA60C9" w:rsidRPr="00A216CA">
              <w:rPr>
                <w:sz w:val="18"/>
                <w:lang w:val="fr-FR"/>
              </w:rPr>
              <w:noBreakHyphen/>
            </w:r>
            <w:r w:rsidRPr="00A216CA">
              <w:rPr>
                <w:sz w:val="18"/>
                <w:lang w:val="fr-FR"/>
              </w:rPr>
              <w:t>type</w:t>
            </w:r>
          </w:p>
        </w:tc>
        <w:tc>
          <w:tcPr>
            <w:tcW w:w="1003" w:type="dxa"/>
            <w:tcBorders>
              <w:top w:val="single" w:sz="4" w:space="0" w:color="000000"/>
              <w:left w:val="single" w:sz="4" w:space="0" w:color="auto"/>
              <w:bottom w:val="single" w:sz="2" w:space="0" w:color="000000"/>
              <w:right w:val="single" w:sz="2" w:space="0" w:color="000000"/>
            </w:tcBorders>
          </w:tcPr>
          <w:p w:rsidR="006E0DF9" w:rsidRPr="00A216CA" w:rsidRDefault="006E0DF9" w:rsidP="0025527E">
            <w:pPr>
              <w:autoSpaceDE w:val="0"/>
              <w:autoSpaceDN w:val="0"/>
              <w:adjustRightInd w:val="0"/>
              <w:jc w:val="center"/>
              <w:rPr>
                <w:sz w:val="18"/>
                <w:lang w:val="fr-FR"/>
              </w:rPr>
            </w:pPr>
            <w:r w:rsidRPr="00A216CA">
              <w:rPr>
                <w:sz w:val="18"/>
                <w:lang w:val="fr-FR"/>
              </w:rPr>
              <w:t>nominale</w:t>
            </w:r>
          </w:p>
        </w:tc>
        <w:tc>
          <w:tcPr>
            <w:tcW w:w="1008" w:type="dxa"/>
            <w:gridSpan w:val="2"/>
            <w:tcBorders>
              <w:top w:val="single" w:sz="4" w:space="0" w:color="000000"/>
              <w:left w:val="single" w:sz="4" w:space="0" w:color="auto"/>
              <w:bottom w:val="single" w:sz="2" w:space="0" w:color="000000"/>
              <w:right w:val="single" w:sz="2" w:space="0" w:color="000000"/>
            </w:tcBorders>
          </w:tcPr>
          <w:p w:rsidR="006E0DF9" w:rsidRPr="00A216CA" w:rsidRDefault="006E0DF9" w:rsidP="0025527E">
            <w:pPr>
              <w:autoSpaceDE w:val="0"/>
              <w:autoSpaceDN w:val="0"/>
              <w:adjustRightInd w:val="0"/>
              <w:jc w:val="center"/>
              <w:rPr>
                <w:sz w:val="18"/>
                <w:lang w:val="fr-FR"/>
              </w:rPr>
            </w:pPr>
            <w:r w:rsidRPr="00A216CA">
              <w:rPr>
                <w:sz w:val="18"/>
                <w:lang w:val="fr-FR"/>
              </w:rPr>
              <w:t>discrète</w:t>
            </w:r>
          </w:p>
        </w:tc>
      </w:tr>
    </w:tbl>
    <w:p w:rsidR="006E0DF9" w:rsidRPr="00CC56AC" w:rsidRDefault="006E0DF9" w:rsidP="006E0DF9">
      <w:pPr>
        <w:autoSpaceDE w:val="0"/>
        <w:autoSpaceDN w:val="0"/>
        <w:adjustRightInd w:val="0"/>
        <w:spacing w:line="200" w:lineRule="exact"/>
        <w:rPr>
          <w:lang w:val="fr-FR"/>
        </w:rPr>
      </w:pPr>
    </w:p>
    <w:p w:rsidR="006E0DF9" w:rsidRPr="00CC56AC" w:rsidRDefault="006E0DF9" w:rsidP="006E0DF9">
      <w:pPr>
        <w:autoSpaceDE w:val="0"/>
        <w:autoSpaceDN w:val="0"/>
        <w:adjustRightInd w:val="0"/>
        <w:spacing w:line="200" w:lineRule="exact"/>
        <w:rPr>
          <w:lang w:val="fr-FR"/>
        </w:rPr>
      </w:pPr>
    </w:p>
    <w:p w:rsidR="006E0DF9" w:rsidRPr="00CC56AC" w:rsidRDefault="006E0DF9" w:rsidP="006E0DF9">
      <w:pPr>
        <w:autoSpaceDE w:val="0"/>
        <w:autoSpaceDN w:val="0"/>
        <w:adjustRightInd w:val="0"/>
        <w:spacing w:line="200" w:lineRule="exact"/>
        <w:rPr>
          <w:i/>
          <w:lang w:val="fr-FR"/>
        </w:rPr>
      </w:pPr>
      <w:r w:rsidRPr="00CC56AC">
        <w:rPr>
          <w:i/>
          <w:lang w:val="fr-FR"/>
        </w:rPr>
        <w:t>Modifications corrélatives :</w:t>
      </w:r>
    </w:p>
    <w:p w:rsidR="006E0DF9" w:rsidRPr="00CC56AC" w:rsidRDefault="006E0DF9" w:rsidP="006E0DF9">
      <w:pPr>
        <w:autoSpaceDE w:val="0"/>
        <w:autoSpaceDN w:val="0"/>
        <w:adjustRightInd w:val="0"/>
        <w:spacing w:line="200" w:lineRule="exact"/>
        <w:rPr>
          <w:lang w:val="fr-FR"/>
        </w:rPr>
      </w:pPr>
    </w:p>
    <w:p w:rsidR="006E0DF9" w:rsidRPr="00CC56AC" w:rsidRDefault="00661C44" w:rsidP="006E0DF9">
      <w:pPr>
        <w:autoSpaceDE w:val="0"/>
        <w:autoSpaceDN w:val="0"/>
        <w:adjustRightInd w:val="0"/>
        <w:rPr>
          <w:lang w:val="fr-FR"/>
        </w:rPr>
      </w:pPr>
      <w:r>
        <w:rPr>
          <w:lang w:val="fr-FR"/>
        </w:rPr>
        <w:t>Renuméroter l</w:t>
      </w:r>
      <w:r w:rsidR="00D2116D">
        <w:rPr>
          <w:lang w:val="fr-FR"/>
        </w:rPr>
        <w:t>’</w:t>
      </w:r>
      <w:r>
        <w:rPr>
          <w:lang w:val="fr-FR"/>
        </w:rPr>
        <w:t>actuelle s</w:t>
      </w:r>
      <w:r w:rsidR="006E0DF9" w:rsidRPr="00CC56AC">
        <w:rPr>
          <w:lang w:val="fr-FR"/>
        </w:rPr>
        <w:t>ection 2</w:t>
      </w:r>
      <w:r w:rsidR="00181B2D">
        <w:rPr>
          <w:lang w:val="fr-FR"/>
        </w:rPr>
        <w:t> </w:t>
      </w:r>
      <w:r w:rsidR="006E0DF9" w:rsidRPr="00CC56AC">
        <w:rPr>
          <w:lang w:val="fr-FR"/>
        </w:rPr>
        <w:t>: “Validation des données et des hypothèses” dans la premiè</w:t>
      </w:r>
      <w:r>
        <w:rPr>
          <w:lang w:val="fr-FR"/>
        </w:rPr>
        <w:t>re partie du document TGP/8 en s</w:t>
      </w:r>
      <w:r w:rsidR="006E0DF9" w:rsidRPr="00CC56AC">
        <w:rPr>
          <w:lang w:val="fr-FR"/>
        </w:rPr>
        <w:t>ection 3;</w:t>
      </w:r>
    </w:p>
    <w:p w:rsidR="00D2116D" w:rsidRDefault="00661C44" w:rsidP="006E0DF9">
      <w:pPr>
        <w:autoSpaceDE w:val="0"/>
        <w:autoSpaceDN w:val="0"/>
        <w:adjustRightInd w:val="0"/>
        <w:spacing w:line="200" w:lineRule="exact"/>
        <w:ind w:right="-312"/>
        <w:rPr>
          <w:lang w:val="fr-FR"/>
        </w:rPr>
      </w:pPr>
      <w:r>
        <w:rPr>
          <w:lang w:val="fr-FR"/>
        </w:rPr>
        <w:t>Renuméroter l</w:t>
      </w:r>
      <w:r w:rsidR="00D2116D">
        <w:rPr>
          <w:lang w:val="fr-FR"/>
        </w:rPr>
        <w:t>’</w:t>
      </w:r>
      <w:r>
        <w:rPr>
          <w:lang w:val="fr-FR"/>
        </w:rPr>
        <w:t>actuelle s</w:t>
      </w:r>
      <w:r w:rsidR="006E0DF9" w:rsidRPr="00CC56AC">
        <w:rPr>
          <w:lang w:val="fr-FR"/>
        </w:rPr>
        <w:t>ection 3 : “Choix des méthodes statistiques aux fins de l</w:t>
      </w:r>
      <w:r w:rsidR="00D2116D">
        <w:rPr>
          <w:lang w:val="fr-FR"/>
        </w:rPr>
        <w:t>’</w:t>
      </w:r>
      <w:r w:rsidR="006E0DF9" w:rsidRPr="00CC56AC">
        <w:rPr>
          <w:lang w:val="fr-FR"/>
        </w:rPr>
        <w:t>évaluation de la distinction” dans la premiè</w:t>
      </w:r>
      <w:r>
        <w:rPr>
          <w:lang w:val="fr-FR"/>
        </w:rPr>
        <w:t>re partie du document TGP/8 en s</w:t>
      </w:r>
      <w:r w:rsidR="006E0DF9" w:rsidRPr="00CC56AC">
        <w:rPr>
          <w:lang w:val="fr-FR"/>
        </w:rPr>
        <w:t>ection 4.</w:t>
      </w:r>
    </w:p>
    <w:p w:rsidR="006E0DF9" w:rsidRPr="00CC56AC" w:rsidRDefault="006E0DF9" w:rsidP="006E0DF9">
      <w:pPr>
        <w:autoSpaceDE w:val="0"/>
        <w:autoSpaceDN w:val="0"/>
        <w:adjustRightInd w:val="0"/>
        <w:spacing w:line="200" w:lineRule="exact"/>
        <w:rPr>
          <w:lang w:val="fr-FR"/>
        </w:rPr>
      </w:pPr>
    </w:p>
    <w:p w:rsidR="006E0DF9" w:rsidRPr="00CC56AC" w:rsidRDefault="006E0DF9" w:rsidP="006E0DF9">
      <w:pPr>
        <w:autoSpaceDE w:val="0"/>
        <w:autoSpaceDN w:val="0"/>
        <w:adjustRightInd w:val="0"/>
        <w:spacing w:line="200" w:lineRule="exact"/>
        <w:rPr>
          <w:lang w:val="fr-FR"/>
        </w:rPr>
      </w:pPr>
    </w:p>
    <w:p w:rsidR="006E0DF9" w:rsidRPr="00CC56AC" w:rsidRDefault="006E0DF9" w:rsidP="006E0DF9">
      <w:pPr>
        <w:rPr>
          <w:highlight w:val="yellow"/>
          <w:lang w:val="fr-FR"/>
        </w:rPr>
        <w:sectPr w:rsidR="006E0DF9" w:rsidRPr="00CC56AC" w:rsidSect="004B29FE">
          <w:headerReference w:type="first" r:id="rId26"/>
          <w:footnotePr>
            <w:numFmt w:val="chicago"/>
          </w:footnotePr>
          <w:endnotePr>
            <w:numFmt w:val="chicago"/>
          </w:endnotePr>
          <w:pgSz w:w="16840" w:h="11907" w:orient="landscape" w:code="9"/>
          <w:pgMar w:top="1134" w:right="510" w:bottom="1134" w:left="1134" w:header="510" w:footer="680" w:gutter="0"/>
          <w:cols w:space="720"/>
          <w:titlePg/>
          <w:docGrid w:linePitch="272"/>
        </w:sectPr>
      </w:pPr>
    </w:p>
    <w:p w:rsidR="006E0DF9" w:rsidRPr="00CC56AC" w:rsidRDefault="006E0DF9" w:rsidP="005271AE">
      <w:pPr>
        <w:pStyle w:val="Heading2"/>
        <w:rPr>
          <w:lang w:val="fr-FR"/>
        </w:rPr>
      </w:pPr>
      <w:bookmarkStart w:id="302" w:name="_Toc380058580"/>
      <w:bookmarkStart w:id="303" w:name="_Toc380058613"/>
      <w:r w:rsidRPr="00CC56AC">
        <w:rPr>
          <w:lang w:val="fr-FR"/>
        </w:rPr>
        <w:lastRenderedPageBreak/>
        <w:t>Section 5 (nouveau)</w:t>
      </w:r>
      <w:r w:rsidR="00661C44">
        <w:rPr>
          <w:lang w:val="fr-FR"/>
        </w:rPr>
        <w:t> </w:t>
      </w:r>
      <w:r w:rsidRPr="00CC56AC">
        <w:rPr>
          <w:lang w:val="fr-FR"/>
        </w:rPr>
        <w:t>: Réduction de la taille des essais</w:t>
      </w:r>
      <w:bookmarkEnd w:id="302"/>
      <w:bookmarkEnd w:id="303"/>
    </w:p>
    <w:p w:rsidR="006E0DF9" w:rsidRPr="00CC56AC" w:rsidRDefault="006E0DF9" w:rsidP="006E0DF9">
      <w:pPr>
        <w:keepNext/>
        <w:jc w:val="left"/>
        <w:rPr>
          <w:lang w:val="fr-FR"/>
        </w:rPr>
      </w:pPr>
    </w:p>
    <w:p w:rsidR="006E0DF9" w:rsidRPr="00CC56AC" w:rsidRDefault="006E0DF9" w:rsidP="006E0DF9">
      <w:pPr>
        <w:rPr>
          <w:lang w:val="fr-FR"/>
        </w:rPr>
      </w:pPr>
      <w:r w:rsidRPr="00CC56AC">
        <w:rPr>
          <w:lang w:val="fr-FR"/>
        </w:rPr>
        <w:t>Ajouter une nouvelle section 5 comme suit (voir le document</w:t>
      </w:r>
      <w:r w:rsidR="00D2116D">
        <w:rPr>
          <w:lang w:val="fr-FR"/>
        </w:rPr>
        <w:t> TC</w:t>
      </w:r>
      <w:r w:rsidRPr="00CC56AC">
        <w:rPr>
          <w:lang w:val="fr-FR"/>
        </w:rPr>
        <w:t>/49/41 “Compte rendu des conclusions”, paragraphe 53) :</w:t>
      </w:r>
    </w:p>
    <w:p w:rsidR="006E0DF9" w:rsidRPr="00CC56AC" w:rsidRDefault="006E0DF9" w:rsidP="006E0DF9">
      <w:pPr>
        <w:jc w:val="left"/>
        <w:rPr>
          <w:lang w:val="fr-FR"/>
        </w:rPr>
      </w:pPr>
    </w:p>
    <w:p w:rsidR="006E0DF9" w:rsidRPr="00CC56AC" w:rsidRDefault="006E0DF9" w:rsidP="006E0DF9">
      <w:pPr>
        <w:rPr>
          <w:lang w:val="fr-FR"/>
        </w:rPr>
      </w:pPr>
    </w:p>
    <w:p w:rsidR="006E0DF9" w:rsidRPr="00CC56AC" w:rsidRDefault="006E0DF9" w:rsidP="006E0DF9">
      <w:pPr>
        <w:ind w:left="567"/>
        <w:jc w:val="center"/>
        <w:rPr>
          <w:sz w:val="18"/>
          <w:lang w:val="fr-FR"/>
        </w:rPr>
      </w:pPr>
      <w:r w:rsidRPr="00CC56AC">
        <w:rPr>
          <w:bCs/>
          <w:sz w:val="18"/>
          <w:lang w:val="fr-FR"/>
        </w:rPr>
        <w:t>“</w:t>
      </w:r>
      <w:r w:rsidRPr="00CC56AC">
        <w:rPr>
          <w:sz w:val="18"/>
          <w:lang w:val="fr-FR"/>
        </w:rPr>
        <w:t>MISE EN CULTURE CYCLIQUE DE VARIÉTÉS RECONNUES</w:t>
      </w:r>
      <w:r w:rsidRPr="00CC56AC">
        <w:rPr>
          <w:sz w:val="18"/>
          <w:lang w:val="fr-FR"/>
        </w:rPr>
        <w:br/>
        <w:t>POUR RÉDUIRE LA TAILLE DES ESSAIS</w:t>
      </w:r>
    </w:p>
    <w:p w:rsidR="006E0DF9" w:rsidRPr="00CC56AC" w:rsidRDefault="006E0DF9" w:rsidP="006E0DF9">
      <w:pPr>
        <w:ind w:left="567"/>
        <w:jc w:val="center"/>
        <w:rPr>
          <w:i/>
          <w:sz w:val="18"/>
          <w:lang w:val="fr-FR"/>
        </w:rPr>
      </w:pPr>
    </w:p>
    <w:p w:rsidR="006E0DF9" w:rsidRPr="00CC56AC" w:rsidRDefault="006E0DF9" w:rsidP="005271AE">
      <w:pPr>
        <w:pStyle w:val="Heading2"/>
        <w:rPr>
          <w:lang w:val="fr-FR"/>
        </w:rPr>
      </w:pPr>
    </w:p>
    <w:p w:rsidR="006E0DF9" w:rsidRPr="00CC56AC" w:rsidRDefault="006E0DF9" w:rsidP="006E0DF9">
      <w:pPr>
        <w:keepNext/>
        <w:ind w:left="567" w:right="567"/>
        <w:rPr>
          <w:sz w:val="18"/>
          <w:u w:val="single"/>
          <w:lang w:val="fr-FR"/>
        </w:rPr>
      </w:pPr>
      <w:r w:rsidRPr="00CC56AC">
        <w:rPr>
          <w:bCs/>
          <w:sz w:val="18"/>
          <w:lang w:val="fr-FR"/>
        </w:rPr>
        <w:t>“</w:t>
      </w:r>
      <w:r w:rsidRPr="00CC56AC">
        <w:rPr>
          <w:sz w:val="18"/>
          <w:u w:val="single"/>
          <w:lang w:val="fr-FR"/>
        </w:rPr>
        <w:t>1.1</w:t>
      </w:r>
      <w:r w:rsidRPr="00CC56AC">
        <w:rPr>
          <w:sz w:val="18"/>
          <w:u w:val="single"/>
          <w:lang w:val="fr-FR"/>
        </w:rPr>
        <w:tab/>
        <w:t>Résumé des critères d</w:t>
      </w:r>
      <w:r w:rsidR="00D2116D">
        <w:rPr>
          <w:sz w:val="18"/>
          <w:u w:val="single"/>
          <w:lang w:val="fr-FR"/>
        </w:rPr>
        <w:t>’</w:t>
      </w:r>
      <w:r w:rsidRPr="00CC56AC">
        <w:rPr>
          <w:sz w:val="18"/>
          <w:u w:val="single"/>
          <w:lang w:val="fr-FR"/>
        </w:rPr>
        <w:t>application de la méthode</w:t>
      </w:r>
    </w:p>
    <w:p w:rsidR="006E0DF9" w:rsidRPr="00CC56AC" w:rsidRDefault="006E0DF9" w:rsidP="006E0DF9">
      <w:pPr>
        <w:keepNext/>
        <w:ind w:left="567" w:right="567"/>
        <w:rPr>
          <w:sz w:val="18"/>
          <w:lang w:val="fr-FR"/>
        </w:rPr>
      </w:pPr>
    </w:p>
    <w:p w:rsidR="006E0DF9" w:rsidRPr="00CC56AC" w:rsidRDefault="006E0DF9" w:rsidP="006E0DF9">
      <w:pPr>
        <w:tabs>
          <w:tab w:val="left" w:pos="992"/>
        </w:tabs>
        <w:ind w:left="567" w:right="567"/>
        <w:rPr>
          <w:sz w:val="18"/>
          <w:lang w:val="fr-FR"/>
        </w:rPr>
      </w:pPr>
      <w:r w:rsidRPr="00CC56AC">
        <w:rPr>
          <w:bCs/>
          <w:sz w:val="18"/>
          <w:lang w:val="fr-FR"/>
        </w:rPr>
        <w:t>“</w:t>
      </w:r>
      <w:r w:rsidRPr="00CC56AC">
        <w:rPr>
          <w:sz w:val="18"/>
          <w:lang w:val="fr-FR"/>
        </w:rPr>
        <w:t>La mise en culture cyclique de variétés reconnues pour réduire la taille des essais se prête à des essais où :</w:t>
      </w:r>
    </w:p>
    <w:p w:rsidR="006E0DF9" w:rsidRPr="00CC56AC" w:rsidRDefault="006E0DF9" w:rsidP="00AC098B">
      <w:pPr>
        <w:numPr>
          <w:ilvl w:val="0"/>
          <w:numId w:val="3"/>
        </w:numPr>
        <w:tabs>
          <w:tab w:val="clear" w:pos="720"/>
          <w:tab w:val="num" w:pos="1287"/>
        </w:tabs>
        <w:spacing w:before="240"/>
        <w:ind w:left="1287" w:right="567"/>
        <w:rPr>
          <w:sz w:val="18"/>
          <w:lang w:val="fr-FR"/>
        </w:rPr>
      </w:pPr>
      <w:r w:rsidRPr="00CC56AC">
        <w:rPr>
          <w:sz w:val="18"/>
          <w:lang w:val="fr-FR"/>
        </w:rPr>
        <w:t>la distinction est déterminée par la méthode d</w:t>
      </w:r>
      <w:r w:rsidR="00D2116D">
        <w:rPr>
          <w:sz w:val="18"/>
          <w:lang w:val="fr-FR"/>
        </w:rPr>
        <w:t>’</w:t>
      </w:r>
      <w:r w:rsidRPr="00CC56AC">
        <w:rPr>
          <w:sz w:val="18"/>
          <w:lang w:val="fr-FR"/>
        </w:rPr>
        <w:t>analyse COYD;</w:t>
      </w:r>
    </w:p>
    <w:p w:rsidR="006E0DF9" w:rsidRPr="00CC56AC" w:rsidRDefault="006E0DF9" w:rsidP="00AC098B">
      <w:pPr>
        <w:numPr>
          <w:ilvl w:val="0"/>
          <w:numId w:val="3"/>
        </w:numPr>
        <w:tabs>
          <w:tab w:val="clear" w:pos="720"/>
          <w:tab w:val="left" w:pos="1281"/>
        </w:tabs>
        <w:spacing w:before="240"/>
        <w:ind w:left="1281" w:right="567" w:hanging="357"/>
        <w:rPr>
          <w:sz w:val="18"/>
          <w:lang w:val="fr-FR"/>
        </w:rPr>
      </w:pPr>
      <w:r w:rsidRPr="00CC56AC">
        <w:rPr>
          <w:sz w:val="18"/>
          <w:lang w:val="fr-FR"/>
        </w:rPr>
        <w:t>le nombre de variétés reconnues est excessif pour des raisons de coût et pour des raisons pratiques;</w:t>
      </w:r>
    </w:p>
    <w:p w:rsidR="006E0DF9" w:rsidRPr="00CC56AC" w:rsidRDefault="006E0DF9" w:rsidP="00AC098B">
      <w:pPr>
        <w:numPr>
          <w:ilvl w:val="0"/>
          <w:numId w:val="3"/>
        </w:numPr>
        <w:tabs>
          <w:tab w:val="clear" w:pos="720"/>
          <w:tab w:val="left" w:pos="1281"/>
        </w:tabs>
        <w:spacing w:before="240"/>
        <w:ind w:left="1281" w:right="567" w:hanging="357"/>
        <w:rPr>
          <w:sz w:val="18"/>
          <w:lang w:val="fr-FR"/>
        </w:rPr>
      </w:pPr>
      <w:r w:rsidRPr="00CC56AC">
        <w:rPr>
          <w:sz w:val="18"/>
          <w:lang w:val="fr-FR"/>
        </w:rPr>
        <w:t>il devrait y avoir au moins 20 degrés de liberté pour le carré moyen des variétés par année ajusté de la MJRA dans l</w:t>
      </w:r>
      <w:r w:rsidR="00D2116D">
        <w:rPr>
          <w:sz w:val="18"/>
          <w:lang w:val="fr-FR"/>
        </w:rPr>
        <w:t>’</w:t>
      </w:r>
      <w:r w:rsidRPr="00CC56AC">
        <w:rPr>
          <w:sz w:val="18"/>
          <w:lang w:val="fr-FR"/>
        </w:rPr>
        <w:t>analyse COYD adaptée de variance.  Dans le cas contraire, la mise en culture de variétés reconnues ne devrait pas être utilisée.</w:t>
      </w:r>
    </w:p>
    <w:p w:rsidR="006E0DF9" w:rsidRPr="00CC56AC" w:rsidRDefault="006E0DF9" w:rsidP="006E0DF9">
      <w:pPr>
        <w:ind w:right="567"/>
        <w:rPr>
          <w:sz w:val="18"/>
          <w:lang w:val="fr-FR"/>
        </w:rPr>
      </w:pPr>
    </w:p>
    <w:p w:rsidR="006E0DF9" w:rsidRPr="00CC56AC" w:rsidRDefault="006E0DF9" w:rsidP="006E0DF9">
      <w:pPr>
        <w:keepNext/>
        <w:ind w:left="567" w:right="567"/>
        <w:rPr>
          <w:sz w:val="18"/>
          <w:u w:val="single"/>
          <w:lang w:val="fr-FR"/>
        </w:rPr>
      </w:pPr>
      <w:r w:rsidRPr="00CC56AC">
        <w:rPr>
          <w:bCs/>
          <w:sz w:val="18"/>
          <w:lang w:val="fr-FR"/>
        </w:rPr>
        <w:t>“</w:t>
      </w:r>
      <w:r w:rsidRPr="00CC56AC">
        <w:rPr>
          <w:sz w:val="18"/>
          <w:u w:val="single"/>
          <w:lang w:val="fr-FR"/>
        </w:rPr>
        <w:t>1.2</w:t>
      </w:r>
      <w:r w:rsidRPr="00CC56AC">
        <w:rPr>
          <w:sz w:val="18"/>
          <w:u w:val="single"/>
          <w:lang w:val="fr-FR"/>
        </w:rPr>
        <w:tab/>
        <w:t>Résumé</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La mise en culture cyclique des variétés reconnues à l</w:t>
      </w:r>
      <w:r w:rsidR="00D2116D">
        <w:rPr>
          <w:sz w:val="18"/>
          <w:lang w:val="fr-FR"/>
        </w:rPr>
        <w:t>’</w:t>
      </w:r>
      <w:r w:rsidRPr="00CC56AC">
        <w:rPr>
          <w:sz w:val="18"/>
          <w:lang w:val="fr-FR"/>
        </w:rPr>
        <w:t>essai et en analyse par données compensées est un système qui vise à réduire la taille des essais DHS tout en conservant la rigueur de l</w:t>
      </w:r>
      <w:r w:rsidR="00D2116D">
        <w:rPr>
          <w:sz w:val="18"/>
          <w:lang w:val="fr-FR"/>
        </w:rPr>
        <w:t>’</w:t>
      </w:r>
      <w:r w:rsidRPr="00CC56AC">
        <w:rPr>
          <w:sz w:val="18"/>
          <w:lang w:val="fr-FR"/>
        </w:rPr>
        <w:t>examen.  Elle peut être utilisée dans des essais où la distinction est déterminée par la méthode d</w:t>
      </w:r>
      <w:r w:rsidR="00D2116D">
        <w:rPr>
          <w:sz w:val="18"/>
          <w:lang w:val="fr-FR"/>
        </w:rPr>
        <w:t>’</w:t>
      </w:r>
      <w:r w:rsidRPr="00CC56AC">
        <w:rPr>
          <w:sz w:val="18"/>
          <w:lang w:val="fr-FR"/>
        </w:rPr>
        <w:t>analyse COYD.</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Le système consiste à allouer chacune des variétés reconnues à l</w:t>
      </w:r>
      <w:r w:rsidR="00D2116D">
        <w:rPr>
          <w:sz w:val="18"/>
          <w:lang w:val="fr-FR"/>
        </w:rPr>
        <w:t>’</w:t>
      </w:r>
      <w:r w:rsidRPr="00CC56AC">
        <w:rPr>
          <w:sz w:val="18"/>
          <w:lang w:val="fr-FR"/>
        </w:rPr>
        <w:t>essai à l</w:t>
      </w:r>
      <w:r w:rsidR="00D2116D">
        <w:rPr>
          <w:sz w:val="18"/>
          <w:lang w:val="fr-FR"/>
        </w:rPr>
        <w:t>’</w:t>
      </w:r>
      <w:r w:rsidRPr="00CC56AC">
        <w:rPr>
          <w:sz w:val="18"/>
          <w:lang w:val="fr-FR"/>
        </w:rPr>
        <w:t>une des trois</w:t>
      </w:r>
      <w:r w:rsidR="00181B2D">
        <w:rPr>
          <w:sz w:val="18"/>
          <w:lang w:val="fr-FR"/>
        </w:rPr>
        <w:t> </w:t>
      </w:r>
      <w:r w:rsidRPr="00CC56AC">
        <w:rPr>
          <w:sz w:val="18"/>
          <w:lang w:val="fr-FR"/>
        </w:rPr>
        <w:t>séries une série omise à tour de rôle de l</w:t>
      </w:r>
      <w:r w:rsidR="00D2116D">
        <w:rPr>
          <w:sz w:val="18"/>
          <w:lang w:val="fr-FR"/>
        </w:rPr>
        <w:t>’</w:t>
      </w:r>
      <w:r w:rsidRPr="00CC56AC">
        <w:rPr>
          <w:sz w:val="18"/>
          <w:lang w:val="fr-FR"/>
        </w:rPr>
        <w:t>essai chaque année</w:t>
      </w:r>
      <w:r w:rsidRPr="00CC56AC">
        <w:rPr>
          <w:rStyle w:val="FootnoteReference"/>
          <w:sz w:val="18"/>
          <w:lang w:val="fr-FR"/>
        </w:rPr>
        <w:footnoteReference w:id="5"/>
      </w:r>
      <w:r w:rsidRPr="00CC56AC">
        <w:rPr>
          <w:sz w:val="18"/>
          <w:lang w:val="fr-FR"/>
        </w:rPr>
        <w:t>.  Les variétés candidates sont incluses dans les essais durant les trois années de leur période d</w:t>
      </w:r>
      <w:r w:rsidR="00D2116D">
        <w:rPr>
          <w:sz w:val="18"/>
          <w:lang w:val="fr-FR"/>
        </w:rPr>
        <w:t>’</w:t>
      </w:r>
      <w:r w:rsidRPr="00CC56AC">
        <w:rPr>
          <w:sz w:val="18"/>
          <w:lang w:val="fr-FR"/>
        </w:rPr>
        <w:t>examen, plus une quatrième année.  Si, après un examen</w:t>
      </w:r>
      <w:r w:rsidR="00181B2D">
        <w:rPr>
          <w:sz w:val="18"/>
          <w:lang w:val="fr-FR"/>
        </w:rPr>
        <w:t> </w:t>
      </w:r>
      <w:r w:rsidRPr="00CC56AC">
        <w:rPr>
          <w:sz w:val="18"/>
          <w:lang w:val="fr-FR"/>
        </w:rPr>
        <w:t>DHS, ces variétés se voient octroyer une protection, elles s</w:t>
      </w:r>
      <w:r w:rsidR="00D2116D">
        <w:rPr>
          <w:sz w:val="18"/>
          <w:lang w:val="fr-FR"/>
        </w:rPr>
        <w:t>’</w:t>
      </w:r>
      <w:r w:rsidRPr="00CC56AC">
        <w:rPr>
          <w:sz w:val="18"/>
          <w:lang w:val="fr-FR"/>
        </w:rPr>
        <w:t>unissent aux variétés reconnues à l</w:t>
      </w:r>
      <w:r w:rsidR="00D2116D">
        <w:rPr>
          <w:sz w:val="18"/>
          <w:lang w:val="fr-FR"/>
        </w:rPr>
        <w:t>’</w:t>
      </w:r>
      <w:r w:rsidRPr="00CC56AC">
        <w:rPr>
          <w:sz w:val="18"/>
          <w:lang w:val="fr-FR"/>
        </w:rPr>
        <w:t>essai, sont attribuées à une série et sont omises cycliquement des essais tous les trois ans.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La distinction est évaluée en appliquant une adaptation de l</w:t>
      </w:r>
      <w:r w:rsidR="00D2116D">
        <w:rPr>
          <w:sz w:val="18"/>
          <w:lang w:val="fr-FR"/>
        </w:rPr>
        <w:t>’</w:t>
      </w:r>
      <w:r w:rsidRPr="00CC56AC">
        <w:rPr>
          <w:sz w:val="18"/>
          <w:lang w:val="fr-FR"/>
        </w:rPr>
        <w:t>analyse COYD au tableau incomplet des moyennes par caractère des variétés (variétés candidates et reconnues) durant la période d</w:t>
      </w:r>
      <w:r w:rsidR="00D2116D">
        <w:rPr>
          <w:sz w:val="18"/>
          <w:lang w:val="fr-FR"/>
        </w:rPr>
        <w:t>’</w:t>
      </w:r>
      <w:r w:rsidRPr="00CC56AC">
        <w:rPr>
          <w:sz w:val="18"/>
          <w:lang w:val="fr-FR"/>
        </w:rPr>
        <w:t>examen de trois ans.  Lorsque font défaut des données pour une variété, on utilise les données de deux années précédant la période d</w:t>
      </w:r>
      <w:r w:rsidR="00D2116D">
        <w:rPr>
          <w:sz w:val="18"/>
          <w:lang w:val="fr-FR"/>
        </w:rPr>
        <w:t>’</w:t>
      </w:r>
      <w:r w:rsidRPr="00CC56AC">
        <w:rPr>
          <w:sz w:val="18"/>
          <w:lang w:val="fr-FR"/>
        </w:rPr>
        <w:t>examen.  Si l</w:t>
      </w:r>
      <w:r w:rsidR="00D2116D">
        <w:rPr>
          <w:sz w:val="18"/>
          <w:lang w:val="fr-FR"/>
        </w:rPr>
        <w:t>’</w:t>
      </w:r>
      <w:r w:rsidRPr="00CC56AC">
        <w:rPr>
          <w:sz w:val="18"/>
          <w:lang w:val="fr-FR"/>
        </w:rPr>
        <w:t>homogénéité est déterminée par l</w:t>
      </w:r>
      <w:r w:rsidR="00D2116D">
        <w:rPr>
          <w:sz w:val="18"/>
          <w:lang w:val="fr-FR"/>
        </w:rPr>
        <w:t>’</w:t>
      </w:r>
      <w:r w:rsidRPr="00CC56AC">
        <w:rPr>
          <w:sz w:val="18"/>
          <w:lang w:val="fr-FR"/>
        </w:rPr>
        <w:t>analyse COYU, elle peut être appliquée au tableau incomplet des écarts types des caractères des variétés (variétés candidates et reconnues) durant la période d</w:t>
      </w:r>
      <w:r w:rsidR="00D2116D">
        <w:rPr>
          <w:sz w:val="18"/>
          <w:lang w:val="fr-FR"/>
        </w:rPr>
        <w:t>’</w:t>
      </w:r>
      <w:r w:rsidRPr="00CC56AC">
        <w:rPr>
          <w:sz w:val="18"/>
          <w:lang w:val="fr-FR"/>
        </w:rPr>
        <w:t>examen de trois ans.  Avant son adoption, les données historiques devraient être utilisées pour comparer les décisions DHS prises sur la base du système de mise en culture cyclique aux décisions prises sur la base du système existant.</w:t>
      </w:r>
    </w:p>
    <w:p w:rsidR="006E0DF9" w:rsidRPr="00CC56AC" w:rsidRDefault="006E0DF9" w:rsidP="006E0DF9">
      <w:pPr>
        <w:ind w:right="567"/>
        <w:rPr>
          <w:sz w:val="18"/>
          <w:lang w:val="fr-FR"/>
        </w:rPr>
      </w:pPr>
    </w:p>
    <w:p w:rsidR="006E0DF9" w:rsidRPr="00CC56AC" w:rsidRDefault="006E0DF9" w:rsidP="006E0DF9">
      <w:pPr>
        <w:keepNext/>
        <w:ind w:left="567" w:right="567"/>
        <w:rPr>
          <w:sz w:val="18"/>
          <w:u w:val="single"/>
          <w:lang w:val="fr-FR"/>
        </w:rPr>
      </w:pPr>
      <w:r w:rsidRPr="00CC56AC">
        <w:rPr>
          <w:bCs/>
          <w:sz w:val="18"/>
          <w:lang w:val="fr-FR"/>
        </w:rPr>
        <w:t>“</w:t>
      </w:r>
      <w:r w:rsidRPr="00CC56AC">
        <w:rPr>
          <w:sz w:val="18"/>
          <w:u w:val="single"/>
          <w:lang w:val="fr-FR"/>
        </w:rPr>
        <w:t>1.3</w:t>
      </w:r>
      <w:r w:rsidRPr="00CC56AC">
        <w:rPr>
          <w:sz w:val="18"/>
          <w:u w:val="single"/>
          <w:lang w:val="fr-FR"/>
        </w:rPr>
        <w:tab/>
        <w:t>Mise en culture cyclique de variétés reconnues à l</w:t>
      </w:r>
      <w:r w:rsidR="00D2116D">
        <w:rPr>
          <w:sz w:val="18"/>
          <w:u w:val="single"/>
          <w:lang w:val="fr-FR"/>
        </w:rPr>
        <w:t>’</w:t>
      </w:r>
      <w:r w:rsidRPr="00CC56AC">
        <w:rPr>
          <w:sz w:val="18"/>
          <w:u w:val="single"/>
          <w:lang w:val="fr-FR"/>
        </w:rPr>
        <w:t>essai</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Les variétés reconnues à l</w:t>
      </w:r>
      <w:r w:rsidR="00D2116D">
        <w:rPr>
          <w:sz w:val="18"/>
          <w:lang w:val="fr-FR"/>
        </w:rPr>
        <w:t>’</w:t>
      </w:r>
      <w:r w:rsidRPr="00CC56AC">
        <w:rPr>
          <w:sz w:val="18"/>
          <w:lang w:val="fr-FR"/>
        </w:rPr>
        <w:t>essai sont attribuées à l</w:t>
      </w:r>
      <w:r w:rsidR="00D2116D">
        <w:rPr>
          <w:sz w:val="18"/>
          <w:lang w:val="fr-FR"/>
        </w:rPr>
        <w:t>’</w:t>
      </w:r>
      <w:r w:rsidRPr="00CC56AC">
        <w:rPr>
          <w:sz w:val="18"/>
          <w:lang w:val="fr-FR"/>
        </w:rPr>
        <w:t>une de trois</w:t>
      </w:r>
      <w:r w:rsidR="00181B2D">
        <w:rPr>
          <w:sz w:val="18"/>
          <w:lang w:val="fr-FR"/>
        </w:rPr>
        <w:t> </w:t>
      </w:r>
      <w:r w:rsidRPr="00CC56AC">
        <w:rPr>
          <w:sz w:val="18"/>
          <w:lang w:val="fr-FR"/>
        </w:rPr>
        <w:t>séries.  Une série est omise cycliquement de l</w:t>
      </w:r>
      <w:r w:rsidR="00D2116D">
        <w:rPr>
          <w:sz w:val="18"/>
          <w:lang w:val="fr-FR"/>
        </w:rPr>
        <w:t>’</w:t>
      </w:r>
      <w:r w:rsidRPr="00CC56AC">
        <w:rPr>
          <w:sz w:val="18"/>
          <w:lang w:val="fr-FR"/>
        </w:rPr>
        <w:t>essai chaque année (</w:t>
      </w:r>
      <w:r w:rsidR="00AF4636">
        <w:rPr>
          <w:sz w:val="18"/>
          <w:lang w:val="fr-FR"/>
        </w:rPr>
        <w:t>figure </w:t>
      </w:r>
      <w:r w:rsidRPr="00CC56AC">
        <w:rPr>
          <w:sz w:val="18"/>
          <w:lang w:val="fr-FR"/>
        </w:rPr>
        <w:t xml:space="preserve">1).  Par conséquent, les variétés appartenant à la série 1 dans la </w:t>
      </w:r>
      <w:r w:rsidR="00EF7888">
        <w:rPr>
          <w:sz w:val="18"/>
          <w:lang w:val="fr-FR"/>
        </w:rPr>
        <w:t>figure </w:t>
      </w:r>
      <w:r w:rsidRPr="00CC56AC">
        <w:rPr>
          <w:sz w:val="18"/>
          <w:lang w:val="fr-FR"/>
        </w:rPr>
        <w:t>1 ne seront pas mises en culture en 2010, 2013 ou 2016 alors que celles appartenant à la série 3 ne le seront pas en 2012, 2015 ou 2018.  Cela aura pour résultat une taille des essais plus petite car un tiers des variétés reconnues est omis de l</w:t>
      </w:r>
      <w:r w:rsidR="00D2116D">
        <w:rPr>
          <w:sz w:val="18"/>
          <w:lang w:val="fr-FR"/>
        </w:rPr>
        <w:t>’</w:t>
      </w:r>
      <w:r w:rsidRPr="00CC56AC">
        <w:rPr>
          <w:sz w:val="18"/>
          <w:lang w:val="fr-FR"/>
        </w:rPr>
        <w:t>essai chaque année.  Chaque variété candidate est mise en culture à l</w:t>
      </w:r>
      <w:r w:rsidR="00D2116D">
        <w:rPr>
          <w:sz w:val="18"/>
          <w:lang w:val="fr-FR"/>
        </w:rPr>
        <w:t>’</w:t>
      </w:r>
      <w:r w:rsidRPr="00CC56AC">
        <w:rPr>
          <w:sz w:val="18"/>
          <w:lang w:val="fr-FR"/>
        </w:rPr>
        <w:t>essai et fait l</w:t>
      </w:r>
      <w:r w:rsidR="00D2116D">
        <w:rPr>
          <w:sz w:val="18"/>
          <w:lang w:val="fr-FR"/>
        </w:rPr>
        <w:t>’</w:t>
      </w:r>
      <w:r w:rsidRPr="00CC56AC">
        <w:rPr>
          <w:sz w:val="18"/>
          <w:lang w:val="fr-FR"/>
        </w:rPr>
        <w:t>objet d</w:t>
      </w:r>
      <w:r w:rsidR="00D2116D">
        <w:rPr>
          <w:sz w:val="18"/>
          <w:lang w:val="fr-FR"/>
        </w:rPr>
        <w:t>’</w:t>
      </w:r>
      <w:r w:rsidRPr="00CC56AC">
        <w:rPr>
          <w:sz w:val="18"/>
          <w:lang w:val="fr-FR"/>
        </w:rPr>
        <w:t>un enregistrement de données pour chaque année d</w:t>
      </w:r>
      <w:r w:rsidR="00D2116D">
        <w:rPr>
          <w:sz w:val="18"/>
          <w:lang w:val="fr-FR"/>
        </w:rPr>
        <w:t>’</w:t>
      </w:r>
      <w:r w:rsidRPr="00CC56AC">
        <w:rPr>
          <w:sz w:val="18"/>
          <w:lang w:val="fr-FR"/>
        </w:rPr>
        <w:t>une période d</w:t>
      </w:r>
      <w:r w:rsidR="00D2116D">
        <w:rPr>
          <w:sz w:val="18"/>
          <w:lang w:val="fr-FR"/>
        </w:rPr>
        <w:t>’</w:t>
      </w:r>
      <w:r w:rsidRPr="00CC56AC">
        <w:rPr>
          <w:sz w:val="18"/>
          <w:lang w:val="fr-FR"/>
        </w:rPr>
        <w:t xml:space="preserve">examen de trois ans (2014 à 2016 dans la </w:t>
      </w:r>
      <w:r w:rsidR="00EF7888">
        <w:rPr>
          <w:sz w:val="18"/>
          <w:lang w:val="fr-FR"/>
        </w:rPr>
        <w:t>figure </w:t>
      </w:r>
      <w:r w:rsidRPr="00CC56AC">
        <w:rPr>
          <w:sz w:val="18"/>
          <w:lang w:val="fr-FR"/>
        </w:rPr>
        <w:t>1 ci</w:t>
      </w:r>
      <w:r w:rsidR="00FA60C9">
        <w:rPr>
          <w:sz w:val="18"/>
          <w:lang w:val="fr-FR"/>
        </w:rPr>
        <w:noBreakHyphen/>
      </w:r>
      <w:r w:rsidRPr="00CC56AC">
        <w:rPr>
          <w:sz w:val="18"/>
          <w:lang w:val="fr-FR"/>
        </w:rPr>
        <w:t>dessous), après quoi une décision DHS est prise.  En raison d</w:t>
      </w:r>
      <w:r w:rsidR="00D2116D">
        <w:rPr>
          <w:sz w:val="18"/>
          <w:lang w:val="fr-FR"/>
        </w:rPr>
        <w:t>’</w:t>
      </w:r>
      <w:r w:rsidRPr="00CC56AC">
        <w:rPr>
          <w:sz w:val="18"/>
          <w:lang w:val="fr-FR"/>
        </w:rPr>
        <w:t>un décalage possible entre l</w:t>
      </w:r>
      <w:r w:rsidR="00D2116D">
        <w:rPr>
          <w:sz w:val="18"/>
          <w:lang w:val="fr-FR"/>
        </w:rPr>
        <w:t>’</w:t>
      </w:r>
      <w:r w:rsidRPr="00CC56AC">
        <w:rPr>
          <w:sz w:val="18"/>
          <w:lang w:val="fr-FR"/>
        </w:rPr>
        <w:t>examen</w:t>
      </w:r>
      <w:r w:rsidR="00181B2D">
        <w:rPr>
          <w:sz w:val="18"/>
          <w:lang w:val="fr-FR"/>
        </w:rPr>
        <w:t> </w:t>
      </w:r>
      <w:r w:rsidRPr="00CC56AC">
        <w:rPr>
          <w:sz w:val="18"/>
          <w:lang w:val="fr-FR"/>
        </w:rPr>
        <w:t>DHS final et l</w:t>
      </w:r>
      <w:r w:rsidR="00D2116D">
        <w:rPr>
          <w:sz w:val="18"/>
          <w:lang w:val="fr-FR"/>
        </w:rPr>
        <w:t>’</w:t>
      </w:r>
      <w:r w:rsidRPr="00CC56AC">
        <w:rPr>
          <w:sz w:val="18"/>
          <w:lang w:val="fr-FR"/>
        </w:rPr>
        <w:t>octroi de la protection, les variétés candidates sont maintenues à l</w:t>
      </w:r>
      <w:r w:rsidR="00D2116D">
        <w:rPr>
          <w:sz w:val="18"/>
          <w:lang w:val="fr-FR"/>
        </w:rPr>
        <w:t>’</w:t>
      </w:r>
      <w:r w:rsidRPr="00CC56AC">
        <w:rPr>
          <w:sz w:val="18"/>
          <w:lang w:val="fr-FR"/>
        </w:rPr>
        <w:t>essai pendant une quatrième année après la période d</w:t>
      </w:r>
      <w:r w:rsidR="00D2116D">
        <w:rPr>
          <w:sz w:val="18"/>
          <w:lang w:val="fr-FR"/>
        </w:rPr>
        <w:t>’</w:t>
      </w:r>
      <w:r w:rsidRPr="00CC56AC">
        <w:rPr>
          <w:sz w:val="18"/>
          <w:lang w:val="fr-FR"/>
        </w:rPr>
        <w:t>examen de trois ans.  Si la protection leur est octroyée, elles deviendront alors des variétés reconnues à l</w:t>
      </w:r>
      <w:r w:rsidR="00D2116D">
        <w:rPr>
          <w:sz w:val="18"/>
          <w:lang w:val="fr-FR"/>
        </w:rPr>
        <w:t>’</w:t>
      </w:r>
      <w:r w:rsidRPr="00CC56AC">
        <w:rPr>
          <w:sz w:val="18"/>
          <w:lang w:val="fr-FR"/>
        </w:rPr>
        <w:t>essai et entreront dans le système de mise en culture cyclique.  Par conséquent, toutes les variétés nouvellement acceptées sont initialement présentes dans l</w:t>
      </w:r>
      <w:r w:rsidR="00D2116D">
        <w:rPr>
          <w:sz w:val="18"/>
          <w:lang w:val="fr-FR"/>
        </w:rPr>
        <w:t>’</w:t>
      </w:r>
      <w:r w:rsidRPr="00CC56AC">
        <w:rPr>
          <w:sz w:val="18"/>
          <w:lang w:val="fr-FR"/>
        </w:rPr>
        <w:t>essai pendant quatre années consécutives et toutes les variétés qui sont soumises à un essai pendant la même année suivent le même cycle d</w:t>
      </w:r>
      <w:r w:rsidR="00D2116D">
        <w:rPr>
          <w:sz w:val="18"/>
          <w:lang w:val="fr-FR"/>
        </w:rPr>
        <w:t>’</w:t>
      </w:r>
      <w:r w:rsidRPr="00CC56AC">
        <w:rPr>
          <w:sz w:val="18"/>
          <w:lang w:val="fr-FR"/>
        </w:rPr>
        <w:t>omissions les années suivantes.  Aussi, les variétés candidates qui ont eu leur dernière année d</w:t>
      </w:r>
      <w:r w:rsidR="00D2116D">
        <w:rPr>
          <w:sz w:val="18"/>
          <w:lang w:val="fr-FR"/>
        </w:rPr>
        <w:t>’</w:t>
      </w:r>
      <w:r w:rsidRPr="00CC56AC">
        <w:rPr>
          <w:sz w:val="18"/>
          <w:lang w:val="fr-FR"/>
        </w:rPr>
        <w:t>examen</w:t>
      </w:r>
      <w:r w:rsidR="00181B2D">
        <w:rPr>
          <w:sz w:val="18"/>
          <w:lang w:val="fr-FR"/>
        </w:rPr>
        <w:t> </w:t>
      </w:r>
      <w:r w:rsidRPr="00CC56AC">
        <w:rPr>
          <w:sz w:val="18"/>
          <w:lang w:val="fr-FR"/>
        </w:rPr>
        <w:t>DHS en 2012 (</w:t>
      </w:r>
      <w:r w:rsidR="00EF7888">
        <w:rPr>
          <w:sz w:val="18"/>
          <w:lang w:val="fr-FR"/>
        </w:rPr>
        <w:t>figure </w:t>
      </w:r>
      <w:r w:rsidRPr="00CC56AC">
        <w:rPr>
          <w:sz w:val="18"/>
          <w:lang w:val="fr-FR"/>
        </w:rPr>
        <w:t>1) sont</w:t>
      </w:r>
      <w:r w:rsidR="00FA60C9">
        <w:rPr>
          <w:sz w:val="18"/>
          <w:lang w:val="fr-FR"/>
        </w:rPr>
        <w:noBreakHyphen/>
      </w:r>
      <w:r w:rsidRPr="00CC56AC">
        <w:rPr>
          <w:sz w:val="18"/>
          <w:lang w:val="fr-FR"/>
        </w:rPr>
        <w:t>elles à l</w:t>
      </w:r>
      <w:r w:rsidR="00D2116D">
        <w:rPr>
          <w:sz w:val="18"/>
          <w:lang w:val="fr-FR"/>
        </w:rPr>
        <w:t>’</w:t>
      </w:r>
      <w:r w:rsidRPr="00CC56AC">
        <w:rPr>
          <w:sz w:val="18"/>
          <w:lang w:val="fr-FR"/>
        </w:rPr>
        <w:t>essai pendant une quatrième année en 2013 et se joignent aux variétés reconnues de la série 2.  Le dernier examen</w:t>
      </w:r>
      <w:r w:rsidR="00181B2D">
        <w:rPr>
          <w:sz w:val="18"/>
          <w:lang w:val="fr-FR"/>
        </w:rPr>
        <w:t> </w:t>
      </w:r>
      <w:r w:rsidRPr="00CC56AC">
        <w:rPr>
          <w:sz w:val="18"/>
          <w:lang w:val="fr-FR"/>
        </w:rPr>
        <w:t>DHS des variétés candidates en 2013, 2014 et 2015 se joindrait aux séries 3, 1 et 2 respectivement.</w:t>
      </w:r>
    </w:p>
    <w:p w:rsidR="006E0DF9" w:rsidRPr="00CC56AC" w:rsidRDefault="006E0DF9" w:rsidP="006E0DF9">
      <w:pPr>
        <w:ind w:left="567" w:right="567"/>
        <w:rPr>
          <w:sz w:val="18"/>
          <w:lang w:val="fr-FR"/>
        </w:rPr>
      </w:pPr>
    </w:p>
    <w:p w:rsidR="00D2116D" w:rsidRDefault="006E0DF9" w:rsidP="006E0DF9">
      <w:pPr>
        <w:ind w:left="567" w:right="567"/>
        <w:rPr>
          <w:sz w:val="18"/>
          <w:lang w:val="fr-FR"/>
        </w:rPr>
      </w:pPr>
      <w:r w:rsidRPr="00CC56AC">
        <w:rPr>
          <w:bCs/>
          <w:sz w:val="18"/>
          <w:lang w:val="fr-FR"/>
        </w:rPr>
        <w:lastRenderedPageBreak/>
        <w:t>“</w:t>
      </w:r>
      <w:r w:rsidRPr="00CC56AC">
        <w:rPr>
          <w:sz w:val="18"/>
          <w:lang w:val="fr-FR"/>
        </w:rPr>
        <w:t>Les variétés reconnues sont dans un premier temps attribuées à des séries d</w:t>
      </w:r>
      <w:r w:rsidR="00D2116D">
        <w:rPr>
          <w:sz w:val="18"/>
          <w:lang w:val="fr-FR"/>
        </w:rPr>
        <w:t>’</w:t>
      </w:r>
      <w:r w:rsidRPr="00CC56AC">
        <w:rPr>
          <w:sz w:val="18"/>
          <w:lang w:val="fr-FR"/>
        </w:rPr>
        <w:t>une manière qui minimise le risque d</w:t>
      </w:r>
      <w:r w:rsidR="00D2116D">
        <w:rPr>
          <w:sz w:val="18"/>
          <w:lang w:val="fr-FR"/>
        </w:rPr>
        <w:t>’</w:t>
      </w:r>
      <w:r w:rsidRPr="00CC56AC">
        <w:rPr>
          <w:sz w:val="18"/>
          <w:lang w:val="fr-FR"/>
        </w:rPr>
        <w:t>erreur.  Outre l</w:t>
      </w:r>
      <w:r w:rsidR="00D2116D">
        <w:rPr>
          <w:sz w:val="18"/>
          <w:lang w:val="fr-FR"/>
        </w:rPr>
        <w:t>’</w:t>
      </w:r>
      <w:r w:rsidRPr="00CC56AC">
        <w:rPr>
          <w:sz w:val="18"/>
          <w:lang w:val="fr-FR"/>
        </w:rPr>
        <w:t>attribution initiale, le choix des variétés reconnues après chaque série est déterminé par les variétés candidates soumises à un essai lors des années antérieures et par les variétés reconnues que les déposants décident de retirer.  Bien qu</w:t>
      </w:r>
      <w:r w:rsidR="00D2116D">
        <w:rPr>
          <w:sz w:val="18"/>
          <w:lang w:val="fr-FR"/>
        </w:rPr>
        <w:t>’</w:t>
      </w:r>
      <w:r w:rsidRPr="00CC56AC">
        <w:rPr>
          <w:sz w:val="18"/>
          <w:lang w:val="fr-FR"/>
        </w:rPr>
        <w:t>un nombre exactement égal de variétés reconnues appartenant à chaque série ne soit pas essentiel, il vaut probablement la peine de mettre dans l</w:t>
      </w:r>
      <w:r w:rsidR="00D2116D">
        <w:rPr>
          <w:sz w:val="18"/>
          <w:lang w:val="fr-FR"/>
        </w:rPr>
        <w:t>’</w:t>
      </w:r>
      <w:r w:rsidRPr="00CC56AC">
        <w:rPr>
          <w:sz w:val="18"/>
          <w:lang w:val="fr-FR"/>
        </w:rPr>
        <w:t>avenir en équilibre les chiffres dans chaque série.  Cela devrait se faire en transférant des variétés reconnues entre les séries et ce, en les plantant durant les années pendant lesquelles elles devraient être omises.</w:t>
      </w:r>
    </w:p>
    <w:p w:rsidR="006E0DF9" w:rsidRPr="00CC56AC" w:rsidRDefault="006E0DF9" w:rsidP="006E0DF9">
      <w:pPr>
        <w:ind w:left="567"/>
        <w:rPr>
          <w:sz w:val="18"/>
          <w:lang w:val="fr-FR"/>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6E0DF9" w:rsidRPr="00CC56AC" w:rsidTr="0025527E">
        <w:trPr>
          <w:gridAfter w:val="1"/>
          <w:wAfter w:w="9" w:type="dxa"/>
          <w:cantSplit/>
        </w:trPr>
        <w:tc>
          <w:tcPr>
            <w:tcW w:w="9205" w:type="dxa"/>
            <w:gridSpan w:val="12"/>
            <w:tcBorders>
              <w:top w:val="single" w:sz="4" w:space="0" w:color="auto"/>
              <w:bottom w:val="single" w:sz="4" w:space="0" w:color="auto"/>
            </w:tcBorders>
          </w:tcPr>
          <w:p w:rsidR="006E0DF9" w:rsidRPr="00CC56AC" w:rsidRDefault="006E0DF9" w:rsidP="0025527E">
            <w:pPr>
              <w:keepNext/>
              <w:keepLines/>
              <w:spacing w:after="120"/>
              <w:jc w:val="left"/>
              <w:rPr>
                <w:b/>
                <w:sz w:val="16"/>
                <w:szCs w:val="18"/>
                <w:lang w:val="fr-FR"/>
              </w:rPr>
            </w:pPr>
            <w:r w:rsidRPr="00CC56AC">
              <w:rPr>
                <w:sz w:val="16"/>
                <w:szCs w:val="18"/>
                <w:lang w:val="fr-FR"/>
              </w:rPr>
              <w:t xml:space="preserve">Figure 1. </w:t>
            </w:r>
            <w:r w:rsidR="00181B2D">
              <w:rPr>
                <w:sz w:val="16"/>
                <w:szCs w:val="18"/>
                <w:lang w:val="fr-FR"/>
              </w:rPr>
              <w:t xml:space="preserve"> </w:t>
            </w:r>
            <w:r w:rsidRPr="00CC56AC">
              <w:rPr>
                <w:b/>
                <w:sz w:val="16"/>
                <w:szCs w:val="18"/>
                <w:lang w:val="fr-FR"/>
              </w:rPr>
              <w:t>Configuration et utilisation des données pour la période d</w:t>
            </w:r>
            <w:r w:rsidR="00D2116D">
              <w:rPr>
                <w:b/>
                <w:sz w:val="16"/>
                <w:szCs w:val="18"/>
                <w:lang w:val="fr-FR"/>
              </w:rPr>
              <w:t>’</w:t>
            </w:r>
            <w:r w:rsidRPr="00CC56AC">
              <w:rPr>
                <w:b/>
                <w:sz w:val="16"/>
                <w:szCs w:val="18"/>
                <w:lang w:val="fr-FR"/>
              </w:rPr>
              <w:t>examen 2014</w:t>
            </w:r>
            <w:r w:rsidR="00FA60C9">
              <w:rPr>
                <w:b/>
                <w:sz w:val="16"/>
                <w:szCs w:val="18"/>
                <w:lang w:val="fr-FR"/>
              </w:rPr>
              <w:noBreakHyphen/>
            </w:r>
            <w:r w:rsidRPr="00CC56AC">
              <w:rPr>
                <w:b/>
                <w:sz w:val="16"/>
                <w:szCs w:val="18"/>
                <w:lang w:val="fr-FR"/>
              </w:rPr>
              <w:t>2016</w:t>
            </w:r>
          </w:p>
        </w:tc>
      </w:tr>
      <w:tr w:rsidR="006E0DF9" w:rsidRPr="00CC56AC" w:rsidTr="0025527E">
        <w:trPr>
          <w:gridAfter w:val="1"/>
          <w:wAfter w:w="9" w:type="dxa"/>
          <w:cantSplit/>
        </w:trPr>
        <w:tc>
          <w:tcPr>
            <w:tcW w:w="3085" w:type="dxa"/>
            <w:gridSpan w:val="3"/>
          </w:tcPr>
          <w:p w:rsidR="006E0DF9" w:rsidRPr="00CC56AC" w:rsidRDefault="006E0DF9" w:rsidP="0025527E">
            <w:pPr>
              <w:keepNext/>
              <w:keepLines/>
              <w:jc w:val="left"/>
              <w:rPr>
                <w:b/>
                <w:sz w:val="16"/>
                <w:szCs w:val="18"/>
                <w:lang w:val="fr-FR"/>
              </w:rPr>
            </w:pPr>
          </w:p>
        </w:tc>
        <w:tc>
          <w:tcPr>
            <w:tcW w:w="680" w:type="dxa"/>
          </w:tcPr>
          <w:p w:rsidR="006E0DF9" w:rsidRPr="00CC56AC" w:rsidRDefault="006E0DF9" w:rsidP="0025527E">
            <w:pPr>
              <w:keepNext/>
              <w:keepLines/>
              <w:jc w:val="center"/>
              <w:rPr>
                <w:b/>
                <w:sz w:val="16"/>
                <w:szCs w:val="18"/>
                <w:lang w:val="fr-FR"/>
              </w:rPr>
            </w:pPr>
          </w:p>
        </w:tc>
        <w:tc>
          <w:tcPr>
            <w:tcW w:w="680" w:type="dxa"/>
          </w:tcPr>
          <w:p w:rsidR="006E0DF9" w:rsidRPr="00CC56AC" w:rsidRDefault="006E0DF9" w:rsidP="0025527E">
            <w:pPr>
              <w:keepNext/>
              <w:keepLines/>
              <w:jc w:val="center"/>
              <w:rPr>
                <w:b/>
                <w:sz w:val="16"/>
                <w:szCs w:val="18"/>
                <w:lang w:val="fr-FR"/>
              </w:rPr>
            </w:pPr>
          </w:p>
        </w:tc>
        <w:tc>
          <w:tcPr>
            <w:tcW w:w="680" w:type="dxa"/>
          </w:tcPr>
          <w:p w:rsidR="006E0DF9" w:rsidRPr="00CC56AC" w:rsidRDefault="006E0DF9" w:rsidP="0025527E">
            <w:pPr>
              <w:keepNext/>
              <w:keepLines/>
              <w:jc w:val="center"/>
              <w:rPr>
                <w:b/>
                <w:sz w:val="16"/>
                <w:szCs w:val="18"/>
                <w:lang w:val="fr-FR"/>
              </w:rPr>
            </w:pPr>
          </w:p>
        </w:tc>
        <w:tc>
          <w:tcPr>
            <w:tcW w:w="680" w:type="dxa"/>
          </w:tcPr>
          <w:p w:rsidR="006E0DF9" w:rsidRPr="00CC56AC" w:rsidRDefault="006E0DF9" w:rsidP="0025527E">
            <w:pPr>
              <w:keepNext/>
              <w:keepLines/>
              <w:jc w:val="center"/>
              <w:rPr>
                <w:b/>
                <w:sz w:val="16"/>
                <w:szCs w:val="18"/>
                <w:lang w:val="fr-FR"/>
              </w:rPr>
            </w:pPr>
          </w:p>
        </w:tc>
        <w:tc>
          <w:tcPr>
            <w:tcW w:w="2040" w:type="dxa"/>
            <w:gridSpan w:val="3"/>
            <w:tcBorders>
              <w:bottom w:val="single" w:sz="4" w:space="0" w:color="auto"/>
            </w:tcBorders>
          </w:tcPr>
          <w:p w:rsidR="006E0DF9" w:rsidRPr="00CC56AC" w:rsidRDefault="006E0DF9" w:rsidP="0025527E">
            <w:pPr>
              <w:keepNext/>
              <w:keepLines/>
              <w:jc w:val="center"/>
              <w:rPr>
                <w:b/>
                <w:sz w:val="16"/>
                <w:szCs w:val="18"/>
                <w:lang w:val="fr-FR"/>
              </w:rPr>
            </w:pPr>
            <w:r w:rsidRPr="00CC56AC">
              <w:rPr>
                <w:b/>
                <w:sz w:val="16"/>
                <w:szCs w:val="18"/>
                <w:lang w:val="fr-FR"/>
              </w:rPr>
              <w:t>PÉRIODE D</w:t>
            </w:r>
            <w:r w:rsidR="00D2116D">
              <w:rPr>
                <w:b/>
                <w:sz w:val="16"/>
                <w:szCs w:val="18"/>
                <w:lang w:val="fr-FR"/>
              </w:rPr>
              <w:t>’</w:t>
            </w:r>
            <w:r w:rsidRPr="00CC56AC">
              <w:rPr>
                <w:b/>
                <w:sz w:val="16"/>
                <w:szCs w:val="18"/>
                <w:lang w:val="fr-FR"/>
              </w:rPr>
              <w:t>EXAMEN</w:t>
            </w:r>
          </w:p>
        </w:tc>
        <w:tc>
          <w:tcPr>
            <w:tcW w:w="680" w:type="dxa"/>
          </w:tcPr>
          <w:p w:rsidR="006E0DF9" w:rsidRPr="00CC56AC" w:rsidRDefault="006E0DF9" w:rsidP="0025527E">
            <w:pPr>
              <w:keepNext/>
              <w:keepLines/>
              <w:jc w:val="center"/>
              <w:rPr>
                <w:b/>
                <w:sz w:val="16"/>
                <w:szCs w:val="18"/>
                <w:lang w:val="fr-FR"/>
              </w:rPr>
            </w:pPr>
          </w:p>
        </w:tc>
        <w:tc>
          <w:tcPr>
            <w:tcW w:w="680" w:type="dxa"/>
          </w:tcPr>
          <w:p w:rsidR="006E0DF9" w:rsidRPr="00CC56AC" w:rsidRDefault="006E0DF9" w:rsidP="0025527E">
            <w:pPr>
              <w:keepNext/>
              <w:keepLines/>
              <w:jc w:val="center"/>
              <w:rPr>
                <w:b/>
                <w:sz w:val="16"/>
                <w:szCs w:val="18"/>
                <w:lang w:val="fr-FR"/>
              </w:rPr>
            </w:pP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b/>
                <w:sz w:val="16"/>
                <w:szCs w:val="18"/>
                <w:lang w:val="fr-FR"/>
              </w:rPr>
            </w:pPr>
            <w:r w:rsidRPr="00CC56AC">
              <w:rPr>
                <w:b/>
                <w:sz w:val="16"/>
                <w:szCs w:val="18"/>
                <w:lang w:val="fr-FR"/>
              </w:rPr>
              <w:t>ANNÉES D</w:t>
            </w:r>
            <w:r w:rsidR="00D2116D">
              <w:rPr>
                <w:b/>
                <w:sz w:val="16"/>
                <w:szCs w:val="18"/>
                <w:lang w:val="fr-FR"/>
              </w:rPr>
              <w:t>’</w:t>
            </w:r>
            <w:r w:rsidRPr="00CC56AC">
              <w:rPr>
                <w:b/>
                <w:sz w:val="16"/>
                <w:szCs w:val="18"/>
                <w:lang w:val="fr-FR"/>
              </w:rPr>
              <w:t>ESSAI</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2010</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2011</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2012</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2013</w:t>
            </w:r>
          </w:p>
        </w:tc>
        <w:tc>
          <w:tcPr>
            <w:tcW w:w="680" w:type="dxa"/>
            <w:tcBorders>
              <w:bottom w:val="single" w:sz="6" w:space="0" w:color="auto"/>
            </w:tcBorders>
          </w:tcPr>
          <w:p w:rsidR="006E0DF9" w:rsidRPr="00CC56AC" w:rsidRDefault="006E0DF9" w:rsidP="0025527E">
            <w:pPr>
              <w:keepNext/>
              <w:keepLines/>
              <w:spacing w:before="40"/>
              <w:jc w:val="center"/>
              <w:rPr>
                <w:b/>
                <w:sz w:val="16"/>
                <w:szCs w:val="18"/>
                <w:lang w:val="fr-FR"/>
              </w:rPr>
            </w:pPr>
            <w:r w:rsidRPr="00CC56AC">
              <w:rPr>
                <w:b/>
                <w:sz w:val="16"/>
                <w:szCs w:val="18"/>
                <w:lang w:val="fr-FR"/>
              </w:rPr>
              <w:t>2014</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2015</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2016</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2017</w:t>
            </w:r>
          </w:p>
        </w:tc>
        <w:tc>
          <w:tcPr>
            <w:tcW w:w="680" w:type="dxa"/>
          </w:tcPr>
          <w:p w:rsidR="006E0DF9" w:rsidRPr="00CC56AC" w:rsidRDefault="006E0DF9" w:rsidP="0025527E">
            <w:pPr>
              <w:keepNext/>
              <w:keepLines/>
              <w:spacing w:before="40"/>
              <w:jc w:val="center"/>
              <w:rPr>
                <w:b/>
                <w:sz w:val="16"/>
                <w:szCs w:val="18"/>
                <w:lang w:val="fr-FR"/>
              </w:rPr>
            </w:pPr>
            <w:r w:rsidRPr="00CC56AC">
              <w:rPr>
                <w:b/>
                <w:sz w:val="16"/>
                <w:szCs w:val="18"/>
                <w:lang w:val="fr-FR"/>
              </w:rPr>
              <w:t>2018</w:t>
            </w:r>
          </w:p>
        </w:tc>
      </w:tr>
      <w:tr w:rsidR="006E0DF9" w:rsidRPr="00CC56AC" w:rsidTr="0025527E">
        <w:trPr>
          <w:gridAfter w:val="1"/>
          <w:wAfter w:w="9" w:type="dxa"/>
          <w:cantSplit/>
          <w:trHeight w:val="342"/>
        </w:trPr>
        <w:tc>
          <w:tcPr>
            <w:tcW w:w="3085" w:type="dxa"/>
            <w:gridSpan w:val="3"/>
          </w:tcPr>
          <w:p w:rsidR="006E0DF9" w:rsidRPr="00CC56AC" w:rsidRDefault="006E0DF9" w:rsidP="0025527E">
            <w:pPr>
              <w:keepNext/>
              <w:keepLines/>
              <w:jc w:val="left"/>
              <w:rPr>
                <w:sz w:val="16"/>
                <w:szCs w:val="18"/>
                <w:lang w:val="fr-FR"/>
              </w:rPr>
            </w:pPr>
            <w:r w:rsidRPr="00CC56AC">
              <w:rPr>
                <w:sz w:val="16"/>
                <w:szCs w:val="18"/>
                <w:lang w:val="fr-FR"/>
              </w:rPr>
              <w:t>Variétés candidates</w:t>
            </w:r>
          </w:p>
        </w:tc>
        <w:tc>
          <w:tcPr>
            <w:tcW w:w="680" w:type="dxa"/>
          </w:tcPr>
          <w:p w:rsidR="006E0DF9" w:rsidRPr="00CC56AC" w:rsidRDefault="006E0DF9" w:rsidP="0025527E">
            <w:pPr>
              <w:keepNext/>
              <w:keepLines/>
              <w:jc w:val="center"/>
              <w:rPr>
                <w:sz w:val="16"/>
                <w:szCs w:val="18"/>
                <w:lang w:val="fr-FR"/>
              </w:rPr>
            </w:pPr>
          </w:p>
        </w:tc>
        <w:tc>
          <w:tcPr>
            <w:tcW w:w="680" w:type="dxa"/>
          </w:tcPr>
          <w:p w:rsidR="006E0DF9" w:rsidRPr="00CC56AC" w:rsidRDefault="006E0DF9" w:rsidP="0025527E">
            <w:pPr>
              <w:keepNext/>
              <w:keepLines/>
              <w:jc w:val="center"/>
              <w:rPr>
                <w:sz w:val="16"/>
                <w:szCs w:val="18"/>
                <w:lang w:val="fr-FR"/>
              </w:rPr>
            </w:pPr>
          </w:p>
        </w:tc>
        <w:tc>
          <w:tcPr>
            <w:tcW w:w="680" w:type="dxa"/>
          </w:tcPr>
          <w:p w:rsidR="006E0DF9" w:rsidRPr="00CC56AC" w:rsidRDefault="006E0DF9" w:rsidP="0025527E">
            <w:pPr>
              <w:keepNext/>
              <w:keepLines/>
              <w:jc w:val="center"/>
              <w:rPr>
                <w:sz w:val="16"/>
                <w:szCs w:val="18"/>
                <w:lang w:val="fr-FR"/>
              </w:rPr>
            </w:pPr>
          </w:p>
        </w:tc>
        <w:tc>
          <w:tcPr>
            <w:tcW w:w="680" w:type="dxa"/>
            <w:tcBorders>
              <w:right w:val="single" w:sz="4" w:space="0" w:color="auto"/>
            </w:tcBorders>
          </w:tcPr>
          <w:p w:rsidR="006E0DF9" w:rsidRPr="00CC56AC" w:rsidRDefault="006E0DF9" w:rsidP="0025527E">
            <w:pPr>
              <w:keepNext/>
              <w:keepLines/>
              <w:jc w:val="center"/>
              <w:rPr>
                <w:sz w:val="16"/>
                <w:szCs w:val="18"/>
                <w:lang w:val="fr-FR"/>
              </w:rPr>
            </w:pPr>
          </w:p>
        </w:tc>
        <w:tc>
          <w:tcPr>
            <w:tcW w:w="680" w:type="dxa"/>
            <w:tcBorders>
              <w:top w:val="single" w:sz="6" w:space="0" w:color="auto"/>
              <w:left w:val="single" w:sz="4" w:space="0" w:color="auto"/>
            </w:tcBorders>
          </w:tcPr>
          <w:p w:rsidR="006E0DF9" w:rsidRPr="00CC56AC" w:rsidRDefault="006E0DF9" w:rsidP="0025527E">
            <w:pPr>
              <w:keepNext/>
              <w:keepLines/>
              <w:jc w:val="center"/>
              <w:rPr>
                <w:sz w:val="16"/>
                <w:szCs w:val="18"/>
                <w:lang w:val="fr-FR"/>
              </w:rPr>
            </w:pPr>
            <w:r w:rsidRPr="00CC56AC">
              <w:rPr>
                <w:sz w:val="16"/>
                <w:szCs w:val="18"/>
                <w:lang w:val="fr-FR"/>
              </w:rPr>
              <w:t>X</w:t>
            </w:r>
          </w:p>
        </w:tc>
        <w:tc>
          <w:tcPr>
            <w:tcW w:w="680" w:type="dxa"/>
            <w:tcBorders>
              <w:top w:val="single" w:sz="6" w:space="0" w:color="auto"/>
            </w:tcBorders>
          </w:tcPr>
          <w:p w:rsidR="006E0DF9" w:rsidRPr="00CC56AC" w:rsidRDefault="006E0DF9" w:rsidP="0025527E">
            <w:pPr>
              <w:keepNext/>
              <w:keepLines/>
              <w:jc w:val="center"/>
              <w:rPr>
                <w:sz w:val="16"/>
                <w:szCs w:val="18"/>
                <w:lang w:val="fr-FR"/>
              </w:rPr>
            </w:pPr>
            <w:r w:rsidRPr="00CC56AC">
              <w:rPr>
                <w:sz w:val="16"/>
                <w:szCs w:val="18"/>
                <w:lang w:val="fr-FR"/>
              </w:rPr>
              <w:t>X</w:t>
            </w:r>
          </w:p>
        </w:tc>
        <w:tc>
          <w:tcPr>
            <w:tcW w:w="680" w:type="dxa"/>
            <w:tcBorders>
              <w:top w:val="single" w:sz="6" w:space="0" w:color="auto"/>
              <w:right w:val="single" w:sz="6" w:space="0" w:color="auto"/>
            </w:tcBorders>
          </w:tcPr>
          <w:p w:rsidR="006E0DF9" w:rsidRPr="00CC56AC" w:rsidRDefault="006E0DF9" w:rsidP="0025527E">
            <w:pPr>
              <w:keepNext/>
              <w:keepLines/>
              <w:jc w:val="center"/>
              <w:rPr>
                <w:sz w:val="16"/>
                <w:szCs w:val="18"/>
                <w:lang w:val="fr-FR"/>
              </w:rPr>
            </w:pPr>
            <w:r w:rsidRPr="00CC56AC">
              <w:rPr>
                <w:sz w:val="16"/>
                <w:szCs w:val="18"/>
                <w:lang w:val="fr-FR"/>
              </w:rPr>
              <w:t>X</w:t>
            </w:r>
          </w:p>
        </w:tc>
        <w:tc>
          <w:tcPr>
            <w:tcW w:w="680" w:type="dxa"/>
            <w:tcBorders>
              <w:left w:val="nil"/>
            </w:tcBorders>
          </w:tcPr>
          <w:p w:rsidR="006E0DF9" w:rsidRPr="00CC56AC" w:rsidRDefault="006E0DF9" w:rsidP="0025527E">
            <w:pPr>
              <w:keepNext/>
              <w:keepLines/>
              <w:jc w:val="center"/>
              <w:rPr>
                <w:sz w:val="16"/>
                <w:szCs w:val="18"/>
                <w:lang w:val="fr-FR"/>
              </w:rPr>
            </w:pPr>
            <w:r w:rsidRPr="00CC56AC">
              <w:rPr>
                <w:sz w:val="16"/>
                <w:szCs w:val="18"/>
                <w:lang w:val="fr-FR"/>
              </w:rPr>
              <w:t>*</w:t>
            </w:r>
          </w:p>
        </w:tc>
        <w:tc>
          <w:tcPr>
            <w:tcW w:w="680" w:type="dxa"/>
          </w:tcPr>
          <w:p w:rsidR="006E0DF9" w:rsidRPr="00CC56AC" w:rsidRDefault="006E0DF9" w:rsidP="0025527E">
            <w:pPr>
              <w:keepNext/>
              <w:keepLines/>
              <w:jc w:val="center"/>
              <w:rPr>
                <w:sz w:val="16"/>
                <w:szCs w:val="18"/>
                <w:lang w:val="fr-FR"/>
              </w:rPr>
            </w:pP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sz w:val="16"/>
                <w:szCs w:val="18"/>
                <w:lang w:val="fr-FR"/>
              </w:rPr>
            </w:pPr>
            <w:r w:rsidRPr="00CC56AC">
              <w:rPr>
                <w:b/>
                <w:sz w:val="16"/>
                <w:szCs w:val="18"/>
                <w:lang w:val="fr-FR"/>
              </w:rPr>
              <w:t xml:space="preserve">Variétés reconnues </w:t>
            </w: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p>
        </w:tc>
        <w:tc>
          <w:tcPr>
            <w:tcW w:w="680" w:type="dxa"/>
            <w:tcBorders>
              <w:left w:val="nil"/>
            </w:tcBorders>
          </w:tcPr>
          <w:p w:rsidR="006E0DF9" w:rsidRPr="00CC56AC" w:rsidRDefault="006E0DF9" w:rsidP="0025527E">
            <w:pPr>
              <w:keepNext/>
              <w:keepLines/>
              <w:spacing w:before="40"/>
              <w:jc w:val="center"/>
              <w:rPr>
                <w:sz w:val="16"/>
                <w:szCs w:val="18"/>
                <w:lang w:val="fr-FR"/>
              </w:rPr>
            </w:pPr>
          </w:p>
        </w:tc>
        <w:tc>
          <w:tcPr>
            <w:tcW w:w="680" w:type="dxa"/>
            <w:tcBorders>
              <w:left w:val="nil"/>
            </w:tcBorders>
          </w:tcPr>
          <w:p w:rsidR="006E0DF9" w:rsidRPr="00CC56AC" w:rsidRDefault="006E0DF9" w:rsidP="0025527E">
            <w:pPr>
              <w:keepNext/>
              <w:keepLines/>
              <w:spacing w:before="40"/>
              <w:jc w:val="center"/>
              <w:rPr>
                <w:sz w:val="16"/>
                <w:szCs w:val="18"/>
                <w:lang w:val="fr-FR"/>
              </w:rPr>
            </w:pP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sz w:val="16"/>
                <w:szCs w:val="18"/>
                <w:lang w:val="fr-FR"/>
              </w:rPr>
            </w:pPr>
            <w:r w:rsidRPr="00CC56AC">
              <w:rPr>
                <w:sz w:val="16"/>
                <w:szCs w:val="18"/>
                <w:lang w:val="fr-FR"/>
              </w:rPr>
              <w:t>Série 1</w:t>
            </w: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p>
        </w:tc>
        <w:tc>
          <w:tcPr>
            <w:tcW w:w="680" w:type="dxa"/>
            <w:tcBorders>
              <w:left w:val="nil"/>
            </w:tcBorders>
          </w:tcPr>
          <w:p w:rsidR="006E0DF9" w:rsidRPr="00CC56AC" w:rsidRDefault="006E0DF9" w:rsidP="0025527E">
            <w:pPr>
              <w:keepNext/>
              <w:keepLines/>
              <w:spacing w:before="40"/>
              <w:jc w:val="center"/>
              <w:rPr>
                <w:sz w:val="16"/>
                <w:szCs w:val="18"/>
                <w:lang w:val="fr-FR"/>
              </w:rPr>
            </w:pPr>
            <w:r w:rsidRPr="00CC56AC">
              <w:rPr>
                <w:sz w:val="16"/>
                <w:szCs w:val="18"/>
                <w:lang w:val="fr-FR"/>
              </w:rPr>
              <w:t>*</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w:t>
            </w: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sz w:val="16"/>
                <w:szCs w:val="18"/>
                <w:lang w:val="fr-FR"/>
              </w:rPr>
            </w:pPr>
            <w:r w:rsidRPr="00CC56AC">
              <w:rPr>
                <w:sz w:val="16"/>
                <w:szCs w:val="18"/>
                <w:lang w:val="fr-FR"/>
              </w:rPr>
              <w:t>Série 2</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O</w:t>
            </w: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w:t>
            </w: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sz w:val="16"/>
                <w:szCs w:val="18"/>
                <w:lang w:val="fr-FR"/>
              </w:rPr>
            </w:pPr>
            <w:r w:rsidRPr="00CC56AC">
              <w:rPr>
                <w:sz w:val="16"/>
                <w:szCs w:val="18"/>
                <w:lang w:val="fr-FR"/>
              </w:rPr>
              <w:t>Série 3</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O</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Pr>
          <w:p w:rsidR="006E0DF9" w:rsidRPr="00CC56AC" w:rsidRDefault="006E0DF9" w:rsidP="0025527E">
            <w:pPr>
              <w:keepNext/>
              <w:keepLines/>
              <w:spacing w:before="40"/>
              <w:jc w:val="center"/>
              <w:rPr>
                <w:sz w:val="16"/>
                <w:szCs w:val="18"/>
                <w:lang w:val="fr-FR"/>
              </w:rPr>
            </w:pP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Pr>
          <w:p w:rsidR="006E0DF9" w:rsidRPr="00CC56AC" w:rsidRDefault="006E0DF9" w:rsidP="0025527E">
            <w:pPr>
              <w:keepNext/>
              <w:keepLines/>
              <w:spacing w:before="40"/>
              <w:jc w:val="center"/>
              <w:rPr>
                <w:sz w:val="16"/>
                <w:szCs w:val="18"/>
                <w:lang w:val="fr-FR"/>
              </w:rPr>
            </w:pP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6E0DF9" w:rsidRPr="00CC56AC" w:rsidRDefault="006E0DF9" w:rsidP="0025527E">
            <w:pPr>
              <w:keepNext/>
              <w:keepLines/>
              <w:spacing w:before="40"/>
              <w:jc w:val="center"/>
              <w:rPr>
                <w:sz w:val="16"/>
                <w:szCs w:val="18"/>
                <w:lang w:val="fr-FR"/>
              </w:rPr>
            </w:pPr>
            <w:r w:rsidRPr="00CC56AC">
              <w:rPr>
                <w:sz w:val="16"/>
                <w:szCs w:val="18"/>
                <w:lang w:val="fr-FR"/>
              </w:rPr>
              <w:t>*</w:t>
            </w:r>
          </w:p>
        </w:tc>
        <w:tc>
          <w:tcPr>
            <w:tcW w:w="680" w:type="dxa"/>
          </w:tcPr>
          <w:p w:rsidR="006E0DF9" w:rsidRPr="00CC56AC" w:rsidRDefault="006E0DF9" w:rsidP="0025527E">
            <w:pPr>
              <w:keepNext/>
              <w:keepLines/>
              <w:spacing w:before="40"/>
              <w:jc w:val="center"/>
              <w:rPr>
                <w:sz w:val="16"/>
                <w:szCs w:val="18"/>
                <w:lang w:val="fr-FR"/>
              </w:rPr>
            </w:pPr>
          </w:p>
        </w:tc>
      </w:tr>
      <w:tr w:rsidR="006E0DF9" w:rsidRPr="00CC56AC" w:rsidTr="0025527E">
        <w:trPr>
          <w:gridAfter w:val="1"/>
          <w:wAfter w:w="9" w:type="dxa"/>
          <w:cantSplit/>
        </w:trPr>
        <w:tc>
          <w:tcPr>
            <w:tcW w:w="5805" w:type="dxa"/>
            <w:gridSpan w:val="7"/>
            <w:tcBorders>
              <w:right w:val="single" w:sz="4" w:space="0" w:color="auto"/>
            </w:tcBorders>
          </w:tcPr>
          <w:p w:rsidR="006E0DF9" w:rsidRPr="00CC56AC" w:rsidRDefault="006E0DF9" w:rsidP="0025527E">
            <w:pPr>
              <w:keepNext/>
              <w:keepLines/>
              <w:spacing w:before="40"/>
              <w:jc w:val="left"/>
              <w:rPr>
                <w:sz w:val="16"/>
                <w:szCs w:val="18"/>
                <w:lang w:val="fr-FR"/>
              </w:rPr>
            </w:pPr>
            <w:r w:rsidRPr="00CC56AC">
              <w:rPr>
                <w:b/>
                <w:sz w:val="16"/>
                <w:szCs w:val="18"/>
                <w:lang w:val="fr-FR"/>
              </w:rPr>
              <w:t xml:space="preserve">Nouvelles variétés reconnues – </w:t>
            </w:r>
            <w:r w:rsidR="00FB6213">
              <w:rPr>
                <w:b/>
                <w:sz w:val="16"/>
                <w:szCs w:val="18"/>
                <w:lang w:val="fr-FR"/>
              </w:rPr>
              <w:t>sous forme</w:t>
            </w:r>
            <w:r w:rsidRPr="00CC56AC">
              <w:rPr>
                <w:b/>
                <w:sz w:val="16"/>
                <w:szCs w:val="18"/>
                <w:lang w:val="fr-FR"/>
              </w:rPr>
              <w:t xml:space="preserve"> de tableau</w:t>
            </w: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p>
        </w:tc>
        <w:tc>
          <w:tcPr>
            <w:tcW w:w="680" w:type="dxa"/>
            <w:tcBorders>
              <w:left w:val="nil"/>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b/>
                <w:sz w:val="16"/>
                <w:szCs w:val="18"/>
                <w:lang w:val="fr-FR"/>
              </w:rPr>
            </w:pPr>
            <w:r w:rsidRPr="00CC56AC">
              <w:rPr>
                <w:sz w:val="16"/>
                <w:szCs w:val="18"/>
                <w:lang w:val="fr-FR"/>
              </w:rPr>
              <w:t>Dernier examen</w:t>
            </w:r>
            <w:r w:rsidR="00181B2D">
              <w:rPr>
                <w:sz w:val="16"/>
                <w:szCs w:val="18"/>
                <w:lang w:val="fr-FR"/>
              </w:rPr>
              <w:t> </w:t>
            </w:r>
            <w:r w:rsidRPr="00CC56AC">
              <w:rPr>
                <w:sz w:val="16"/>
                <w:szCs w:val="18"/>
                <w:lang w:val="fr-FR"/>
              </w:rPr>
              <w:t>DHS en 2012 (Série 2)</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O</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O</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w:t>
            </w: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b/>
                <w:sz w:val="16"/>
                <w:szCs w:val="18"/>
                <w:lang w:val="fr-FR"/>
              </w:rPr>
            </w:pPr>
            <w:r w:rsidRPr="00CC56AC">
              <w:rPr>
                <w:sz w:val="16"/>
                <w:szCs w:val="18"/>
                <w:lang w:val="fr-FR"/>
              </w:rPr>
              <w:t>Dernier examen</w:t>
            </w:r>
            <w:r w:rsidR="00181B2D">
              <w:rPr>
                <w:sz w:val="16"/>
                <w:szCs w:val="18"/>
                <w:lang w:val="fr-FR"/>
              </w:rPr>
              <w:t> </w:t>
            </w:r>
            <w:r w:rsidRPr="00CC56AC">
              <w:rPr>
                <w:sz w:val="16"/>
                <w:szCs w:val="18"/>
                <w:lang w:val="fr-FR"/>
              </w:rPr>
              <w:t>DHS en 2013 (Série 3)</w:t>
            </w: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O</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Pr>
          <w:p w:rsidR="006E0DF9" w:rsidRPr="00CC56AC" w:rsidRDefault="006E0DF9" w:rsidP="0025527E">
            <w:pPr>
              <w:keepNext/>
              <w:keepLines/>
              <w:spacing w:before="40"/>
              <w:jc w:val="center"/>
              <w:rPr>
                <w:sz w:val="16"/>
                <w:szCs w:val="18"/>
                <w:lang w:val="fr-FR"/>
              </w:rPr>
            </w:pP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6E0DF9" w:rsidRPr="00CC56AC" w:rsidRDefault="006E0DF9" w:rsidP="0025527E">
            <w:pPr>
              <w:keepNext/>
              <w:keepLines/>
              <w:spacing w:before="40"/>
              <w:jc w:val="center"/>
              <w:rPr>
                <w:sz w:val="16"/>
                <w:szCs w:val="18"/>
                <w:lang w:val="fr-FR"/>
              </w:rPr>
            </w:pPr>
            <w:r w:rsidRPr="00CC56AC">
              <w:rPr>
                <w:sz w:val="16"/>
                <w:szCs w:val="18"/>
                <w:lang w:val="fr-FR"/>
              </w:rPr>
              <w:t>*</w:t>
            </w:r>
          </w:p>
        </w:tc>
        <w:tc>
          <w:tcPr>
            <w:tcW w:w="680" w:type="dxa"/>
          </w:tcPr>
          <w:p w:rsidR="006E0DF9" w:rsidRPr="00CC56AC" w:rsidRDefault="006E0DF9" w:rsidP="0025527E">
            <w:pPr>
              <w:keepNext/>
              <w:keepLines/>
              <w:spacing w:before="40"/>
              <w:jc w:val="center"/>
              <w:rPr>
                <w:sz w:val="16"/>
                <w:szCs w:val="18"/>
                <w:lang w:val="fr-FR"/>
              </w:rPr>
            </w:pP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jc w:val="left"/>
              <w:rPr>
                <w:b/>
                <w:sz w:val="16"/>
                <w:szCs w:val="18"/>
                <w:lang w:val="fr-FR"/>
              </w:rPr>
            </w:pPr>
            <w:r w:rsidRPr="00CC56AC">
              <w:rPr>
                <w:sz w:val="16"/>
                <w:szCs w:val="18"/>
                <w:lang w:val="fr-FR"/>
              </w:rPr>
              <w:t>Dernier examen</w:t>
            </w:r>
            <w:r w:rsidR="00181B2D">
              <w:rPr>
                <w:sz w:val="16"/>
                <w:szCs w:val="18"/>
                <w:lang w:val="fr-FR"/>
              </w:rPr>
              <w:t> </w:t>
            </w:r>
            <w:r w:rsidRPr="00CC56AC">
              <w:rPr>
                <w:sz w:val="16"/>
                <w:szCs w:val="18"/>
                <w:lang w:val="fr-FR"/>
              </w:rPr>
              <w:t>DHS en 2014 (Série 1)</w:t>
            </w: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6E0DF9" w:rsidRPr="00CC56AC" w:rsidRDefault="006E0DF9" w:rsidP="0025527E">
            <w:pPr>
              <w:keepNext/>
              <w:keepLines/>
              <w:spacing w:before="4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6E0DF9" w:rsidRPr="00CC56AC" w:rsidRDefault="006E0DF9" w:rsidP="0025527E">
            <w:pPr>
              <w:keepNext/>
              <w:keepLines/>
              <w:spacing w:before="40"/>
              <w:jc w:val="center"/>
              <w:rPr>
                <w:sz w:val="16"/>
                <w:szCs w:val="18"/>
                <w:lang w:val="fr-FR"/>
              </w:rPr>
            </w:pPr>
          </w:p>
        </w:tc>
        <w:tc>
          <w:tcPr>
            <w:tcW w:w="680" w:type="dxa"/>
            <w:tcBorders>
              <w:left w:val="nil"/>
            </w:tcBorders>
          </w:tcPr>
          <w:p w:rsidR="006E0DF9" w:rsidRPr="00CC56AC" w:rsidRDefault="006E0DF9" w:rsidP="0025527E">
            <w:pPr>
              <w:keepNext/>
              <w:keepLines/>
              <w:spacing w:before="40"/>
              <w:jc w:val="center"/>
              <w:rPr>
                <w:sz w:val="16"/>
                <w:szCs w:val="18"/>
                <w:lang w:val="fr-FR"/>
              </w:rPr>
            </w:pPr>
            <w:r w:rsidRPr="00CC56AC">
              <w:rPr>
                <w:sz w:val="16"/>
                <w:szCs w:val="18"/>
                <w:lang w:val="fr-FR"/>
              </w:rPr>
              <w:t>*</w:t>
            </w:r>
          </w:p>
        </w:tc>
        <w:tc>
          <w:tcPr>
            <w:tcW w:w="680" w:type="dxa"/>
          </w:tcPr>
          <w:p w:rsidR="006E0DF9" w:rsidRPr="00CC56AC" w:rsidRDefault="006E0DF9" w:rsidP="0025527E">
            <w:pPr>
              <w:keepNext/>
              <w:keepLines/>
              <w:spacing w:before="40"/>
              <w:jc w:val="center"/>
              <w:rPr>
                <w:sz w:val="16"/>
                <w:szCs w:val="18"/>
                <w:lang w:val="fr-FR"/>
              </w:rPr>
            </w:pPr>
            <w:r w:rsidRPr="00CC56AC">
              <w:rPr>
                <w:sz w:val="16"/>
                <w:szCs w:val="18"/>
                <w:lang w:val="fr-FR"/>
              </w:rPr>
              <w:t>*</w:t>
            </w:r>
          </w:p>
        </w:tc>
      </w:tr>
      <w:tr w:rsidR="006E0DF9" w:rsidRPr="00CC56AC" w:rsidTr="0025527E">
        <w:trPr>
          <w:gridAfter w:val="1"/>
          <w:wAfter w:w="9" w:type="dxa"/>
          <w:cantSplit/>
        </w:trPr>
        <w:tc>
          <w:tcPr>
            <w:tcW w:w="3085" w:type="dxa"/>
            <w:gridSpan w:val="3"/>
          </w:tcPr>
          <w:p w:rsidR="006E0DF9" w:rsidRPr="00CC56AC" w:rsidRDefault="006E0DF9" w:rsidP="0025527E">
            <w:pPr>
              <w:keepNext/>
              <w:keepLines/>
              <w:spacing w:before="40" w:after="120"/>
              <w:jc w:val="left"/>
              <w:rPr>
                <w:b/>
                <w:sz w:val="16"/>
                <w:szCs w:val="18"/>
                <w:lang w:val="fr-FR"/>
              </w:rPr>
            </w:pPr>
            <w:r w:rsidRPr="00CC56AC">
              <w:rPr>
                <w:sz w:val="16"/>
                <w:szCs w:val="18"/>
                <w:lang w:val="fr-FR"/>
              </w:rPr>
              <w:t>Dernier examen</w:t>
            </w:r>
            <w:r w:rsidR="00181B2D">
              <w:rPr>
                <w:sz w:val="16"/>
                <w:szCs w:val="18"/>
                <w:lang w:val="fr-FR"/>
              </w:rPr>
              <w:t> </w:t>
            </w:r>
            <w:r w:rsidRPr="00CC56AC">
              <w:rPr>
                <w:sz w:val="16"/>
                <w:szCs w:val="18"/>
                <w:lang w:val="fr-FR"/>
              </w:rPr>
              <w:t>DHS en 2015 (Série 2)</w:t>
            </w:r>
          </w:p>
        </w:tc>
        <w:tc>
          <w:tcPr>
            <w:tcW w:w="680" w:type="dxa"/>
          </w:tcPr>
          <w:p w:rsidR="006E0DF9" w:rsidRPr="00CC56AC" w:rsidRDefault="006E0DF9" w:rsidP="0025527E">
            <w:pPr>
              <w:keepNext/>
              <w:keepLines/>
              <w:spacing w:before="40" w:after="120"/>
              <w:jc w:val="center"/>
              <w:rPr>
                <w:sz w:val="16"/>
                <w:szCs w:val="18"/>
                <w:lang w:val="fr-FR"/>
              </w:rPr>
            </w:pPr>
          </w:p>
        </w:tc>
        <w:tc>
          <w:tcPr>
            <w:tcW w:w="680" w:type="dxa"/>
          </w:tcPr>
          <w:p w:rsidR="006E0DF9" w:rsidRPr="00CC56AC" w:rsidRDefault="006E0DF9" w:rsidP="0025527E">
            <w:pPr>
              <w:keepNext/>
              <w:keepLines/>
              <w:spacing w:before="40" w:after="120"/>
              <w:jc w:val="center"/>
              <w:rPr>
                <w:sz w:val="16"/>
                <w:szCs w:val="18"/>
                <w:lang w:val="fr-FR"/>
              </w:rPr>
            </w:pPr>
          </w:p>
        </w:tc>
        <w:tc>
          <w:tcPr>
            <w:tcW w:w="680" w:type="dxa"/>
          </w:tcPr>
          <w:p w:rsidR="006E0DF9" w:rsidRPr="00CC56AC" w:rsidRDefault="006E0DF9" w:rsidP="0025527E">
            <w:pPr>
              <w:keepNext/>
              <w:keepLines/>
              <w:spacing w:before="40" w:after="120"/>
              <w:jc w:val="center"/>
              <w:rPr>
                <w:sz w:val="16"/>
                <w:szCs w:val="18"/>
                <w:lang w:val="fr-FR"/>
              </w:rPr>
            </w:pPr>
          </w:p>
        </w:tc>
        <w:tc>
          <w:tcPr>
            <w:tcW w:w="680" w:type="dxa"/>
            <w:tcBorders>
              <w:right w:val="single" w:sz="4" w:space="0" w:color="auto"/>
            </w:tcBorders>
          </w:tcPr>
          <w:p w:rsidR="006E0DF9" w:rsidRPr="00CC56AC" w:rsidRDefault="006E0DF9" w:rsidP="0025527E">
            <w:pPr>
              <w:keepNext/>
              <w:keepLines/>
              <w:spacing w:before="40" w:after="120"/>
              <w:jc w:val="center"/>
              <w:rPr>
                <w:sz w:val="16"/>
                <w:szCs w:val="18"/>
                <w:lang w:val="fr-FR"/>
              </w:rPr>
            </w:pPr>
            <w:r w:rsidRPr="00CC56AC">
              <w:rPr>
                <w:sz w:val="16"/>
                <w:szCs w:val="18"/>
                <w:lang w:val="fr-FR"/>
              </w:rPr>
              <w:t>O</w:t>
            </w:r>
          </w:p>
        </w:tc>
        <w:tc>
          <w:tcPr>
            <w:tcW w:w="680" w:type="dxa"/>
            <w:tcBorders>
              <w:left w:val="single" w:sz="4" w:space="0" w:color="auto"/>
              <w:bottom w:val="single" w:sz="4" w:space="0" w:color="auto"/>
            </w:tcBorders>
          </w:tcPr>
          <w:p w:rsidR="006E0DF9" w:rsidRPr="00CC56AC" w:rsidRDefault="006E0DF9" w:rsidP="0025527E">
            <w:pPr>
              <w:keepNext/>
              <w:keepLines/>
              <w:spacing w:before="40" w:after="120"/>
              <w:jc w:val="center"/>
              <w:rPr>
                <w:sz w:val="16"/>
                <w:szCs w:val="18"/>
                <w:lang w:val="fr-FR"/>
              </w:rPr>
            </w:pPr>
            <w:r w:rsidRPr="00CC56AC">
              <w:rPr>
                <w:sz w:val="16"/>
                <w:szCs w:val="18"/>
                <w:lang w:val="fr-FR"/>
              </w:rPr>
              <w:t>X</w:t>
            </w:r>
          </w:p>
        </w:tc>
        <w:tc>
          <w:tcPr>
            <w:tcW w:w="680" w:type="dxa"/>
            <w:tcBorders>
              <w:bottom w:val="single" w:sz="4" w:space="0" w:color="auto"/>
            </w:tcBorders>
          </w:tcPr>
          <w:p w:rsidR="006E0DF9" w:rsidRPr="00CC56AC" w:rsidRDefault="006E0DF9" w:rsidP="0025527E">
            <w:pPr>
              <w:keepNext/>
              <w:keepLines/>
              <w:spacing w:before="40" w:after="12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Borders>
              <w:bottom w:val="single" w:sz="4" w:space="0" w:color="auto"/>
              <w:right w:val="single" w:sz="6" w:space="0" w:color="auto"/>
            </w:tcBorders>
          </w:tcPr>
          <w:p w:rsidR="006E0DF9" w:rsidRPr="00CC56AC" w:rsidRDefault="006E0DF9" w:rsidP="0025527E">
            <w:pPr>
              <w:keepNext/>
              <w:keepLines/>
              <w:spacing w:before="40" w:after="120"/>
              <w:jc w:val="center"/>
              <w:rPr>
                <w:sz w:val="16"/>
                <w:szCs w:val="18"/>
                <w:lang w:val="fr-FR"/>
              </w:rPr>
            </w:pPr>
            <w:r w:rsidRPr="00CC56AC">
              <w:rPr>
                <w:sz w:val="16"/>
                <w:szCs w:val="18"/>
                <w:lang w:val="fr-FR"/>
              </w:rPr>
              <w:t>X</w:t>
            </w:r>
          </w:p>
        </w:tc>
        <w:tc>
          <w:tcPr>
            <w:tcW w:w="680" w:type="dxa"/>
            <w:tcBorders>
              <w:left w:val="nil"/>
            </w:tcBorders>
          </w:tcPr>
          <w:p w:rsidR="006E0DF9" w:rsidRPr="00CC56AC" w:rsidRDefault="006E0DF9" w:rsidP="0025527E">
            <w:pPr>
              <w:keepNext/>
              <w:keepLines/>
              <w:spacing w:before="40" w:after="120"/>
              <w:jc w:val="center"/>
              <w:rPr>
                <w:sz w:val="16"/>
                <w:szCs w:val="18"/>
                <w:lang w:val="fr-FR"/>
              </w:rPr>
            </w:pPr>
          </w:p>
        </w:tc>
        <w:tc>
          <w:tcPr>
            <w:tcW w:w="680" w:type="dxa"/>
          </w:tcPr>
          <w:p w:rsidR="006E0DF9" w:rsidRPr="00CC56AC" w:rsidRDefault="006E0DF9" w:rsidP="0025527E">
            <w:pPr>
              <w:keepNext/>
              <w:keepLines/>
              <w:spacing w:before="40" w:after="120"/>
              <w:jc w:val="center"/>
              <w:rPr>
                <w:sz w:val="16"/>
                <w:szCs w:val="18"/>
                <w:lang w:val="fr-FR"/>
              </w:rPr>
            </w:pPr>
            <w:r w:rsidRPr="00CC56AC">
              <w:rPr>
                <w:sz w:val="16"/>
                <w:szCs w:val="18"/>
                <w:lang w:val="fr-FR"/>
              </w:rPr>
              <w:t>*</w:t>
            </w:r>
          </w:p>
        </w:tc>
      </w:tr>
      <w:tr w:rsidR="006E0DF9" w:rsidRPr="00CC56AC" w:rsidTr="0025527E">
        <w:trPr>
          <w:gridAfter w:val="1"/>
          <w:wAfter w:w="9" w:type="dxa"/>
          <w:cantSplit/>
        </w:trPr>
        <w:tc>
          <w:tcPr>
            <w:tcW w:w="9205" w:type="dxa"/>
            <w:gridSpan w:val="12"/>
          </w:tcPr>
          <w:p w:rsidR="006E0DF9" w:rsidRPr="00CC56AC" w:rsidRDefault="006E0DF9" w:rsidP="0025527E">
            <w:pPr>
              <w:keepNext/>
              <w:keepLines/>
              <w:tabs>
                <w:tab w:val="left" w:pos="459"/>
              </w:tabs>
              <w:jc w:val="left"/>
              <w:rPr>
                <w:sz w:val="16"/>
                <w:szCs w:val="18"/>
                <w:lang w:val="fr-FR"/>
              </w:rPr>
            </w:pPr>
            <w:r w:rsidRPr="00CC56AC">
              <w:rPr>
                <w:sz w:val="16"/>
                <w:szCs w:val="18"/>
                <w:lang w:val="fr-FR"/>
              </w:rPr>
              <w:t xml:space="preserve">X </w:t>
            </w:r>
            <w:r w:rsidRPr="00CC56AC">
              <w:rPr>
                <w:sz w:val="16"/>
                <w:szCs w:val="18"/>
                <w:lang w:val="fr-FR"/>
              </w:rPr>
              <w:tab/>
              <w:t>Indique les données saisies en utilisant un maximum de 4 années pour l</w:t>
            </w:r>
            <w:r w:rsidR="00D2116D">
              <w:rPr>
                <w:sz w:val="16"/>
                <w:szCs w:val="18"/>
                <w:lang w:val="fr-FR"/>
              </w:rPr>
              <w:t>’</w:t>
            </w:r>
            <w:r w:rsidRPr="00CC56AC">
              <w:rPr>
                <w:sz w:val="16"/>
                <w:szCs w:val="18"/>
                <w:lang w:val="fr-FR"/>
              </w:rPr>
              <w:t>examen de la distinction et dans le cadre de la période d</w:t>
            </w:r>
            <w:r w:rsidR="00D2116D">
              <w:rPr>
                <w:sz w:val="16"/>
                <w:szCs w:val="18"/>
                <w:lang w:val="fr-FR"/>
              </w:rPr>
              <w:t>’</w:t>
            </w:r>
            <w:r w:rsidRPr="00CC56AC">
              <w:rPr>
                <w:sz w:val="16"/>
                <w:szCs w:val="18"/>
                <w:lang w:val="fr-FR"/>
              </w:rPr>
              <w:t>examen (encadré) pour l</w:t>
            </w:r>
            <w:r w:rsidR="00D2116D">
              <w:rPr>
                <w:sz w:val="16"/>
                <w:szCs w:val="18"/>
                <w:lang w:val="fr-FR"/>
              </w:rPr>
              <w:t>’</w:t>
            </w:r>
            <w:r w:rsidRPr="00CC56AC">
              <w:rPr>
                <w:sz w:val="16"/>
                <w:szCs w:val="18"/>
                <w:lang w:val="fr-FR"/>
              </w:rPr>
              <w:t>examen de l</w:t>
            </w:r>
            <w:r w:rsidR="00D2116D">
              <w:rPr>
                <w:sz w:val="16"/>
                <w:szCs w:val="18"/>
                <w:lang w:val="fr-FR"/>
              </w:rPr>
              <w:t>’</w:t>
            </w:r>
            <w:r w:rsidRPr="00CC56AC">
              <w:rPr>
                <w:sz w:val="16"/>
                <w:szCs w:val="18"/>
                <w:lang w:val="fr-FR"/>
              </w:rPr>
              <w:t>homogénéité</w:t>
            </w:r>
          </w:p>
        </w:tc>
      </w:tr>
      <w:tr w:rsidR="006E0DF9" w:rsidRPr="00CC56AC" w:rsidTr="0025527E">
        <w:trPr>
          <w:gridAfter w:val="1"/>
          <w:wAfter w:w="9" w:type="dxa"/>
          <w:cantSplit/>
        </w:trPr>
        <w:tc>
          <w:tcPr>
            <w:tcW w:w="9205" w:type="dxa"/>
            <w:gridSpan w:val="12"/>
          </w:tcPr>
          <w:p w:rsidR="006E0DF9" w:rsidRPr="00CC56AC" w:rsidRDefault="006E0DF9" w:rsidP="0025527E">
            <w:pPr>
              <w:keepNext/>
              <w:keepLines/>
              <w:tabs>
                <w:tab w:val="left" w:pos="459"/>
              </w:tabs>
              <w:spacing w:before="60"/>
              <w:jc w:val="left"/>
              <w:rPr>
                <w:sz w:val="16"/>
                <w:szCs w:val="18"/>
                <w:lang w:val="fr-FR"/>
              </w:rPr>
            </w:pPr>
            <w:r w:rsidRPr="00CC56AC">
              <w:rPr>
                <w:sz w:val="16"/>
                <w:szCs w:val="18"/>
                <w:lang w:val="fr-FR"/>
              </w:rPr>
              <w:t>O</w:t>
            </w:r>
            <w:r w:rsidRPr="00CC56AC">
              <w:rPr>
                <w:sz w:val="16"/>
                <w:szCs w:val="18"/>
                <w:lang w:val="fr-FR"/>
              </w:rPr>
              <w:tab/>
              <w:t>Indique que des données sont présentes mais pas saisies</w:t>
            </w:r>
          </w:p>
        </w:tc>
      </w:tr>
      <w:tr w:rsidR="006E0DF9" w:rsidRPr="00CC56AC" w:rsidTr="0025527E">
        <w:trPr>
          <w:gridAfter w:val="1"/>
          <w:wAfter w:w="9" w:type="dxa"/>
          <w:cantSplit/>
        </w:trPr>
        <w:tc>
          <w:tcPr>
            <w:tcW w:w="9205" w:type="dxa"/>
            <w:gridSpan w:val="12"/>
          </w:tcPr>
          <w:p w:rsidR="006E0DF9" w:rsidRPr="00CC56AC" w:rsidRDefault="006E0DF9" w:rsidP="0025527E">
            <w:pPr>
              <w:keepNext/>
              <w:keepLines/>
              <w:tabs>
                <w:tab w:val="left" w:pos="459"/>
              </w:tabs>
              <w:spacing w:before="40"/>
              <w:jc w:val="left"/>
              <w:rPr>
                <w:sz w:val="16"/>
                <w:szCs w:val="18"/>
                <w:lang w:val="fr-FR"/>
              </w:rPr>
            </w:pPr>
            <w:r w:rsidRPr="00CC56AC">
              <w:rPr>
                <w:sz w:val="16"/>
                <w:szCs w:val="18"/>
                <w:vertAlign w:val="superscript"/>
                <w:lang w:val="fr-FR"/>
              </w:rPr>
              <w:t>F</w:t>
            </w:r>
            <w:r w:rsidRPr="00CC56AC">
              <w:rPr>
                <w:sz w:val="16"/>
                <w:szCs w:val="18"/>
                <w:lang w:val="fr-FR"/>
              </w:rPr>
              <w:tab/>
              <w:t>Indique la dernière année d</w:t>
            </w:r>
            <w:r w:rsidR="00D2116D">
              <w:rPr>
                <w:sz w:val="16"/>
                <w:szCs w:val="18"/>
                <w:lang w:val="fr-FR"/>
              </w:rPr>
              <w:t>’</w:t>
            </w:r>
            <w:r w:rsidRPr="00CC56AC">
              <w:rPr>
                <w:sz w:val="16"/>
                <w:szCs w:val="18"/>
                <w:lang w:val="fr-FR"/>
              </w:rPr>
              <w:t>examen</w:t>
            </w:r>
            <w:r w:rsidR="00181B2D">
              <w:rPr>
                <w:sz w:val="16"/>
                <w:szCs w:val="18"/>
                <w:lang w:val="fr-FR"/>
              </w:rPr>
              <w:t> </w:t>
            </w:r>
            <w:r w:rsidRPr="00CC56AC">
              <w:rPr>
                <w:sz w:val="16"/>
                <w:szCs w:val="18"/>
                <w:lang w:val="fr-FR"/>
              </w:rPr>
              <w:t>DHS de nouvelles variétés reconnues</w:t>
            </w:r>
          </w:p>
        </w:tc>
      </w:tr>
      <w:tr w:rsidR="006E0DF9" w:rsidRPr="00CC56AC" w:rsidTr="0025527E">
        <w:trPr>
          <w:gridAfter w:val="1"/>
          <w:wAfter w:w="9" w:type="dxa"/>
          <w:cantSplit/>
        </w:trPr>
        <w:tc>
          <w:tcPr>
            <w:tcW w:w="9205" w:type="dxa"/>
            <w:gridSpan w:val="12"/>
          </w:tcPr>
          <w:p w:rsidR="006E0DF9" w:rsidRPr="00CC56AC" w:rsidRDefault="006E0DF9" w:rsidP="0025527E">
            <w:pPr>
              <w:keepNext/>
              <w:keepLines/>
              <w:tabs>
                <w:tab w:val="left" w:pos="459"/>
              </w:tabs>
              <w:spacing w:before="40"/>
              <w:jc w:val="left"/>
              <w:rPr>
                <w:sz w:val="16"/>
                <w:szCs w:val="18"/>
                <w:lang w:val="fr-FR"/>
              </w:rPr>
            </w:pPr>
            <w:r w:rsidRPr="00CC56AC">
              <w:rPr>
                <w:sz w:val="16"/>
                <w:szCs w:val="18"/>
                <w:lang w:val="fr-FR"/>
              </w:rPr>
              <w:t>*</w:t>
            </w:r>
            <w:r w:rsidRPr="00CC56AC">
              <w:rPr>
                <w:sz w:val="16"/>
                <w:szCs w:val="18"/>
                <w:lang w:val="fr-FR"/>
              </w:rPr>
              <w:tab/>
              <w:t>Indique une future inclusion dans l</w:t>
            </w:r>
            <w:r w:rsidR="00D2116D">
              <w:rPr>
                <w:sz w:val="16"/>
                <w:szCs w:val="18"/>
                <w:lang w:val="fr-FR"/>
              </w:rPr>
              <w:t>’</w:t>
            </w:r>
            <w:r w:rsidRPr="00CC56AC">
              <w:rPr>
                <w:sz w:val="16"/>
                <w:szCs w:val="18"/>
                <w:lang w:val="fr-FR"/>
              </w:rPr>
              <w:t>essai</w:t>
            </w:r>
          </w:p>
        </w:tc>
      </w:tr>
      <w:tr w:rsidR="006E0DF9" w:rsidRPr="00CC56AC" w:rsidTr="0025527E">
        <w:tblPrEx>
          <w:tblCellMar>
            <w:left w:w="0" w:type="dxa"/>
            <w:right w:w="0" w:type="dxa"/>
          </w:tblCellMar>
        </w:tblPrEx>
        <w:trPr>
          <w:cantSplit/>
        </w:trPr>
        <w:tc>
          <w:tcPr>
            <w:tcW w:w="142" w:type="dxa"/>
          </w:tcPr>
          <w:p w:rsidR="006E0DF9" w:rsidRPr="00CC56AC" w:rsidRDefault="006E0DF9" w:rsidP="0025527E">
            <w:pPr>
              <w:keepNext/>
              <w:keepLines/>
              <w:tabs>
                <w:tab w:val="left" w:pos="318"/>
              </w:tabs>
              <w:spacing w:before="40"/>
              <w:jc w:val="left"/>
              <w:rPr>
                <w:sz w:val="16"/>
                <w:szCs w:val="18"/>
                <w:lang w:val="fr-FR"/>
              </w:rPr>
            </w:pPr>
          </w:p>
        </w:tc>
        <w:tc>
          <w:tcPr>
            <w:tcW w:w="284" w:type="dxa"/>
            <w:tcBorders>
              <w:top w:val="single" w:sz="4" w:space="0" w:color="auto"/>
              <w:left w:val="single" w:sz="4" w:space="0" w:color="auto"/>
              <w:bottom w:val="single" w:sz="4" w:space="0" w:color="auto"/>
              <w:right w:val="single" w:sz="4" w:space="0" w:color="auto"/>
            </w:tcBorders>
          </w:tcPr>
          <w:p w:rsidR="006E0DF9" w:rsidRPr="00CC56AC" w:rsidRDefault="006E0DF9" w:rsidP="0025527E">
            <w:pPr>
              <w:keepNext/>
              <w:keepLines/>
              <w:tabs>
                <w:tab w:val="left" w:pos="318"/>
              </w:tabs>
              <w:spacing w:before="40"/>
              <w:jc w:val="left"/>
              <w:rPr>
                <w:sz w:val="16"/>
                <w:szCs w:val="18"/>
                <w:lang w:val="fr-FR"/>
              </w:rPr>
            </w:pPr>
          </w:p>
        </w:tc>
        <w:tc>
          <w:tcPr>
            <w:tcW w:w="8788" w:type="dxa"/>
            <w:gridSpan w:val="11"/>
            <w:tcBorders>
              <w:left w:val="nil"/>
            </w:tcBorders>
          </w:tcPr>
          <w:p w:rsidR="006E0DF9" w:rsidRPr="00CC56AC" w:rsidRDefault="006E0DF9" w:rsidP="0025527E">
            <w:pPr>
              <w:keepNext/>
              <w:keepLines/>
              <w:tabs>
                <w:tab w:val="left" w:pos="141"/>
              </w:tabs>
              <w:spacing w:before="40"/>
              <w:jc w:val="left"/>
              <w:rPr>
                <w:sz w:val="16"/>
                <w:szCs w:val="18"/>
                <w:lang w:val="fr-FR"/>
              </w:rPr>
            </w:pPr>
            <w:r w:rsidRPr="00CC56AC">
              <w:rPr>
                <w:sz w:val="16"/>
                <w:szCs w:val="18"/>
                <w:lang w:val="fr-FR"/>
              </w:rPr>
              <w:tab/>
              <w:t>(dans l</w:t>
            </w:r>
            <w:r w:rsidR="00D2116D">
              <w:rPr>
                <w:sz w:val="16"/>
                <w:szCs w:val="18"/>
                <w:lang w:val="fr-FR"/>
              </w:rPr>
              <w:t>’</w:t>
            </w:r>
            <w:r w:rsidRPr="00CC56AC">
              <w:rPr>
                <w:sz w:val="16"/>
                <w:szCs w:val="18"/>
                <w:lang w:val="fr-FR"/>
              </w:rPr>
              <w:t>encadré) Indique les données utilisées pour l</w:t>
            </w:r>
            <w:r w:rsidR="00D2116D">
              <w:rPr>
                <w:sz w:val="16"/>
                <w:szCs w:val="18"/>
                <w:lang w:val="fr-FR"/>
              </w:rPr>
              <w:t>’</w:t>
            </w:r>
            <w:r w:rsidRPr="00CC56AC">
              <w:rPr>
                <w:sz w:val="16"/>
                <w:szCs w:val="18"/>
                <w:lang w:val="fr-FR"/>
              </w:rPr>
              <w:t>examen de l</w:t>
            </w:r>
            <w:r w:rsidR="00D2116D">
              <w:rPr>
                <w:sz w:val="16"/>
                <w:szCs w:val="18"/>
                <w:lang w:val="fr-FR"/>
              </w:rPr>
              <w:t>’</w:t>
            </w:r>
            <w:r w:rsidRPr="00CC56AC">
              <w:rPr>
                <w:sz w:val="16"/>
                <w:szCs w:val="18"/>
                <w:lang w:val="fr-FR"/>
              </w:rPr>
              <w:t>homogénéité</w:t>
            </w:r>
          </w:p>
        </w:tc>
      </w:tr>
      <w:tr w:rsidR="006E0DF9" w:rsidRPr="00CC56AC" w:rsidTr="0025527E">
        <w:trPr>
          <w:gridAfter w:val="1"/>
          <w:wAfter w:w="9" w:type="dxa"/>
          <w:cantSplit/>
        </w:trPr>
        <w:tc>
          <w:tcPr>
            <w:tcW w:w="9205" w:type="dxa"/>
            <w:gridSpan w:val="12"/>
            <w:tcBorders>
              <w:bottom w:val="single" w:sz="4" w:space="0" w:color="auto"/>
            </w:tcBorders>
          </w:tcPr>
          <w:p w:rsidR="006E0DF9" w:rsidRPr="00CC56AC" w:rsidRDefault="006E0DF9" w:rsidP="0025527E">
            <w:pPr>
              <w:tabs>
                <w:tab w:val="left" w:pos="318"/>
              </w:tabs>
              <w:spacing w:after="120"/>
              <w:jc w:val="left"/>
              <w:rPr>
                <w:sz w:val="6"/>
                <w:szCs w:val="18"/>
                <w:lang w:val="fr-FR"/>
              </w:rPr>
            </w:pPr>
          </w:p>
        </w:tc>
      </w:tr>
    </w:tbl>
    <w:p w:rsidR="006E0DF9" w:rsidRPr="00CC56AC" w:rsidRDefault="006E0DF9" w:rsidP="006E0DF9">
      <w:pPr>
        <w:ind w:left="567"/>
        <w:rPr>
          <w:i/>
          <w:sz w:val="18"/>
          <w:lang w:val="fr-FR"/>
        </w:rPr>
      </w:pPr>
    </w:p>
    <w:p w:rsidR="006E0DF9" w:rsidRPr="00CC56AC" w:rsidRDefault="006E0DF9" w:rsidP="006E0DF9">
      <w:pPr>
        <w:ind w:left="567" w:right="567"/>
        <w:rPr>
          <w:i/>
          <w:sz w:val="18"/>
          <w:lang w:val="fr-FR"/>
        </w:rPr>
      </w:pPr>
    </w:p>
    <w:p w:rsidR="006E0DF9" w:rsidRPr="00CC56AC" w:rsidRDefault="006E0DF9" w:rsidP="006E0DF9">
      <w:pPr>
        <w:ind w:left="567" w:right="567"/>
        <w:rPr>
          <w:i/>
          <w:sz w:val="18"/>
          <w:lang w:val="fr-FR"/>
        </w:rPr>
      </w:pPr>
      <w:r w:rsidRPr="00CC56AC">
        <w:rPr>
          <w:bCs/>
          <w:sz w:val="18"/>
          <w:lang w:val="fr-FR"/>
        </w:rPr>
        <w:t>“</w:t>
      </w:r>
      <w:r w:rsidRPr="00CC56AC">
        <w:rPr>
          <w:i/>
          <w:sz w:val="18"/>
          <w:lang w:val="fr-FR"/>
        </w:rPr>
        <w:t>1.3.1</w:t>
      </w:r>
      <w:r w:rsidRPr="00CC56AC">
        <w:rPr>
          <w:i/>
          <w:sz w:val="18"/>
          <w:lang w:val="fr-FR"/>
        </w:rPr>
        <w:tab/>
        <w:t>Évaluation de la distinction par compensation des données</w:t>
      </w:r>
    </w:p>
    <w:p w:rsidR="006E0DF9" w:rsidRPr="00CC56AC" w:rsidRDefault="006E0DF9" w:rsidP="006E0DF9">
      <w:pPr>
        <w:ind w:left="567" w:right="567"/>
        <w:rPr>
          <w:i/>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De par tradition, lorsqu</w:t>
      </w:r>
      <w:r w:rsidR="00D2116D">
        <w:rPr>
          <w:sz w:val="18"/>
          <w:lang w:val="fr-FR"/>
        </w:rPr>
        <w:t>’</w:t>
      </w:r>
      <w:r w:rsidRPr="00CC56AC">
        <w:rPr>
          <w:sz w:val="18"/>
          <w:lang w:val="fr-FR"/>
        </w:rPr>
        <w:t>on utilise l</w:t>
      </w:r>
      <w:r w:rsidR="00D2116D">
        <w:rPr>
          <w:sz w:val="18"/>
          <w:lang w:val="fr-FR"/>
        </w:rPr>
        <w:t>’</w:t>
      </w:r>
      <w:r w:rsidRPr="00CC56AC">
        <w:rPr>
          <w:sz w:val="18"/>
          <w:lang w:val="fr-FR"/>
        </w:rPr>
        <w:t>analyse COYD pour évaluer la distinction, on l</w:t>
      </w:r>
      <w:r w:rsidR="00D2116D">
        <w:rPr>
          <w:sz w:val="18"/>
          <w:lang w:val="fr-FR"/>
        </w:rPr>
        <w:t>’</w:t>
      </w:r>
      <w:r w:rsidRPr="00CC56AC">
        <w:rPr>
          <w:sz w:val="18"/>
          <w:lang w:val="fr-FR"/>
        </w:rPr>
        <w:t>applique à une variété complète (candidat et reconnue) au moyen d</w:t>
      </w:r>
      <w:r w:rsidR="00D2116D">
        <w:rPr>
          <w:sz w:val="18"/>
          <w:lang w:val="fr-FR"/>
        </w:rPr>
        <w:t>’</w:t>
      </w:r>
      <w:r w:rsidRPr="00CC56AC">
        <w:rPr>
          <w:sz w:val="18"/>
          <w:lang w:val="fr-FR"/>
        </w:rPr>
        <w:t>un tableau des moyennes par caractère.  Avec la mise en culture cyclique, ce tableau est incomplet pour les variétés reconnues.  Pour l</w:t>
      </w:r>
      <w:r w:rsidR="00D2116D">
        <w:rPr>
          <w:sz w:val="18"/>
          <w:lang w:val="fr-FR"/>
        </w:rPr>
        <w:t>’</w:t>
      </w:r>
      <w:r w:rsidRPr="00CC56AC">
        <w:rPr>
          <w:sz w:val="18"/>
          <w:lang w:val="fr-FR"/>
        </w:rPr>
        <w:t>évaluation de la distinction, lorsque des données sur une variété reconnue font défaut, les données figurant dans les fichiers informatiques d</w:t>
      </w:r>
      <w:r w:rsidR="00D2116D">
        <w:rPr>
          <w:sz w:val="18"/>
          <w:lang w:val="fr-FR"/>
        </w:rPr>
        <w:t>’</w:t>
      </w:r>
      <w:r w:rsidRPr="00CC56AC">
        <w:rPr>
          <w:sz w:val="18"/>
          <w:lang w:val="fr-FR"/>
        </w:rPr>
        <w:t>années antérieures sont utilisées pour pallier la perte de données.  En raison du manque d</w:t>
      </w:r>
      <w:r w:rsidR="00D2116D">
        <w:rPr>
          <w:sz w:val="18"/>
          <w:lang w:val="fr-FR"/>
        </w:rPr>
        <w:t>’</w:t>
      </w:r>
      <w:r w:rsidRPr="00CC56AC">
        <w:rPr>
          <w:sz w:val="18"/>
          <w:lang w:val="fr-FR"/>
        </w:rPr>
        <w:t>années de chevauchement avec les variétés candidates, la valeur des données antérieures n</w:t>
      </w:r>
      <w:r w:rsidR="00D2116D">
        <w:rPr>
          <w:sz w:val="18"/>
          <w:lang w:val="fr-FR"/>
        </w:rPr>
        <w:t>’</w:t>
      </w:r>
      <w:r w:rsidRPr="00CC56AC">
        <w:rPr>
          <w:sz w:val="18"/>
          <w:lang w:val="fr-FR"/>
        </w:rPr>
        <w:t>est pas aussi élevée que celle des données de la période d</w:t>
      </w:r>
      <w:r w:rsidR="00D2116D">
        <w:rPr>
          <w:sz w:val="18"/>
          <w:lang w:val="fr-FR"/>
        </w:rPr>
        <w:t>’</w:t>
      </w:r>
      <w:r w:rsidRPr="00CC56AC">
        <w:rPr>
          <w:sz w:val="18"/>
          <w:lang w:val="fr-FR"/>
        </w:rPr>
        <w:t>examen.  S</w:t>
      </w:r>
      <w:r w:rsidR="00D2116D">
        <w:rPr>
          <w:sz w:val="18"/>
          <w:lang w:val="fr-FR"/>
        </w:rPr>
        <w:t>’</w:t>
      </w:r>
      <w:r w:rsidRPr="00CC56AC">
        <w:rPr>
          <w:sz w:val="18"/>
          <w:lang w:val="fr-FR"/>
        </w:rPr>
        <w:t>agissant des espèces auxquelles la mise en culture cyclique a été appliquée à ce jour, il faut, pour préserver la rigueur de l</w:t>
      </w:r>
      <w:r w:rsidR="00D2116D">
        <w:rPr>
          <w:sz w:val="18"/>
          <w:lang w:val="fr-FR"/>
        </w:rPr>
        <w:t>’</w:t>
      </w:r>
      <w:r w:rsidRPr="00CC56AC">
        <w:rPr>
          <w:sz w:val="18"/>
          <w:lang w:val="fr-FR"/>
        </w:rPr>
        <w:t>examen, inclure deux années de données antérieures lorsqu</w:t>
      </w:r>
      <w:r w:rsidR="00D2116D">
        <w:rPr>
          <w:sz w:val="18"/>
          <w:lang w:val="fr-FR"/>
        </w:rPr>
        <w:t>’</w:t>
      </w:r>
      <w:r w:rsidRPr="00CC56AC">
        <w:rPr>
          <w:sz w:val="18"/>
          <w:lang w:val="fr-FR"/>
        </w:rPr>
        <w:t>une année de données actuelles fait défaut pour une variété reconnue.  Par conséquent, pour la période d</w:t>
      </w:r>
      <w:r w:rsidR="00D2116D">
        <w:rPr>
          <w:sz w:val="18"/>
          <w:lang w:val="fr-FR"/>
        </w:rPr>
        <w:t>’</w:t>
      </w:r>
      <w:r w:rsidRPr="00CC56AC">
        <w:rPr>
          <w:sz w:val="18"/>
          <w:lang w:val="fr-FR"/>
        </w:rPr>
        <w:t>e</w:t>
      </w:r>
      <w:r w:rsidR="00123E16">
        <w:rPr>
          <w:sz w:val="18"/>
          <w:lang w:val="fr-FR"/>
        </w:rPr>
        <w:t>xamen 2014</w:t>
      </w:r>
      <w:r w:rsidR="00FA60C9">
        <w:rPr>
          <w:sz w:val="18"/>
          <w:lang w:val="fr-FR"/>
        </w:rPr>
        <w:noBreakHyphen/>
      </w:r>
      <w:r w:rsidR="00123E16">
        <w:rPr>
          <w:sz w:val="18"/>
          <w:lang w:val="fr-FR"/>
        </w:rPr>
        <w:t xml:space="preserve">2016 illustrée à la </w:t>
      </w:r>
      <w:r w:rsidR="00EF7888">
        <w:rPr>
          <w:sz w:val="18"/>
          <w:lang w:val="fr-FR"/>
        </w:rPr>
        <w:t>figure </w:t>
      </w:r>
      <w:r w:rsidRPr="00CC56AC">
        <w:rPr>
          <w:sz w:val="18"/>
          <w:lang w:val="fr-FR"/>
        </w:rPr>
        <w:t>1, les variétés reconnues de la série 1 auraient des données saisies de 2011 et 2012, celles de la série 2 des données de 2012 et 2013 et celles de la série 3 des données de 2011 et 2013.  Même lorsqu</w:t>
      </w:r>
      <w:r w:rsidR="00D2116D">
        <w:rPr>
          <w:sz w:val="18"/>
          <w:lang w:val="fr-FR"/>
        </w:rPr>
        <w:t>’</w:t>
      </w:r>
      <w:r w:rsidRPr="00CC56AC">
        <w:rPr>
          <w:sz w:val="18"/>
          <w:lang w:val="fr-FR"/>
        </w:rPr>
        <w:t>un plus grand nombre d</w:t>
      </w:r>
      <w:r w:rsidR="00D2116D">
        <w:rPr>
          <w:sz w:val="18"/>
          <w:lang w:val="fr-FR"/>
        </w:rPr>
        <w:t>’</w:t>
      </w:r>
      <w:r w:rsidRPr="00CC56AC">
        <w:rPr>
          <w:sz w:val="18"/>
          <w:lang w:val="fr-FR"/>
        </w:rPr>
        <w:t>années de données antérieures sont disponibl</w:t>
      </w:r>
      <w:r w:rsidR="00123E16">
        <w:rPr>
          <w:sz w:val="18"/>
          <w:lang w:val="fr-FR"/>
        </w:rPr>
        <w:t xml:space="preserve">es (indiquées par un O dans la </w:t>
      </w:r>
      <w:r w:rsidR="00EF7888">
        <w:rPr>
          <w:sz w:val="18"/>
          <w:lang w:val="fr-FR"/>
        </w:rPr>
        <w:t>figure </w:t>
      </w:r>
      <w:r w:rsidRPr="00CC56AC">
        <w:rPr>
          <w:sz w:val="18"/>
          <w:lang w:val="fr-FR"/>
        </w:rPr>
        <w:t>1), pour éviter de réduire la rigueur de l</w:t>
      </w:r>
      <w:r w:rsidR="00D2116D">
        <w:rPr>
          <w:sz w:val="18"/>
          <w:lang w:val="fr-FR"/>
        </w:rPr>
        <w:t>’</w:t>
      </w:r>
      <w:r w:rsidRPr="00CC56AC">
        <w:rPr>
          <w:sz w:val="18"/>
          <w:lang w:val="fr-FR"/>
        </w:rPr>
        <w:t>examen de distinction, seules les deux</w:t>
      </w:r>
      <w:r w:rsidR="00181B2D">
        <w:rPr>
          <w:sz w:val="18"/>
          <w:lang w:val="fr-FR"/>
        </w:rPr>
        <w:t> </w:t>
      </w:r>
      <w:r w:rsidRPr="00CC56AC">
        <w:rPr>
          <w:sz w:val="18"/>
          <w:lang w:val="fr-FR"/>
        </w:rPr>
        <w:t>années les plus récentes sont utilisées pour pallier l</w:t>
      </w:r>
      <w:r w:rsidR="00D2116D">
        <w:rPr>
          <w:sz w:val="18"/>
          <w:lang w:val="fr-FR"/>
        </w:rPr>
        <w:t>’</w:t>
      </w:r>
      <w:r w:rsidRPr="00CC56AC">
        <w:rPr>
          <w:sz w:val="18"/>
          <w:lang w:val="fr-FR"/>
        </w:rPr>
        <w:t>année actuelle manquante.  Par conséquent, tandis que des données de 2010 et d</w:t>
      </w:r>
      <w:r w:rsidR="00D2116D">
        <w:rPr>
          <w:sz w:val="18"/>
          <w:lang w:val="fr-FR"/>
        </w:rPr>
        <w:t>’</w:t>
      </w:r>
      <w:r w:rsidRPr="00CC56AC">
        <w:rPr>
          <w:sz w:val="18"/>
          <w:lang w:val="fr-FR"/>
        </w:rPr>
        <w:t>années antérieures sont disponibles pour les variétés des séries 2 et 3, de telles données ne sont pas saisies pour la période d</w:t>
      </w:r>
      <w:r w:rsidR="00D2116D">
        <w:rPr>
          <w:sz w:val="18"/>
          <w:lang w:val="fr-FR"/>
        </w:rPr>
        <w:t>’</w:t>
      </w:r>
      <w:r w:rsidRPr="00CC56AC">
        <w:rPr>
          <w:sz w:val="18"/>
          <w:lang w:val="fr-FR"/>
        </w:rPr>
        <w:t>examen 2014</w:t>
      </w:r>
      <w:r w:rsidR="00FA60C9">
        <w:rPr>
          <w:sz w:val="18"/>
          <w:lang w:val="fr-FR"/>
        </w:rPr>
        <w:noBreakHyphen/>
      </w:r>
      <w:r w:rsidRPr="00CC56AC">
        <w:rPr>
          <w:sz w:val="18"/>
          <w:lang w:val="fr-FR"/>
        </w:rPr>
        <w:t>2016.</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Il arrive que des données sur une variété reconnue seront disponibles pour une année où sa série semble indiquer qu</w:t>
      </w:r>
      <w:r w:rsidR="00D2116D">
        <w:rPr>
          <w:sz w:val="18"/>
          <w:lang w:val="fr-FR"/>
        </w:rPr>
        <w:t>’</w:t>
      </w:r>
      <w:r w:rsidRPr="00CC56AC">
        <w:rPr>
          <w:sz w:val="18"/>
          <w:lang w:val="fr-FR"/>
        </w:rPr>
        <w:t>elle ne serait pas présente dans l</w:t>
      </w:r>
      <w:r w:rsidR="00D2116D">
        <w:rPr>
          <w:sz w:val="18"/>
          <w:lang w:val="fr-FR"/>
        </w:rPr>
        <w:t>’</w:t>
      </w:r>
      <w:r w:rsidRPr="00CC56AC">
        <w:rPr>
          <w:sz w:val="18"/>
          <w:lang w:val="fr-FR"/>
        </w:rPr>
        <w:t>essai.  Tel est le cas pour la quatrième année après la période d</w:t>
      </w:r>
      <w:r w:rsidR="00D2116D">
        <w:rPr>
          <w:sz w:val="18"/>
          <w:lang w:val="fr-FR"/>
        </w:rPr>
        <w:t>’</w:t>
      </w:r>
      <w:r w:rsidRPr="00CC56AC">
        <w:rPr>
          <w:sz w:val="18"/>
          <w:lang w:val="fr-FR"/>
        </w:rPr>
        <w:t>examen de trois ans lorsqu</w:t>
      </w:r>
      <w:r w:rsidR="00D2116D">
        <w:rPr>
          <w:sz w:val="18"/>
          <w:lang w:val="fr-FR"/>
        </w:rPr>
        <w:t>’</w:t>
      </w:r>
      <w:r w:rsidRPr="00CC56AC">
        <w:rPr>
          <w:sz w:val="18"/>
          <w:lang w:val="fr-FR"/>
        </w:rPr>
        <w:t>une variété candidate est devenue une variété reconnue à l</w:t>
      </w:r>
      <w:r w:rsidR="00D2116D">
        <w:rPr>
          <w:sz w:val="18"/>
          <w:lang w:val="fr-FR"/>
        </w:rPr>
        <w:t>’</w:t>
      </w:r>
      <w:r w:rsidRPr="00CC56AC">
        <w:rPr>
          <w:sz w:val="18"/>
          <w:lang w:val="fr-FR"/>
        </w:rPr>
        <w:t>essai ou lorsqu</w:t>
      </w:r>
      <w:r w:rsidR="00D2116D">
        <w:rPr>
          <w:sz w:val="18"/>
          <w:lang w:val="fr-FR"/>
        </w:rPr>
        <w:t>’</w:t>
      </w:r>
      <w:r w:rsidRPr="00CC56AC">
        <w:rPr>
          <w:sz w:val="18"/>
          <w:lang w:val="fr-FR"/>
        </w:rPr>
        <w:t>une variété reconnue est nécessaire pour un examen spécial avec une variété problème.  Dans ce cas</w:t>
      </w:r>
      <w:r w:rsidR="00FA60C9">
        <w:rPr>
          <w:sz w:val="18"/>
          <w:lang w:val="fr-FR"/>
        </w:rPr>
        <w:noBreakHyphen/>
      </w:r>
      <w:r w:rsidRPr="00CC56AC">
        <w:rPr>
          <w:sz w:val="18"/>
          <w:lang w:val="fr-FR"/>
        </w:rPr>
        <w:t>là, la variété reconnue aurait des données complètes disponibles durant la période d</w:t>
      </w:r>
      <w:r w:rsidR="00D2116D">
        <w:rPr>
          <w:sz w:val="18"/>
          <w:lang w:val="fr-FR"/>
        </w:rPr>
        <w:t>’</w:t>
      </w:r>
      <w:r w:rsidRPr="00CC56AC">
        <w:rPr>
          <w:sz w:val="18"/>
          <w:lang w:val="fr-FR"/>
        </w:rPr>
        <w:t>examen et aucune donnée historique ne serait saisie pour l</w:t>
      </w:r>
      <w:r w:rsidR="00D2116D">
        <w:rPr>
          <w:sz w:val="18"/>
          <w:lang w:val="fr-FR"/>
        </w:rPr>
        <w:t>’</w:t>
      </w:r>
      <w:r w:rsidRPr="00CC56AC">
        <w:rPr>
          <w:sz w:val="18"/>
          <w:lang w:val="fr-FR"/>
        </w:rPr>
        <w:t>examen de la distinction.  En conséquence, pour la période d</w:t>
      </w:r>
      <w:r w:rsidR="00D2116D">
        <w:rPr>
          <w:sz w:val="18"/>
          <w:lang w:val="fr-FR"/>
        </w:rPr>
        <w:t>’</w:t>
      </w:r>
      <w:r w:rsidRPr="00CC56AC">
        <w:rPr>
          <w:sz w:val="18"/>
          <w:lang w:val="fr-FR"/>
        </w:rPr>
        <w:t>examen 2014</w:t>
      </w:r>
      <w:r w:rsidR="00FA60C9">
        <w:rPr>
          <w:sz w:val="18"/>
          <w:lang w:val="fr-FR"/>
        </w:rPr>
        <w:noBreakHyphen/>
      </w:r>
      <w:r w:rsidRPr="00CC56AC">
        <w:rPr>
          <w:sz w:val="18"/>
          <w:lang w:val="fr-FR"/>
        </w:rPr>
        <w:t>2016, le dernier examen</w:t>
      </w:r>
      <w:r w:rsidR="00181B2D">
        <w:rPr>
          <w:sz w:val="18"/>
          <w:lang w:val="fr-FR"/>
        </w:rPr>
        <w:t> </w:t>
      </w:r>
      <w:r w:rsidRPr="00CC56AC">
        <w:rPr>
          <w:sz w:val="18"/>
          <w:lang w:val="fr-FR"/>
        </w:rPr>
        <w:t>DHS en 2015 pour les variétés candidates acceptées ne ferait l</w:t>
      </w:r>
      <w:r w:rsidR="00D2116D">
        <w:rPr>
          <w:sz w:val="18"/>
          <w:lang w:val="fr-FR"/>
        </w:rPr>
        <w:t>’</w:t>
      </w:r>
      <w:r w:rsidRPr="00CC56AC">
        <w:rPr>
          <w:sz w:val="18"/>
          <w:lang w:val="fr-FR"/>
        </w:rPr>
        <w:t>objet d</w:t>
      </w:r>
      <w:r w:rsidR="00D2116D">
        <w:rPr>
          <w:sz w:val="18"/>
          <w:lang w:val="fr-FR"/>
        </w:rPr>
        <w:t>’</w:t>
      </w:r>
      <w:r w:rsidRPr="00CC56AC">
        <w:rPr>
          <w:sz w:val="18"/>
          <w:lang w:val="fr-FR"/>
        </w:rPr>
        <w:t>aucune saisie de données historiques contrairement au dernier examen</w:t>
      </w:r>
      <w:r w:rsidR="00181B2D">
        <w:rPr>
          <w:sz w:val="18"/>
          <w:lang w:val="fr-FR"/>
        </w:rPr>
        <w:t> </w:t>
      </w:r>
      <w:r w:rsidRPr="00CC56AC">
        <w:rPr>
          <w:sz w:val="18"/>
          <w:lang w:val="fr-FR"/>
        </w:rPr>
        <w:t>DHS en 2012, 2013 et 2014.</w:t>
      </w:r>
    </w:p>
    <w:p w:rsidR="006E0DF9" w:rsidRPr="00CC56AC" w:rsidRDefault="006E0DF9" w:rsidP="006E0DF9">
      <w:pPr>
        <w:ind w:left="567" w:right="567"/>
        <w:rPr>
          <w:sz w:val="18"/>
          <w:lang w:val="fr-FR"/>
        </w:rPr>
      </w:pPr>
    </w:p>
    <w:p w:rsidR="006E0DF9" w:rsidRPr="00CC56AC" w:rsidRDefault="006E0DF9" w:rsidP="006E0DF9">
      <w:pPr>
        <w:ind w:left="567" w:right="567"/>
        <w:rPr>
          <w:i/>
          <w:sz w:val="18"/>
          <w:lang w:val="fr-FR"/>
        </w:rPr>
      </w:pPr>
      <w:r w:rsidRPr="00CC56AC">
        <w:rPr>
          <w:bCs/>
          <w:sz w:val="18"/>
          <w:lang w:val="fr-FR"/>
        </w:rPr>
        <w:t>“</w:t>
      </w:r>
      <w:r w:rsidRPr="00CC56AC">
        <w:rPr>
          <w:i/>
          <w:sz w:val="18"/>
          <w:lang w:val="fr-FR"/>
        </w:rPr>
        <w:t>1.3.2</w:t>
      </w:r>
      <w:r w:rsidRPr="00CC56AC">
        <w:rPr>
          <w:i/>
          <w:sz w:val="18"/>
          <w:lang w:val="fr-FR"/>
        </w:rPr>
        <w:tab/>
        <w:t>Méthode d</w:t>
      </w:r>
      <w:r w:rsidR="00D2116D">
        <w:rPr>
          <w:i/>
          <w:sz w:val="18"/>
          <w:lang w:val="fr-FR"/>
        </w:rPr>
        <w:t>’</w:t>
      </w:r>
      <w:r w:rsidRPr="00CC56AC">
        <w:rPr>
          <w:i/>
          <w:sz w:val="18"/>
          <w:lang w:val="fr-FR"/>
        </w:rPr>
        <w:t>analyse pour déterminer la distinction</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La distinction est évaluée en appliquant une adaptation de l</w:t>
      </w:r>
      <w:r w:rsidR="00D2116D">
        <w:rPr>
          <w:sz w:val="18"/>
          <w:lang w:val="fr-FR"/>
        </w:rPr>
        <w:t>’</w:t>
      </w:r>
      <w:r w:rsidRPr="00CC56AC">
        <w:rPr>
          <w:sz w:val="18"/>
          <w:lang w:val="fr-FR"/>
        </w:rPr>
        <w:t>analyse COYD avec l</w:t>
      </w:r>
      <w:r w:rsidR="00D2116D">
        <w:rPr>
          <w:sz w:val="18"/>
          <w:lang w:val="fr-FR"/>
        </w:rPr>
        <w:t>’</w:t>
      </w:r>
      <w:r w:rsidRPr="00CC56AC">
        <w:rPr>
          <w:sz w:val="18"/>
          <w:lang w:val="fr-FR"/>
        </w:rPr>
        <w:t>analyse de régression conjointe modifiée (MJRA) appliquée aux données comprenant le tableau incomplet des moyennes par caractère des variétés (candidates et reconnues) durant la période d</w:t>
      </w:r>
      <w:r w:rsidR="00D2116D">
        <w:rPr>
          <w:sz w:val="18"/>
          <w:lang w:val="fr-FR"/>
        </w:rPr>
        <w:t>’</w:t>
      </w:r>
      <w:r w:rsidRPr="00CC56AC">
        <w:rPr>
          <w:sz w:val="18"/>
          <w:lang w:val="fr-FR"/>
        </w:rPr>
        <w:t xml:space="preserve">examen de trois ans avec </w:t>
      </w:r>
      <w:r w:rsidRPr="00CC56AC">
        <w:rPr>
          <w:sz w:val="18"/>
          <w:lang w:val="fr-FR"/>
        </w:rPr>
        <w:lastRenderedPageBreak/>
        <w:t>les</w:t>
      </w:r>
      <w:r w:rsidR="00123E16">
        <w:rPr>
          <w:sz w:val="18"/>
          <w:lang w:val="fr-FR"/>
        </w:rPr>
        <w:t> </w:t>
      </w:r>
      <w:r w:rsidRPr="00CC56AC">
        <w:rPr>
          <w:sz w:val="18"/>
          <w:lang w:val="fr-FR"/>
        </w:rPr>
        <w:t>données rétrospectives de compensation pour les variétés reconnues faisant défaut durant la période d</w:t>
      </w:r>
      <w:r w:rsidR="00D2116D">
        <w:rPr>
          <w:sz w:val="18"/>
          <w:lang w:val="fr-FR"/>
        </w:rPr>
        <w:t>’</w:t>
      </w:r>
      <w:r w:rsidRPr="00CC56AC">
        <w:rPr>
          <w:sz w:val="18"/>
          <w:lang w:val="fr-FR"/>
        </w:rPr>
        <w:t>examen.  Les détails de la méthode d</w:t>
      </w:r>
      <w:r w:rsidR="00D2116D">
        <w:rPr>
          <w:sz w:val="18"/>
          <w:lang w:val="fr-FR"/>
        </w:rPr>
        <w:t>’</w:t>
      </w:r>
      <w:r w:rsidRPr="00CC56AC">
        <w:rPr>
          <w:sz w:val="18"/>
          <w:lang w:val="fr-FR"/>
        </w:rPr>
        <w:t>analyse et un exemple sont donnés dans la section 1.7.</w:t>
      </w:r>
    </w:p>
    <w:p w:rsidR="006E0DF9" w:rsidRPr="00CC56AC" w:rsidRDefault="006E0DF9" w:rsidP="006E0DF9">
      <w:pPr>
        <w:ind w:left="567" w:right="567"/>
        <w:rPr>
          <w:sz w:val="18"/>
          <w:lang w:val="fr-FR"/>
        </w:rPr>
      </w:pPr>
    </w:p>
    <w:p w:rsidR="006E0DF9" w:rsidRPr="00CC56AC" w:rsidRDefault="006E0DF9" w:rsidP="006E0DF9">
      <w:pPr>
        <w:keepNext/>
        <w:ind w:left="567" w:right="567"/>
        <w:rPr>
          <w:i/>
          <w:sz w:val="18"/>
          <w:lang w:val="fr-FR"/>
        </w:rPr>
      </w:pPr>
      <w:r w:rsidRPr="00CC56AC">
        <w:rPr>
          <w:bCs/>
          <w:sz w:val="18"/>
          <w:lang w:val="fr-FR"/>
        </w:rPr>
        <w:t>“</w:t>
      </w:r>
      <w:r w:rsidRPr="00CC56AC">
        <w:rPr>
          <w:i/>
          <w:sz w:val="18"/>
          <w:lang w:val="fr-FR"/>
        </w:rPr>
        <w:t>1.3.3</w:t>
      </w:r>
      <w:r w:rsidRPr="00CC56AC">
        <w:rPr>
          <w:i/>
          <w:sz w:val="18"/>
          <w:lang w:val="fr-FR"/>
        </w:rPr>
        <w:tab/>
        <w:t>Détermination de l</w:t>
      </w:r>
      <w:r w:rsidR="00D2116D">
        <w:rPr>
          <w:i/>
          <w:sz w:val="18"/>
          <w:lang w:val="fr-FR"/>
        </w:rPr>
        <w:t>’</w:t>
      </w:r>
      <w:r w:rsidRPr="00CC56AC">
        <w:rPr>
          <w:i/>
          <w:sz w:val="18"/>
          <w:lang w:val="fr-FR"/>
        </w:rPr>
        <w:t>homogénéité</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De par tradition, lorsqu</w:t>
      </w:r>
      <w:r w:rsidR="00D2116D">
        <w:rPr>
          <w:sz w:val="18"/>
          <w:lang w:val="fr-FR"/>
        </w:rPr>
        <w:t>’</w:t>
      </w:r>
      <w:r w:rsidRPr="00CC56AC">
        <w:rPr>
          <w:sz w:val="18"/>
          <w:lang w:val="fr-FR"/>
        </w:rPr>
        <w:t>on utilise la méthode COYU pour déterminer l</w:t>
      </w:r>
      <w:r w:rsidR="00D2116D">
        <w:rPr>
          <w:sz w:val="18"/>
          <w:lang w:val="fr-FR"/>
        </w:rPr>
        <w:t>’</w:t>
      </w:r>
      <w:r w:rsidRPr="00CC56AC">
        <w:rPr>
          <w:sz w:val="18"/>
          <w:lang w:val="fr-FR"/>
        </w:rPr>
        <w:t>homogénéité, on l</w:t>
      </w:r>
      <w:r w:rsidR="00D2116D">
        <w:rPr>
          <w:sz w:val="18"/>
          <w:lang w:val="fr-FR"/>
        </w:rPr>
        <w:t>’</w:t>
      </w:r>
      <w:r w:rsidRPr="00CC56AC">
        <w:rPr>
          <w:sz w:val="18"/>
          <w:lang w:val="fr-FR"/>
        </w:rPr>
        <w:t>applique à une variété complète (candidate et reconnue) par un tableau des années de la période d</w:t>
      </w:r>
      <w:r w:rsidR="00D2116D">
        <w:rPr>
          <w:sz w:val="18"/>
          <w:lang w:val="fr-FR"/>
        </w:rPr>
        <w:t>’</w:t>
      </w:r>
      <w:r w:rsidRPr="00CC56AC">
        <w:rPr>
          <w:sz w:val="18"/>
          <w:lang w:val="fr-FR"/>
        </w:rPr>
        <w:t>examen d</w:t>
      </w:r>
      <w:r w:rsidR="00D2116D">
        <w:rPr>
          <w:sz w:val="18"/>
          <w:lang w:val="fr-FR"/>
        </w:rPr>
        <w:t>’</w:t>
      </w:r>
      <w:r w:rsidRPr="00CC56AC">
        <w:rPr>
          <w:sz w:val="18"/>
          <w:lang w:val="fr-FR"/>
        </w:rPr>
        <w:t>entre les écarts types de la variété.  Avec le système de mise en culture cyclique, comme on peut le voir avec l</w:t>
      </w:r>
      <w:r w:rsidR="00D2116D">
        <w:rPr>
          <w:sz w:val="18"/>
          <w:lang w:val="fr-FR"/>
        </w:rPr>
        <w:t>’</w:t>
      </w:r>
      <w:r w:rsidRPr="00CC56AC">
        <w:rPr>
          <w:sz w:val="18"/>
          <w:lang w:val="fr-FR"/>
        </w:rPr>
        <w:t>année encadrée par les</w:t>
      </w:r>
      <w:r w:rsidR="00123E16">
        <w:rPr>
          <w:sz w:val="18"/>
          <w:lang w:val="fr-FR"/>
        </w:rPr>
        <w:t xml:space="preserve"> combinaisons de variétés à la </w:t>
      </w:r>
      <w:r w:rsidR="00EF7888">
        <w:rPr>
          <w:sz w:val="18"/>
          <w:lang w:val="fr-FR"/>
        </w:rPr>
        <w:t>figure </w:t>
      </w:r>
      <w:r w:rsidRPr="00CC56AC">
        <w:rPr>
          <w:sz w:val="18"/>
          <w:lang w:val="fr-FR"/>
        </w:rPr>
        <w:t>1, ce tableau est incomplet pour les variétés reconnues.  La méthode COYU est appliquée à ce tableau et rien n</w:t>
      </w:r>
      <w:r w:rsidR="00D2116D">
        <w:rPr>
          <w:sz w:val="18"/>
          <w:lang w:val="fr-FR"/>
        </w:rPr>
        <w:t>’</w:t>
      </w:r>
      <w:r w:rsidRPr="00CC56AC">
        <w:rPr>
          <w:sz w:val="18"/>
          <w:lang w:val="fr-FR"/>
        </w:rPr>
        <w:t>est tenté pour pallier les données incomplètes.  Cela est dû au fait que la méthode COYU consiste à mettre en commun au fil des ans les écarts types pour toutes les variétés reconnues disponibles tout en tenant compte du lien entre les moyennes variétales et les écarts types.  Le but est de fournir une norme d</w:t>
      </w:r>
      <w:r w:rsidR="00D2116D">
        <w:rPr>
          <w:sz w:val="18"/>
          <w:lang w:val="fr-FR"/>
        </w:rPr>
        <w:t>’</w:t>
      </w:r>
      <w:r w:rsidRPr="00CC56AC">
        <w:rPr>
          <w:sz w:val="18"/>
          <w:lang w:val="fr-FR"/>
        </w:rPr>
        <w:t>homogénéité en fonction de laquelle comparer les écarts types des variétés candidates.  Par conséquent, il n</w:t>
      </w:r>
      <w:r w:rsidR="00D2116D">
        <w:rPr>
          <w:sz w:val="18"/>
          <w:lang w:val="fr-FR"/>
        </w:rPr>
        <w:t>’</w:t>
      </w:r>
      <w:r w:rsidRPr="00CC56AC">
        <w:rPr>
          <w:sz w:val="18"/>
          <w:lang w:val="fr-FR"/>
        </w:rPr>
        <w:t>est pas possible de faire une correction pour les écarts types d</w:t>
      </w:r>
      <w:r w:rsidR="00D2116D">
        <w:rPr>
          <w:sz w:val="18"/>
          <w:lang w:val="fr-FR"/>
        </w:rPr>
        <w:t>’</w:t>
      </w:r>
      <w:r w:rsidRPr="00CC56AC">
        <w:rPr>
          <w:sz w:val="18"/>
          <w:lang w:val="fr-FR"/>
        </w:rPr>
        <w:t>années à l</w:t>
      </w:r>
      <w:r w:rsidR="00D2116D">
        <w:rPr>
          <w:sz w:val="18"/>
          <w:lang w:val="fr-FR"/>
        </w:rPr>
        <w:t>’</w:t>
      </w:r>
      <w:r w:rsidRPr="00CC56AC">
        <w:rPr>
          <w:sz w:val="18"/>
          <w:lang w:val="fr-FR"/>
        </w:rPr>
        <w:t>extérieur de la période d</w:t>
      </w:r>
      <w:r w:rsidR="00D2116D">
        <w:rPr>
          <w:sz w:val="18"/>
          <w:lang w:val="fr-FR"/>
        </w:rPr>
        <w:t>’</w:t>
      </w:r>
      <w:r w:rsidRPr="00CC56AC">
        <w:rPr>
          <w:sz w:val="18"/>
          <w:lang w:val="fr-FR"/>
        </w:rPr>
        <w:t>examen.  En conséquence, seules les données d</w:t>
      </w:r>
      <w:r w:rsidR="00D2116D">
        <w:rPr>
          <w:sz w:val="18"/>
          <w:lang w:val="fr-FR"/>
        </w:rPr>
        <w:t>’</w:t>
      </w:r>
      <w:r w:rsidRPr="00CC56AC">
        <w:rPr>
          <w:sz w:val="18"/>
          <w:lang w:val="fr-FR"/>
        </w:rPr>
        <w:t>homogénéité des variétés reconnues durant la période d</w:t>
      </w:r>
      <w:r w:rsidR="00D2116D">
        <w:rPr>
          <w:sz w:val="18"/>
          <w:lang w:val="fr-FR"/>
        </w:rPr>
        <w:t>’</w:t>
      </w:r>
      <w:r w:rsidRPr="00CC56AC">
        <w:rPr>
          <w:sz w:val="18"/>
          <w:lang w:val="fr-FR"/>
        </w:rPr>
        <w:t>examen sont utilisées pour établir la norme d</w:t>
      </w:r>
      <w:r w:rsidR="00D2116D">
        <w:rPr>
          <w:sz w:val="18"/>
          <w:lang w:val="fr-FR"/>
        </w:rPr>
        <w:t>’</w:t>
      </w:r>
      <w:r w:rsidRPr="00CC56AC">
        <w:rPr>
          <w:sz w:val="18"/>
          <w:lang w:val="fr-FR"/>
        </w:rPr>
        <w:t>homogénéité des variétés candidates.</w:t>
      </w:r>
    </w:p>
    <w:p w:rsidR="006E0DF9" w:rsidRPr="00CC56AC" w:rsidRDefault="006E0DF9" w:rsidP="006E0DF9">
      <w:pPr>
        <w:ind w:right="567"/>
        <w:rPr>
          <w:sz w:val="18"/>
          <w:lang w:val="fr-FR"/>
        </w:rPr>
      </w:pPr>
    </w:p>
    <w:p w:rsidR="006E0DF9" w:rsidRPr="00CC56AC" w:rsidRDefault="006E0DF9" w:rsidP="006E0DF9">
      <w:pPr>
        <w:ind w:left="567" w:right="567"/>
        <w:rPr>
          <w:sz w:val="18"/>
          <w:u w:val="single"/>
          <w:lang w:val="fr-FR"/>
        </w:rPr>
      </w:pPr>
      <w:r w:rsidRPr="00CC56AC">
        <w:rPr>
          <w:bCs/>
          <w:sz w:val="18"/>
          <w:lang w:val="fr-FR"/>
        </w:rPr>
        <w:t>“</w:t>
      </w:r>
      <w:r w:rsidRPr="00CC56AC">
        <w:rPr>
          <w:sz w:val="18"/>
          <w:u w:val="single"/>
          <w:lang w:val="fr-FR"/>
        </w:rPr>
        <w:t>1.4</w:t>
      </w:r>
      <w:r w:rsidRPr="00CC56AC">
        <w:rPr>
          <w:sz w:val="18"/>
          <w:u w:val="single"/>
          <w:lang w:val="fr-FR"/>
        </w:rPr>
        <w:tab/>
        <w:t>Comparaison du système de mise en culture cyclique au système existant</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Avant l</w:t>
      </w:r>
      <w:r w:rsidR="00D2116D">
        <w:rPr>
          <w:sz w:val="18"/>
          <w:lang w:val="fr-FR"/>
        </w:rPr>
        <w:t>’</w:t>
      </w:r>
      <w:r w:rsidRPr="00CC56AC">
        <w:rPr>
          <w:sz w:val="18"/>
          <w:lang w:val="fr-FR"/>
        </w:rPr>
        <w:t>adoption du système de mise en culture cyclique, les données historiques devraient être utilisées pour comparer les décisions DHS prises sur la base de ce système aux décisions prises sur celle du système existant.  Sous réserve que toutes les variétés reconnues aient été mises en culture avec le système existant, le système de mise en culture cyclique peut être simulé en attribuant des variétés reconnues aux séries, remplaçant le cas échéant leurs données avec des symboles de données manquantes dans les fichiers informatiques, et notamment les fichiers d</w:t>
      </w:r>
      <w:r w:rsidR="00D2116D">
        <w:rPr>
          <w:sz w:val="18"/>
          <w:lang w:val="fr-FR"/>
        </w:rPr>
        <w:t>’</w:t>
      </w:r>
      <w:r w:rsidRPr="00CC56AC">
        <w:rPr>
          <w:sz w:val="18"/>
          <w:lang w:val="fr-FR"/>
        </w:rPr>
        <w:t>années antérieures desquels des données doivent être saisies pour pallier ces données “manquantes”.  Les décisions en matière de distinction et d</w:t>
      </w:r>
      <w:r w:rsidR="00D2116D">
        <w:rPr>
          <w:sz w:val="18"/>
          <w:lang w:val="fr-FR"/>
        </w:rPr>
        <w:t>’</w:t>
      </w:r>
      <w:r w:rsidRPr="00CC56AC">
        <w:rPr>
          <w:sz w:val="18"/>
          <w:lang w:val="fr-FR"/>
        </w:rPr>
        <w:t>homogénéité qui auraient été prises sur la base du système de mise en culture cyclique peuvent alors être comparées à celles qui auraient été prises sur la base du système existant.  Cette</w:t>
      </w:r>
      <w:r w:rsidR="00123E16">
        <w:rPr>
          <w:sz w:val="18"/>
          <w:lang w:val="fr-FR"/>
        </w:rPr>
        <w:t> </w:t>
      </w:r>
      <w:r w:rsidRPr="00CC56AC">
        <w:rPr>
          <w:sz w:val="18"/>
          <w:lang w:val="fr-FR"/>
        </w:rPr>
        <w:t>approche permet également une évaluation du nombre d</w:t>
      </w:r>
      <w:r w:rsidR="00D2116D">
        <w:rPr>
          <w:sz w:val="18"/>
          <w:lang w:val="fr-FR"/>
        </w:rPr>
        <w:t>’</w:t>
      </w:r>
      <w:r w:rsidRPr="00CC56AC">
        <w:rPr>
          <w:sz w:val="18"/>
          <w:lang w:val="fr-FR"/>
        </w:rPr>
        <w:t>années de données rétrospectives qui devraient être incorporées à des fins palliatives lorsqu</w:t>
      </w:r>
      <w:r w:rsidR="00D2116D">
        <w:rPr>
          <w:sz w:val="18"/>
          <w:lang w:val="fr-FR"/>
        </w:rPr>
        <w:t>’</w:t>
      </w:r>
      <w:r w:rsidRPr="00CC56AC">
        <w:rPr>
          <w:sz w:val="18"/>
          <w:lang w:val="fr-FR"/>
        </w:rPr>
        <w:t>une année de données durant la période d</w:t>
      </w:r>
      <w:r w:rsidR="00D2116D">
        <w:rPr>
          <w:sz w:val="18"/>
          <w:lang w:val="fr-FR"/>
        </w:rPr>
        <w:t>’</w:t>
      </w:r>
      <w:r w:rsidRPr="00CC56AC">
        <w:rPr>
          <w:sz w:val="18"/>
          <w:lang w:val="fr-FR"/>
        </w:rPr>
        <w:t>examen fait défaut pour une variété reconnue.</w:t>
      </w:r>
    </w:p>
    <w:p w:rsidR="006E0DF9" w:rsidRPr="00CC56AC" w:rsidRDefault="006E0DF9" w:rsidP="006E0DF9">
      <w:pPr>
        <w:ind w:left="567" w:right="567"/>
        <w:rPr>
          <w:sz w:val="18"/>
          <w:lang w:val="fr-FR"/>
        </w:rPr>
      </w:pPr>
    </w:p>
    <w:p w:rsidR="006E0DF9" w:rsidRPr="00CC56AC" w:rsidRDefault="006E0DF9" w:rsidP="006E0DF9">
      <w:pPr>
        <w:ind w:left="1134" w:right="567" w:hanging="567"/>
        <w:rPr>
          <w:sz w:val="18"/>
          <w:lang w:val="fr-FR"/>
        </w:rPr>
      </w:pPr>
      <w:r w:rsidRPr="00CC56AC">
        <w:rPr>
          <w:bCs/>
          <w:sz w:val="18"/>
          <w:lang w:val="fr-FR"/>
        </w:rPr>
        <w:t>“</w:t>
      </w:r>
      <w:r w:rsidRPr="00CC56AC">
        <w:rPr>
          <w:sz w:val="18"/>
          <w:lang w:val="fr-FR"/>
        </w:rPr>
        <w:t>Note : si le logiciel DUSTNT est utilisé, il est possible de donner l</w:t>
      </w:r>
      <w:r w:rsidR="00D2116D">
        <w:rPr>
          <w:sz w:val="18"/>
          <w:lang w:val="fr-FR"/>
        </w:rPr>
        <w:t>’</w:t>
      </w:r>
      <w:r w:rsidRPr="00CC56AC">
        <w:rPr>
          <w:sz w:val="18"/>
          <w:lang w:val="fr-FR"/>
        </w:rPr>
        <w:t>impression qu</w:t>
      </w:r>
      <w:r w:rsidR="00D2116D">
        <w:rPr>
          <w:sz w:val="18"/>
          <w:lang w:val="fr-FR"/>
        </w:rPr>
        <w:t>’</w:t>
      </w:r>
      <w:r w:rsidRPr="00CC56AC">
        <w:rPr>
          <w:sz w:val="18"/>
          <w:lang w:val="fr-FR"/>
        </w:rPr>
        <w:t>une variété fait défaut tout simplement en enlevant son numéro AFP du “fichier E”.  Au Royaume</w:t>
      </w:r>
      <w:r w:rsidR="00FA60C9">
        <w:rPr>
          <w:sz w:val="18"/>
          <w:lang w:val="fr-FR"/>
        </w:rPr>
        <w:noBreakHyphen/>
      </w:r>
      <w:r w:rsidRPr="00CC56AC">
        <w:rPr>
          <w:sz w:val="18"/>
          <w:lang w:val="fr-FR"/>
        </w:rPr>
        <w:t>Uni</w:t>
      </w:r>
      <w:r w:rsidRPr="00CC56AC">
        <w:rPr>
          <w:sz w:val="18"/>
          <w:u w:val="single"/>
          <w:lang w:val="fr-FR"/>
        </w:rPr>
        <w:t>,</w:t>
      </w:r>
      <w:r w:rsidRPr="00CC56AC">
        <w:rPr>
          <w:sz w:val="18"/>
          <w:lang w:val="fr-FR"/>
        </w:rPr>
        <w:t xml:space="preserve"> dans le cas des essais</w:t>
      </w:r>
      <w:r w:rsidR="00123E16">
        <w:rPr>
          <w:sz w:val="18"/>
          <w:lang w:val="fr-FR"/>
        </w:rPr>
        <w:t> </w:t>
      </w:r>
      <w:r w:rsidRPr="00CC56AC">
        <w:rPr>
          <w:sz w:val="18"/>
          <w:lang w:val="fr-FR"/>
        </w:rPr>
        <w:t>DHS des pâturages, par rapport au système précédent, le système de mise en culture cyclique a été considéré un peu moins rigoureux en matière d</w:t>
      </w:r>
      <w:r w:rsidR="00D2116D">
        <w:rPr>
          <w:sz w:val="18"/>
          <w:lang w:val="fr-FR"/>
        </w:rPr>
        <w:t>’</w:t>
      </w:r>
      <w:r w:rsidRPr="00CC56AC">
        <w:rPr>
          <w:sz w:val="18"/>
          <w:lang w:val="fr-FR"/>
        </w:rPr>
        <w:t>examen de la distinction et un peu plus rigoureux en matière d</w:t>
      </w:r>
      <w:r w:rsidR="00D2116D">
        <w:rPr>
          <w:sz w:val="18"/>
          <w:lang w:val="fr-FR"/>
        </w:rPr>
        <w:t>’</w:t>
      </w:r>
      <w:r w:rsidRPr="00CC56AC">
        <w:rPr>
          <w:sz w:val="18"/>
          <w:lang w:val="fr-FR"/>
        </w:rPr>
        <w:t>examen de l</w:t>
      </w:r>
      <w:r w:rsidR="00D2116D">
        <w:rPr>
          <w:sz w:val="18"/>
          <w:lang w:val="fr-FR"/>
        </w:rPr>
        <w:t>’</w:t>
      </w:r>
      <w:r w:rsidRPr="00CC56AC">
        <w:rPr>
          <w:sz w:val="18"/>
          <w:lang w:val="fr-FR"/>
        </w:rPr>
        <w:t>homogénéité, avec un effet global minimal sur le taux d</w:t>
      </w:r>
      <w:r w:rsidR="00D2116D">
        <w:rPr>
          <w:sz w:val="18"/>
          <w:lang w:val="fr-FR"/>
        </w:rPr>
        <w:t>’</w:t>
      </w:r>
      <w:r w:rsidRPr="00CC56AC">
        <w:rPr>
          <w:sz w:val="18"/>
          <w:lang w:val="fr-FR"/>
        </w:rPr>
        <w:t>acceptation DHS de la variété.</w:t>
      </w:r>
    </w:p>
    <w:p w:rsidR="006E0DF9" w:rsidRPr="00CC56AC" w:rsidRDefault="006E0DF9" w:rsidP="006E0DF9">
      <w:pPr>
        <w:ind w:right="567"/>
        <w:rPr>
          <w:sz w:val="18"/>
          <w:lang w:val="fr-FR"/>
        </w:rPr>
      </w:pPr>
    </w:p>
    <w:p w:rsidR="006E0DF9" w:rsidRPr="00CC56AC" w:rsidRDefault="006E0DF9" w:rsidP="006E0DF9">
      <w:pPr>
        <w:keepNext/>
        <w:ind w:left="567" w:right="567"/>
        <w:rPr>
          <w:sz w:val="18"/>
          <w:u w:val="single"/>
          <w:lang w:val="fr-FR"/>
        </w:rPr>
      </w:pPr>
      <w:r w:rsidRPr="00CC56AC">
        <w:rPr>
          <w:bCs/>
          <w:sz w:val="18"/>
          <w:lang w:val="fr-FR"/>
        </w:rPr>
        <w:t>“</w:t>
      </w:r>
      <w:r w:rsidRPr="00CC56AC">
        <w:rPr>
          <w:sz w:val="18"/>
          <w:u w:val="single"/>
          <w:lang w:val="fr-FR"/>
        </w:rPr>
        <w:t>1.5</w:t>
      </w:r>
      <w:r w:rsidRPr="00CC56AC">
        <w:rPr>
          <w:sz w:val="18"/>
          <w:u w:val="single"/>
          <w:lang w:val="fr-FR"/>
        </w:rPr>
        <w:tab/>
        <w:t>Logiciel du système de mise en culture cyclique</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Le programme DUST CYCL a été mis au point pour permettre la saisie des données compensées, statistiquement analysées au moyen de la MJRA, et les résultats présentés dans des rapports qui se prêtent à l</w:t>
      </w:r>
      <w:r w:rsidR="00D2116D">
        <w:rPr>
          <w:sz w:val="18"/>
          <w:lang w:val="fr-FR"/>
        </w:rPr>
        <w:t>’</w:t>
      </w:r>
      <w:r w:rsidRPr="00CC56AC">
        <w:rPr>
          <w:sz w:val="18"/>
          <w:lang w:val="fr-FR"/>
        </w:rPr>
        <w:t>évaluation de la distinction.  L</w:t>
      </w:r>
      <w:r w:rsidR="00D2116D">
        <w:rPr>
          <w:sz w:val="18"/>
          <w:lang w:val="fr-FR"/>
        </w:rPr>
        <w:t>’</w:t>
      </w:r>
      <w:r w:rsidRPr="00CC56AC">
        <w:rPr>
          <w:sz w:val="18"/>
          <w:lang w:val="fr-FR"/>
        </w:rPr>
        <w:t>évaluation de l</w:t>
      </w:r>
      <w:r w:rsidR="00D2116D">
        <w:rPr>
          <w:sz w:val="18"/>
          <w:lang w:val="fr-FR"/>
        </w:rPr>
        <w:t>’</w:t>
      </w:r>
      <w:r w:rsidRPr="00CC56AC">
        <w:rPr>
          <w:sz w:val="18"/>
          <w:lang w:val="fr-FR"/>
        </w:rPr>
        <w:t>homogénéité repose sur les données de la période d</w:t>
      </w:r>
      <w:r w:rsidR="00D2116D">
        <w:rPr>
          <w:sz w:val="18"/>
          <w:lang w:val="fr-FR"/>
        </w:rPr>
        <w:t>’</w:t>
      </w:r>
      <w:r w:rsidRPr="00CC56AC">
        <w:rPr>
          <w:sz w:val="18"/>
          <w:lang w:val="fr-FR"/>
        </w:rPr>
        <w:t>examen et utilise le programme DUST COYU.  Ces deux programmes sont disponibles dans le cadre des versions DUST9 (fondée sur MSDOS) et DUSTNT (Windows NT et 95) du logiciel DUST.</w:t>
      </w:r>
    </w:p>
    <w:p w:rsidR="006E0DF9" w:rsidRPr="00CC56AC" w:rsidRDefault="006E0DF9" w:rsidP="006E0DF9">
      <w:pPr>
        <w:ind w:right="567"/>
        <w:rPr>
          <w:sz w:val="18"/>
          <w:lang w:val="fr-FR"/>
        </w:rPr>
      </w:pPr>
    </w:p>
    <w:p w:rsidR="006E0DF9" w:rsidRPr="00CC56AC" w:rsidRDefault="006E0DF9" w:rsidP="006E0DF9">
      <w:pPr>
        <w:keepNext/>
        <w:ind w:left="567" w:right="567"/>
        <w:rPr>
          <w:sz w:val="18"/>
          <w:u w:val="single"/>
          <w:lang w:val="fr-FR"/>
        </w:rPr>
      </w:pPr>
      <w:r w:rsidRPr="00CC56AC">
        <w:rPr>
          <w:bCs/>
          <w:sz w:val="18"/>
          <w:lang w:val="fr-FR"/>
        </w:rPr>
        <w:t>“</w:t>
      </w:r>
      <w:r w:rsidRPr="00CC56AC">
        <w:rPr>
          <w:sz w:val="18"/>
          <w:u w:val="single"/>
          <w:lang w:val="fr-FR"/>
        </w:rPr>
        <w:t>1.6.</w:t>
      </w:r>
      <w:r w:rsidRPr="00CC56AC">
        <w:rPr>
          <w:sz w:val="18"/>
          <w:u w:val="single"/>
          <w:lang w:val="fr-FR"/>
        </w:rPr>
        <w:tab/>
        <w:t>Détails techniques additionnels et exemple d</w:t>
      </w:r>
      <w:r w:rsidR="00D2116D">
        <w:rPr>
          <w:sz w:val="18"/>
          <w:u w:val="single"/>
          <w:lang w:val="fr-FR"/>
        </w:rPr>
        <w:t>’</w:t>
      </w:r>
      <w:r w:rsidRPr="00CC56AC">
        <w:rPr>
          <w:sz w:val="18"/>
          <w:u w:val="single"/>
          <w:lang w:val="fr-FR"/>
        </w:rPr>
        <w:t>analyse pour l</w:t>
      </w:r>
      <w:r w:rsidR="00D2116D">
        <w:rPr>
          <w:sz w:val="18"/>
          <w:u w:val="single"/>
          <w:lang w:val="fr-FR"/>
        </w:rPr>
        <w:t>’</w:t>
      </w:r>
      <w:r w:rsidRPr="00CC56AC">
        <w:rPr>
          <w:sz w:val="18"/>
          <w:u w:val="single"/>
          <w:lang w:val="fr-FR"/>
        </w:rPr>
        <w:t>évaluation de la distinction</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Cette section est importante pour le lecteur qui s</w:t>
      </w:r>
      <w:r w:rsidR="00D2116D">
        <w:rPr>
          <w:sz w:val="18"/>
          <w:lang w:val="fr-FR"/>
        </w:rPr>
        <w:t>’</w:t>
      </w:r>
      <w:r w:rsidRPr="00CC56AC">
        <w:rPr>
          <w:sz w:val="18"/>
          <w:lang w:val="fr-FR"/>
        </w:rPr>
        <w:t>intéresse aux détails techniques.  La distinction est évaluée en appliquant une adaptation de l</w:t>
      </w:r>
      <w:r w:rsidR="00D2116D">
        <w:rPr>
          <w:sz w:val="18"/>
          <w:lang w:val="fr-FR"/>
        </w:rPr>
        <w:t>’</w:t>
      </w:r>
      <w:r w:rsidRPr="00CC56AC">
        <w:rPr>
          <w:sz w:val="18"/>
          <w:lang w:val="fr-FR"/>
        </w:rPr>
        <w:t>analyse COYD aux valeurs des données </w:t>
      </w:r>
      <w:r w:rsidRPr="00CC56AC">
        <w:rPr>
          <w:i/>
          <w:sz w:val="18"/>
          <w:lang w:val="fr-FR"/>
        </w:rPr>
        <w:t>n</w:t>
      </w:r>
      <w:r w:rsidRPr="00CC56AC">
        <w:rPr>
          <w:sz w:val="18"/>
          <w:lang w:val="fr-FR"/>
        </w:rPr>
        <w:t xml:space="preserve"> qui comprennent le tableau incomplet des moyennes par caractère des variétés (candidates et reconnues) durant la période d</w:t>
      </w:r>
      <w:r w:rsidR="00D2116D">
        <w:rPr>
          <w:sz w:val="18"/>
          <w:lang w:val="fr-FR"/>
        </w:rPr>
        <w:t>’</w:t>
      </w:r>
      <w:r w:rsidRPr="00CC56AC">
        <w:rPr>
          <w:sz w:val="18"/>
          <w:lang w:val="fr-FR"/>
        </w:rPr>
        <w:t>examen de trois ans avec les données rétrospectives de compensation pour les variétés reconnues faisant défaut pendant la période d</w:t>
      </w:r>
      <w:r w:rsidR="00D2116D">
        <w:rPr>
          <w:sz w:val="18"/>
          <w:lang w:val="fr-FR"/>
        </w:rPr>
        <w:t>’</w:t>
      </w:r>
      <w:r w:rsidRPr="00CC56AC">
        <w:rPr>
          <w:sz w:val="18"/>
          <w:lang w:val="fr-FR"/>
        </w:rPr>
        <w:t>examen.  Les caractères sont tous analysés par l</w:t>
      </w:r>
      <w:r w:rsidR="00D2116D">
        <w:rPr>
          <w:sz w:val="18"/>
          <w:lang w:val="fr-FR"/>
        </w:rPr>
        <w:t>’</w:t>
      </w:r>
      <w:r w:rsidRPr="00CC56AC">
        <w:rPr>
          <w:sz w:val="18"/>
          <w:lang w:val="fr-FR"/>
        </w:rPr>
        <w:t>analyse de régression conjointe modifiée (MJRA) qui échelonne tous les effets des variétés d</w:t>
      </w:r>
      <w:r w:rsidR="00D2116D">
        <w:rPr>
          <w:sz w:val="18"/>
          <w:lang w:val="fr-FR"/>
        </w:rPr>
        <w:t>’</w:t>
      </w:r>
      <w:r w:rsidRPr="00CC56AC">
        <w:rPr>
          <w:sz w:val="18"/>
          <w:lang w:val="fr-FR"/>
        </w:rPr>
        <w:t>une année en haut ou en bas selon l</w:t>
      </w:r>
      <w:r w:rsidR="00D2116D">
        <w:rPr>
          <w:sz w:val="18"/>
          <w:lang w:val="fr-FR"/>
        </w:rPr>
        <w:t>’</w:t>
      </w:r>
      <w:r w:rsidRPr="00CC56AC">
        <w:rPr>
          <w:sz w:val="18"/>
          <w:lang w:val="fr-FR"/>
        </w:rPr>
        <w:t>année en multipliant les effets des variétés par une sensibilité pour l</w:t>
      </w:r>
      <w:r w:rsidR="00D2116D">
        <w:rPr>
          <w:sz w:val="18"/>
          <w:lang w:val="fr-FR"/>
        </w:rPr>
        <w:t>’</w:t>
      </w:r>
      <w:r w:rsidRPr="00CC56AC">
        <w:rPr>
          <w:sz w:val="18"/>
          <w:lang w:val="fr-FR"/>
        </w:rPr>
        <w:t>année.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Le modèle MJRA pour les données de mise en culture cyclique avec des variétés </w:t>
      </w:r>
      <w:r w:rsidRPr="00CC56AC">
        <w:rPr>
          <w:i/>
          <w:sz w:val="18"/>
          <w:lang w:val="fr-FR"/>
        </w:rPr>
        <w:t>n</w:t>
      </w:r>
      <w:r w:rsidRPr="00CC56AC">
        <w:rPr>
          <w:i/>
          <w:sz w:val="18"/>
          <w:vertAlign w:val="subscript"/>
          <w:lang w:val="fr-FR"/>
        </w:rPr>
        <w:t>v</w:t>
      </w:r>
      <w:r w:rsidRPr="00CC56AC">
        <w:rPr>
          <w:sz w:val="18"/>
          <w:lang w:val="fr-FR"/>
        </w:rPr>
        <w:t xml:space="preserve"> durant les années </w:t>
      </w:r>
      <w:r w:rsidRPr="00CC56AC">
        <w:rPr>
          <w:i/>
          <w:sz w:val="18"/>
          <w:lang w:val="fr-FR"/>
        </w:rPr>
        <w:t>n</w:t>
      </w:r>
      <w:r w:rsidRPr="00CC56AC">
        <w:rPr>
          <w:i/>
          <w:sz w:val="18"/>
          <w:vertAlign w:val="subscript"/>
          <w:lang w:val="fr-FR"/>
        </w:rPr>
        <w:t>y</w:t>
      </w:r>
      <w:r w:rsidRPr="00CC56AC">
        <w:rPr>
          <w:sz w:val="18"/>
          <w:lang w:val="fr-FR"/>
        </w:rPr>
        <w:t xml:space="preserve"> est le suivant :</w:t>
      </w:r>
    </w:p>
    <w:p w:rsidR="006E0DF9" w:rsidRPr="00CC56AC" w:rsidRDefault="006E0DF9" w:rsidP="006E0DF9">
      <w:pPr>
        <w:tabs>
          <w:tab w:val="center" w:pos="4253"/>
          <w:tab w:val="right" w:pos="8222"/>
        </w:tabs>
        <w:ind w:left="567"/>
        <w:jc w:val="left"/>
        <w:rPr>
          <w:sz w:val="18"/>
          <w:lang w:val="fr-FR"/>
        </w:rPr>
      </w:pPr>
      <w:r w:rsidRPr="00CC56AC">
        <w:rPr>
          <w:i/>
          <w:color w:val="000000"/>
          <w:sz w:val="18"/>
          <w:lang w:val="fr-FR"/>
        </w:rPr>
        <w:tab/>
        <w:t>c</w:t>
      </w:r>
      <w:r w:rsidRPr="00CC56AC">
        <w:rPr>
          <w:i/>
          <w:color w:val="000000"/>
          <w:sz w:val="18"/>
          <w:vertAlign w:val="subscript"/>
          <w:lang w:val="fr-FR"/>
        </w:rPr>
        <w:t>ij</w:t>
      </w:r>
      <w:r w:rsidRPr="00CC56AC">
        <w:rPr>
          <w:i/>
          <w:color w:val="000000"/>
          <w:sz w:val="18"/>
          <w:lang w:val="fr-FR"/>
        </w:rPr>
        <w:t xml:space="preserve"> = </w:t>
      </w:r>
      <w:r w:rsidRPr="00CC56AC">
        <w:rPr>
          <w:rFonts w:ascii="Symbol" w:hAnsi="Symbol"/>
          <w:i/>
          <w:color w:val="000000"/>
          <w:sz w:val="18"/>
          <w:lang w:val="fr-FR"/>
        </w:rPr>
        <w:t></w:t>
      </w:r>
      <w:r w:rsidRPr="00CC56AC">
        <w:rPr>
          <w:i/>
          <w:color w:val="000000"/>
          <w:sz w:val="18"/>
          <w:lang w:val="fr-FR"/>
        </w:rPr>
        <w:t xml:space="preserve"> + y</w:t>
      </w:r>
      <w:r w:rsidRPr="00CC56AC">
        <w:rPr>
          <w:i/>
          <w:color w:val="000000"/>
          <w:sz w:val="18"/>
          <w:vertAlign w:val="subscript"/>
          <w:lang w:val="fr-FR"/>
        </w:rPr>
        <w:t xml:space="preserve">j </w:t>
      </w:r>
      <w:r w:rsidRPr="00CC56AC">
        <w:rPr>
          <w:color w:val="000000"/>
          <w:sz w:val="18"/>
          <w:lang w:val="fr-FR"/>
        </w:rPr>
        <w:t>+</w:t>
      </w:r>
      <w:r w:rsidRPr="00CC56AC">
        <w:rPr>
          <w:i/>
          <w:color w:val="000000"/>
          <w:sz w:val="18"/>
          <w:vertAlign w:val="subscript"/>
          <w:lang w:val="fr-FR"/>
        </w:rPr>
        <w:t xml:space="preserve"> </w:t>
      </w:r>
      <w:r w:rsidRPr="00CC56AC">
        <w:rPr>
          <w:i/>
          <w:sz w:val="18"/>
          <w:lang w:val="fr-FR"/>
        </w:rPr>
        <w:sym w:font="Symbol" w:char="0062"/>
      </w:r>
      <w:r w:rsidRPr="00CC56AC">
        <w:rPr>
          <w:i/>
          <w:color w:val="000000"/>
          <w:sz w:val="18"/>
          <w:vertAlign w:val="subscript"/>
          <w:lang w:val="fr-FR"/>
        </w:rPr>
        <w:t xml:space="preserve">j </w:t>
      </w:r>
      <w:r w:rsidRPr="00CC56AC">
        <w:rPr>
          <w:i/>
          <w:color w:val="000000"/>
          <w:sz w:val="18"/>
          <w:lang w:val="fr-FR"/>
        </w:rPr>
        <w:t>v</w:t>
      </w:r>
      <w:r w:rsidRPr="00CC56AC">
        <w:rPr>
          <w:i/>
          <w:color w:val="000000"/>
          <w:sz w:val="18"/>
          <w:vertAlign w:val="subscript"/>
          <w:lang w:val="fr-FR"/>
        </w:rPr>
        <w:t>i</w:t>
      </w:r>
      <w:r w:rsidRPr="00CC56AC">
        <w:rPr>
          <w:i/>
          <w:color w:val="000000"/>
          <w:sz w:val="18"/>
          <w:lang w:val="fr-FR"/>
        </w:rPr>
        <w:t xml:space="preserve"> + </w:t>
      </w:r>
      <w:r w:rsidRPr="00CC56AC">
        <w:rPr>
          <w:rFonts w:ascii="Symbol" w:hAnsi="Symbol"/>
          <w:i/>
          <w:color w:val="000000"/>
          <w:sz w:val="18"/>
          <w:lang w:val="fr-FR"/>
        </w:rPr>
        <w:t></w:t>
      </w:r>
      <w:r w:rsidRPr="00CC56AC">
        <w:rPr>
          <w:i/>
          <w:color w:val="000000"/>
          <w:sz w:val="18"/>
          <w:vertAlign w:val="subscript"/>
          <w:lang w:val="fr-FR"/>
        </w:rPr>
        <w:t>ij</w:t>
      </w:r>
    </w:p>
    <w:p w:rsidR="006E0DF9" w:rsidRPr="00CC56AC" w:rsidRDefault="006E0DF9" w:rsidP="006E0DF9">
      <w:pPr>
        <w:tabs>
          <w:tab w:val="left" w:pos="426"/>
        </w:tabs>
        <w:ind w:left="1276" w:hanging="709"/>
        <w:jc w:val="left"/>
        <w:rPr>
          <w:sz w:val="18"/>
          <w:lang w:val="fr-FR"/>
        </w:rPr>
      </w:pPr>
      <w:r w:rsidRPr="00CC56AC">
        <w:rPr>
          <w:sz w:val="18"/>
          <w:lang w:val="fr-FR"/>
        </w:rPr>
        <w:t xml:space="preserve">où </w:t>
      </w:r>
      <w:r w:rsidRPr="00CC56AC">
        <w:rPr>
          <w:sz w:val="18"/>
          <w:lang w:val="fr-FR"/>
        </w:rPr>
        <w:tab/>
      </w:r>
      <w:r w:rsidRPr="00CC56AC">
        <w:rPr>
          <w:i/>
          <w:color w:val="000000"/>
          <w:sz w:val="18"/>
          <w:lang w:val="fr-FR"/>
        </w:rPr>
        <w:t>c</w:t>
      </w:r>
      <w:r w:rsidRPr="00CC56AC">
        <w:rPr>
          <w:i/>
          <w:color w:val="000000"/>
          <w:sz w:val="18"/>
          <w:vertAlign w:val="subscript"/>
          <w:lang w:val="fr-FR"/>
        </w:rPr>
        <w:t>ij</w:t>
      </w:r>
      <w:r w:rsidRPr="00CC56AC">
        <w:rPr>
          <w:sz w:val="18"/>
          <w:lang w:val="fr-FR"/>
        </w:rPr>
        <w:t xml:space="preserve"> est la valeur d</w:t>
      </w:r>
      <w:r w:rsidR="00D2116D">
        <w:rPr>
          <w:sz w:val="18"/>
          <w:lang w:val="fr-FR"/>
        </w:rPr>
        <w:t>’</w:t>
      </w:r>
      <w:r w:rsidRPr="00CC56AC">
        <w:rPr>
          <w:sz w:val="18"/>
          <w:lang w:val="fr-FR"/>
        </w:rPr>
        <w:t xml:space="preserve">un caractère pour la variété </w:t>
      </w:r>
      <w:r w:rsidRPr="00CC56AC">
        <w:rPr>
          <w:i/>
          <w:sz w:val="18"/>
          <w:lang w:val="fr-FR"/>
        </w:rPr>
        <w:t>i</w:t>
      </w:r>
      <w:r w:rsidRPr="00CC56AC">
        <w:rPr>
          <w:sz w:val="18"/>
          <w:lang w:val="fr-FR"/>
        </w:rPr>
        <w:t xml:space="preserve"> durant l</w:t>
      </w:r>
      <w:r w:rsidR="00D2116D">
        <w:rPr>
          <w:sz w:val="18"/>
          <w:lang w:val="fr-FR"/>
        </w:rPr>
        <w:t>’</w:t>
      </w:r>
      <w:r w:rsidRPr="00CC56AC">
        <w:rPr>
          <w:sz w:val="18"/>
          <w:lang w:val="fr-FR"/>
        </w:rPr>
        <w:t xml:space="preserve">année </w:t>
      </w:r>
      <w:r w:rsidRPr="00CC56AC">
        <w:rPr>
          <w:i/>
          <w:sz w:val="18"/>
          <w:lang w:val="fr-FR"/>
        </w:rPr>
        <w:t>j</w:t>
      </w:r>
      <w:r w:rsidRPr="00CC56AC">
        <w:rPr>
          <w:sz w:val="18"/>
          <w:lang w:val="fr-FR"/>
        </w:rPr>
        <w:t xml:space="preserve">, </w:t>
      </w:r>
      <w:r w:rsidRPr="00CC56AC">
        <w:rPr>
          <w:i/>
          <w:sz w:val="18"/>
          <w:lang w:val="fr-FR"/>
        </w:rPr>
        <w:t>i</w:t>
      </w:r>
      <w:r w:rsidRPr="00CC56AC">
        <w:rPr>
          <w:sz w:val="18"/>
          <w:lang w:val="fr-FR"/>
        </w:rPr>
        <w:t xml:space="preserve"> = 1,…,n</w:t>
      </w:r>
      <w:r w:rsidRPr="00CC56AC">
        <w:rPr>
          <w:sz w:val="18"/>
          <w:vertAlign w:val="subscript"/>
          <w:lang w:val="fr-FR"/>
        </w:rPr>
        <w:t>v</w:t>
      </w:r>
      <w:r w:rsidRPr="00CC56AC">
        <w:rPr>
          <w:sz w:val="18"/>
          <w:lang w:val="fr-FR"/>
        </w:rPr>
        <w:t xml:space="preserve"> et </w:t>
      </w:r>
      <w:r w:rsidRPr="00CC56AC">
        <w:rPr>
          <w:i/>
          <w:sz w:val="18"/>
          <w:lang w:val="fr-FR"/>
        </w:rPr>
        <w:t>j</w:t>
      </w:r>
      <w:r w:rsidRPr="00CC56AC">
        <w:rPr>
          <w:sz w:val="18"/>
          <w:lang w:val="fr-FR"/>
        </w:rPr>
        <w:t xml:space="preserve"> = 1,…, </w:t>
      </w:r>
      <w:r w:rsidRPr="00CC56AC">
        <w:rPr>
          <w:i/>
          <w:sz w:val="18"/>
          <w:lang w:val="fr-FR"/>
        </w:rPr>
        <w:t>n</w:t>
      </w:r>
      <w:r w:rsidRPr="00CC56AC">
        <w:rPr>
          <w:i/>
          <w:sz w:val="18"/>
          <w:vertAlign w:val="subscript"/>
          <w:lang w:val="fr-FR"/>
        </w:rPr>
        <w:t>y</w:t>
      </w:r>
    </w:p>
    <w:p w:rsidR="006E0DF9" w:rsidRPr="00CC56AC" w:rsidRDefault="006E0DF9" w:rsidP="006E0DF9">
      <w:pPr>
        <w:ind w:left="1276"/>
        <w:jc w:val="left"/>
        <w:rPr>
          <w:sz w:val="18"/>
          <w:lang w:val="fr-FR"/>
        </w:rPr>
      </w:pPr>
      <w:r w:rsidRPr="00CC56AC">
        <w:rPr>
          <w:rFonts w:ascii="Symbol" w:hAnsi="Symbol"/>
          <w:i/>
          <w:color w:val="000000"/>
          <w:sz w:val="18"/>
          <w:lang w:val="fr-FR"/>
        </w:rPr>
        <w:t></w:t>
      </w:r>
      <w:r w:rsidRPr="00CC56AC">
        <w:rPr>
          <w:sz w:val="18"/>
          <w:lang w:val="fr-FR"/>
        </w:rPr>
        <w:t xml:space="preserve"> est la moyenne globale</w:t>
      </w:r>
    </w:p>
    <w:p w:rsidR="006E0DF9" w:rsidRPr="00CC56AC" w:rsidRDefault="006E0DF9" w:rsidP="006E0DF9">
      <w:pPr>
        <w:tabs>
          <w:tab w:val="left" w:pos="426"/>
        </w:tabs>
        <w:ind w:left="1276"/>
        <w:jc w:val="left"/>
        <w:rPr>
          <w:sz w:val="18"/>
          <w:lang w:val="fr-FR"/>
        </w:rPr>
      </w:pPr>
      <w:r w:rsidRPr="00CC56AC">
        <w:rPr>
          <w:i/>
          <w:color w:val="000000"/>
          <w:sz w:val="18"/>
          <w:lang w:val="fr-FR"/>
        </w:rPr>
        <w:t>v</w:t>
      </w:r>
      <w:r w:rsidRPr="00CC56AC">
        <w:rPr>
          <w:i/>
          <w:color w:val="000000"/>
          <w:sz w:val="18"/>
          <w:vertAlign w:val="subscript"/>
          <w:lang w:val="fr-FR"/>
        </w:rPr>
        <w:t>i</w:t>
      </w:r>
      <w:r w:rsidRPr="00CC56AC">
        <w:rPr>
          <w:sz w:val="18"/>
          <w:lang w:val="fr-FR"/>
        </w:rPr>
        <w:t xml:space="preserve"> est l</w:t>
      </w:r>
      <w:r w:rsidR="00D2116D">
        <w:rPr>
          <w:sz w:val="18"/>
          <w:lang w:val="fr-FR"/>
        </w:rPr>
        <w:t>’</w:t>
      </w:r>
      <w:r w:rsidRPr="00CC56AC">
        <w:rPr>
          <w:sz w:val="18"/>
          <w:lang w:val="fr-FR"/>
        </w:rPr>
        <w:t xml:space="preserve">effet de la variété </w:t>
      </w:r>
      <w:r w:rsidRPr="00CC56AC">
        <w:rPr>
          <w:i/>
          <w:sz w:val="18"/>
          <w:lang w:val="fr-FR"/>
        </w:rPr>
        <w:t>i</w:t>
      </w:r>
      <w:r w:rsidRPr="00CC56AC">
        <w:rPr>
          <w:sz w:val="18"/>
          <w:lang w:val="fr-FR"/>
        </w:rPr>
        <w:t xml:space="preserve">th avec </w:t>
      </w:r>
      <w:r w:rsidRPr="00CC56AC">
        <w:rPr>
          <w:sz w:val="18"/>
          <w:lang w:val="fr-FR"/>
        </w:rPr>
        <w:sym w:font="Symbol" w:char="0053"/>
      </w:r>
      <w:r w:rsidRPr="00CC56AC">
        <w:rPr>
          <w:i/>
          <w:color w:val="000000"/>
          <w:sz w:val="18"/>
          <w:vertAlign w:val="subscript"/>
          <w:lang w:val="fr-FR"/>
        </w:rPr>
        <w:t xml:space="preserve"> </w:t>
      </w:r>
      <w:r w:rsidRPr="00CC56AC">
        <w:rPr>
          <w:i/>
          <w:color w:val="000000"/>
          <w:sz w:val="18"/>
          <w:lang w:val="fr-FR"/>
        </w:rPr>
        <w:t>v</w:t>
      </w:r>
      <w:r w:rsidRPr="00CC56AC">
        <w:rPr>
          <w:i/>
          <w:color w:val="000000"/>
          <w:sz w:val="18"/>
          <w:vertAlign w:val="subscript"/>
          <w:lang w:val="fr-FR"/>
        </w:rPr>
        <w:t>i</w:t>
      </w:r>
      <w:r w:rsidRPr="00CC56AC">
        <w:rPr>
          <w:sz w:val="18"/>
          <w:lang w:val="fr-FR"/>
        </w:rPr>
        <w:t xml:space="preserve"> = 0</w:t>
      </w:r>
    </w:p>
    <w:p w:rsidR="006E0DF9" w:rsidRPr="00CC56AC" w:rsidRDefault="006E0DF9" w:rsidP="006E0DF9">
      <w:pPr>
        <w:tabs>
          <w:tab w:val="left" w:pos="426"/>
        </w:tabs>
        <w:ind w:left="1276"/>
        <w:jc w:val="left"/>
        <w:rPr>
          <w:sz w:val="18"/>
          <w:lang w:val="fr-FR"/>
        </w:rPr>
      </w:pPr>
      <w:r w:rsidRPr="00CC56AC">
        <w:rPr>
          <w:i/>
          <w:color w:val="000000"/>
          <w:sz w:val="18"/>
          <w:lang w:val="fr-FR"/>
        </w:rPr>
        <w:t>y</w:t>
      </w:r>
      <w:r w:rsidRPr="00CC56AC">
        <w:rPr>
          <w:i/>
          <w:color w:val="000000"/>
          <w:sz w:val="18"/>
          <w:vertAlign w:val="subscript"/>
          <w:lang w:val="fr-FR"/>
        </w:rPr>
        <w:t>j</w:t>
      </w:r>
      <w:r w:rsidRPr="00CC56AC">
        <w:rPr>
          <w:sz w:val="18"/>
          <w:lang w:val="fr-FR"/>
        </w:rPr>
        <w:t xml:space="preserve"> est l</w:t>
      </w:r>
      <w:r w:rsidR="00D2116D">
        <w:rPr>
          <w:sz w:val="18"/>
          <w:lang w:val="fr-FR"/>
        </w:rPr>
        <w:t>’</w:t>
      </w:r>
      <w:r w:rsidRPr="00CC56AC">
        <w:rPr>
          <w:sz w:val="18"/>
          <w:lang w:val="fr-FR"/>
        </w:rPr>
        <w:t>effet de l</w:t>
      </w:r>
      <w:r w:rsidR="00D2116D">
        <w:rPr>
          <w:sz w:val="18"/>
          <w:lang w:val="fr-FR"/>
        </w:rPr>
        <w:t>’</w:t>
      </w:r>
      <w:r w:rsidRPr="00CC56AC">
        <w:rPr>
          <w:sz w:val="18"/>
          <w:lang w:val="fr-FR"/>
        </w:rPr>
        <w:t xml:space="preserve">année </w:t>
      </w:r>
      <w:r w:rsidRPr="00CC56AC">
        <w:rPr>
          <w:i/>
          <w:sz w:val="18"/>
          <w:lang w:val="fr-FR"/>
        </w:rPr>
        <w:t>j</w:t>
      </w:r>
      <w:r w:rsidRPr="00CC56AC">
        <w:rPr>
          <w:sz w:val="18"/>
          <w:lang w:val="fr-FR"/>
        </w:rPr>
        <w:t xml:space="preserve">th avec </w:t>
      </w:r>
      <w:r w:rsidRPr="00CC56AC">
        <w:rPr>
          <w:sz w:val="18"/>
          <w:lang w:val="fr-FR"/>
        </w:rPr>
        <w:sym w:font="Symbol" w:char="0053"/>
      </w:r>
      <w:r w:rsidRPr="00CC56AC">
        <w:rPr>
          <w:i/>
          <w:color w:val="000000"/>
          <w:sz w:val="18"/>
          <w:vertAlign w:val="subscript"/>
          <w:lang w:val="fr-FR"/>
        </w:rPr>
        <w:t xml:space="preserve"> </w:t>
      </w:r>
      <w:r w:rsidRPr="00CC56AC">
        <w:rPr>
          <w:i/>
          <w:color w:val="000000"/>
          <w:sz w:val="18"/>
          <w:lang w:val="fr-FR"/>
        </w:rPr>
        <w:t>y</w:t>
      </w:r>
      <w:r w:rsidRPr="00CC56AC">
        <w:rPr>
          <w:i/>
          <w:color w:val="000000"/>
          <w:sz w:val="18"/>
          <w:vertAlign w:val="subscript"/>
          <w:lang w:val="fr-FR"/>
        </w:rPr>
        <w:t>j</w:t>
      </w:r>
      <w:r w:rsidRPr="00CC56AC">
        <w:rPr>
          <w:sz w:val="18"/>
          <w:lang w:val="fr-FR"/>
        </w:rPr>
        <w:t xml:space="preserve"> = 0</w:t>
      </w:r>
    </w:p>
    <w:p w:rsidR="006E0DF9" w:rsidRPr="00CC56AC" w:rsidRDefault="006E0DF9" w:rsidP="006E0DF9">
      <w:pPr>
        <w:tabs>
          <w:tab w:val="left" w:pos="426"/>
        </w:tabs>
        <w:ind w:left="1560" w:hanging="284"/>
        <w:jc w:val="left"/>
        <w:rPr>
          <w:sz w:val="18"/>
          <w:lang w:val="fr-FR"/>
        </w:rPr>
      </w:pPr>
      <w:r w:rsidRPr="00CC56AC">
        <w:rPr>
          <w:i/>
          <w:sz w:val="18"/>
          <w:lang w:val="fr-FR"/>
        </w:rPr>
        <w:sym w:font="Symbol" w:char="0062"/>
      </w:r>
      <w:r w:rsidRPr="00CC56AC">
        <w:rPr>
          <w:i/>
          <w:color w:val="000000"/>
          <w:sz w:val="18"/>
          <w:vertAlign w:val="subscript"/>
          <w:lang w:val="fr-FR"/>
        </w:rPr>
        <w:t xml:space="preserve">j </w:t>
      </w:r>
      <w:r w:rsidRPr="00CC56AC">
        <w:rPr>
          <w:sz w:val="18"/>
          <w:lang w:val="fr-FR"/>
        </w:rPr>
        <w:t>est la sensibilité de l</w:t>
      </w:r>
      <w:r w:rsidR="00D2116D">
        <w:rPr>
          <w:sz w:val="18"/>
          <w:lang w:val="fr-FR"/>
        </w:rPr>
        <w:t>’</w:t>
      </w:r>
      <w:r w:rsidRPr="00CC56AC">
        <w:rPr>
          <w:sz w:val="18"/>
          <w:lang w:val="fr-FR"/>
        </w:rPr>
        <w:t xml:space="preserve">année </w:t>
      </w:r>
      <w:r w:rsidRPr="00CC56AC">
        <w:rPr>
          <w:i/>
          <w:sz w:val="18"/>
          <w:lang w:val="fr-FR"/>
        </w:rPr>
        <w:t>j</w:t>
      </w:r>
      <w:r w:rsidRPr="00CC56AC">
        <w:rPr>
          <w:sz w:val="18"/>
          <w:lang w:val="fr-FR"/>
        </w:rPr>
        <w:t>.</w:t>
      </w:r>
    </w:p>
    <w:p w:rsidR="006E0DF9" w:rsidRPr="00CC56AC" w:rsidRDefault="006E0DF9" w:rsidP="006E0DF9">
      <w:pPr>
        <w:tabs>
          <w:tab w:val="left" w:pos="426"/>
        </w:tabs>
        <w:ind w:left="1276"/>
        <w:jc w:val="left"/>
        <w:rPr>
          <w:sz w:val="18"/>
          <w:lang w:val="fr-FR"/>
        </w:rPr>
      </w:pPr>
      <w:r w:rsidRPr="00CC56AC">
        <w:rPr>
          <w:rFonts w:ascii="Symbol" w:hAnsi="Symbol"/>
          <w:i/>
          <w:color w:val="000000"/>
          <w:sz w:val="18"/>
          <w:lang w:val="fr-FR"/>
        </w:rPr>
        <w:t></w:t>
      </w:r>
      <w:r w:rsidRPr="00CC56AC">
        <w:rPr>
          <w:i/>
          <w:color w:val="000000"/>
          <w:sz w:val="18"/>
          <w:vertAlign w:val="subscript"/>
          <w:lang w:val="fr-FR"/>
        </w:rPr>
        <w:t xml:space="preserve">ij </w:t>
      </w:r>
      <w:r w:rsidRPr="00CC56AC">
        <w:rPr>
          <w:sz w:val="18"/>
          <w:lang w:val="fr-FR"/>
        </w:rPr>
        <w:t xml:space="preserve">est une erreur aléatoire associée à la variété </w:t>
      </w:r>
      <w:r w:rsidRPr="00CC56AC">
        <w:rPr>
          <w:i/>
          <w:sz w:val="18"/>
          <w:lang w:val="fr-FR"/>
        </w:rPr>
        <w:t>i</w:t>
      </w:r>
      <w:r w:rsidRPr="00CC56AC">
        <w:rPr>
          <w:sz w:val="18"/>
          <w:lang w:val="fr-FR"/>
        </w:rPr>
        <w:t xml:space="preserve"> durant l</w:t>
      </w:r>
      <w:r w:rsidR="00D2116D">
        <w:rPr>
          <w:sz w:val="18"/>
          <w:lang w:val="fr-FR"/>
        </w:rPr>
        <w:t>’</w:t>
      </w:r>
      <w:r w:rsidRPr="00CC56AC">
        <w:rPr>
          <w:sz w:val="18"/>
          <w:lang w:val="fr-FR"/>
        </w:rPr>
        <w:t xml:space="preserve">année </w:t>
      </w:r>
      <w:r w:rsidRPr="00CC56AC">
        <w:rPr>
          <w:i/>
          <w:sz w:val="18"/>
          <w:lang w:val="fr-FR"/>
        </w:rPr>
        <w:t>j</w:t>
      </w:r>
    </w:p>
    <w:p w:rsidR="006E0DF9" w:rsidRPr="00CC56AC" w:rsidRDefault="006E0DF9" w:rsidP="006E0DF9">
      <w:pPr>
        <w:tabs>
          <w:tab w:val="left" w:pos="426"/>
        </w:tabs>
        <w:ind w:left="1276"/>
        <w:jc w:val="left"/>
        <w:rPr>
          <w:sz w:val="18"/>
          <w:lang w:val="fr-FR"/>
        </w:rPr>
      </w:pPr>
    </w:p>
    <w:p w:rsidR="006E0DF9" w:rsidRPr="00CC56AC" w:rsidRDefault="00123E16" w:rsidP="006E0DF9">
      <w:pPr>
        <w:ind w:left="567" w:right="567"/>
        <w:rPr>
          <w:sz w:val="18"/>
          <w:lang w:val="fr-FR"/>
        </w:rPr>
      </w:pPr>
      <w:r w:rsidRPr="00123E16">
        <w:rPr>
          <w:color w:val="000000"/>
          <w:sz w:val="18"/>
          <w:szCs w:val="22"/>
          <w:lang w:val="fr-FR"/>
        </w:rPr>
        <w:lastRenderedPageBreak/>
        <w:t>“</w:t>
      </w:r>
      <w:r w:rsidR="006E0DF9" w:rsidRPr="00CC56AC">
        <w:rPr>
          <w:sz w:val="18"/>
          <w:lang w:val="fr-FR"/>
        </w:rPr>
        <w:t>Ce modèle est une adaptation d</w:t>
      </w:r>
      <w:r w:rsidR="00D2116D">
        <w:rPr>
          <w:sz w:val="18"/>
          <w:lang w:val="fr-FR"/>
        </w:rPr>
        <w:t>’</w:t>
      </w:r>
      <w:r w:rsidR="006E0DF9" w:rsidRPr="00CC56AC">
        <w:rPr>
          <w:sz w:val="18"/>
          <w:lang w:val="fr-FR"/>
        </w:rPr>
        <w:t>un modèle proposé par Digby,P (1979) où les effets de l</w:t>
      </w:r>
      <w:r w:rsidR="00D2116D">
        <w:rPr>
          <w:sz w:val="18"/>
          <w:lang w:val="fr-FR"/>
        </w:rPr>
        <w:t>’</w:t>
      </w:r>
      <w:r w:rsidR="006E0DF9" w:rsidRPr="00CC56AC">
        <w:rPr>
          <w:sz w:val="18"/>
          <w:lang w:val="fr-FR"/>
        </w:rPr>
        <w:t>année sont échelonnés pour une variété en les multipliant par la sensibilité d</w:t>
      </w:r>
      <w:r w:rsidR="00D2116D">
        <w:rPr>
          <w:sz w:val="18"/>
          <w:lang w:val="fr-FR"/>
        </w:rPr>
        <w:t>’</w:t>
      </w:r>
      <w:r w:rsidR="006E0DF9" w:rsidRPr="00CC56AC">
        <w:rPr>
          <w:sz w:val="18"/>
          <w:lang w:val="fr-FR"/>
        </w:rPr>
        <w:t>une variété.  Étant donné que le modèle est non linéaire, il ne peut pas être adapté directement aux données mais doit être adapté de manière itérative pour obtenir des estimations de la moyenne variétale et des plus petites différences significatives (PPDS), qui sont fondées sur le carré moyen variétés/années ajusté selon la MJRA et utilisées pour comparer les moyennes variétales ainsi que pour déterminer la distinction.  Les PPDS et le carré moyen variétés/années ajusté selon la MJRA sont sur (</w:t>
      </w:r>
      <w:r w:rsidR="006E0DF9" w:rsidRPr="00CC56AC">
        <w:rPr>
          <w:i/>
          <w:sz w:val="18"/>
          <w:lang w:val="fr-FR"/>
        </w:rPr>
        <w:t>n</w:t>
      </w:r>
      <w:r w:rsidR="006E0DF9" w:rsidRPr="00CC56AC">
        <w:rPr>
          <w:sz w:val="18"/>
          <w:lang w:val="fr-FR"/>
        </w:rPr>
        <w:t xml:space="preserve"> – 1 – 2(</w:t>
      </w:r>
      <w:r w:rsidR="006E0DF9" w:rsidRPr="00CC56AC">
        <w:rPr>
          <w:i/>
          <w:sz w:val="18"/>
          <w:lang w:val="fr-FR"/>
        </w:rPr>
        <w:t>n</w:t>
      </w:r>
      <w:r w:rsidR="006E0DF9" w:rsidRPr="00CC56AC">
        <w:rPr>
          <w:i/>
          <w:sz w:val="18"/>
          <w:vertAlign w:val="subscript"/>
          <w:lang w:val="fr-FR"/>
        </w:rPr>
        <w:t>y</w:t>
      </w:r>
      <w:r w:rsidR="006E0DF9" w:rsidRPr="00CC56AC">
        <w:rPr>
          <w:sz w:val="18"/>
          <w:lang w:val="fr-FR"/>
        </w:rPr>
        <w:t xml:space="preserve"> – 1) – (</w:t>
      </w:r>
      <w:r w:rsidR="006E0DF9" w:rsidRPr="00CC56AC">
        <w:rPr>
          <w:i/>
          <w:sz w:val="18"/>
          <w:lang w:val="fr-FR"/>
        </w:rPr>
        <w:t>n</w:t>
      </w:r>
      <w:r w:rsidR="006E0DF9" w:rsidRPr="00CC56AC">
        <w:rPr>
          <w:i/>
          <w:sz w:val="18"/>
          <w:vertAlign w:val="subscript"/>
          <w:lang w:val="fr-FR"/>
        </w:rPr>
        <w:t>v</w:t>
      </w:r>
      <w:r w:rsidR="006E0DF9" w:rsidRPr="00CC56AC">
        <w:rPr>
          <w:sz w:val="18"/>
          <w:lang w:val="fr-FR"/>
        </w:rPr>
        <w:t xml:space="preserve"> – 1)) degrés de liberté, qui devraient être de 20 degrés de liberté au moins.</w:t>
      </w:r>
    </w:p>
    <w:p w:rsidR="006E0DF9" w:rsidRPr="00CC56AC" w:rsidRDefault="006E0DF9" w:rsidP="006E0DF9">
      <w:pPr>
        <w:ind w:left="567" w:right="567"/>
        <w:rPr>
          <w:sz w:val="18"/>
          <w:lang w:val="fr-FR"/>
        </w:rPr>
      </w:pPr>
    </w:p>
    <w:p w:rsidR="006E0DF9" w:rsidRPr="00CC56AC" w:rsidRDefault="006E0DF9" w:rsidP="006E0DF9">
      <w:pPr>
        <w:keepNext/>
        <w:ind w:left="567" w:right="567"/>
        <w:rPr>
          <w:i/>
          <w:sz w:val="18"/>
          <w:lang w:val="fr-FR"/>
        </w:rPr>
      </w:pPr>
      <w:r w:rsidRPr="00CC56AC">
        <w:rPr>
          <w:bCs/>
          <w:sz w:val="18"/>
          <w:lang w:val="fr-FR"/>
        </w:rPr>
        <w:t>“</w:t>
      </w:r>
      <w:r w:rsidRPr="00CC56AC">
        <w:rPr>
          <w:i/>
          <w:sz w:val="18"/>
          <w:lang w:val="fr-FR"/>
        </w:rPr>
        <w:t>1.6.1</w:t>
      </w:r>
      <w:r w:rsidRPr="00CC56AC">
        <w:rPr>
          <w:i/>
          <w:sz w:val="18"/>
          <w:lang w:val="fr-FR"/>
        </w:rPr>
        <w:tab/>
        <w:t>Exemple d</w:t>
      </w:r>
      <w:r w:rsidR="00D2116D">
        <w:rPr>
          <w:i/>
          <w:sz w:val="18"/>
          <w:lang w:val="fr-FR"/>
        </w:rPr>
        <w:t>’</w:t>
      </w:r>
      <w:r w:rsidRPr="00CC56AC">
        <w:rPr>
          <w:i/>
          <w:sz w:val="18"/>
          <w:lang w:val="fr-FR"/>
        </w:rPr>
        <w:t>évaluation de la distinction</w:t>
      </w:r>
    </w:p>
    <w:p w:rsidR="006E0DF9" w:rsidRPr="00CC56AC" w:rsidRDefault="006E0DF9" w:rsidP="006E0DF9">
      <w:pPr>
        <w:keepNext/>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Prenons le tableau suivant de </w:t>
      </w:r>
      <w:r w:rsidRPr="00CC56AC">
        <w:rPr>
          <w:i/>
          <w:sz w:val="18"/>
          <w:lang w:val="fr-FR"/>
        </w:rPr>
        <w:t>n</w:t>
      </w:r>
      <w:r w:rsidRPr="00CC56AC">
        <w:rPr>
          <w:sz w:val="18"/>
          <w:lang w:val="fr-FR"/>
        </w:rPr>
        <w:t xml:space="preserve"> dans la moyenne des variétés </w:t>
      </w:r>
      <w:r w:rsidRPr="00CC56AC">
        <w:rPr>
          <w:i/>
          <w:color w:val="000000"/>
          <w:sz w:val="18"/>
          <w:lang w:val="fr-FR"/>
        </w:rPr>
        <w:t>c</w:t>
      </w:r>
      <w:r w:rsidRPr="00CC56AC">
        <w:rPr>
          <w:i/>
          <w:color w:val="000000"/>
          <w:sz w:val="18"/>
          <w:vertAlign w:val="subscript"/>
          <w:lang w:val="fr-FR"/>
        </w:rPr>
        <w:t>ij</w:t>
      </w:r>
      <w:r w:rsidRPr="00CC56AC">
        <w:rPr>
          <w:sz w:val="18"/>
          <w:lang w:val="fr-FR"/>
        </w:rPr>
        <w:t xml:space="preserve"> par année.  La variété A représente les variétés candidates tandis que les variétés B, C et D représentent les trois</w:t>
      </w:r>
      <w:r w:rsidR="00181B2D">
        <w:rPr>
          <w:sz w:val="18"/>
          <w:lang w:val="fr-FR"/>
        </w:rPr>
        <w:t> </w:t>
      </w:r>
      <w:r w:rsidRPr="00CC56AC">
        <w:rPr>
          <w:sz w:val="18"/>
          <w:lang w:val="fr-FR"/>
        </w:rPr>
        <w:t>séries de variétés reconnues.  La période d</w:t>
      </w:r>
      <w:r w:rsidR="00D2116D">
        <w:rPr>
          <w:sz w:val="18"/>
          <w:lang w:val="fr-FR"/>
        </w:rPr>
        <w:t>’</w:t>
      </w:r>
      <w:r w:rsidRPr="00CC56AC">
        <w:rPr>
          <w:sz w:val="18"/>
          <w:lang w:val="fr-FR"/>
        </w:rPr>
        <w:t>examen va des années 4 à 6.</w:t>
      </w:r>
    </w:p>
    <w:p w:rsidR="006E0DF9" w:rsidRPr="00CC56AC" w:rsidRDefault="006E0DF9" w:rsidP="006E0DF9">
      <w:pPr>
        <w:ind w:left="567"/>
        <w:rPr>
          <w:sz w:val="18"/>
          <w:lang w:val="fr-FR"/>
        </w:rPr>
      </w:pPr>
    </w:p>
    <w:p w:rsidR="006E0DF9" w:rsidRPr="00CC56AC" w:rsidRDefault="006E0DF9" w:rsidP="006E0DF9">
      <w:pPr>
        <w:keepNext/>
        <w:ind w:left="567"/>
        <w:jc w:val="center"/>
        <w:rPr>
          <w:sz w:val="18"/>
          <w:u w:val="single"/>
          <w:lang w:val="fr-FR"/>
        </w:rPr>
      </w:pPr>
      <w:r w:rsidRPr="00CC56AC">
        <w:rPr>
          <w:sz w:val="18"/>
          <w:u w:val="single"/>
          <w:lang w:val="fr-FR"/>
        </w:rPr>
        <w:t>Données indiquées à titre d</w:t>
      </w:r>
      <w:r w:rsidR="00D2116D">
        <w:rPr>
          <w:sz w:val="18"/>
          <w:u w:val="single"/>
          <w:lang w:val="fr-FR"/>
        </w:rPr>
        <w:t>’</w:t>
      </w:r>
      <w:r w:rsidRPr="00CC56AC">
        <w:rPr>
          <w:sz w:val="18"/>
          <w:u w:val="single"/>
          <w:lang w:val="fr-FR"/>
        </w:rPr>
        <w:t>exemple</w:t>
      </w:r>
    </w:p>
    <w:p w:rsidR="006E0DF9" w:rsidRPr="00CC56AC" w:rsidRDefault="006E0DF9" w:rsidP="006E0DF9">
      <w:pPr>
        <w:keepNext/>
        <w:ind w:left="567"/>
        <w:jc w:val="center"/>
        <w:rPr>
          <w:sz w:val="18"/>
          <w:u w:val="single"/>
          <w:lang w:val="fr-FR"/>
        </w:rPr>
      </w:pPr>
    </w:p>
    <w:tbl>
      <w:tblPr>
        <w:tblW w:w="0" w:type="auto"/>
        <w:jc w:val="center"/>
        <w:tblLayout w:type="fixed"/>
        <w:tblLook w:val="0000" w:firstRow="0" w:lastRow="0" w:firstColumn="0" w:lastColumn="0" w:noHBand="0" w:noVBand="0"/>
      </w:tblPr>
      <w:tblGrid>
        <w:gridCol w:w="1092"/>
        <w:gridCol w:w="868"/>
        <w:gridCol w:w="885"/>
        <w:gridCol w:w="886"/>
        <w:gridCol w:w="885"/>
        <w:gridCol w:w="886"/>
        <w:gridCol w:w="741"/>
      </w:tblGrid>
      <w:tr w:rsidR="006E0DF9" w:rsidRPr="00CC56AC" w:rsidTr="0025527E">
        <w:trPr>
          <w:cantSplit/>
          <w:jc w:val="center"/>
        </w:trPr>
        <w:tc>
          <w:tcPr>
            <w:tcW w:w="1092" w:type="dxa"/>
          </w:tcPr>
          <w:p w:rsidR="006E0DF9" w:rsidRPr="00CC56AC" w:rsidRDefault="006E0DF9" w:rsidP="0025527E">
            <w:pPr>
              <w:keepNext/>
              <w:jc w:val="left"/>
              <w:rPr>
                <w:sz w:val="22"/>
                <w:lang w:val="fr-FR" w:eastAsia="en-GB"/>
              </w:rPr>
            </w:pPr>
          </w:p>
        </w:tc>
        <w:tc>
          <w:tcPr>
            <w:tcW w:w="5151" w:type="dxa"/>
            <w:gridSpan w:val="6"/>
          </w:tcPr>
          <w:p w:rsidR="006E0DF9" w:rsidRPr="00CC56AC" w:rsidRDefault="006E0DF9" w:rsidP="0025527E">
            <w:pPr>
              <w:keepNext/>
              <w:jc w:val="center"/>
              <w:rPr>
                <w:sz w:val="22"/>
                <w:lang w:val="fr-FR" w:eastAsia="en-GB"/>
              </w:rPr>
            </w:pPr>
            <w:r w:rsidRPr="00CC56AC">
              <w:rPr>
                <w:sz w:val="18"/>
                <w:lang w:val="fr-FR"/>
              </w:rPr>
              <w:t>Année</w:t>
            </w:r>
          </w:p>
        </w:tc>
      </w:tr>
      <w:tr w:rsidR="006E0DF9" w:rsidRPr="00CC56AC" w:rsidTr="0025527E">
        <w:trPr>
          <w:jc w:val="center"/>
        </w:trPr>
        <w:tc>
          <w:tcPr>
            <w:tcW w:w="1092" w:type="dxa"/>
            <w:tcBorders>
              <w:top w:val="nil"/>
              <w:left w:val="nil"/>
              <w:bottom w:val="single" w:sz="6" w:space="0" w:color="auto"/>
              <w:right w:val="nil"/>
            </w:tcBorders>
          </w:tcPr>
          <w:p w:rsidR="006E0DF9" w:rsidRPr="00CC56AC" w:rsidRDefault="006E0DF9" w:rsidP="0025527E">
            <w:pPr>
              <w:keepNext/>
              <w:jc w:val="left"/>
              <w:rPr>
                <w:sz w:val="22"/>
                <w:lang w:val="fr-FR" w:eastAsia="en-GB"/>
              </w:rPr>
            </w:pPr>
            <w:r w:rsidRPr="00CC56AC">
              <w:rPr>
                <w:sz w:val="18"/>
                <w:lang w:val="fr-FR"/>
              </w:rPr>
              <w:t>Variété</w:t>
            </w:r>
          </w:p>
        </w:tc>
        <w:tc>
          <w:tcPr>
            <w:tcW w:w="868" w:type="dxa"/>
            <w:tcBorders>
              <w:top w:val="nil"/>
              <w:left w:val="nil"/>
              <w:bottom w:val="single" w:sz="6" w:space="0" w:color="auto"/>
              <w:right w:val="nil"/>
            </w:tcBorders>
          </w:tcPr>
          <w:p w:rsidR="006E0DF9" w:rsidRPr="00CC56AC" w:rsidRDefault="006E0DF9" w:rsidP="0025527E">
            <w:pPr>
              <w:keepNext/>
              <w:tabs>
                <w:tab w:val="decimal" w:pos="421"/>
              </w:tabs>
              <w:jc w:val="left"/>
              <w:rPr>
                <w:sz w:val="22"/>
                <w:lang w:val="fr-FR" w:eastAsia="en-GB"/>
              </w:rPr>
            </w:pPr>
            <w:r w:rsidRPr="00CC56AC">
              <w:rPr>
                <w:sz w:val="18"/>
                <w:lang w:val="fr-FR"/>
              </w:rPr>
              <w:t>1</w:t>
            </w:r>
          </w:p>
        </w:tc>
        <w:tc>
          <w:tcPr>
            <w:tcW w:w="885" w:type="dxa"/>
            <w:tcBorders>
              <w:top w:val="nil"/>
              <w:left w:val="nil"/>
              <w:bottom w:val="single" w:sz="6" w:space="0" w:color="auto"/>
              <w:right w:val="nil"/>
            </w:tcBorders>
          </w:tcPr>
          <w:p w:rsidR="006E0DF9" w:rsidRPr="00CC56AC" w:rsidRDefault="006E0DF9" w:rsidP="0025527E">
            <w:pPr>
              <w:keepNext/>
              <w:tabs>
                <w:tab w:val="decimal" w:pos="421"/>
              </w:tabs>
              <w:jc w:val="left"/>
              <w:rPr>
                <w:sz w:val="22"/>
                <w:lang w:val="fr-FR" w:eastAsia="en-GB"/>
              </w:rPr>
            </w:pPr>
            <w:r w:rsidRPr="00CC56AC">
              <w:rPr>
                <w:sz w:val="18"/>
                <w:lang w:val="fr-FR"/>
              </w:rPr>
              <w:t>2</w:t>
            </w:r>
          </w:p>
        </w:tc>
        <w:tc>
          <w:tcPr>
            <w:tcW w:w="886" w:type="dxa"/>
            <w:tcBorders>
              <w:top w:val="nil"/>
              <w:left w:val="nil"/>
              <w:bottom w:val="single" w:sz="6" w:space="0" w:color="auto"/>
              <w:right w:val="nil"/>
            </w:tcBorders>
          </w:tcPr>
          <w:p w:rsidR="006E0DF9" w:rsidRPr="00CC56AC" w:rsidRDefault="006E0DF9" w:rsidP="0025527E">
            <w:pPr>
              <w:keepNext/>
              <w:tabs>
                <w:tab w:val="decimal" w:pos="421"/>
              </w:tabs>
              <w:jc w:val="left"/>
              <w:rPr>
                <w:sz w:val="22"/>
                <w:lang w:val="fr-FR" w:eastAsia="en-GB"/>
              </w:rPr>
            </w:pPr>
            <w:r w:rsidRPr="00CC56AC">
              <w:rPr>
                <w:sz w:val="18"/>
                <w:lang w:val="fr-FR"/>
              </w:rPr>
              <w:t>3</w:t>
            </w:r>
          </w:p>
        </w:tc>
        <w:tc>
          <w:tcPr>
            <w:tcW w:w="885" w:type="dxa"/>
            <w:tcBorders>
              <w:top w:val="nil"/>
              <w:left w:val="nil"/>
              <w:bottom w:val="single" w:sz="6" w:space="0" w:color="auto"/>
              <w:right w:val="nil"/>
            </w:tcBorders>
          </w:tcPr>
          <w:p w:rsidR="006E0DF9" w:rsidRPr="00CC56AC" w:rsidRDefault="006E0DF9" w:rsidP="0025527E">
            <w:pPr>
              <w:keepNext/>
              <w:tabs>
                <w:tab w:val="decimal" w:pos="421"/>
              </w:tabs>
              <w:jc w:val="left"/>
              <w:rPr>
                <w:sz w:val="22"/>
                <w:lang w:val="fr-FR" w:eastAsia="en-GB"/>
              </w:rPr>
            </w:pPr>
            <w:r w:rsidRPr="00CC56AC">
              <w:rPr>
                <w:sz w:val="18"/>
                <w:lang w:val="fr-FR"/>
              </w:rPr>
              <w:t>4</w:t>
            </w:r>
          </w:p>
        </w:tc>
        <w:tc>
          <w:tcPr>
            <w:tcW w:w="886" w:type="dxa"/>
            <w:tcBorders>
              <w:top w:val="nil"/>
              <w:left w:val="nil"/>
              <w:bottom w:val="single" w:sz="6" w:space="0" w:color="auto"/>
              <w:right w:val="nil"/>
            </w:tcBorders>
          </w:tcPr>
          <w:p w:rsidR="006E0DF9" w:rsidRPr="00CC56AC" w:rsidRDefault="006E0DF9" w:rsidP="0025527E">
            <w:pPr>
              <w:keepNext/>
              <w:tabs>
                <w:tab w:val="decimal" w:pos="421"/>
              </w:tabs>
              <w:jc w:val="left"/>
              <w:rPr>
                <w:sz w:val="22"/>
                <w:lang w:val="fr-FR" w:eastAsia="en-GB"/>
              </w:rPr>
            </w:pPr>
            <w:r w:rsidRPr="00CC56AC">
              <w:rPr>
                <w:sz w:val="18"/>
                <w:lang w:val="fr-FR"/>
              </w:rPr>
              <w:t>5</w:t>
            </w:r>
          </w:p>
        </w:tc>
        <w:tc>
          <w:tcPr>
            <w:tcW w:w="741" w:type="dxa"/>
            <w:tcBorders>
              <w:top w:val="nil"/>
              <w:left w:val="nil"/>
              <w:bottom w:val="single" w:sz="6" w:space="0" w:color="auto"/>
              <w:right w:val="nil"/>
            </w:tcBorders>
          </w:tcPr>
          <w:p w:rsidR="006E0DF9" w:rsidRPr="00CC56AC" w:rsidRDefault="006E0DF9" w:rsidP="0025527E">
            <w:pPr>
              <w:keepNext/>
              <w:tabs>
                <w:tab w:val="decimal" w:pos="421"/>
              </w:tabs>
              <w:jc w:val="left"/>
              <w:rPr>
                <w:sz w:val="22"/>
                <w:lang w:val="fr-FR" w:eastAsia="en-GB"/>
              </w:rPr>
            </w:pPr>
            <w:r w:rsidRPr="00CC56AC">
              <w:rPr>
                <w:sz w:val="18"/>
                <w:lang w:val="fr-FR"/>
              </w:rPr>
              <w:t>6</w:t>
            </w:r>
          </w:p>
        </w:tc>
      </w:tr>
      <w:tr w:rsidR="006E0DF9" w:rsidRPr="00CC56AC" w:rsidTr="0025527E">
        <w:trPr>
          <w:jc w:val="center"/>
        </w:trPr>
        <w:tc>
          <w:tcPr>
            <w:tcW w:w="1092" w:type="dxa"/>
          </w:tcPr>
          <w:p w:rsidR="006E0DF9" w:rsidRPr="00CC56AC" w:rsidRDefault="006E0DF9" w:rsidP="0025527E">
            <w:pPr>
              <w:keepNext/>
              <w:spacing w:before="60"/>
              <w:jc w:val="center"/>
              <w:rPr>
                <w:sz w:val="22"/>
                <w:lang w:val="fr-FR" w:eastAsia="en-GB"/>
              </w:rPr>
            </w:pPr>
            <w:r w:rsidRPr="00CC56AC">
              <w:rPr>
                <w:sz w:val="18"/>
                <w:lang w:val="fr-FR"/>
              </w:rPr>
              <w:t>A</w:t>
            </w:r>
          </w:p>
        </w:tc>
        <w:tc>
          <w:tcPr>
            <w:tcW w:w="868" w:type="dxa"/>
          </w:tcPr>
          <w:p w:rsidR="006E0DF9" w:rsidRPr="00CC56AC" w:rsidRDefault="00FA60C9" w:rsidP="0025527E">
            <w:pPr>
              <w:keepNext/>
              <w:tabs>
                <w:tab w:val="decimal" w:pos="421"/>
              </w:tabs>
              <w:spacing w:before="60"/>
              <w:jc w:val="left"/>
              <w:rPr>
                <w:sz w:val="22"/>
                <w:lang w:val="fr-FR" w:eastAsia="en-GB"/>
              </w:rPr>
            </w:pPr>
            <w:r>
              <w:rPr>
                <w:sz w:val="18"/>
                <w:lang w:val="fr-FR"/>
              </w:rPr>
              <w:noBreakHyphen/>
            </w:r>
          </w:p>
        </w:tc>
        <w:tc>
          <w:tcPr>
            <w:tcW w:w="885" w:type="dxa"/>
          </w:tcPr>
          <w:p w:rsidR="006E0DF9" w:rsidRPr="00CC56AC" w:rsidRDefault="00FA60C9" w:rsidP="0025527E">
            <w:pPr>
              <w:keepNext/>
              <w:tabs>
                <w:tab w:val="decimal" w:pos="421"/>
              </w:tabs>
              <w:spacing w:before="60"/>
              <w:jc w:val="left"/>
              <w:rPr>
                <w:sz w:val="22"/>
                <w:lang w:val="fr-FR" w:eastAsia="en-GB"/>
              </w:rPr>
            </w:pPr>
            <w:r>
              <w:rPr>
                <w:sz w:val="18"/>
                <w:lang w:val="fr-FR"/>
              </w:rPr>
              <w:noBreakHyphen/>
            </w:r>
          </w:p>
        </w:tc>
        <w:tc>
          <w:tcPr>
            <w:tcW w:w="886" w:type="dxa"/>
          </w:tcPr>
          <w:p w:rsidR="006E0DF9" w:rsidRPr="00CC56AC" w:rsidRDefault="00FA60C9" w:rsidP="0025527E">
            <w:pPr>
              <w:keepNext/>
              <w:tabs>
                <w:tab w:val="decimal" w:pos="421"/>
              </w:tabs>
              <w:spacing w:before="60"/>
              <w:jc w:val="left"/>
              <w:rPr>
                <w:sz w:val="22"/>
                <w:lang w:val="fr-FR" w:eastAsia="en-GB"/>
              </w:rPr>
            </w:pPr>
            <w:r>
              <w:rPr>
                <w:sz w:val="18"/>
                <w:lang w:val="fr-FR"/>
              </w:rPr>
              <w:noBreakHyphen/>
            </w:r>
          </w:p>
        </w:tc>
        <w:tc>
          <w:tcPr>
            <w:tcW w:w="885" w:type="dxa"/>
          </w:tcPr>
          <w:p w:rsidR="006E0DF9" w:rsidRPr="00CC56AC" w:rsidRDefault="006E0DF9" w:rsidP="0025527E">
            <w:pPr>
              <w:keepNext/>
              <w:tabs>
                <w:tab w:val="decimal" w:pos="421"/>
              </w:tabs>
              <w:spacing w:before="60"/>
              <w:jc w:val="left"/>
              <w:rPr>
                <w:sz w:val="22"/>
                <w:lang w:val="fr-FR" w:eastAsia="en-GB"/>
              </w:rPr>
            </w:pPr>
            <w:r w:rsidRPr="00CC56AC">
              <w:rPr>
                <w:sz w:val="18"/>
                <w:lang w:val="fr-FR"/>
              </w:rPr>
              <w:t>6</w:t>
            </w:r>
          </w:p>
        </w:tc>
        <w:tc>
          <w:tcPr>
            <w:tcW w:w="886" w:type="dxa"/>
          </w:tcPr>
          <w:p w:rsidR="006E0DF9" w:rsidRPr="00CC56AC" w:rsidRDefault="006E0DF9" w:rsidP="0025527E">
            <w:pPr>
              <w:keepNext/>
              <w:tabs>
                <w:tab w:val="decimal" w:pos="421"/>
              </w:tabs>
              <w:spacing w:before="60"/>
              <w:jc w:val="left"/>
              <w:rPr>
                <w:sz w:val="22"/>
                <w:lang w:val="fr-FR" w:eastAsia="en-GB"/>
              </w:rPr>
            </w:pPr>
            <w:r w:rsidRPr="00CC56AC">
              <w:rPr>
                <w:sz w:val="18"/>
                <w:lang w:val="fr-FR"/>
              </w:rPr>
              <w:t>2</w:t>
            </w:r>
          </w:p>
        </w:tc>
        <w:tc>
          <w:tcPr>
            <w:tcW w:w="741" w:type="dxa"/>
          </w:tcPr>
          <w:p w:rsidR="006E0DF9" w:rsidRPr="00CC56AC" w:rsidRDefault="006E0DF9" w:rsidP="0025527E">
            <w:pPr>
              <w:keepNext/>
              <w:tabs>
                <w:tab w:val="decimal" w:pos="421"/>
              </w:tabs>
              <w:spacing w:before="60"/>
              <w:jc w:val="left"/>
              <w:rPr>
                <w:sz w:val="22"/>
                <w:lang w:val="fr-FR" w:eastAsia="en-GB"/>
              </w:rPr>
            </w:pPr>
            <w:r w:rsidRPr="00CC56AC">
              <w:rPr>
                <w:sz w:val="18"/>
                <w:lang w:val="fr-FR"/>
              </w:rPr>
              <w:t>3</w:t>
            </w:r>
          </w:p>
        </w:tc>
      </w:tr>
      <w:tr w:rsidR="006E0DF9" w:rsidRPr="00CC56AC" w:rsidTr="0025527E">
        <w:trPr>
          <w:jc w:val="center"/>
        </w:trPr>
        <w:tc>
          <w:tcPr>
            <w:tcW w:w="1092" w:type="dxa"/>
          </w:tcPr>
          <w:p w:rsidR="006E0DF9" w:rsidRPr="00CC56AC" w:rsidRDefault="006E0DF9" w:rsidP="0025527E">
            <w:pPr>
              <w:keepNext/>
              <w:jc w:val="center"/>
              <w:rPr>
                <w:sz w:val="22"/>
                <w:lang w:val="fr-FR" w:eastAsia="en-GB"/>
              </w:rPr>
            </w:pPr>
            <w:r w:rsidRPr="00CC56AC">
              <w:rPr>
                <w:sz w:val="18"/>
                <w:lang w:val="fr-FR"/>
              </w:rPr>
              <w:t>B</w:t>
            </w:r>
          </w:p>
        </w:tc>
        <w:tc>
          <w:tcPr>
            <w:tcW w:w="868" w:type="dxa"/>
          </w:tcPr>
          <w:p w:rsidR="006E0DF9" w:rsidRPr="00CC56AC" w:rsidRDefault="00FA60C9" w:rsidP="0025527E">
            <w:pPr>
              <w:keepNext/>
              <w:tabs>
                <w:tab w:val="decimal" w:pos="421"/>
              </w:tabs>
              <w:jc w:val="left"/>
              <w:rPr>
                <w:sz w:val="22"/>
                <w:lang w:val="fr-FR" w:eastAsia="en-GB"/>
              </w:rPr>
            </w:pPr>
            <w:r>
              <w:rPr>
                <w:sz w:val="18"/>
                <w:lang w:val="fr-FR"/>
              </w:rPr>
              <w:noBreakHyphen/>
            </w:r>
          </w:p>
        </w:tc>
        <w:tc>
          <w:tcPr>
            <w:tcW w:w="885" w:type="dxa"/>
          </w:tcPr>
          <w:p w:rsidR="006E0DF9" w:rsidRPr="00CC56AC" w:rsidRDefault="006E0DF9" w:rsidP="0025527E">
            <w:pPr>
              <w:keepNext/>
              <w:tabs>
                <w:tab w:val="decimal" w:pos="421"/>
              </w:tabs>
              <w:jc w:val="left"/>
              <w:rPr>
                <w:sz w:val="22"/>
                <w:lang w:val="fr-FR" w:eastAsia="en-GB"/>
              </w:rPr>
            </w:pPr>
            <w:r w:rsidRPr="00CC56AC">
              <w:rPr>
                <w:sz w:val="18"/>
                <w:lang w:val="fr-FR"/>
              </w:rPr>
              <w:t>6</w:t>
            </w:r>
          </w:p>
        </w:tc>
        <w:tc>
          <w:tcPr>
            <w:tcW w:w="886" w:type="dxa"/>
          </w:tcPr>
          <w:p w:rsidR="006E0DF9" w:rsidRPr="00CC56AC" w:rsidRDefault="006E0DF9" w:rsidP="0025527E">
            <w:pPr>
              <w:keepNext/>
              <w:tabs>
                <w:tab w:val="decimal" w:pos="421"/>
              </w:tabs>
              <w:jc w:val="left"/>
              <w:rPr>
                <w:sz w:val="22"/>
                <w:lang w:val="fr-FR" w:eastAsia="en-GB"/>
              </w:rPr>
            </w:pPr>
            <w:r w:rsidRPr="00CC56AC">
              <w:rPr>
                <w:sz w:val="18"/>
                <w:lang w:val="fr-FR"/>
              </w:rPr>
              <w:t>4</w:t>
            </w:r>
          </w:p>
        </w:tc>
        <w:tc>
          <w:tcPr>
            <w:tcW w:w="885" w:type="dxa"/>
          </w:tcPr>
          <w:p w:rsidR="006E0DF9" w:rsidRPr="00CC56AC" w:rsidRDefault="00FA60C9" w:rsidP="0025527E">
            <w:pPr>
              <w:keepNext/>
              <w:tabs>
                <w:tab w:val="decimal" w:pos="421"/>
              </w:tabs>
              <w:jc w:val="left"/>
              <w:rPr>
                <w:sz w:val="22"/>
                <w:lang w:val="fr-FR" w:eastAsia="en-GB"/>
              </w:rPr>
            </w:pPr>
            <w:r>
              <w:rPr>
                <w:sz w:val="18"/>
                <w:lang w:val="fr-FR"/>
              </w:rPr>
              <w:noBreakHyphen/>
            </w:r>
          </w:p>
        </w:tc>
        <w:tc>
          <w:tcPr>
            <w:tcW w:w="886" w:type="dxa"/>
          </w:tcPr>
          <w:p w:rsidR="006E0DF9" w:rsidRPr="00CC56AC" w:rsidRDefault="006E0DF9" w:rsidP="0025527E">
            <w:pPr>
              <w:keepNext/>
              <w:tabs>
                <w:tab w:val="decimal" w:pos="421"/>
              </w:tabs>
              <w:jc w:val="left"/>
              <w:rPr>
                <w:sz w:val="22"/>
                <w:lang w:val="fr-FR" w:eastAsia="en-GB"/>
              </w:rPr>
            </w:pPr>
            <w:r w:rsidRPr="00CC56AC">
              <w:rPr>
                <w:sz w:val="18"/>
                <w:lang w:val="fr-FR"/>
              </w:rPr>
              <w:t>6</w:t>
            </w:r>
          </w:p>
        </w:tc>
        <w:tc>
          <w:tcPr>
            <w:tcW w:w="741" w:type="dxa"/>
          </w:tcPr>
          <w:p w:rsidR="006E0DF9" w:rsidRPr="00CC56AC" w:rsidRDefault="006E0DF9" w:rsidP="0025527E">
            <w:pPr>
              <w:keepNext/>
              <w:tabs>
                <w:tab w:val="decimal" w:pos="421"/>
              </w:tabs>
              <w:jc w:val="left"/>
              <w:rPr>
                <w:sz w:val="22"/>
                <w:lang w:val="fr-FR" w:eastAsia="en-GB"/>
              </w:rPr>
            </w:pPr>
            <w:r w:rsidRPr="00CC56AC">
              <w:rPr>
                <w:sz w:val="18"/>
                <w:lang w:val="fr-FR"/>
              </w:rPr>
              <w:t>7</w:t>
            </w:r>
          </w:p>
        </w:tc>
      </w:tr>
      <w:tr w:rsidR="006E0DF9" w:rsidRPr="00CC56AC" w:rsidTr="0025527E">
        <w:trPr>
          <w:jc w:val="center"/>
        </w:trPr>
        <w:tc>
          <w:tcPr>
            <w:tcW w:w="1092" w:type="dxa"/>
          </w:tcPr>
          <w:p w:rsidR="006E0DF9" w:rsidRPr="00CC56AC" w:rsidRDefault="006E0DF9" w:rsidP="0025527E">
            <w:pPr>
              <w:keepNext/>
              <w:jc w:val="center"/>
              <w:rPr>
                <w:sz w:val="22"/>
                <w:lang w:val="fr-FR" w:eastAsia="en-GB"/>
              </w:rPr>
            </w:pPr>
            <w:r w:rsidRPr="00CC56AC">
              <w:rPr>
                <w:sz w:val="18"/>
                <w:lang w:val="fr-FR"/>
              </w:rPr>
              <w:t>C</w:t>
            </w:r>
          </w:p>
        </w:tc>
        <w:tc>
          <w:tcPr>
            <w:tcW w:w="868" w:type="dxa"/>
          </w:tcPr>
          <w:p w:rsidR="006E0DF9" w:rsidRPr="00CC56AC" w:rsidRDefault="006E0DF9" w:rsidP="0025527E">
            <w:pPr>
              <w:keepNext/>
              <w:tabs>
                <w:tab w:val="decimal" w:pos="421"/>
              </w:tabs>
              <w:jc w:val="left"/>
              <w:rPr>
                <w:sz w:val="22"/>
                <w:lang w:val="fr-FR" w:eastAsia="en-GB"/>
              </w:rPr>
            </w:pPr>
            <w:r w:rsidRPr="00CC56AC">
              <w:rPr>
                <w:sz w:val="18"/>
                <w:lang w:val="fr-FR"/>
              </w:rPr>
              <w:t>7</w:t>
            </w:r>
          </w:p>
        </w:tc>
        <w:tc>
          <w:tcPr>
            <w:tcW w:w="885" w:type="dxa"/>
          </w:tcPr>
          <w:p w:rsidR="006E0DF9" w:rsidRPr="00CC56AC" w:rsidRDefault="006E0DF9" w:rsidP="0025527E">
            <w:pPr>
              <w:keepNext/>
              <w:tabs>
                <w:tab w:val="decimal" w:pos="421"/>
              </w:tabs>
              <w:jc w:val="left"/>
              <w:rPr>
                <w:sz w:val="22"/>
                <w:lang w:val="fr-FR" w:eastAsia="en-GB"/>
              </w:rPr>
            </w:pPr>
            <w:r w:rsidRPr="00CC56AC">
              <w:rPr>
                <w:sz w:val="18"/>
                <w:lang w:val="fr-FR"/>
              </w:rPr>
              <w:t>10</w:t>
            </w:r>
          </w:p>
        </w:tc>
        <w:tc>
          <w:tcPr>
            <w:tcW w:w="886" w:type="dxa"/>
          </w:tcPr>
          <w:p w:rsidR="006E0DF9" w:rsidRPr="00CC56AC" w:rsidRDefault="00FA60C9" w:rsidP="0025527E">
            <w:pPr>
              <w:keepNext/>
              <w:tabs>
                <w:tab w:val="decimal" w:pos="421"/>
              </w:tabs>
              <w:jc w:val="left"/>
              <w:rPr>
                <w:sz w:val="22"/>
                <w:lang w:val="fr-FR" w:eastAsia="en-GB"/>
              </w:rPr>
            </w:pPr>
            <w:r>
              <w:rPr>
                <w:sz w:val="18"/>
                <w:lang w:val="fr-FR"/>
              </w:rPr>
              <w:noBreakHyphen/>
            </w:r>
          </w:p>
        </w:tc>
        <w:tc>
          <w:tcPr>
            <w:tcW w:w="885" w:type="dxa"/>
          </w:tcPr>
          <w:p w:rsidR="006E0DF9" w:rsidRPr="00CC56AC" w:rsidRDefault="006E0DF9" w:rsidP="0025527E">
            <w:pPr>
              <w:keepNext/>
              <w:tabs>
                <w:tab w:val="decimal" w:pos="421"/>
              </w:tabs>
              <w:jc w:val="left"/>
              <w:rPr>
                <w:sz w:val="22"/>
                <w:lang w:val="fr-FR" w:eastAsia="en-GB"/>
              </w:rPr>
            </w:pPr>
            <w:r w:rsidRPr="00CC56AC">
              <w:rPr>
                <w:sz w:val="18"/>
                <w:lang w:val="fr-FR"/>
              </w:rPr>
              <w:t>8</w:t>
            </w:r>
          </w:p>
        </w:tc>
        <w:tc>
          <w:tcPr>
            <w:tcW w:w="886" w:type="dxa"/>
          </w:tcPr>
          <w:p w:rsidR="006E0DF9" w:rsidRPr="00CC56AC" w:rsidRDefault="006E0DF9" w:rsidP="0025527E">
            <w:pPr>
              <w:keepNext/>
              <w:tabs>
                <w:tab w:val="decimal" w:pos="421"/>
              </w:tabs>
              <w:jc w:val="left"/>
              <w:rPr>
                <w:sz w:val="22"/>
                <w:lang w:val="fr-FR" w:eastAsia="en-GB"/>
              </w:rPr>
            </w:pPr>
            <w:r w:rsidRPr="00CC56AC">
              <w:rPr>
                <w:sz w:val="18"/>
                <w:lang w:val="fr-FR"/>
              </w:rPr>
              <w:t>11</w:t>
            </w:r>
          </w:p>
        </w:tc>
        <w:tc>
          <w:tcPr>
            <w:tcW w:w="741" w:type="dxa"/>
          </w:tcPr>
          <w:p w:rsidR="006E0DF9" w:rsidRPr="00CC56AC" w:rsidRDefault="00FA60C9" w:rsidP="0025527E">
            <w:pPr>
              <w:keepNext/>
              <w:tabs>
                <w:tab w:val="decimal" w:pos="421"/>
              </w:tabs>
              <w:jc w:val="left"/>
              <w:rPr>
                <w:sz w:val="22"/>
                <w:lang w:val="fr-FR" w:eastAsia="en-GB"/>
              </w:rPr>
            </w:pPr>
            <w:r>
              <w:rPr>
                <w:sz w:val="18"/>
                <w:lang w:val="fr-FR"/>
              </w:rPr>
              <w:noBreakHyphen/>
            </w:r>
          </w:p>
        </w:tc>
      </w:tr>
      <w:tr w:rsidR="006E0DF9" w:rsidRPr="00CC56AC" w:rsidTr="0025527E">
        <w:trPr>
          <w:jc w:val="center"/>
        </w:trPr>
        <w:tc>
          <w:tcPr>
            <w:tcW w:w="1092" w:type="dxa"/>
          </w:tcPr>
          <w:p w:rsidR="006E0DF9" w:rsidRPr="00CC56AC" w:rsidRDefault="006E0DF9" w:rsidP="0025527E">
            <w:pPr>
              <w:jc w:val="center"/>
              <w:rPr>
                <w:sz w:val="22"/>
                <w:lang w:val="fr-FR" w:eastAsia="en-GB"/>
              </w:rPr>
            </w:pPr>
            <w:r w:rsidRPr="00CC56AC">
              <w:rPr>
                <w:sz w:val="18"/>
                <w:lang w:val="fr-FR"/>
              </w:rPr>
              <w:t>D</w:t>
            </w:r>
          </w:p>
        </w:tc>
        <w:tc>
          <w:tcPr>
            <w:tcW w:w="868" w:type="dxa"/>
          </w:tcPr>
          <w:p w:rsidR="006E0DF9" w:rsidRPr="00CC56AC" w:rsidRDefault="006E0DF9" w:rsidP="0025527E">
            <w:pPr>
              <w:tabs>
                <w:tab w:val="decimal" w:pos="421"/>
              </w:tabs>
              <w:jc w:val="left"/>
              <w:rPr>
                <w:sz w:val="22"/>
                <w:lang w:val="fr-FR" w:eastAsia="en-GB"/>
              </w:rPr>
            </w:pPr>
            <w:r w:rsidRPr="00CC56AC">
              <w:rPr>
                <w:sz w:val="18"/>
                <w:lang w:val="fr-FR"/>
              </w:rPr>
              <w:t>11</w:t>
            </w:r>
          </w:p>
        </w:tc>
        <w:tc>
          <w:tcPr>
            <w:tcW w:w="885" w:type="dxa"/>
          </w:tcPr>
          <w:p w:rsidR="006E0DF9" w:rsidRPr="00CC56AC" w:rsidRDefault="00FA60C9" w:rsidP="0025527E">
            <w:pPr>
              <w:tabs>
                <w:tab w:val="decimal" w:pos="421"/>
              </w:tabs>
              <w:jc w:val="left"/>
              <w:rPr>
                <w:sz w:val="22"/>
                <w:lang w:val="fr-FR" w:eastAsia="en-GB"/>
              </w:rPr>
            </w:pPr>
            <w:r>
              <w:rPr>
                <w:sz w:val="18"/>
                <w:lang w:val="fr-FR"/>
              </w:rPr>
              <w:noBreakHyphen/>
            </w:r>
          </w:p>
        </w:tc>
        <w:tc>
          <w:tcPr>
            <w:tcW w:w="886" w:type="dxa"/>
          </w:tcPr>
          <w:p w:rsidR="006E0DF9" w:rsidRPr="00CC56AC" w:rsidRDefault="006E0DF9" w:rsidP="0025527E">
            <w:pPr>
              <w:tabs>
                <w:tab w:val="decimal" w:pos="421"/>
              </w:tabs>
              <w:jc w:val="left"/>
              <w:rPr>
                <w:sz w:val="22"/>
                <w:lang w:val="fr-FR" w:eastAsia="en-GB"/>
              </w:rPr>
            </w:pPr>
            <w:r w:rsidRPr="00CC56AC">
              <w:rPr>
                <w:sz w:val="18"/>
                <w:lang w:val="fr-FR"/>
              </w:rPr>
              <w:t>14</w:t>
            </w:r>
          </w:p>
        </w:tc>
        <w:tc>
          <w:tcPr>
            <w:tcW w:w="885" w:type="dxa"/>
          </w:tcPr>
          <w:p w:rsidR="006E0DF9" w:rsidRPr="00CC56AC" w:rsidRDefault="006E0DF9" w:rsidP="0025527E">
            <w:pPr>
              <w:tabs>
                <w:tab w:val="decimal" w:pos="421"/>
              </w:tabs>
              <w:jc w:val="left"/>
              <w:rPr>
                <w:sz w:val="22"/>
                <w:lang w:val="fr-FR" w:eastAsia="en-GB"/>
              </w:rPr>
            </w:pPr>
            <w:r w:rsidRPr="00CC56AC">
              <w:rPr>
                <w:sz w:val="18"/>
                <w:lang w:val="fr-FR"/>
              </w:rPr>
              <w:t>10</w:t>
            </w:r>
          </w:p>
        </w:tc>
        <w:tc>
          <w:tcPr>
            <w:tcW w:w="886" w:type="dxa"/>
          </w:tcPr>
          <w:p w:rsidR="006E0DF9" w:rsidRPr="00CC56AC" w:rsidRDefault="00FA60C9" w:rsidP="0025527E">
            <w:pPr>
              <w:tabs>
                <w:tab w:val="decimal" w:pos="421"/>
              </w:tabs>
              <w:jc w:val="left"/>
              <w:rPr>
                <w:sz w:val="22"/>
                <w:lang w:val="fr-FR" w:eastAsia="en-GB"/>
              </w:rPr>
            </w:pPr>
            <w:r>
              <w:rPr>
                <w:sz w:val="18"/>
                <w:lang w:val="fr-FR"/>
              </w:rPr>
              <w:noBreakHyphen/>
            </w:r>
          </w:p>
        </w:tc>
        <w:tc>
          <w:tcPr>
            <w:tcW w:w="741" w:type="dxa"/>
          </w:tcPr>
          <w:p w:rsidR="006E0DF9" w:rsidRPr="00CC56AC" w:rsidRDefault="006E0DF9" w:rsidP="0025527E">
            <w:pPr>
              <w:tabs>
                <w:tab w:val="decimal" w:pos="421"/>
              </w:tabs>
              <w:jc w:val="left"/>
              <w:rPr>
                <w:sz w:val="22"/>
                <w:lang w:val="fr-FR" w:eastAsia="en-GB"/>
              </w:rPr>
            </w:pPr>
            <w:r w:rsidRPr="00CC56AC">
              <w:rPr>
                <w:sz w:val="18"/>
                <w:lang w:val="fr-FR"/>
              </w:rPr>
              <w:t>17</w:t>
            </w:r>
          </w:p>
        </w:tc>
      </w:tr>
    </w:tbl>
    <w:p w:rsidR="006E0DF9" w:rsidRPr="00CC56AC" w:rsidRDefault="006E0DF9" w:rsidP="006E0DF9">
      <w:pPr>
        <w:ind w:left="567"/>
        <w:rPr>
          <w:sz w:val="18"/>
          <w:lang w:val="fr-FR"/>
        </w:rPr>
      </w:pPr>
    </w:p>
    <w:p w:rsidR="006E0DF9" w:rsidRPr="00CC56AC" w:rsidRDefault="00123E16" w:rsidP="006E0DF9">
      <w:pPr>
        <w:ind w:left="567" w:right="567"/>
        <w:rPr>
          <w:sz w:val="18"/>
          <w:lang w:val="fr-FR"/>
        </w:rPr>
      </w:pPr>
      <w:r w:rsidRPr="00123E16">
        <w:rPr>
          <w:color w:val="000000"/>
          <w:sz w:val="18"/>
          <w:szCs w:val="22"/>
          <w:lang w:val="fr-FR"/>
        </w:rPr>
        <w:t>“</w:t>
      </w:r>
      <w:r w:rsidR="006E0DF9" w:rsidRPr="00CC56AC">
        <w:rPr>
          <w:sz w:val="18"/>
          <w:lang w:val="fr-FR"/>
        </w:rPr>
        <w:t>L</w:t>
      </w:r>
      <w:r w:rsidR="00D2116D">
        <w:rPr>
          <w:sz w:val="18"/>
          <w:lang w:val="fr-FR"/>
        </w:rPr>
        <w:t>’</w:t>
      </w:r>
      <w:r w:rsidR="006E0DF9" w:rsidRPr="00CC56AC">
        <w:rPr>
          <w:sz w:val="18"/>
          <w:lang w:val="fr-FR"/>
        </w:rPr>
        <w:t>ajustement du modèle donne des estimations finales de </w:t>
      </w:r>
      <w:r w:rsidR="00A07055">
        <w:rPr>
          <w:noProof/>
          <w:position w:val="-12"/>
          <w:sz w:val="18"/>
        </w:rPr>
        <w:drawing>
          <wp:inline distT="0" distB="0" distL="0" distR="0" wp14:anchorId="593C87A9" wp14:editId="022D4859">
            <wp:extent cx="1990725" cy="2571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257175"/>
                    </a:xfrm>
                    <a:prstGeom prst="rect">
                      <a:avLst/>
                    </a:prstGeom>
                    <a:noFill/>
                    <a:ln>
                      <a:noFill/>
                    </a:ln>
                  </pic:spPr>
                </pic:pic>
              </a:graphicData>
            </a:graphic>
          </wp:inline>
        </w:drawing>
      </w:r>
      <w:r w:rsidR="006E0DF9" w:rsidRPr="00CC56AC">
        <w:rPr>
          <w:sz w:val="18"/>
          <w:lang w:val="fr-FR"/>
        </w:rPr>
        <w:t xml:space="preserve"> comme suit : 7,862, (</w:t>
      </w:r>
      <w:r w:rsidR="00FA60C9">
        <w:rPr>
          <w:sz w:val="18"/>
          <w:lang w:val="fr-FR"/>
        </w:rPr>
        <w:noBreakHyphen/>
      </w:r>
      <w:r w:rsidR="006E0DF9" w:rsidRPr="00CC56AC">
        <w:rPr>
          <w:sz w:val="18"/>
          <w:lang w:val="fr-FR"/>
        </w:rPr>
        <w:t xml:space="preserve">2,12, 0,55, </w:t>
      </w:r>
      <w:r w:rsidR="00FA60C9">
        <w:rPr>
          <w:sz w:val="18"/>
          <w:lang w:val="fr-FR"/>
        </w:rPr>
        <w:noBreakHyphen/>
      </w:r>
      <w:r w:rsidR="006E0DF9" w:rsidRPr="00CC56AC">
        <w:rPr>
          <w:sz w:val="18"/>
          <w:lang w:val="fr-FR"/>
        </w:rPr>
        <w:t xml:space="preserve">1,20, </w:t>
      </w:r>
      <w:r w:rsidR="00FA60C9">
        <w:rPr>
          <w:sz w:val="18"/>
          <w:lang w:val="fr-FR"/>
        </w:rPr>
        <w:noBreakHyphen/>
      </w:r>
      <w:r w:rsidR="006E0DF9" w:rsidRPr="00CC56AC">
        <w:rPr>
          <w:sz w:val="18"/>
          <w:lang w:val="fr-FR"/>
        </w:rPr>
        <w:t>0,12, 1,16, 1,73),</w:t>
      </w:r>
      <w:r w:rsidR="006E0DF9" w:rsidRPr="00CC56AC">
        <w:rPr>
          <w:i/>
          <w:sz w:val="18"/>
          <w:lang w:val="fr-FR"/>
        </w:rPr>
        <w:t xml:space="preserve"> </w:t>
      </w:r>
      <w:r w:rsidR="006E0DF9" w:rsidRPr="00CC56AC">
        <w:rPr>
          <w:sz w:val="18"/>
          <w:lang w:val="fr-FR"/>
        </w:rPr>
        <w:t>(0,91, 1,14, 1,26, 0,36, 1,39, 1,28), (</w:t>
      </w:r>
      <w:r w:rsidR="00FA60C9">
        <w:rPr>
          <w:sz w:val="18"/>
          <w:lang w:val="fr-FR"/>
        </w:rPr>
        <w:noBreakHyphen/>
      </w:r>
      <w:r w:rsidR="006E0DF9" w:rsidRPr="00CC56AC">
        <w:rPr>
          <w:sz w:val="18"/>
          <w:lang w:val="fr-FR"/>
        </w:rPr>
        <w:t xml:space="preserve">5,09, </w:t>
      </w:r>
      <w:r w:rsidR="00FA60C9">
        <w:rPr>
          <w:sz w:val="18"/>
          <w:lang w:val="fr-FR"/>
        </w:rPr>
        <w:noBreakHyphen/>
      </w:r>
      <w:r w:rsidR="006E0DF9" w:rsidRPr="00CC56AC">
        <w:rPr>
          <w:sz w:val="18"/>
          <w:lang w:val="fr-FR"/>
        </w:rPr>
        <w:t>2,12, 1,38, 5,81), d</w:t>
      </w:r>
      <w:r w:rsidR="00D2116D">
        <w:rPr>
          <w:sz w:val="18"/>
          <w:lang w:val="fr-FR"/>
        </w:rPr>
        <w:t>’</w:t>
      </w:r>
      <w:r w:rsidR="006E0DF9" w:rsidRPr="00CC56AC">
        <w:rPr>
          <w:sz w:val="18"/>
          <w:lang w:val="fr-FR"/>
        </w:rPr>
        <w:t>où découle le tableau ci</w:t>
      </w:r>
      <w:r w:rsidR="00FA60C9">
        <w:rPr>
          <w:sz w:val="18"/>
          <w:lang w:val="fr-FR"/>
        </w:rPr>
        <w:noBreakHyphen/>
      </w:r>
      <w:r w:rsidR="006E0DF9" w:rsidRPr="00CC56AC">
        <w:rPr>
          <w:sz w:val="18"/>
          <w:lang w:val="fr-FR"/>
        </w:rPr>
        <w:t>après des moyennes :</w:t>
      </w:r>
    </w:p>
    <w:p w:rsidR="006E0DF9" w:rsidRPr="00CC56AC" w:rsidRDefault="006E0DF9" w:rsidP="006E0DF9">
      <w:pPr>
        <w:ind w:right="567"/>
        <w:rPr>
          <w:sz w:val="18"/>
          <w:lang w:val="fr-FR" w:eastAsia="en-GB"/>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6E0DF9" w:rsidRPr="00CC56AC" w:rsidTr="0025527E">
        <w:trPr>
          <w:cantSplit/>
          <w:jc w:val="center"/>
        </w:trPr>
        <w:tc>
          <w:tcPr>
            <w:tcW w:w="1434" w:type="dxa"/>
          </w:tcPr>
          <w:p w:rsidR="006E0DF9" w:rsidRPr="00CC56AC" w:rsidRDefault="006E0DF9" w:rsidP="0025527E">
            <w:pPr>
              <w:keepNext/>
              <w:jc w:val="left"/>
              <w:rPr>
                <w:sz w:val="22"/>
                <w:lang w:val="fr-FR" w:eastAsia="en-GB"/>
              </w:rPr>
            </w:pPr>
          </w:p>
        </w:tc>
        <w:tc>
          <w:tcPr>
            <w:tcW w:w="5110" w:type="dxa"/>
            <w:gridSpan w:val="6"/>
          </w:tcPr>
          <w:p w:rsidR="006E0DF9" w:rsidRPr="00CC56AC" w:rsidRDefault="006E0DF9" w:rsidP="0025527E">
            <w:pPr>
              <w:keepNext/>
              <w:jc w:val="center"/>
              <w:rPr>
                <w:sz w:val="22"/>
                <w:lang w:val="fr-FR" w:eastAsia="en-GB"/>
              </w:rPr>
            </w:pPr>
            <w:r w:rsidRPr="00CC56AC">
              <w:rPr>
                <w:sz w:val="18"/>
                <w:lang w:val="fr-FR"/>
              </w:rPr>
              <w:t>Année</w:t>
            </w:r>
          </w:p>
        </w:tc>
        <w:tc>
          <w:tcPr>
            <w:tcW w:w="2111" w:type="dxa"/>
          </w:tcPr>
          <w:p w:rsidR="006E0DF9" w:rsidRPr="00CC56AC" w:rsidRDefault="006E0DF9" w:rsidP="0025527E">
            <w:pPr>
              <w:keepNext/>
              <w:jc w:val="center"/>
              <w:rPr>
                <w:sz w:val="22"/>
                <w:lang w:val="fr-FR" w:eastAsia="en-GB"/>
              </w:rPr>
            </w:pPr>
          </w:p>
        </w:tc>
      </w:tr>
      <w:tr w:rsidR="006E0DF9" w:rsidRPr="00CC56AC" w:rsidTr="0025527E">
        <w:trPr>
          <w:jc w:val="center"/>
        </w:trPr>
        <w:tc>
          <w:tcPr>
            <w:tcW w:w="1434" w:type="dxa"/>
            <w:tcBorders>
              <w:top w:val="nil"/>
              <w:left w:val="nil"/>
              <w:bottom w:val="single" w:sz="6" w:space="0" w:color="auto"/>
              <w:right w:val="single" w:sz="6" w:space="0" w:color="auto"/>
            </w:tcBorders>
          </w:tcPr>
          <w:p w:rsidR="006E0DF9" w:rsidRPr="00CC56AC" w:rsidRDefault="006E0DF9" w:rsidP="0025527E">
            <w:pPr>
              <w:keepNext/>
              <w:jc w:val="left"/>
              <w:rPr>
                <w:sz w:val="22"/>
                <w:lang w:val="fr-FR" w:eastAsia="en-GB"/>
              </w:rPr>
            </w:pPr>
            <w:r w:rsidRPr="00CC56AC">
              <w:rPr>
                <w:sz w:val="18"/>
                <w:lang w:val="fr-FR"/>
              </w:rPr>
              <w:t>Variété</w:t>
            </w:r>
          </w:p>
        </w:tc>
        <w:tc>
          <w:tcPr>
            <w:tcW w:w="826" w:type="dxa"/>
            <w:tcBorders>
              <w:top w:val="nil"/>
              <w:left w:val="nil"/>
              <w:bottom w:val="single" w:sz="6" w:space="0" w:color="auto"/>
              <w:right w:val="nil"/>
            </w:tcBorders>
          </w:tcPr>
          <w:p w:rsidR="006E0DF9" w:rsidRPr="00CC56AC" w:rsidRDefault="006E0DF9" w:rsidP="0025527E">
            <w:pPr>
              <w:keepNext/>
              <w:tabs>
                <w:tab w:val="decimal" w:pos="333"/>
              </w:tabs>
              <w:jc w:val="left"/>
              <w:rPr>
                <w:sz w:val="22"/>
                <w:lang w:val="fr-FR" w:eastAsia="en-GB"/>
              </w:rPr>
            </w:pPr>
            <w:r w:rsidRPr="00CC56AC">
              <w:rPr>
                <w:sz w:val="18"/>
                <w:lang w:val="fr-FR"/>
              </w:rPr>
              <w:t>1</w:t>
            </w:r>
          </w:p>
        </w:tc>
        <w:tc>
          <w:tcPr>
            <w:tcW w:w="885" w:type="dxa"/>
            <w:tcBorders>
              <w:top w:val="nil"/>
              <w:left w:val="nil"/>
              <w:bottom w:val="single" w:sz="6" w:space="0" w:color="auto"/>
              <w:right w:val="nil"/>
            </w:tcBorders>
          </w:tcPr>
          <w:p w:rsidR="006E0DF9" w:rsidRPr="00CC56AC" w:rsidRDefault="006E0DF9" w:rsidP="0025527E">
            <w:pPr>
              <w:keepNext/>
              <w:tabs>
                <w:tab w:val="decimal" w:pos="333"/>
              </w:tabs>
              <w:jc w:val="left"/>
              <w:rPr>
                <w:sz w:val="22"/>
                <w:lang w:val="fr-FR" w:eastAsia="en-GB"/>
              </w:rPr>
            </w:pPr>
            <w:r w:rsidRPr="00CC56AC">
              <w:rPr>
                <w:sz w:val="18"/>
                <w:lang w:val="fr-FR"/>
              </w:rPr>
              <w:t>2</w:t>
            </w:r>
          </w:p>
        </w:tc>
        <w:tc>
          <w:tcPr>
            <w:tcW w:w="886" w:type="dxa"/>
            <w:tcBorders>
              <w:top w:val="nil"/>
              <w:left w:val="nil"/>
              <w:bottom w:val="single" w:sz="6" w:space="0" w:color="auto"/>
              <w:right w:val="nil"/>
            </w:tcBorders>
          </w:tcPr>
          <w:p w:rsidR="006E0DF9" w:rsidRPr="00CC56AC" w:rsidRDefault="006E0DF9" w:rsidP="0025527E">
            <w:pPr>
              <w:keepNext/>
              <w:tabs>
                <w:tab w:val="decimal" w:pos="333"/>
              </w:tabs>
              <w:jc w:val="left"/>
              <w:rPr>
                <w:sz w:val="22"/>
                <w:lang w:val="fr-FR" w:eastAsia="en-GB"/>
              </w:rPr>
            </w:pPr>
            <w:r w:rsidRPr="00CC56AC">
              <w:rPr>
                <w:sz w:val="18"/>
                <w:lang w:val="fr-FR"/>
              </w:rPr>
              <w:t>3</w:t>
            </w:r>
          </w:p>
        </w:tc>
        <w:tc>
          <w:tcPr>
            <w:tcW w:w="885" w:type="dxa"/>
            <w:tcBorders>
              <w:top w:val="nil"/>
              <w:left w:val="nil"/>
              <w:bottom w:val="single" w:sz="6" w:space="0" w:color="auto"/>
              <w:right w:val="nil"/>
            </w:tcBorders>
          </w:tcPr>
          <w:p w:rsidR="006E0DF9" w:rsidRPr="00CC56AC" w:rsidRDefault="006E0DF9" w:rsidP="0025527E">
            <w:pPr>
              <w:keepNext/>
              <w:tabs>
                <w:tab w:val="decimal" w:pos="333"/>
              </w:tabs>
              <w:jc w:val="left"/>
              <w:rPr>
                <w:sz w:val="22"/>
                <w:lang w:val="fr-FR" w:eastAsia="en-GB"/>
              </w:rPr>
            </w:pPr>
            <w:r w:rsidRPr="00CC56AC">
              <w:rPr>
                <w:sz w:val="18"/>
                <w:lang w:val="fr-FR"/>
              </w:rPr>
              <w:t>4</w:t>
            </w:r>
          </w:p>
        </w:tc>
        <w:tc>
          <w:tcPr>
            <w:tcW w:w="875" w:type="dxa"/>
            <w:tcBorders>
              <w:top w:val="nil"/>
              <w:left w:val="nil"/>
              <w:bottom w:val="single" w:sz="6" w:space="0" w:color="auto"/>
              <w:right w:val="nil"/>
            </w:tcBorders>
          </w:tcPr>
          <w:p w:rsidR="006E0DF9" w:rsidRPr="00CC56AC" w:rsidRDefault="006E0DF9" w:rsidP="0025527E">
            <w:pPr>
              <w:keepNext/>
              <w:tabs>
                <w:tab w:val="decimal" w:pos="333"/>
              </w:tabs>
              <w:jc w:val="left"/>
              <w:rPr>
                <w:sz w:val="22"/>
                <w:lang w:val="fr-FR" w:eastAsia="en-GB"/>
              </w:rPr>
            </w:pPr>
            <w:r w:rsidRPr="00CC56AC">
              <w:rPr>
                <w:sz w:val="18"/>
                <w:lang w:val="fr-FR"/>
              </w:rPr>
              <w:t>5</w:t>
            </w:r>
          </w:p>
        </w:tc>
        <w:tc>
          <w:tcPr>
            <w:tcW w:w="753" w:type="dxa"/>
            <w:tcBorders>
              <w:top w:val="nil"/>
              <w:left w:val="nil"/>
              <w:bottom w:val="single" w:sz="6" w:space="0" w:color="auto"/>
              <w:right w:val="single" w:sz="6" w:space="0" w:color="auto"/>
            </w:tcBorders>
          </w:tcPr>
          <w:p w:rsidR="006E0DF9" w:rsidRPr="00CC56AC" w:rsidRDefault="006E0DF9" w:rsidP="0025527E">
            <w:pPr>
              <w:keepNext/>
              <w:tabs>
                <w:tab w:val="decimal" w:pos="333"/>
              </w:tabs>
              <w:jc w:val="left"/>
              <w:rPr>
                <w:sz w:val="22"/>
                <w:lang w:val="fr-FR" w:eastAsia="en-GB"/>
              </w:rPr>
            </w:pPr>
            <w:r w:rsidRPr="00CC56AC">
              <w:rPr>
                <w:sz w:val="18"/>
                <w:lang w:val="fr-FR"/>
              </w:rPr>
              <w:t>6</w:t>
            </w:r>
          </w:p>
        </w:tc>
        <w:tc>
          <w:tcPr>
            <w:tcW w:w="2111" w:type="dxa"/>
            <w:tcBorders>
              <w:top w:val="nil"/>
              <w:left w:val="nil"/>
              <w:bottom w:val="single" w:sz="6" w:space="0" w:color="auto"/>
              <w:right w:val="nil"/>
            </w:tcBorders>
          </w:tcPr>
          <w:p w:rsidR="006E0DF9" w:rsidRPr="00CC56AC" w:rsidRDefault="006E0DF9" w:rsidP="0025527E">
            <w:pPr>
              <w:keepNext/>
              <w:tabs>
                <w:tab w:val="decimal" w:pos="333"/>
              </w:tabs>
              <w:jc w:val="center"/>
              <w:rPr>
                <w:sz w:val="22"/>
                <w:lang w:val="fr-FR" w:eastAsia="en-GB"/>
              </w:rPr>
            </w:pPr>
            <w:r w:rsidRPr="00CC56AC">
              <w:rPr>
                <w:sz w:val="18"/>
                <w:lang w:val="fr-FR"/>
              </w:rPr>
              <w:t>Moyenne</w:t>
            </w:r>
          </w:p>
        </w:tc>
      </w:tr>
      <w:tr w:rsidR="006E0DF9" w:rsidRPr="00CC56AC" w:rsidTr="0025527E">
        <w:trPr>
          <w:jc w:val="center"/>
        </w:trPr>
        <w:tc>
          <w:tcPr>
            <w:tcW w:w="1434" w:type="dxa"/>
            <w:tcBorders>
              <w:top w:val="nil"/>
              <w:left w:val="nil"/>
              <w:bottom w:val="nil"/>
              <w:right w:val="single" w:sz="6" w:space="0" w:color="auto"/>
            </w:tcBorders>
          </w:tcPr>
          <w:p w:rsidR="006E0DF9" w:rsidRPr="00CC56AC" w:rsidRDefault="006E0DF9" w:rsidP="0025527E">
            <w:pPr>
              <w:keepNext/>
              <w:spacing w:before="60"/>
              <w:jc w:val="center"/>
              <w:rPr>
                <w:sz w:val="22"/>
                <w:lang w:val="fr-FR" w:eastAsia="en-GB"/>
              </w:rPr>
            </w:pPr>
            <w:r w:rsidRPr="00CC56AC">
              <w:rPr>
                <w:sz w:val="18"/>
                <w:lang w:val="fr-FR"/>
              </w:rPr>
              <w:t>A</w:t>
            </w:r>
          </w:p>
        </w:tc>
        <w:tc>
          <w:tcPr>
            <w:tcW w:w="826" w:type="dxa"/>
          </w:tcPr>
          <w:p w:rsidR="006E0DF9" w:rsidRPr="00CC56AC" w:rsidRDefault="00FA60C9" w:rsidP="0025527E">
            <w:pPr>
              <w:keepNext/>
              <w:tabs>
                <w:tab w:val="decimal" w:pos="333"/>
              </w:tabs>
              <w:spacing w:before="60"/>
              <w:jc w:val="left"/>
              <w:rPr>
                <w:sz w:val="22"/>
                <w:lang w:val="fr-FR" w:eastAsia="en-GB"/>
              </w:rPr>
            </w:pPr>
            <w:r>
              <w:rPr>
                <w:sz w:val="18"/>
                <w:lang w:val="fr-FR"/>
              </w:rPr>
              <w:noBreakHyphen/>
            </w:r>
          </w:p>
        </w:tc>
        <w:tc>
          <w:tcPr>
            <w:tcW w:w="885" w:type="dxa"/>
          </w:tcPr>
          <w:p w:rsidR="006E0DF9" w:rsidRPr="00CC56AC" w:rsidRDefault="00FA60C9" w:rsidP="0025527E">
            <w:pPr>
              <w:keepNext/>
              <w:tabs>
                <w:tab w:val="decimal" w:pos="333"/>
              </w:tabs>
              <w:spacing w:before="60"/>
              <w:jc w:val="left"/>
              <w:rPr>
                <w:sz w:val="22"/>
                <w:lang w:val="fr-FR" w:eastAsia="en-GB"/>
              </w:rPr>
            </w:pPr>
            <w:r>
              <w:rPr>
                <w:sz w:val="18"/>
                <w:lang w:val="fr-FR"/>
              </w:rPr>
              <w:noBreakHyphen/>
            </w:r>
          </w:p>
        </w:tc>
        <w:tc>
          <w:tcPr>
            <w:tcW w:w="886" w:type="dxa"/>
          </w:tcPr>
          <w:p w:rsidR="006E0DF9" w:rsidRPr="00CC56AC" w:rsidRDefault="00FA60C9" w:rsidP="0025527E">
            <w:pPr>
              <w:keepNext/>
              <w:tabs>
                <w:tab w:val="decimal" w:pos="333"/>
              </w:tabs>
              <w:spacing w:before="60"/>
              <w:jc w:val="left"/>
              <w:rPr>
                <w:sz w:val="22"/>
                <w:lang w:val="fr-FR" w:eastAsia="en-GB"/>
              </w:rPr>
            </w:pPr>
            <w:r>
              <w:rPr>
                <w:sz w:val="18"/>
                <w:lang w:val="fr-FR"/>
              </w:rPr>
              <w:noBreakHyphen/>
            </w:r>
          </w:p>
        </w:tc>
        <w:tc>
          <w:tcPr>
            <w:tcW w:w="885" w:type="dxa"/>
          </w:tcPr>
          <w:p w:rsidR="006E0DF9" w:rsidRPr="00CC56AC" w:rsidRDefault="006E0DF9" w:rsidP="0025527E">
            <w:pPr>
              <w:keepNext/>
              <w:tabs>
                <w:tab w:val="decimal" w:pos="333"/>
              </w:tabs>
              <w:spacing w:before="60"/>
              <w:jc w:val="left"/>
              <w:rPr>
                <w:sz w:val="22"/>
                <w:lang w:val="fr-FR" w:eastAsia="en-GB"/>
              </w:rPr>
            </w:pPr>
            <w:r w:rsidRPr="00CC56AC">
              <w:rPr>
                <w:sz w:val="18"/>
                <w:lang w:val="fr-FR"/>
              </w:rPr>
              <w:t>6</w:t>
            </w:r>
          </w:p>
        </w:tc>
        <w:tc>
          <w:tcPr>
            <w:tcW w:w="875" w:type="dxa"/>
          </w:tcPr>
          <w:p w:rsidR="006E0DF9" w:rsidRPr="00CC56AC" w:rsidRDefault="006E0DF9" w:rsidP="0025527E">
            <w:pPr>
              <w:keepNext/>
              <w:tabs>
                <w:tab w:val="decimal" w:pos="333"/>
              </w:tabs>
              <w:spacing w:before="60"/>
              <w:jc w:val="left"/>
              <w:rPr>
                <w:sz w:val="22"/>
                <w:lang w:val="fr-FR" w:eastAsia="en-GB"/>
              </w:rPr>
            </w:pPr>
            <w:r w:rsidRPr="00CC56AC">
              <w:rPr>
                <w:sz w:val="18"/>
                <w:lang w:val="fr-FR"/>
              </w:rPr>
              <w:t>2</w:t>
            </w:r>
          </w:p>
        </w:tc>
        <w:tc>
          <w:tcPr>
            <w:tcW w:w="753" w:type="dxa"/>
            <w:tcBorders>
              <w:top w:val="nil"/>
              <w:left w:val="nil"/>
              <w:bottom w:val="nil"/>
              <w:right w:val="single" w:sz="6" w:space="0" w:color="auto"/>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3</w:t>
            </w:r>
          </w:p>
        </w:tc>
        <w:tc>
          <w:tcPr>
            <w:tcW w:w="2111" w:type="dxa"/>
          </w:tcPr>
          <w:p w:rsidR="006E0DF9" w:rsidRPr="00CC56AC" w:rsidRDefault="006E0DF9" w:rsidP="0025527E">
            <w:pPr>
              <w:keepNext/>
              <w:spacing w:before="60"/>
              <w:jc w:val="left"/>
              <w:rPr>
                <w:sz w:val="22"/>
                <w:lang w:val="fr-FR" w:eastAsia="en-GB"/>
              </w:rPr>
            </w:pPr>
            <w:r w:rsidRPr="00CC56AC">
              <w:rPr>
                <w:sz w:val="18"/>
                <w:lang w:val="fr-FR"/>
              </w:rPr>
              <w:t xml:space="preserve">2,78 = 7,86 + </w:t>
            </w:r>
            <w:r w:rsidR="00FA60C9">
              <w:rPr>
                <w:sz w:val="18"/>
                <w:lang w:val="fr-FR"/>
              </w:rPr>
              <w:noBreakHyphen/>
            </w:r>
            <w:r w:rsidRPr="00CC56AC">
              <w:rPr>
                <w:sz w:val="18"/>
                <w:lang w:val="fr-FR"/>
              </w:rPr>
              <w:t>5,09</w:t>
            </w:r>
          </w:p>
        </w:tc>
      </w:tr>
      <w:tr w:rsidR="006E0DF9" w:rsidRPr="00CC56AC" w:rsidTr="0025527E">
        <w:trPr>
          <w:jc w:val="center"/>
        </w:trPr>
        <w:tc>
          <w:tcPr>
            <w:tcW w:w="1434" w:type="dxa"/>
            <w:tcBorders>
              <w:top w:val="nil"/>
              <w:left w:val="nil"/>
              <w:bottom w:val="nil"/>
              <w:right w:val="single" w:sz="6" w:space="0" w:color="auto"/>
            </w:tcBorders>
          </w:tcPr>
          <w:p w:rsidR="006E0DF9" w:rsidRPr="00CC56AC" w:rsidRDefault="006E0DF9" w:rsidP="0025527E">
            <w:pPr>
              <w:keepNext/>
              <w:jc w:val="center"/>
              <w:rPr>
                <w:sz w:val="22"/>
                <w:lang w:val="fr-FR" w:eastAsia="en-GB"/>
              </w:rPr>
            </w:pPr>
            <w:r w:rsidRPr="00CC56AC">
              <w:rPr>
                <w:sz w:val="18"/>
                <w:lang w:val="fr-FR"/>
              </w:rPr>
              <w:t>B</w:t>
            </w:r>
          </w:p>
        </w:tc>
        <w:tc>
          <w:tcPr>
            <w:tcW w:w="826" w:type="dxa"/>
          </w:tcPr>
          <w:p w:rsidR="006E0DF9" w:rsidRPr="00CC56AC" w:rsidRDefault="00FA60C9" w:rsidP="0025527E">
            <w:pPr>
              <w:keepNext/>
              <w:tabs>
                <w:tab w:val="decimal" w:pos="333"/>
              </w:tabs>
              <w:jc w:val="left"/>
              <w:rPr>
                <w:sz w:val="22"/>
                <w:lang w:val="fr-FR" w:eastAsia="en-GB"/>
              </w:rPr>
            </w:pPr>
            <w:r>
              <w:rPr>
                <w:sz w:val="18"/>
                <w:lang w:val="fr-FR"/>
              </w:rPr>
              <w:noBreakHyphen/>
            </w:r>
          </w:p>
        </w:tc>
        <w:tc>
          <w:tcPr>
            <w:tcW w:w="885" w:type="dxa"/>
          </w:tcPr>
          <w:p w:rsidR="006E0DF9" w:rsidRPr="00CC56AC" w:rsidRDefault="006E0DF9" w:rsidP="0025527E">
            <w:pPr>
              <w:keepNext/>
              <w:tabs>
                <w:tab w:val="decimal" w:pos="333"/>
              </w:tabs>
              <w:jc w:val="left"/>
              <w:rPr>
                <w:sz w:val="22"/>
                <w:lang w:val="fr-FR" w:eastAsia="en-GB"/>
              </w:rPr>
            </w:pPr>
            <w:r w:rsidRPr="00CC56AC">
              <w:rPr>
                <w:sz w:val="18"/>
                <w:lang w:val="fr-FR"/>
              </w:rPr>
              <w:t>6</w:t>
            </w:r>
          </w:p>
        </w:tc>
        <w:tc>
          <w:tcPr>
            <w:tcW w:w="886" w:type="dxa"/>
          </w:tcPr>
          <w:p w:rsidR="006E0DF9" w:rsidRPr="00CC56AC" w:rsidRDefault="006E0DF9" w:rsidP="0025527E">
            <w:pPr>
              <w:keepNext/>
              <w:tabs>
                <w:tab w:val="decimal" w:pos="333"/>
              </w:tabs>
              <w:jc w:val="left"/>
              <w:rPr>
                <w:sz w:val="22"/>
                <w:lang w:val="fr-FR" w:eastAsia="en-GB"/>
              </w:rPr>
            </w:pPr>
            <w:r w:rsidRPr="00CC56AC">
              <w:rPr>
                <w:sz w:val="18"/>
                <w:lang w:val="fr-FR"/>
              </w:rPr>
              <w:t>4</w:t>
            </w:r>
          </w:p>
        </w:tc>
        <w:tc>
          <w:tcPr>
            <w:tcW w:w="885" w:type="dxa"/>
          </w:tcPr>
          <w:p w:rsidR="006E0DF9" w:rsidRPr="00CC56AC" w:rsidRDefault="00FA60C9" w:rsidP="0025527E">
            <w:pPr>
              <w:keepNext/>
              <w:tabs>
                <w:tab w:val="decimal" w:pos="333"/>
              </w:tabs>
              <w:jc w:val="left"/>
              <w:rPr>
                <w:sz w:val="22"/>
                <w:lang w:val="fr-FR" w:eastAsia="en-GB"/>
              </w:rPr>
            </w:pPr>
            <w:r>
              <w:rPr>
                <w:sz w:val="18"/>
                <w:lang w:val="fr-FR"/>
              </w:rPr>
              <w:noBreakHyphen/>
            </w:r>
          </w:p>
        </w:tc>
        <w:tc>
          <w:tcPr>
            <w:tcW w:w="875" w:type="dxa"/>
          </w:tcPr>
          <w:p w:rsidR="006E0DF9" w:rsidRPr="00CC56AC" w:rsidRDefault="006E0DF9" w:rsidP="0025527E">
            <w:pPr>
              <w:keepNext/>
              <w:tabs>
                <w:tab w:val="decimal" w:pos="333"/>
              </w:tabs>
              <w:jc w:val="left"/>
              <w:rPr>
                <w:sz w:val="22"/>
                <w:lang w:val="fr-FR" w:eastAsia="en-GB"/>
              </w:rPr>
            </w:pPr>
            <w:r w:rsidRPr="00CC56AC">
              <w:rPr>
                <w:sz w:val="18"/>
                <w:lang w:val="fr-FR"/>
              </w:rPr>
              <w:t>6</w:t>
            </w:r>
          </w:p>
        </w:tc>
        <w:tc>
          <w:tcPr>
            <w:tcW w:w="753" w:type="dxa"/>
            <w:tcBorders>
              <w:top w:val="nil"/>
              <w:left w:val="nil"/>
              <w:bottom w:val="nil"/>
              <w:right w:val="single" w:sz="6" w:space="0" w:color="auto"/>
            </w:tcBorders>
          </w:tcPr>
          <w:p w:rsidR="006E0DF9" w:rsidRPr="00CC56AC" w:rsidRDefault="006E0DF9" w:rsidP="0025527E">
            <w:pPr>
              <w:keepNext/>
              <w:tabs>
                <w:tab w:val="decimal" w:pos="333"/>
              </w:tabs>
              <w:jc w:val="left"/>
              <w:rPr>
                <w:sz w:val="22"/>
                <w:lang w:val="fr-FR" w:eastAsia="en-GB"/>
              </w:rPr>
            </w:pPr>
            <w:r w:rsidRPr="00CC56AC">
              <w:rPr>
                <w:sz w:val="18"/>
                <w:lang w:val="fr-FR"/>
              </w:rPr>
              <w:t>7</w:t>
            </w:r>
          </w:p>
        </w:tc>
        <w:tc>
          <w:tcPr>
            <w:tcW w:w="2111" w:type="dxa"/>
          </w:tcPr>
          <w:p w:rsidR="006E0DF9" w:rsidRPr="00CC56AC" w:rsidRDefault="006E0DF9" w:rsidP="0025527E">
            <w:pPr>
              <w:keepNext/>
              <w:jc w:val="left"/>
              <w:rPr>
                <w:sz w:val="22"/>
                <w:lang w:val="fr-FR" w:eastAsia="en-GB"/>
              </w:rPr>
            </w:pPr>
            <w:r w:rsidRPr="00CC56AC">
              <w:rPr>
                <w:sz w:val="18"/>
                <w:lang w:val="fr-FR"/>
              </w:rPr>
              <w:t>5,76</w:t>
            </w:r>
          </w:p>
        </w:tc>
      </w:tr>
      <w:tr w:rsidR="006E0DF9" w:rsidRPr="00CC56AC" w:rsidTr="0025527E">
        <w:trPr>
          <w:jc w:val="center"/>
        </w:trPr>
        <w:tc>
          <w:tcPr>
            <w:tcW w:w="1434" w:type="dxa"/>
            <w:tcBorders>
              <w:top w:val="nil"/>
              <w:left w:val="nil"/>
              <w:bottom w:val="nil"/>
              <w:right w:val="single" w:sz="6" w:space="0" w:color="auto"/>
            </w:tcBorders>
          </w:tcPr>
          <w:p w:rsidR="006E0DF9" w:rsidRPr="00CC56AC" w:rsidRDefault="006E0DF9" w:rsidP="0025527E">
            <w:pPr>
              <w:keepNext/>
              <w:jc w:val="center"/>
              <w:rPr>
                <w:sz w:val="22"/>
                <w:lang w:val="fr-FR" w:eastAsia="en-GB"/>
              </w:rPr>
            </w:pPr>
            <w:r w:rsidRPr="00CC56AC">
              <w:rPr>
                <w:sz w:val="18"/>
                <w:lang w:val="fr-FR"/>
              </w:rPr>
              <w:t>C</w:t>
            </w:r>
          </w:p>
        </w:tc>
        <w:tc>
          <w:tcPr>
            <w:tcW w:w="826" w:type="dxa"/>
          </w:tcPr>
          <w:p w:rsidR="006E0DF9" w:rsidRPr="00CC56AC" w:rsidRDefault="006E0DF9" w:rsidP="0025527E">
            <w:pPr>
              <w:keepNext/>
              <w:tabs>
                <w:tab w:val="decimal" w:pos="333"/>
              </w:tabs>
              <w:jc w:val="left"/>
              <w:rPr>
                <w:sz w:val="22"/>
                <w:lang w:val="fr-FR" w:eastAsia="en-GB"/>
              </w:rPr>
            </w:pPr>
            <w:r w:rsidRPr="00CC56AC">
              <w:rPr>
                <w:sz w:val="18"/>
                <w:lang w:val="fr-FR"/>
              </w:rPr>
              <w:t>7</w:t>
            </w:r>
          </w:p>
        </w:tc>
        <w:tc>
          <w:tcPr>
            <w:tcW w:w="885" w:type="dxa"/>
          </w:tcPr>
          <w:p w:rsidR="006E0DF9" w:rsidRPr="00CC56AC" w:rsidRDefault="006E0DF9" w:rsidP="0025527E">
            <w:pPr>
              <w:keepNext/>
              <w:tabs>
                <w:tab w:val="decimal" w:pos="333"/>
              </w:tabs>
              <w:jc w:val="left"/>
              <w:rPr>
                <w:sz w:val="22"/>
                <w:lang w:val="fr-FR" w:eastAsia="en-GB"/>
              </w:rPr>
            </w:pPr>
            <w:r w:rsidRPr="00CC56AC">
              <w:rPr>
                <w:sz w:val="18"/>
                <w:lang w:val="fr-FR"/>
              </w:rPr>
              <w:t>10</w:t>
            </w:r>
          </w:p>
        </w:tc>
        <w:tc>
          <w:tcPr>
            <w:tcW w:w="886" w:type="dxa"/>
          </w:tcPr>
          <w:p w:rsidR="006E0DF9" w:rsidRPr="00CC56AC" w:rsidRDefault="00FA60C9" w:rsidP="0025527E">
            <w:pPr>
              <w:keepNext/>
              <w:tabs>
                <w:tab w:val="decimal" w:pos="333"/>
              </w:tabs>
              <w:jc w:val="left"/>
              <w:rPr>
                <w:sz w:val="22"/>
                <w:lang w:val="fr-FR" w:eastAsia="en-GB"/>
              </w:rPr>
            </w:pPr>
            <w:r>
              <w:rPr>
                <w:sz w:val="18"/>
                <w:lang w:val="fr-FR"/>
              </w:rPr>
              <w:noBreakHyphen/>
            </w:r>
          </w:p>
        </w:tc>
        <w:tc>
          <w:tcPr>
            <w:tcW w:w="885" w:type="dxa"/>
          </w:tcPr>
          <w:p w:rsidR="006E0DF9" w:rsidRPr="00CC56AC" w:rsidRDefault="006E0DF9" w:rsidP="0025527E">
            <w:pPr>
              <w:keepNext/>
              <w:tabs>
                <w:tab w:val="decimal" w:pos="333"/>
              </w:tabs>
              <w:jc w:val="left"/>
              <w:rPr>
                <w:sz w:val="22"/>
                <w:lang w:val="fr-FR" w:eastAsia="en-GB"/>
              </w:rPr>
            </w:pPr>
            <w:r w:rsidRPr="00CC56AC">
              <w:rPr>
                <w:sz w:val="18"/>
                <w:lang w:val="fr-FR"/>
              </w:rPr>
              <w:t>8</w:t>
            </w:r>
          </w:p>
        </w:tc>
        <w:tc>
          <w:tcPr>
            <w:tcW w:w="875" w:type="dxa"/>
          </w:tcPr>
          <w:p w:rsidR="006E0DF9" w:rsidRPr="00CC56AC" w:rsidRDefault="006E0DF9" w:rsidP="0025527E">
            <w:pPr>
              <w:keepNext/>
              <w:tabs>
                <w:tab w:val="decimal" w:pos="333"/>
              </w:tabs>
              <w:jc w:val="left"/>
              <w:rPr>
                <w:sz w:val="22"/>
                <w:lang w:val="fr-FR" w:eastAsia="en-GB"/>
              </w:rPr>
            </w:pPr>
            <w:r w:rsidRPr="00CC56AC">
              <w:rPr>
                <w:sz w:val="18"/>
                <w:lang w:val="fr-FR"/>
              </w:rPr>
              <w:t>11</w:t>
            </w:r>
          </w:p>
        </w:tc>
        <w:tc>
          <w:tcPr>
            <w:tcW w:w="753" w:type="dxa"/>
            <w:tcBorders>
              <w:top w:val="nil"/>
              <w:left w:val="nil"/>
              <w:bottom w:val="nil"/>
              <w:right w:val="single" w:sz="6" w:space="0" w:color="auto"/>
            </w:tcBorders>
          </w:tcPr>
          <w:p w:rsidR="006E0DF9" w:rsidRPr="00CC56AC" w:rsidRDefault="00FA60C9" w:rsidP="0025527E">
            <w:pPr>
              <w:keepNext/>
              <w:tabs>
                <w:tab w:val="decimal" w:pos="333"/>
              </w:tabs>
              <w:jc w:val="left"/>
              <w:rPr>
                <w:sz w:val="22"/>
                <w:lang w:val="fr-FR" w:eastAsia="en-GB"/>
              </w:rPr>
            </w:pPr>
            <w:r>
              <w:rPr>
                <w:sz w:val="18"/>
                <w:lang w:val="fr-FR"/>
              </w:rPr>
              <w:noBreakHyphen/>
            </w:r>
          </w:p>
        </w:tc>
        <w:tc>
          <w:tcPr>
            <w:tcW w:w="2111" w:type="dxa"/>
          </w:tcPr>
          <w:p w:rsidR="006E0DF9" w:rsidRPr="00CC56AC" w:rsidRDefault="006E0DF9" w:rsidP="0025527E">
            <w:pPr>
              <w:keepNext/>
              <w:jc w:val="left"/>
              <w:rPr>
                <w:sz w:val="22"/>
                <w:lang w:val="fr-FR" w:eastAsia="en-GB"/>
              </w:rPr>
            </w:pPr>
            <w:r w:rsidRPr="00CC56AC">
              <w:rPr>
                <w:sz w:val="18"/>
                <w:lang w:val="fr-FR"/>
              </w:rPr>
              <w:t>9,24</w:t>
            </w:r>
          </w:p>
        </w:tc>
      </w:tr>
      <w:tr w:rsidR="006E0DF9" w:rsidRPr="00CC56AC" w:rsidTr="0025527E">
        <w:trPr>
          <w:jc w:val="center"/>
        </w:trPr>
        <w:tc>
          <w:tcPr>
            <w:tcW w:w="1434" w:type="dxa"/>
            <w:tcBorders>
              <w:top w:val="nil"/>
              <w:left w:val="nil"/>
              <w:bottom w:val="nil"/>
              <w:right w:val="single" w:sz="6" w:space="0" w:color="auto"/>
            </w:tcBorders>
          </w:tcPr>
          <w:p w:rsidR="006E0DF9" w:rsidRPr="00CC56AC" w:rsidRDefault="006E0DF9" w:rsidP="0025527E">
            <w:pPr>
              <w:keepNext/>
              <w:jc w:val="center"/>
              <w:rPr>
                <w:sz w:val="22"/>
                <w:lang w:val="fr-FR" w:eastAsia="en-GB"/>
              </w:rPr>
            </w:pPr>
            <w:r w:rsidRPr="00CC56AC">
              <w:rPr>
                <w:sz w:val="18"/>
                <w:lang w:val="fr-FR"/>
              </w:rPr>
              <w:t>D</w:t>
            </w:r>
          </w:p>
        </w:tc>
        <w:tc>
          <w:tcPr>
            <w:tcW w:w="826" w:type="dxa"/>
          </w:tcPr>
          <w:p w:rsidR="006E0DF9" w:rsidRPr="00CC56AC" w:rsidRDefault="006E0DF9" w:rsidP="0025527E">
            <w:pPr>
              <w:keepNext/>
              <w:tabs>
                <w:tab w:val="decimal" w:pos="333"/>
              </w:tabs>
              <w:jc w:val="left"/>
              <w:rPr>
                <w:sz w:val="22"/>
                <w:lang w:val="fr-FR" w:eastAsia="en-GB"/>
              </w:rPr>
            </w:pPr>
            <w:r w:rsidRPr="00CC56AC">
              <w:rPr>
                <w:sz w:val="18"/>
                <w:lang w:val="fr-FR"/>
              </w:rPr>
              <w:t>11</w:t>
            </w:r>
          </w:p>
        </w:tc>
        <w:tc>
          <w:tcPr>
            <w:tcW w:w="885" w:type="dxa"/>
          </w:tcPr>
          <w:p w:rsidR="006E0DF9" w:rsidRPr="00CC56AC" w:rsidRDefault="00FA60C9" w:rsidP="0025527E">
            <w:pPr>
              <w:keepNext/>
              <w:tabs>
                <w:tab w:val="decimal" w:pos="333"/>
              </w:tabs>
              <w:jc w:val="left"/>
              <w:rPr>
                <w:sz w:val="22"/>
                <w:lang w:val="fr-FR" w:eastAsia="en-GB"/>
              </w:rPr>
            </w:pPr>
            <w:r>
              <w:rPr>
                <w:sz w:val="18"/>
                <w:lang w:val="fr-FR"/>
              </w:rPr>
              <w:noBreakHyphen/>
            </w:r>
          </w:p>
        </w:tc>
        <w:tc>
          <w:tcPr>
            <w:tcW w:w="886" w:type="dxa"/>
          </w:tcPr>
          <w:p w:rsidR="006E0DF9" w:rsidRPr="00CC56AC" w:rsidRDefault="006E0DF9" w:rsidP="0025527E">
            <w:pPr>
              <w:keepNext/>
              <w:tabs>
                <w:tab w:val="decimal" w:pos="333"/>
              </w:tabs>
              <w:jc w:val="left"/>
              <w:rPr>
                <w:sz w:val="22"/>
                <w:lang w:val="fr-FR" w:eastAsia="en-GB"/>
              </w:rPr>
            </w:pPr>
            <w:r w:rsidRPr="00CC56AC">
              <w:rPr>
                <w:sz w:val="18"/>
                <w:lang w:val="fr-FR"/>
              </w:rPr>
              <w:t>14</w:t>
            </w:r>
          </w:p>
        </w:tc>
        <w:tc>
          <w:tcPr>
            <w:tcW w:w="885" w:type="dxa"/>
          </w:tcPr>
          <w:p w:rsidR="006E0DF9" w:rsidRPr="00CC56AC" w:rsidRDefault="006E0DF9" w:rsidP="0025527E">
            <w:pPr>
              <w:keepNext/>
              <w:tabs>
                <w:tab w:val="decimal" w:pos="333"/>
              </w:tabs>
              <w:jc w:val="left"/>
              <w:rPr>
                <w:sz w:val="22"/>
                <w:lang w:val="fr-FR" w:eastAsia="en-GB"/>
              </w:rPr>
            </w:pPr>
            <w:r w:rsidRPr="00CC56AC">
              <w:rPr>
                <w:sz w:val="18"/>
                <w:lang w:val="fr-FR"/>
              </w:rPr>
              <w:t>10</w:t>
            </w:r>
          </w:p>
        </w:tc>
        <w:tc>
          <w:tcPr>
            <w:tcW w:w="875" w:type="dxa"/>
          </w:tcPr>
          <w:p w:rsidR="006E0DF9" w:rsidRPr="00CC56AC" w:rsidRDefault="00FA60C9" w:rsidP="0025527E">
            <w:pPr>
              <w:keepNext/>
              <w:tabs>
                <w:tab w:val="decimal" w:pos="333"/>
              </w:tabs>
              <w:jc w:val="left"/>
              <w:rPr>
                <w:sz w:val="22"/>
                <w:lang w:val="fr-FR" w:eastAsia="en-GB"/>
              </w:rPr>
            </w:pPr>
            <w:r>
              <w:rPr>
                <w:sz w:val="18"/>
                <w:lang w:val="fr-FR"/>
              </w:rPr>
              <w:noBreakHyphen/>
            </w:r>
          </w:p>
        </w:tc>
        <w:tc>
          <w:tcPr>
            <w:tcW w:w="753" w:type="dxa"/>
            <w:tcBorders>
              <w:top w:val="nil"/>
              <w:left w:val="nil"/>
              <w:bottom w:val="nil"/>
              <w:right w:val="single" w:sz="6" w:space="0" w:color="auto"/>
            </w:tcBorders>
          </w:tcPr>
          <w:p w:rsidR="006E0DF9" w:rsidRPr="00CC56AC" w:rsidRDefault="006E0DF9" w:rsidP="0025527E">
            <w:pPr>
              <w:keepNext/>
              <w:tabs>
                <w:tab w:val="decimal" w:pos="333"/>
              </w:tabs>
              <w:jc w:val="left"/>
              <w:rPr>
                <w:sz w:val="22"/>
                <w:lang w:val="fr-FR" w:eastAsia="en-GB"/>
              </w:rPr>
            </w:pPr>
            <w:r w:rsidRPr="00CC56AC">
              <w:rPr>
                <w:sz w:val="18"/>
                <w:lang w:val="fr-FR"/>
              </w:rPr>
              <w:t>17</w:t>
            </w:r>
          </w:p>
        </w:tc>
        <w:tc>
          <w:tcPr>
            <w:tcW w:w="2111" w:type="dxa"/>
          </w:tcPr>
          <w:p w:rsidR="006E0DF9" w:rsidRPr="00CC56AC" w:rsidRDefault="006E0DF9" w:rsidP="0025527E">
            <w:pPr>
              <w:keepNext/>
              <w:jc w:val="left"/>
              <w:rPr>
                <w:sz w:val="22"/>
                <w:lang w:val="fr-FR" w:eastAsia="en-GB"/>
              </w:rPr>
            </w:pPr>
            <w:r w:rsidRPr="00CC56AC">
              <w:rPr>
                <w:sz w:val="18"/>
                <w:lang w:val="fr-FR"/>
              </w:rPr>
              <w:t>13,67</w:t>
            </w:r>
          </w:p>
        </w:tc>
      </w:tr>
      <w:tr w:rsidR="006E0DF9" w:rsidRPr="00CC56AC" w:rsidTr="0025527E">
        <w:trPr>
          <w:jc w:val="center"/>
        </w:trPr>
        <w:tc>
          <w:tcPr>
            <w:tcW w:w="1434" w:type="dxa"/>
            <w:tcBorders>
              <w:top w:val="single" w:sz="6" w:space="0" w:color="auto"/>
              <w:left w:val="nil"/>
              <w:bottom w:val="nil"/>
              <w:right w:val="single" w:sz="6" w:space="0" w:color="auto"/>
            </w:tcBorders>
          </w:tcPr>
          <w:p w:rsidR="006E0DF9" w:rsidRPr="00CC56AC" w:rsidRDefault="006E0DF9" w:rsidP="0025527E">
            <w:pPr>
              <w:keepNext/>
              <w:spacing w:before="60"/>
              <w:jc w:val="left"/>
              <w:rPr>
                <w:sz w:val="22"/>
                <w:lang w:val="fr-FR" w:eastAsia="en-GB"/>
              </w:rPr>
            </w:pPr>
            <w:r w:rsidRPr="00CC56AC">
              <w:rPr>
                <w:sz w:val="18"/>
                <w:lang w:val="fr-FR"/>
              </w:rPr>
              <w:t>Moyennes</w:t>
            </w:r>
          </w:p>
        </w:tc>
        <w:tc>
          <w:tcPr>
            <w:tcW w:w="826" w:type="dxa"/>
            <w:tcBorders>
              <w:top w:val="single" w:sz="6" w:space="0" w:color="auto"/>
              <w:left w:val="nil"/>
              <w:bottom w:val="nil"/>
              <w:right w:val="nil"/>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 xml:space="preserve"> 5,74</w:t>
            </w:r>
          </w:p>
        </w:tc>
        <w:tc>
          <w:tcPr>
            <w:tcW w:w="885" w:type="dxa"/>
            <w:tcBorders>
              <w:top w:val="single" w:sz="6" w:space="0" w:color="auto"/>
              <w:left w:val="nil"/>
              <w:bottom w:val="nil"/>
              <w:right w:val="nil"/>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 xml:space="preserve"> 8,42</w:t>
            </w:r>
          </w:p>
        </w:tc>
        <w:tc>
          <w:tcPr>
            <w:tcW w:w="886" w:type="dxa"/>
            <w:tcBorders>
              <w:top w:val="single" w:sz="6" w:space="0" w:color="auto"/>
              <w:left w:val="nil"/>
              <w:bottom w:val="nil"/>
              <w:right w:val="nil"/>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 xml:space="preserve"> 6,66</w:t>
            </w:r>
          </w:p>
        </w:tc>
        <w:tc>
          <w:tcPr>
            <w:tcW w:w="885" w:type="dxa"/>
            <w:tcBorders>
              <w:top w:val="single" w:sz="6" w:space="0" w:color="auto"/>
              <w:left w:val="nil"/>
              <w:bottom w:val="nil"/>
              <w:right w:val="nil"/>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 xml:space="preserve"> 7,75</w:t>
            </w:r>
          </w:p>
        </w:tc>
        <w:tc>
          <w:tcPr>
            <w:tcW w:w="875" w:type="dxa"/>
            <w:tcBorders>
              <w:top w:val="single" w:sz="6" w:space="0" w:color="auto"/>
              <w:left w:val="nil"/>
              <w:bottom w:val="nil"/>
              <w:right w:val="nil"/>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 xml:space="preserve"> 8,92</w:t>
            </w:r>
          </w:p>
        </w:tc>
        <w:tc>
          <w:tcPr>
            <w:tcW w:w="753" w:type="dxa"/>
            <w:tcBorders>
              <w:top w:val="single" w:sz="6" w:space="0" w:color="auto"/>
              <w:left w:val="nil"/>
              <w:bottom w:val="nil"/>
              <w:right w:val="single" w:sz="6" w:space="0" w:color="auto"/>
            </w:tcBorders>
          </w:tcPr>
          <w:p w:rsidR="006E0DF9" w:rsidRPr="00CC56AC" w:rsidRDefault="006E0DF9" w:rsidP="0025527E">
            <w:pPr>
              <w:keepNext/>
              <w:tabs>
                <w:tab w:val="decimal" w:pos="333"/>
              </w:tabs>
              <w:spacing w:before="60"/>
              <w:jc w:val="left"/>
              <w:rPr>
                <w:sz w:val="22"/>
                <w:lang w:val="fr-FR" w:eastAsia="en-GB"/>
              </w:rPr>
            </w:pPr>
            <w:r w:rsidRPr="00CC56AC">
              <w:rPr>
                <w:sz w:val="18"/>
                <w:lang w:val="fr-FR"/>
              </w:rPr>
              <w:t xml:space="preserve"> 9,03</w:t>
            </w:r>
          </w:p>
        </w:tc>
        <w:tc>
          <w:tcPr>
            <w:tcW w:w="2111" w:type="dxa"/>
            <w:tcBorders>
              <w:top w:val="single" w:sz="6" w:space="0" w:color="auto"/>
              <w:left w:val="nil"/>
              <w:bottom w:val="nil"/>
              <w:right w:val="nil"/>
            </w:tcBorders>
          </w:tcPr>
          <w:p w:rsidR="006E0DF9" w:rsidRPr="00CC56AC" w:rsidRDefault="006E0DF9" w:rsidP="0025527E">
            <w:pPr>
              <w:keepNext/>
              <w:spacing w:before="60"/>
              <w:jc w:val="left"/>
              <w:rPr>
                <w:sz w:val="22"/>
                <w:lang w:val="fr-FR" w:eastAsia="en-GB"/>
              </w:rPr>
            </w:pPr>
          </w:p>
        </w:tc>
      </w:tr>
      <w:tr w:rsidR="006E0DF9" w:rsidRPr="00CC56AC" w:rsidTr="0025527E">
        <w:trPr>
          <w:jc w:val="center"/>
        </w:trPr>
        <w:tc>
          <w:tcPr>
            <w:tcW w:w="1434" w:type="dxa"/>
            <w:tcBorders>
              <w:top w:val="nil"/>
              <w:left w:val="nil"/>
              <w:bottom w:val="nil"/>
              <w:right w:val="single" w:sz="6" w:space="0" w:color="auto"/>
            </w:tcBorders>
          </w:tcPr>
          <w:p w:rsidR="006E0DF9" w:rsidRPr="00CC56AC" w:rsidRDefault="006E0DF9" w:rsidP="0025527E">
            <w:pPr>
              <w:jc w:val="left"/>
              <w:rPr>
                <w:sz w:val="22"/>
                <w:lang w:val="fr-FR" w:eastAsia="en-GB"/>
              </w:rPr>
            </w:pPr>
            <w:r w:rsidRPr="00CC56AC">
              <w:rPr>
                <w:sz w:val="18"/>
                <w:lang w:val="fr-FR"/>
              </w:rPr>
              <w:t>Sensibilités</w:t>
            </w:r>
          </w:p>
        </w:tc>
        <w:tc>
          <w:tcPr>
            <w:tcW w:w="826" w:type="dxa"/>
          </w:tcPr>
          <w:p w:rsidR="006E0DF9" w:rsidRPr="00CC56AC" w:rsidRDefault="006E0DF9" w:rsidP="0025527E">
            <w:pPr>
              <w:tabs>
                <w:tab w:val="decimal" w:pos="333"/>
              </w:tabs>
              <w:jc w:val="left"/>
              <w:rPr>
                <w:sz w:val="22"/>
                <w:lang w:val="fr-FR" w:eastAsia="en-GB"/>
              </w:rPr>
            </w:pPr>
            <w:r w:rsidRPr="00CC56AC">
              <w:rPr>
                <w:sz w:val="18"/>
                <w:lang w:val="fr-FR"/>
              </w:rPr>
              <w:t xml:space="preserve"> 0,91</w:t>
            </w:r>
          </w:p>
        </w:tc>
        <w:tc>
          <w:tcPr>
            <w:tcW w:w="885" w:type="dxa"/>
          </w:tcPr>
          <w:p w:rsidR="006E0DF9" w:rsidRPr="00CC56AC" w:rsidRDefault="006E0DF9" w:rsidP="0025527E">
            <w:pPr>
              <w:tabs>
                <w:tab w:val="decimal" w:pos="333"/>
              </w:tabs>
              <w:jc w:val="left"/>
              <w:rPr>
                <w:sz w:val="22"/>
                <w:lang w:val="fr-FR" w:eastAsia="en-GB"/>
              </w:rPr>
            </w:pPr>
            <w:r w:rsidRPr="00CC56AC">
              <w:rPr>
                <w:sz w:val="18"/>
                <w:lang w:val="fr-FR"/>
              </w:rPr>
              <w:t xml:space="preserve"> 1,14</w:t>
            </w:r>
          </w:p>
        </w:tc>
        <w:tc>
          <w:tcPr>
            <w:tcW w:w="886" w:type="dxa"/>
          </w:tcPr>
          <w:p w:rsidR="006E0DF9" w:rsidRPr="00CC56AC" w:rsidRDefault="006E0DF9" w:rsidP="0025527E">
            <w:pPr>
              <w:tabs>
                <w:tab w:val="decimal" w:pos="333"/>
              </w:tabs>
              <w:jc w:val="left"/>
              <w:rPr>
                <w:sz w:val="22"/>
                <w:lang w:val="fr-FR" w:eastAsia="en-GB"/>
              </w:rPr>
            </w:pPr>
            <w:r w:rsidRPr="00CC56AC">
              <w:rPr>
                <w:sz w:val="18"/>
                <w:lang w:val="fr-FR"/>
              </w:rPr>
              <w:t xml:space="preserve"> 1,26</w:t>
            </w:r>
          </w:p>
        </w:tc>
        <w:tc>
          <w:tcPr>
            <w:tcW w:w="885" w:type="dxa"/>
          </w:tcPr>
          <w:p w:rsidR="006E0DF9" w:rsidRPr="00CC56AC" w:rsidRDefault="006E0DF9" w:rsidP="0025527E">
            <w:pPr>
              <w:tabs>
                <w:tab w:val="decimal" w:pos="333"/>
              </w:tabs>
              <w:jc w:val="left"/>
              <w:rPr>
                <w:sz w:val="22"/>
                <w:lang w:val="fr-FR" w:eastAsia="en-GB"/>
              </w:rPr>
            </w:pPr>
            <w:r w:rsidRPr="00CC56AC">
              <w:rPr>
                <w:sz w:val="18"/>
                <w:lang w:val="fr-FR"/>
              </w:rPr>
              <w:t xml:space="preserve"> 0,36</w:t>
            </w:r>
          </w:p>
        </w:tc>
        <w:tc>
          <w:tcPr>
            <w:tcW w:w="875" w:type="dxa"/>
          </w:tcPr>
          <w:p w:rsidR="006E0DF9" w:rsidRPr="00CC56AC" w:rsidRDefault="006E0DF9" w:rsidP="0025527E">
            <w:pPr>
              <w:tabs>
                <w:tab w:val="decimal" w:pos="333"/>
              </w:tabs>
              <w:jc w:val="left"/>
              <w:rPr>
                <w:sz w:val="22"/>
                <w:lang w:val="fr-FR" w:eastAsia="en-GB"/>
              </w:rPr>
            </w:pPr>
            <w:r w:rsidRPr="00CC56AC">
              <w:rPr>
                <w:sz w:val="18"/>
                <w:lang w:val="fr-FR"/>
              </w:rPr>
              <w:t xml:space="preserve"> 1,37</w:t>
            </w:r>
          </w:p>
        </w:tc>
        <w:tc>
          <w:tcPr>
            <w:tcW w:w="753" w:type="dxa"/>
            <w:tcBorders>
              <w:top w:val="nil"/>
              <w:left w:val="nil"/>
              <w:bottom w:val="nil"/>
              <w:right w:val="single" w:sz="6" w:space="0" w:color="auto"/>
            </w:tcBorders>
          </w:tcPr>
          <w:p w:rsidR="006E0DF9" w:rsidRPr="00CC56AC" w:rsidRDefault="006E0DF9" w:rsidP="0025527E">
            <w:pPr>
              <w:tabs>
                <w:tab w:val="decimal" w:pos="333"/>
              </w:tabs>
              <w:jc w:val="left"/>
              <w:rPr>
                <w:sz w:val="22"/>
                <w:lang w:val="fr-FR" w:eastAsia="en-GB"/>
              </w:rPr>
            </w:pPr>
            <w:r w:rsidRPr="00CC56AC">
              <w:rPr>
                <w:sz w:val="18"/>
                <w:lang w:val="fr-FR"/>
              </w:rPr>
              <w:t xml:space="preserve"> 1,39</w:t>
            </w:r>
          </w:p>
        </w:tc>
        <w:tc>
          <w:tcPr>
            <w:tcW w:w="2111" w:type="dxa"/>
          </w:tcPr>
          <w:p w:rsidR="006E0DF9" w:rsidRPr="00CC56AC" w:rsidRDefault="006E0DF9" w:rsidP="0025527E">
            <w:pPr>
              <w:jc w:val="left"/>
              <w:rPr>
                <w:sz w:val="22"/>
                <w:lang w:val="fr-FR" w:eastAsia="en-GB"/>
              </w:rPr>
            </w:pPr>
          </w:p>
        </w:tc>
      </w:tr>
    </w:tbl>
    <w:p w:rsidR="006E0DF9" w:rsidRPr="00CC56AC" w:rsidRDefault="006E0DF9" w:rsidP="006E0DF9">
      <w:pPr>
        <w:ind w:lef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L</w:t>
      </w:r>
      <w:r w:rsidR="00D2116D">
        <w:rPr>
          <w:sz w:val="18"/>
          <w:lang w:val="fr-FR"/>
        </w:rPr>
        <w:t>’</w:t>
      </w:r>
      <w:r w:rsidRPr="00CC56AC">
        <w:rPr>
          <w:sz w:val="18"/>
          <w:lang w:val="fr-FR"/>
        </w:rPr>
        <w:t>ajustement du modèle prévoit également des erreurs types pour les moyennes sur un degré de liberté, ce qui, avec une valeur t critique bilatérale de 1% sur un degré de liberté, donne le tableau suivant de valeurs PPDS de 1% entre toutes les paires de variétés :</w:t>
      </w:r>
    </w:p>
    <w:p w:rsidR="006E0DF9" w:rsidRPr="00CC56AC" w:rsidRDefault="006E0DF9" w:rsidP="006E0DF9">
      <w:pPr>
        <w:ind w:left="567" w:right="567"/>
        <w:rPr>
          <w:sz w:val="18"/>
          <w:lang w:val="fr-FR" w:eastAsia="en-GB"/>
        </w:rPr>
      </w:pPr>
    </w:p>
    <w:tbl>
      <w:tblPr>
        <w:tblW w:w="0" w:type="auto"/>
        <w:tblInd w:w="1809" w:type="dxa"/>
        <w:tblLayout w:type="fixed"/>
        <w:tblLook w:val="0000" w:firstRow="0" w:lastRow="0" w:firstColumn="0" w:lastColumn="0" w:noHBand="0" w:noVBand="0"/>
      </w:tblPr>
      <w:tblGrid>
        <w:gridCol w:w="966"/>
        <w:gridCol w:w="966"/>
        <w:gridCol w:w="966"/>
        <w:gridCol w:w="966"/>
      </w:tblGrid>
      <w:tr w:rsidR="006E0DF9" w:rsidRPr="00CC56AC" w:rsidTr="0025527E">
        <w:tc>
          <w:tcPr>
            <w:tcW w:w="966" w:type="dxa"/>
          </w:tcPr>
          <w:p w:rsidR="006E0DF9" w:rsidRPr="00CC56AC" w:rsidRDefault="006E0DF9" w:rsidP="0025527E">
            <w:pPr>
              <w:keepNext/>
              <w:jc w:val="left"/>
              <w:rPr>
                <w:sz w:val="22"/>
                <w:lang w:val="fr-FR" w:eastAsia="en-GB"/>
              </w:rPr>
            </w:pPr>
            <w:r w:rsidRPr="00CC56AC">
              <w:rPr>
                <w:sz w:val="18"/>
                <w:lang w:val="fr-FR"/>
              </w:rPr>
              <w:t>Variété</w:t>
            </w:r>
          </w:p>
        </w:tc>
        <w:tc>
          <w:tcPr>
            <w:tcW w:w="966" w:type="dxa"/>
          </w:tcPr>
          <w:p w:rsidR="006E0DF9" w:rsidRPr="00CC56AC" w:rsidRDefault="006E0DF9" w:rsidP="0025527E">
            <w:pPr>
              <w:keepNext/>
              <w:jc w:val="center"/>
              <w:rPr>
                <w:sz w:val="22"/>
                <w:lang w:val="fr-FR" w:eastAsia="en-GB"/>
              </w:rPr>
            </w:pPr>
            <w:r w:rsidRPr="00CC56AC">
              <w:rPr>
                <w:sz w:val="18"/>
                <w:lang w:val="fr-FR"/>
              </w:rPr>
              <w:t>A</w:t>
            </w:r>
          </w:p>
        </w:tc>
        <w:tc>
          <w:tcPr>
            <w:tcW w:w="966" w:type="dxa"/>
          </w:tcPr>
          <w:p w:rsidR="006E0DF9" w:rsidRPr="00CC56AC" w:rsidRDefault="006E0DF9" w:rsidP="0025527E">
            <w:pPr>
              <w:keepNext/>
              <w:jc w:val="center"/>
              <w:rPr>
                <w:sz w:val="22"/>
                <w:lang w:val="fr-FR" w:eastAsia="en-GB"/>
              </w:rPr>
            </w:pPr>
            <w:r w:rsidRPr="00CC56AC">
              <w:rPr>
                <w:sz w:val="18"/>
                <w:lang w:val="fr-FR"/>
              </w:rPr>
              <w:t>B</w:t>
            </w:r>
          </w:p>
        </w:tc>
        <w:tc>
          <w:tcPr>
            <w:tcW w:w="966" w:type="dxa"/>
          </w:tcPr>
          <w:p w:rsidR="006E0DF9" w:rsidRPr="00CC56AC" w:rsidRDefault="006E0DF9" w:rsidP="0025527E">
            <w:pPr>
              <w:keepNext/>
              <w:jc w:val="center"/>
              <w:rPr>
                <w:sz w:val="22"/>
                <w:lang w:val="fr-FR" w:eastAsia="en-GB"/>
              </w:rPr>
            </w:pPr>
            <w:r w:rsidRPr="00CC56AC">
              <w:rPr>
                <w:sz w:val="18"/>
                <w:lang w:val="fr-FR"/>
              </w:rPr>
              <w:t>C</w:t>
            </w:r>
          </w:p>
        </w:tc>
      </w:tr>
      <w:tr w:rsidR="006E0DF9" w:rsidRPr="00CC56AC" w:rsidTr="0025527E">
        <w:tc>
          <w:tcPr>
            <w:tcW w:w="966" w:type="dxa"/>
          </w:tcPr>
          <w:p w:rsidR="006E0DF9" w:rsidRPr="00CC56AC" w:rsidRDefault="006E0DF9" w:rsidP="0025527E">
            <w:pPr>
              <w:keepNext/>
              <w:jc w:val="center"/>
              <w:rPr>
                <w:sz w:val="22"/>
                <w:lang w:val="fr-FR" w:eastAsia="en-GB"/>
              </w:rPr>
            </w:pPr>
            <w:r w:rsidRPr="00CC56AC">
              <w:rPr>
                <w:sz w:val="18"/>
                <w:lang w:val="fr-FR"/>
              </w:rPr>
              <w:t>B</w:t>
            </w:r>
          </w:p>
        </w:tc>
        <w:tc>
          <w:tcPr>
            <w:tcW w:w="966" w:type="dxa"/>
          </w:tcPr>
          <w:p w:rsidR="006E0DF9" w:rsidRPr="00CC56AC" w:rsidRDefault="006E0DF9" w:rsidP="0025527E">
            <w:pPr>
              <w:keepNext/>
              <w:tabs>
                <w:tab w:val="decimal" w:pos="344"/>
              </w:tabs>
              <w:jc w:val="left"/>
              <w:rPr>
                <w:sz w:val="22"/>
                <w:lang w:val="fr-FR" w:eastAsia="en-GB"/>
              </w:rPr>
            </w:pPr>
            <w:r w:rsidRPr="00CC56AC">
              <w:rPr>
                <w:sz w:val="18"/>
                <w:lang w:val="fr-FR"/>
              </w:rPr>
              <w:t xml:space="preserve"> 15,75</w:t>
            </w:r>
          </w:p>
        </w:tc>
        <w:tc>
          <w:tcPr>
            <w:tcW w:w="966" w:type="dxa"/>
          </w:tcPr>
          <w:p w:rsidR="006E0DF9" w:rsidRPr="00CC56AC" w:rsidRDefault="006E0DF9" w:rsidP="0025527E">
            <w:pPr>
              <w:keepNext/>
              <w:tabs>
                <w:tab w:val="decimal" w:pos="344"/>
              </w:tabs>
              <w:jc w:val="left"/>
              <w:rPr>
                <w:sz w:val="22"/>
                <w:lang w:val="fr-FR" w:eastAsia="en-GB"/>
              </w:rPr>
            </w:pPr>
          </w:p>
        </w:tc>
        <w:tc>
          <w:tcPr>
            <w:tcW w:w="966" w:type="dxa"/>
          </w:tcPr>
          <w:p w:rsidR="006E0DF9" w:rsidRPr="00CC56AC" w:rsidRDefault="006E0DF9" w:rsidP="0025527E">
            <w:pPr>
              <w:keepNext/>
              <w:tabs>
                <w:tab w:val="decimal" w:pos="344"/>
              </w:tabs>
              <w:jc w:val="left"/>
              <w:rPr>
                <w:sz w:val="22"/>
                <w:lang w:val="fr-FR" w:eastAsia="en-GB"/>
              </w:rPr>
            </w:pPr>
          </w:p>
        </w:tc>
      </w:tr>
      <w:tr w:rsidR="006E0DF9" w:rsidRPr="00CC56AC" w:rsidTr="0025527E">
        <w:tc>
          <w:tcPr>
            <w:tcW w:w="966" w:type="dxa"/>
          </w:tcPr>
          <w:p w:rsidR="006E0DF9" w:rsidRPr="00CC56AC" w:rsidRDefault="006E0DF9" w:rsidP="0025527E">
            <w:pPr>
              <w:keepNext/>
              <w:jc w:val="center"/>
              <w:rPr>
                <w:sz w:val="22"/>
                <w:lang w:val="fr-FR" w:eastAsia="en-GB"/>
              </w:rPr>
            </w:pPr>
            <w:r w:rsidRPr="00CC56AC">
              <w:rPr>
                <w:sz w:val="18"/>
                <w:lang w:val="fr-FR"/>
              </w:rPr>
              <w:t>C</w:t>
            </w:r>
          </w:p>
        </w:tc>
        <w:tc>
          <w:tcPr>
            <w:tcW w:w="966" w:type="dxa"/>
          </w:tcPr>
          <w:p w:rsidR="006E0DF9" w:rsidRPr="00CC56AC" w:rsidRDefault="006E0DF9" w:rsidP="0025527E">
            <w:pPr>
              <w:keepNext/>
              <w:tabs>
                <w:tab w:val="decimal" w:pos="344"/>
              </w:tabs>
              <w:jc w:val="left"/>
              <w:rPr>
                <w:sz w:val="22"/>
                <w:lang w:val="fr-FR" w:eastAsia="en-GB"/>
              </w:rPr>
            </w:pPr>
            <w:r w:rsidRPr="00CC56AC">
              <w:rPr>
                <w:sz w:val="18"/>
                <w:lang w:val="fr-FR"/>
              </w:rPr>
              <w:t xml:space="preserve"> 18,00</w:t>
            </w:r>
          </w:p>
        </w:tc>
        <w:tc>
          <w:tcPr>
            <w:tcW w:w="966" w:type="dxa"/>
          </w:tcPr>
          <w:p w:rsidR="006E0DF9" w:rsidRPr="00CC56AC" w:rsidRDefault="006E0DF9" w:rsidP="0025527E">
            <w:pPr>
              <w:keepNext/>
              <w:tabs>
                <w:tab w:val="decimal" w:pos="344"/>
              </w:tabs>
              <w:jc w:val="left"/>
              <w:rPr>
                <w:sz w:val="22"/>
                <w:lang w:val="fr-FR" w:eastAsia="en-GB"/>
              </w:rPr>
            </w:pPr>
            <w:r w:rsidRPr="00CC56AC">
              <w:rPr>
                <w:sz w:val="18"/>
                <w:lang w:val="fr-FR"/>
              </w:rPr>
              <w:t xml:space="preserve"> 15,64</w:t>
            </w:r>
          </w:p>
        </w:tc>
        <w:tc>
          <w:tcPr>
            <w:tcW w:w="966" w:type="dxa"/>
          </w:tcPr>
          <w:p w:rsidR="006E0DF9" w:rsidRPr="00CC56AC" w:rsidRDefault="006E0DF9" w:rsidP="0025527E">
            <w:pPr>
              <w:keepNext/>
              <w:tabs>
                <w:tab w:val="decimal" w:pos="344"/>
              </w:tabs>
              <w:jc w:val="left"/>
              <w:rPr>
                <w:sz w:val="22"/>
                <w:lang w:val="fr-FR" w:eastAsia="en-GB"/>
              </w:rPr>
            </w:pPr>
          </w:p>
        </w:tc>
      </w:tr>
      <w:tr w:rsidR="006E0DF9" w:rsidRPr="00CC56AC" w:rsidTr="0025527E">
        <w:tc>
          <w:tcPr>
            <w:tcW w:w="966" w:type="dxa"/>
          </w:tcPr>
          <w:p w:rsidR="006E0DF9" w:rsidRPr="00CC56AC" w:rsidRDefault="006E0DF9" w:rsidP="0025527E">
            <w:pPr>
              <w:jc w:val="center"/>
              <w:rPr>
                <w:sz w:val="22"/>
                <w:lang w:val="fr-FR" w:eastAsia="en-GB"/>
              </w:rPr>
            </w:pPr>
            <w:r w:rsidRPr="00CC56AC">
              <w:rPr>
                <w:sz w:val="18"/>
                <w:lang w:val="fr-FR"/>
              </w:rPr>
              <w:t>D</w:t>
            </w:r>
          </w:p>
        </w:tc>
        <w:tc>
          <w:tcPr>
            <w:tcW w:w="966" w:type="dxa"/>
          </w:tcPr>
          <w:p w:rsidR="006E0DF9" w:rsidRPr="00CC56AC" w:rsidRDefault="006E0DF9" w:rsidP="0025527E">
            <w:pPr>
              <w:tabs>
                <w:tab w:val="decimal" w:pos="344"/>
              </w:tabs>
              <w:jc w:val="left"/>
              <w:rPr>
                <w:sz w:val="22"/>
                <w:lang w:val="fr-FR" w:eastAsia="en-GB"/>
              </w:rPr>
            </w:pPr>
            <w:r w:rsidRPr="00CC56AC">
              <w:rPr>
                <w:sz w:val="18"/>
                <w:lang w:val="fr-FR"/>
              </w:rPr>
              <w:t xml:space="preserve"> 18,39</w:t>
            </w:r>
          </w:p>
        </w:tc>
        <w:tc>
          <w:tcPr>
            <w:tcW w:w="966" w:type="dxa"/>
          </w:tcPr>
          <w:p w:rsidR="006E0DF9" w:rsidRPr="00CC56AC" w:rsidRDefault="006E0DF9" w:rsidP="0025527E">
            <w:pPr>
              <w:tabs>
                <w:tab w:val="decimal" w:pos="344"/>
              </w:tabs>
              <w:jc w:val="left"/>
              <w:rPr>
                <w:sz w:val="22"/>
                <w:lang w:val="fr-FR" w:eastAsia="en-GB"/>
              </w:rPr>
            </w:pPr>
            <w:r w:rsidRPr="00CC56AC">
              <w:rPr>
                <w:sz w:val="18"/>
                <w:lang w:val="fr-FR"/>
              </w:rPr>
              <w:t xml:space="preserve"> 15,64</w:t>
            </w:r>
          </w:p>
        </w:tc>
        <w:tc>
          <w:tcPr>
            <w:tcW w:w="966" w:type="dxa"/>
          </w:tcPr>
          <w:p w:rsidR="006E0DF9" w:rsidRPr="00CC56AC" w:rsidRDefault="006E0DF9" w:rsidP="0025527E">
            <w:pPr>
              <w:tabs>
                <w:tab w:val="decimal" w:pos="344"/>
              </w:tabs>
              <w:jc w:val="left"/>
              <w:rPr>
                <w:sz w:val="22"/>
                <w:lang w:val="fr-FR" w:eastAsia="en-GB"/>
              </w:rPr>
            </w:pPr>
            <w:r w:rsidRPr="00CC56AC">
              <w:rPr>
                <w:sz w:val="18"/>
                <w:lang w:val="fr-FR"/>
              </w:rPr>
              <w:t xml:space="preserve"> 18,83</w:t>
            </w:r>
          </w:p>
        </w:tc>
      </w:tr>
    </w:tbl>
    <w:p w:rsidR="006E0DF9" w:rsidRPr="00CC56AC" w:rsidRDefault="006E0DF9" w:rsidP="006E0DF9">
      <w:pPr>
        <w:ind w:left="567"/>
        <w:rPr>
          <w:sz w:val="18"/>
          <w:lang w:val="fr-FR"/>
        </w:rPr>
      </w:pPr>
    </w:p>
    <w:p w:rsidR="006E0DF9" w:rsidRPr="00CC56AC" w:rsidRDefault="006E0DF9" w:rsidP="006E0DF9">
      <w:pPr>
        <w:ind w:left="567" w:right="567"/>
        <w:rPr>
          <w:sz w:val="18"/>
          <w:lang w:val="fr-FR" w:eastAsia="en-GB"/>
        </w:rPr>
      </w:pPr>
      <w:r w:rsidRPr="00CC56AC">
        <w:rPr>
          <w:bCs/>
          <w:sz w:val="18"/>
          <w:lang w:val="fr-FR"/>
        </w:rPr>
        <w:t>“</w:t>
      </w:r>
      <w:r w:rsidRPr="00CC56AC">
        <w:rPr>
          <w:sz w:val="18"/>
          <w:lang w:val="fr-FR"/>
        </w:rPr>
        <w:t>La comparaison de la PPDS de 1% entre les variétés A et D (18,39) avec la différence dans leurs moyennes montre que ces variétés ne sont pas très différentes au niveau de 1%.  De plus amples détails de l</w:t>
      </w:r>
      <w:r w:rsidR="00D2116D">
        <w:rPr>
          <w:sz w:val="18"/>
          <w:lang w:val="fr-FR"/>
        </w:rPr>
        <w:t>’</w:t>
      </w:r>
      <w:r w:rsidRPr="00CC56AC">
        <w:rPr>
          <w:sz w:val="18"/>
          <w:lang w:val="fr-FR"/>
        </w:rPr>
        <w:t>analyse et de l</w:t>
      </w:r>
      <w:r w:rsidR="00D2116D">
        <w:rPr>
          <w:sz w:val="18"/>
          <w:lang w:val="fr-FR"/>
        </w:rPr>
        <w:t>’</w:t>
      </w:r>
      <w:r w:rsidRPr="00CC56AC">
        <w:rPr>
          <w:sz w:val="18"/>
          <w:lang w:val="fr-FR"/>
        </w:rPr>
        <w:t>exemple réel sont donnés dans Camlin </w:t>
      </w:r>
      <w:r w:rsidRPr="00CC56AC">
        <w:rPr>
          <w:i/>
          <w:sz w:val="18"/>
          <w:lang w:val="fr-FR"/>
        </w:rPr>
        <w:t>et al</w:t>
      </w:r>
      <w:r w:rsidR="00EF7888">
        <w:rPr>
          <w:i/>
          <w:sz w:val="18"/>
          <w:lang w:val="fr-FR"/>
        </w:rPr>
        <w:t>.</w:t>
      </w:r>
      <w:r w:rsidRPr="00CC56AC">
        <w:rPr>
          <w:sz w:val="18"/>
          <w:lang w:val="fr-FR"/>
        </w:rPr>
        <w:t> (2001).</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Note : l</w:t>
      </w:r>
      <w:r w:rsidR="00D2116D">
        <w:rPr>
          <w:sz w:val="18"/>
          <w:lang w:val="fr-FR"/>
        </w:rPr>
        <w:t>’</w:t>
      </w:r>
      <w:r w:rsidRPr="00CC56AC">
        <w:rPr>
          <w:sz w:val="18"/>
          <w:lang w:val="fr-FR"/>
        </w:rPr>
        <w:t>exemple ci</w:t>
      </w:r>
      <w:r w:rsidR="00FA60C9">
        <w:rPr>
          <w:sz w:val="18"/>
          <w:lang w:val="fr-FR"/>
        </w:rPr>
        <w:noBreakHyphen/>
      </w:r>
      <w:r w:rsidRPr="00CC56AC">
        <w:rPr>
          <w:sz w:val="18"/>
          <w:lang w:val="fr-FR"/>
        </w:rPr>
        <w:t>dessus sert à illustrer la méthode mais il repose sur une série de données artificiellement petite.  Il donne pour résultat carré moyen variétés/années ajusté selon la MJRA et la PPDS avec un degré de liberté.  Le minimum recommandé pour l</w:t>
      </w:r>
      <w:r w:rsidR="00D2116D">
        <w:rPr>
          <w:sz w:val="18"/>
          <w:lang w:val="fr-FR"/>
        </w:rPr>
        <w:t>’</w:t>
      </w:r>
      <w:r w:rsidRPr="00CC56AC">
        <w:rPr>
          <w:sz w:val="18"/>
          <w:lang w:val="fr-FR"/>
        </w:rPr>
        <w:t>utilisation de la méthode pratiquée est de 20 degrés de liberté.</w:t>
      </w:r>
    </w:p>
    <w:p w:rsidR="006E0DF9" w:rsidRPr="00CC56AC" w:rsidRDefault="006E0DF9" w:rsidP="006E0DF9">
      <w:pPr>
        <w:ind w:left="567" w:right="567"/>
        <w:rPr>
          <w:sz w:val="18"/>
          <w:lang w:val="fr-FR"/>
        </w:rPr>
      </w:pPr>
    </w:p>
    <w:p w:rsidR="006E0DF9" w:rsidRPr="00CC56AC" w:rsidRDefault="006E0DF9" w:rsidP="006E0DF9">
      <w:pPr>
        <w:ind w:right="567"/>
        <w:rPr>
          <w:sz w:val="18"/>
          <w:lang w:val="fr-FR"/>
        </w:rPr>
      </w:pPr>
    </w:p>
    <w:p w:rsidR="006E0DF9" w:rsidRPr="001A4151" w:rsidRDefault="006E0DF9" w:rsidP="006E0DF9">
      <w:pPr>
        <w:ind w:left="567"/>
        <w:rPr>
          <w:sz w:val="18"/>
          <w:u w:val="single"/>
        </w:rPr>
      </w:pPr>
      <w:r w:rsidRPr="001A4151">
        <w:rPr>
          <w:bCs/>
          <w:sz w:val="18"/>
        </w:rPr>
        <w:t>“</w:t>
      </w:r>
      <w:r w:rsidRPr="001A4151">
        <w:rPr>
          <w:sz w:val="18"/>
          <w:u w:val="single"/>
        </w:rPr>
        <w:t>1.7</w:t>
      </w:r>
      <w:r w:rsidRPr="001A4151">
        <w:rPr>
          <w:sz w:val="18"/>
          <w:u w:val="single"/>
        </w:rPr>
        <w:tab/>
        <w:t>Bibliographie</w:t>
      </w:r>
    </w:p>
    <w:p w:rsidR="006E0DF9" w:rsidRPr="001A4151" w:rsidRDefault="006E0DF9" w:rsidP="006E0DF9">
      <w:pPr>
        <w:ind w:left="567"/>
        <w:rPr>
          <w:sz w:val="18"/>
        </w:rPr>
      </w:pPr>
    </w:p>
    <w:p w:rsidR="006E0DF9" w:rsidRPr="001A4151" w:rsidRDefault="006E0DF9" w:rsidP="006E0DF9">
      <w:pPr>
        <w:ind w:left="567" w:right="567"/>
        <w:rPr>
          <w:sz w:val="18"/>
        </w:rPr>
      </w:pPr>
      <w:r w:rsidRPr="001A4151">
        <w:rPr>
          <w:bCs/>
          <w:sz w:val="18"/>
        </w:rPr>
        <w:t>“</w:t>
      </w:r>
      <w:r w:rsidRPr="001A4151">
        <w:rPr>
          <w:sz w:val="18"/>
        </w:rPr>
        <w:t>Camlin, M.</w:t>
      </w:r>
      <w:r w:rsidR="00EF7888" w:rsidRPr="001A4151">
        <w:rPr>
          <w:sz w:val="18"/>
        </w:rPr>
        <w:t> </w:t>
      </w:r>
      <w:r w:rsidRPr="001A4151">
        <w:rPr>
          <w:sz w:val="18"/>
        </w:rPr>
        <w:t>S., Watson, S., Waters, B.</w:t>
      </w:r>
      <w:r w:rsidR="00EF7888" w:rsidRPr="001A4151">
        <w:rPr>
          <w:sz w:val="18"/>
        </w:rPr>
        <w:t> </w:t>
      </w:r>
      <w:r w:rsidRPr="001A4151">
        <w:rPr>
          <w:sz w:val="18"/>
        </w:rPr>
        <w:t>G. et Weatherup, S.</w:t>
      </w:r>
      <w:r w:rsidR="00EF7888" w:rsidRPr="001A4151">
        <w:rPr>
          <w:sz w:val="18"/>
        </w:rPr>
        <w:t> </w:t>
      </w:r>
      <w:r w:rsidRPr="001A4151">
        <w:rPr>
          <w:sz w:val="18"/>
        </w:rPr>
        <w:t>T.</w:t>
      </w:r>
      <w:r w:rsidR="00EF7888" w:rsidRPr="001A4151">
        <w:rPr>
          <w:sz w:val="18"/>
        </w:rPr>
        <w:t> </w:t>
      </w:r>
      <w:r w:rsidRPr="001A4151">
        <w:rPr>
          <w:sz w:val="18"/>
        </w:rPr>
        <w:t>C. (2001).</w:t>
      </w:r>
      <w:r w:rsidR="00181B2D" w:rsidRPr="001A4151">
        <w:rPr>
          <w:sz w:val="18"/>
        </w:rPr>
        <w:t xml:space="preserve"> </w:t>
      </w:r>
      <w:r w:rsidRPr="001A4151">
        <w:rPr>
          <w:sz w:val="18"/>
        </w:rPr>
        <w:t xml:space="preserve"> The potential for management of reference collections in herbage variety registration trials using a cyclic planting system for reference varieties. </w:t>
      </w:r>
      <w:r w:rsidR="00181B2D" w:rsidRPr="001A4151">
        <w:rPr>
          <w:sz w:val="18"/>
        </w:rPr>
        <w:t xml:space="preserve"> </w:t>
      </w:r>
      <w:r w:rsidRPr="001A4151">
        <w:rPr>
          <w:sz w:val="18"/>
        </w:rPr>
        <w:t>Plant Varieties and Seeds, 14:1</w:t>
      </w:r>
      <w:r w:rsidR="00FA60C9" w:rsidRPr="001A4151">
        <w:rPr>
          <w:sz w:val="18"/>
        </w:rPr>
        <w:noBreakHyphen/>
      </w:r>
      <w:r w:rsidRPr="001A4151">
        <w:rPr>
          <w:sz w:val="18"/>
        </w:rPr>
        <w:t>14.</w:t>
      </w:r>
    </w:p>
    <w:p w:rsidR="006E0DF9" w:rsidRPr="00CC56AC" w:rsidRDefault="006E0DF9" w:rsidP="006E0DF9">
      <w:pPr>
        <w:spacing w:before="240"/>
        <w:ind w:left="567" w:right="567"/>
        <w:rPr>
          <w:sz w:val="18"/>
          <w:lang w:val="fr-FR"/>
        </w:rPr>
      </w:pPr>
      <w:r w:rsidRPr="001A4151">
        <w:rPr>
          <w:bCs/>
          <w:sz w:val="18"/>
        </w:rPr>
        <w:t>“</w:t>
      </w:r>
      <w:r w:rsidRPr="001A4151">
        <w:rPr>
          <w:sz w:val="18"/>
        </w:rPr>
        <w:t xml:space="preserve">Digby,P (1979) Modified joint regression for incomplete variety x environment data.  </w:t>
      </w:r>
      <w:r w:rsidRPr="00CC56AC">
        <w:rPr>
          <w:sz w:val="18"/>
          <w:lang w:val="fr-FR"/>
        </w:rPr>
        <w:t>Journal of Agricultural Science 93, Cambridge, 81</w:t>
      </w:r>
      <w:r w:rsidR="00FA60C9">
        <w:rPr>
          <w:sz w:val="18"/>
          <w:lang w:val="fr-FR"/>
        </w:rPr>
        <w:noBreakHyphen/>
      </w:r>
      <w:r w:rsidRPr="00CC56AC">
        <w:rPr>
          <w:sz w:val="18"/>
          <w:lang w:val="fr-FR"/>
        </w:rPr>
        <w:t>86.</w:t>
      </w:r>
    </w:p>
    <w:p w:rsidR="006E0DF9" w:rsidRPr="00CC56AC" w:rsidRDefault="006E0DF9" w:rsidP="006E0DF9">
      <w:pPr>
        <w:jc w:val="left"/>
        <w:rPr>
          <w:caps/>
          <w:highlight w:val="yellow"/>
          <w:lang w:val="fr-FR"/>
        </w:rPr>
      </w:pPr>
    </w:p>
    <w:p w:rsidR="006E0DF9" w:rsidRPr="00CC56AC" w:rsidRDefault="00123E16" w:rsidP="006E0DF9">
      <w:pPr>
        <w:pStyle w:val="Heading1"/>
        <w:rPr>
          <w:lang w:val="fr-FR"/>
        </w:rPr>
      </w:pPr>
      <w:r>
        <w:rPr>
          <w:lang w:val="fr-FR"/>
        </w:rPr>
        <w:br w:type="page"/>
      </w:r>
      <w:bookmarkStart w:id="304" w:name="_Toc380058581"/>
      <w:bookmarkStart w:id="305" w:name="_Toc380058614"/>
      <w:r w:rsidR="006E0DF9" w:rsidRPr="00CC56AC">
        <w:rPr>
          <w:lang w:val="fr-FR"/>
        </w:rPr>
        <w:lastRenderedPageBreak/>
        <w:t>DEUXIÈME PARTIE</w:t>
      </w:r>
      <w:r w:rsidR="00181B2D">
        <w:rPr>
          <w:lang w:val="fr-FR"/>
        </w:rPr>
        <w:t> </w:t>
      </w:r>
      <w:r w:rsidR="006E0DF9" w:rsidRPr="00CC56AC">
        <w:rPr>
          <w:lang w:val="fr-FR"/>
        </w:rPr>
        <w:t>: QUELQUES TECHNIQUES UTILISÉES DANS L</w:t>
      </w:r>
      <w:r w:rsidR="00D2116D">
        <w:rPr>
          <w:lang w:val="fr-FR"/>
        </w:rPr>
        <w:t>’</w:t>
      </w:r>
      <w:r w:rsidR="006E0DF9" w:rsidRPr="00CC56AC">
        <w:rPr>
          <w:lang w:val="fr-FR"/>
        </w:rPr>
        <w:t>EXAMEN DHS</w:t>
      </w:r>
      <w:bookmarkEnd w:id="304"/>
      <w:bookmarkEnd w:id="305"/>
    </w:p>
    <w:p w:rsidR="006E0DF9" w:rsidRPr="00CC56AC" w:rsidRDefault="006E0DF9" w:rsidP="006E0DF9">
      <w:pPr>
        <w:rPr>
          <w:lang w:val="fr-FR"/>
        </w:rPr>
      </w:pPr>
    </w:p>
    <w:p w:rsidR="006E0DF9" w:rsidRPr="00CC56AC" w:rsidRDefault="006E0DF9" w:rsidP="005271AE">
      <w:pPr>
        <w:pStyle w:val="Heading2"/>
        <w:rPr>
          <w:lang w:val="fr-FR"/>
        </w:rPr>
      </w:pPr>
      <w:bookmarkStart w:id="306" w:name="_Toc380058582"/>
      <w:bookmarkStart w:id="307" w:name="_Toc380058615"/>
      <w:r w:rsidRPr="00CC56AC">
        <w:rPr>
          <w:lang w:val="fr-FR"/>
        </w:rPr>
        <w:t>Section 1.3 : La méthodologie GAIA : Pondérer les caractères</w:t>
      </w:r>
      <w:bookmarkEnd w:id="306"/>
      <w:bookmarkEnd w:id="307"/>
    </w:p>
    <w:p w:rsidR="006E0DF9" w:rsidRPr="00CC56AC" w:rsidRDefault="006E0DF9" w:rsidP="006E0DF9">
      <w:pPr>
        <w:rPr>
          <w:lang w:val="fr-FR"/>
        </w:rPr>
      </w:pPr>
    </w:p>
    <w:p w:rsidR="006E0DF9" w:rsidRPr="00CC56AC" w:rsidRDefault="006E0DF9" w:rsidP="006E0DF9">
      <w:pPr>
        <w:rPr>
          <w:snapToGrid w:val="0"/>
          <w:color w:val="000000"/>
          <w:lang w:val="fr-FR"/>
        </w:rPr>
      </w:pPr>
      <w:r w:rsidRPr="00CC56AC">
        <w:rPr>
          <w:lang w:val="fr-FR"/>
        </w:rPr>
        <w:t>Modifier la section 1.3.1.1 de manière à préciser que l</w:t>
      </w:r>
      <w:r w:rsidR="00D2116D">
        <w:rPr>
          <w:lang w:val="fr-FR"/>
        </w:rPr>
        <w:t>’</w:t>
      </w:r>
      <w:r w:rsidRPr="00CC56AC">
        <w:rPr>
          <w:lang w:val="fr-FR"/>
        </w:rPr>
        <w:t>on part de l</w:t>
      </w:r>
      <w:r w:rsidR="00D2116D">
        <w:rPr>
          <w:lang w:val="fr-FR"/>
        </w:rPr>
        <w:t>’</w:t>
      </w:r>
      <w:r w:rsidRPr="00CC56AC">
        <w:rPr>
          <w:lang w:val="fr-FR"/>
        </w:rPr>
        <w:t>hypothèse que la longueur de la panicule est utilisée en tant que caractère</w:t>
      </w:r>
      <w:r w:rsidRPr="00CC56AC">
        <w:rPr>
          <w:color w:val="000000"/>
          <w:lang w:val="fr-FR"/>
        </w:rPr>
        <w:t xml:space="preserve"> </w:t>
      </w:r>
      <w:r w:rsidRPr="00CC56AC">
        <w:rPr>
          <w:snapToGrid w:val="0"/>
          <w:color w:val="000000"/>
          <w:lang w:val="fr-FR"/>
        </w:rPr>
        <w:t>(voir le document</w:t>
      </w:r>
      <w:r w:rsidR="00D2116D">
        <w:rPr>
          <w:snapToGrid w:val="0"/>
          <w:color w:val="000000"/>
          <w:lang w:val="fr-FR"/>
        </w:rPr>
        <w:t> TC</w:t>
      </w:r>
      <w:r w:rsidRPr="00CC56AC">
        <w:rPr>
          <w:snapToGrid w:val="0"/>
          <w:color w:val="000000"/>
          <w:lang w:val="fr-FR"/>
        </w:rPr>
        <w:t>/47/26 “Compte rendu des conclusions”, paragraphe 73) :</w:t>
      </w:r>
    </w:p>
    <w:p w:rsidR="006E0DF9" w:rsidRPr="00CC56AC" w:rsidRDefault="006E0DF9" w:rsidP="006E0DF9">
      <w:pPr>
        <w:ind w:right="567"/>
        <w:rPr>
          <w:snapToGrid w:val="0"/>
          <w:color w:val="000000"/>
          <w:lang w:val="fr-FR"/>
        </w:rPr>
      </w:pPr>
    </w:p>
    <w:p w:rsidR="006E0DF9" w:rsidRPr="00CC56AC" w:rsidRDefault="006E0DF9" w:rsidP="006E0DF9">
      <w:pPr>
        <w:ind w:left="567" w:right="567"/>
        <w:rPr>
          <w:sz w:val="18"/>
          <w:lang w:val="fr-FR"/>
        </w:rPr>
      </w:pPr>
      <w:r w:rsidRPr="00CC56AC">
        <w:rPr>
          <w:sz w:val="18"/>
          <w:lang w:val="fr-FR"/>
        </w:rPr>
        <w:t>“1.3.1</w:t>
      </w:r>
      <w:r w:rsidRPr="00CC56AC">
        <w:rPr>
          <w:sz w:val="18"/>
          <w:lang w:val="fr-FR"/>
        </w:rPr>
        <w:tab/>
        <w:t>Pondérer les caractères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“1.3.1.1</w:t>
      </w:r>
      <w:r w:rsidRPr="00CC56AC">
        <w:rPr>
          <w:sz w:val="18"/>
          <w:lang w:val="fr-FR"/>
        </w:rPr>
        <w:tab/>
        <w:t>Il importe de tenir compte de la corrélation entre caractères lors de la pondération.  Si</w:t>
      </w:r>
      <w:r w:rsidR="00181B2D">
        <w:rPr>
          <w:sz w:val="18"/>
          <w:lang w:val="fr-FR"/>
        </w:rPr>
        <w:t xml:space="preserve"> </w:t>
      </w:r>
      <w:r w:rsidRPr="00CC56AC">
        <w:rPr>
          <w:sz w:val="18"/>
          <w:lang w:val="fr-FR"/>
        </w:rPr>
        <w:t>deux</w:t>
      </w:r>
      <w:r w:rsidR="00123E16">
        <w:rPr>
          <w:sz w:val="18"/>
          <w:lang w:val="fr-FR"/>
        </w:rPr>
        <w:t> </w:t>
      </w:r>
      <w:r w:rsidRPr="00CC56AC">
        <w:rPr>
          <w:sz w:val="18"/>
          <w:lang w:val="fr-FR"/>
        </w:rPr>
        <w:t>caractères sont liés (p. ex. hauteur de la plante, panicule compris</w:t>
      </w:r>
      <w:r w:rsidRPr="00CC56AC">
        <w:rPr>
          <w:sz w:val="18"/>
          <w:u w:val="single"/>
          <w:lang w:val="fr-FR"/>
        </w:rPr>
        <w:t>e</w:t>
      </w:r>
      <w:r w:rsidRPr="00CC56AC">
        <w:rPr>
          <w:sz w:val="18"/>
          <w:lang w:val="fr-FR"/>
        </w:rPr>
        <w:t>;</w:t>
      </w:r>
      <w:r w:rsidR="00181B2D">
        <w:rPr>
          <w:sz w:val="18"/>
          <w:lang w:val="fr-FR"/>
        </w:rPr>
        <w:t xml:space="preserve"> </w:t>
      </w:r>
      <w:r w:rsidRPr="00CC56AC">
        <w:rPr>
          <w:sz w:val="18"/>
          <w:lang w:val="fr-FR"/>
        </w:rPr>
        <w:t xml:space="preserve"> hauteur de la plante, panicule non compris</w:t>
      </w:r>
      <w:r w:rsidRPr="00123E16">
        <w:rPr>
          <w:sz w:val="18"/>
          <w:lang w:val="fr-FR"/>
        </w:rPr>
        <w:t>e</w:t>
      </w:r>
      <w:r w:rsidRPr="00CC56AC">
        <w:rPr>
          <w:sz w:val="18"/>
          <w:lang w:val="fr-FR"/>
        </w:rPr>
        <w:t>), il est souhaitable d</w:t>
      </w:r>
      <w:r w:rsidR="00D2116D">
        <w:rPr>
          <w:sz w:val="18"/>
          <w:lang w:val="fr-FR"/>
        </w:rPr>
        <w:t>’</w:t>
      </w:r>
      <w:r w:rsidRPr="00CC56AC">
        <w:rPr>
          <w:sz w:val="18"/>
          <w:lang w:val="fr-FR"/>
        </w:rPr>
        <w:t>en utiliser un seul dans GAIA afin d</w:t>
      </w:r>
      <w:r w:rsidR="00D2116D">
        <w:rPr>
          <w:sz w:val="18"/>
          <w:lang w:val="fr-FR"/>
        </w:rPr>
        <w:t>’</w:t>
      </w:r>
      <w:r w:rsidRPr="00CC56AC">
        <w:rPr>
          <w:sz w:val="18"/>
          <w:lang w:val="fr-FR"/>
        </w:rPr>
        <w:t xml:space="preserve">éviter une double pondération.  </w:t>
      </w:r>
      <w:r w:rsidRPr="00123E16">
        <w:rPr>
          <w:sz w:val="18"/>
          <w:highlight w:val="lightGray"/>
          <w:u w:val="single"/>
          <w:lang w:val="fr-FR"/>
        </w:rPr>
        <w:t>Par</w:t>
      </w:r>
      <w:r w:rsidR="00123E16" w:rsidRPr="00123E16">
        <w:rPr>
          <w:sz w:val="18"/>
          <w:highlight w:val="lightGray"/>
          <w:u w:val="single"/>
          <w:lang w:val="fr-FR"/>
        </w:rPr>
        <w:t> </w:t>
      </w:r>
      <w:r w:rsidRPr="00123E16">
        <w:rPr>
          <w:sz w:val="18"/>
          <w:highlight w:val="lightGray"/>
          <w:u w:val="single"/>
          <w:lang w:val="fr-FR"/>
        </w:rPr>
        <w:t>exemple, en partant de l</w:t>
      </w:r>
      <w:r w:rsidR="00D2116D">
        <w:rPr>
          <w:sz w:val="18"/>
          <w:highlight w:val="lightGray"/>
          <w:u w:val="single"/>
          <w:lang w:val="fr-FR"/>
        </w:rPr>
        <w:t>’</w:t>
      </w:r>
      <w:r w:rsidRPr="00123E16">
        <w:rPr>
          <w:sz w:val="18"/>
          <w:highlight w:val="lightGray"/>
          <w:u w:val="single"/>
          <w:lang w:val="fr-FR"/>
        </w:rPr>
        <w:t>hypothèse que la longueur de la panicule est utilisée en tant que caractère, il</w:t>
      </w:r>
      <w:r w:rsidR="00123E16">
        <w:rPr>
          <w:sz w:val="18"/>
          <w:highlight w:val="lightGray"/>
          <w:u w:val="single"/>
          <w:lang w:val="fr-FR"/>
        </w:rPr>
        <w:t> </w:t>
      </w:r>
      <w:r w:rsidRPr="00123E16">
        <w:rPr>
          <w:sz w:val="18"/>
          <w:highlight w:val="lightGray"/>
          <w:u w:val="single"/>
          <w:lang w:val="fr-FR"/>
        </w:rPr>
        <w:t>serait souhaitable d</w:t>
      </w:r>
      <w:r w:rsidR="00D2116D">
        <w:rPr>
          <w:sz w:val="18"/>
          <w:highlight w:val="lightGray"/>
          <w:u w:val="single"/>
          <w:lang w:val="fr-FR"/>
        </w:rPr>
        <w:t>’</w:t>
      </w:r>
      <w:r w:rsidRPr="00123E16">
        <w:rPr>
          <w:sz w:val="18"/>
          <w:highlight w:val="lightGray"/>
          <w:u w:val="single"/>
          <w:lang w:val="fr-FR"/>
        </w:rPr>
        <w:t>utiliser uniquement la hauteur de la plante, panicule comprise, ou la hauteur de la plante, panicule non comprise.</w:t>
      </w:r>
      <w:r w:rsidRPr="00CC56AC">
        <w:rPr>
          <w:sz w:val="18"/>
          <w:lang w:val="fr-FR"/>
        </w:rPr>
        <w:t>”</w:t>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5271AE">
      <w:pPr>
        <w:pStyle w:val="Heading2"/>
        <w:rPr>
          <w:lang w:val="fr-FR"/>
        </w:rPr>
      </w:pPr>
      <w:bookmarkStart w:id="308" w:name="_Toc380058583"/>
      <w:bookmarkStart w:id="309" w:name="_Toc380058616"/>
      <w:r w:rsidRPr="00CC56AC">
        <w:rPr>
          <w:lang w:val="fr-FR"/>
        </w:rPr>
        <w:t>Section 3 : Le critère global de la distinction sur plusieurs années (COYD)</w:t>
      </w:r>
      <w:bookmarkEnd w:id="308"/>
      <w:bookmarkEnd w:id="309"/>
    </w:p>
    <w:p w:rsidR="006E0DF9" w:rsidRPr="00CC56AC" w:rsidRDefault="006E0DF9" w:rsidP="006E0DF9">
      <w:pPr>
        <w:keepNext/>
        <w:jc w:val="left"/>
        <w:rPr>
          <w:lang w:val="fr-FR"/>
        </w:rPr>
      </w:pPr>
    </w:p>
    <w:p w:rsidR="006E0DF9" w:rsidRPr="00CC56AC" w:rsidRDefault="006E0DF9" w:rsidP="006E0DF9">
      <w:pPr>
        <w:rPr>
          <w:lang w:val="fr-FR"/>
        </w:rPr>
      </w:pPr>
      <w:r w:rsidRPr="00CC56AC">
        <w:rPr>
          <w:lang w:val="fr-FR"/>
        </w:rPr>
        <w:t>Remplacer la sous</w:t>
      </w:r>
      <w:r w:rsidR="00FA60C9">
        <w:rPr>
          <w:lang w:val="fr-FR"/>
        </w:rPr>
        <w:noBreakHyphen/>
      </w:r>
      <w:r w:rsidRPr="00CC56AC">
        <w:rPr>
          <w:lang w:val="fr-FR"/>
        </w:rPr>
        <w:t>section 3.1 par le texte suivant (voir le document</w:t>
      </w:r>
      <w:r w:rsidR="00D2116D">
        <w:rPr>
          <w:lang w:val="fr-FR"/>
        </w:rPr>
        <w:t> TC</w:t>
      </w:r>
      <w:r w:rsidRPr="00CC56AC">
        <w:rPr>
          <w:lang w:val="fr-FR"/>
        </w:rPr>
        <w:t>/49/41 “Compte rendu des</w:t>
      </w:r>
      <w:r w:rsidR="00123E16">
        <w:rPr>
          <w:lang w:val="fr-FR"/>
        </w:rPr>
        <w:t> </w:t>
      </w:r>
      <w:r w:rsidRPr="00CC56AC">
        <w:rPr>
          <w:lang w:val="fr-FR"/>
        </w:rPr>
        <w:t>conclusions”, paragraphe 55) :</w:t>
      </w:r>
    </w:p>
    <w:p w:rsidR="006E0DF9" w:rsidRPr="00CC56AC" w:rsidRDefault="006E0DF9" w:rsidP="006E0DF9">
      <w:pPr>
        <w:jc w:val="left"/>
        <w:rPr>
          <w:lang w:val="fr-FR"/>
        </w:rPr>
      </w:pPr>
    </w:p>
    <w:p w:rsidR="006E0DF9" w:rsidRPr="00CC56AC" w:rsidRDefault="006E0DF9" w:rsidP="006E0DF9">
      <w:pPr>
        <w:ind w:left="567" w:right="567"/>
        <w:jc w:val="left"/>
        <w:rPr>
          <w:sz w:val="18"/>
          <w:u w:val="single"/>
          <w:lang w:val="fr-FR"/>
        </w:rPr>
      </w:pPr>
      <w:r w:rsidRPr="00CC56AC">
        <w:rPr>
          <w:bCs/>
          <w:sz w:val="18"/>
          <w:lang w:val="fr-FR"/>
        </w:rPr>
        <w:t>“</w:t>
      </w:r>
      <w:r w:rsidRPr="00CC56AC">
        <w:rPr>
          <w:sz w:val="18"/>
          <w:u w:val="single"/>
          <w:lang w:val="fr-FR"/>
        </w:rPr>
        <w:t>3.1</w:t>
      </w:r>
      <w:r w:rsidRPr="00CC56AC">
        <w:rPr>
          <w:sz w:val="18"/>
          <w:u w:val="single"/>
          <w:lang w:val="fr-FR"/>
        </w:rPr>
        <w:tab/>
        <w:t>Résumé des modalités d</w:t>
      </w:r>
      <w:r w:rsidR="00D2116D">
        <w:rPr>
          <w:sz w:val="18"/>
          <w:u w:val="single"/>
          <w:lang w:val="fr-FR"/>
        </w:rPr>
        <w:t>’</w:t>
      </w:r>
      <w:r w:rsidRPr="00CC56AC">
        <w:rPr>
          <w:sz w:val="18"/>
          <w:u w:val="single"/>
          <w:lang w:val="fr-FR"/>
        </w:rPr>
        <w:t>application de la méthode</w:t>
      </w:r>
    </w:p>
    <w:p w:rsidR="006E0DF9" w:rsidRPr="00CC56AC" w:rsidRDefault="006E0DF9" w:rsidP="006E0DF9">
      <w:pPr>
        <w:ind w:right="567"/>
        <w:jc w:val="left"/>
        <w:rPr>
          <w:sz w:val="18"/>
          <w:lang w:val="fr-FR"/>
        </w:rPr>
      </w:pPr>
    </w:p>
    <w:p w:rsidR="006E0DF9" w:rsidRPr="00CC56AC" w:rsidRDefault="006E0DF9" w:rsidP="006E0DF9">
      <w:pPr>
        <w:ind w:left="567" w:right="567"/>
        <w:rPr>
          <w:sz w:val="18"/>
          <w:lang w:val="fr-FR"/>
        </w:rPr>
      </w:pPr>
      <w:bookmarkStart w:id="310" w:name="_Toc154368860"/>
      <w:r w:rsidRPr="00CC56AC">
        <w:rPr>
          <w:bCs/>
          <w:sz w:val="18"/>
          <w:lang w:val="fr-FR"/>
        </w:rPr>
        <w:t>“</w:t>
      </w:r>
      <w:r w:rsidRPr="00CC56AC">
        <w:rPr>
          <w:sz w:val="18"/>
          <w:lang w:val="fr-FR"/>
        </w:rPr>
        <w:t>La méthode COYD convient à l</w:t>
      </w:r>
      <w:r w:rsidR="00D2116D">
        <w:rPr>
          <w:sz w:val="18"/>
          <w:lang w:val="fr-FR"/>
        </w:rPr>
        <w:t>’</w:t>
      </w:r>
      <w:r w:rsidRPr="00CC56AC">
        <w:rPr>
          <w:sz w:val="18"/>
          <w:lang w:val="fr-FR"/>
        </w:rPr>
        <w:t>évaluation de la distinction des variétés lorsque</w:t>
      </w:r>
    </w:p>
    <w:p w:rsidR="006E0DF9" w:rsidRPr="00CC56AC" w:rsidRDefault="006E0DF9" w:rsidP="006E0DF9">
      <w:pPr>
        <w:ind w:left="567" w:right="567"/>
        <w:rPr>
          <w:sz w:val="18"/>
          <w:lang w:val="fr-FR"/>
        </w:rPr>
      </w:pPr>
    </w:p>
    <w:p w:rsidR="006E0DF9" w:rsidRPr="00CC56AC" w:rsidRDefault="00FA60C9" w:rsidP="006E0DF9">
      <w:pPr>
        <w:ind w:left="1418" w:right="567" w:hanging="284"/>
        <w:rPr>
          <w:sz w:val="18"/>
          <w:lang w:val="fr-FR"/>
        </w:rPr>
      </w:pPr>
      <w:r>
        <w:rPr>
          <w:sz w:val="18"/>
          <w:lang w:val="fr-FR"/>
        </w:rPr>
        <w:noBreakHyphen/>
      </w:r>
      <w:r w:rsidR="006E0DF9" w:rsidRPr="00CC56AC">
        <w:rPr>
          <w:sz w:val="18"/>
          <w:lang w:val="fr-FR"/>
        </w:rPr>
        <w:tab/>
        <w:t>le caractère est quantitatif;</w:t>
      </w:r>
    </w:p>
    <w:p w:rsidR="006E0DF9" w:rsidRPr="00CC56AC" w:rsidRDefault="006E0DF9" w:rsidP="006E0DF9">
      <w:pPr>
        <w:numPr>
          <w:ilvl w:val="12"/>
          <w:numId w:val="0"/>
        </w:numPr>
        <w:ind w:left="1418" w:right="567" w:hanging="284"/>
        <w:rPr>
          <w:sz w:val="18"/>
          <w:lang w:val="fr-FR"/>
        </w:rPr>
      </w:pPr>
    </w:p>
    <w:p w:rsidR="006E0DF9" w:rsidRPr="00CC56AC" w:rsidRDefault="00FA60C9" w:rsidP="006E0DF9">
      <w:pPr>
        <w:ind w:left="1418" w:right="567" w:hanging="284"/>
        <w:rPr>
          <w:sz w:val="18"/>
          <w:lang w:val="fr-FR"/>
        </w:rPr>
      </w:pPr>
      <w:r>
        <w:rPr>
          <w:sz w:val="18"/>
          <w:lang w:val="fr-FR"/>
        </w:rPr>
        <w:noBreakHyphen/>
      </w:r>
      <w:r w:rsidR="006E0DF9" w:rsidRPr="00CC56AC">
        <w:rPr>
          <w:sz w:val="18"/>
          <w:lang w:val="fr-FR"/>
        </w:rPr>
        <w:tab/>
        <w:t>il existe des différences entre les plantes (ou parcelles) d</w:t>
      </w:r>
      <w:r w:rsidR="00D2116D">
        <w:rPr>
          <w:sz w:val="18"/>
          <w:lang w:val="fr-FR"/>
        </w:rPr>
        <w:t>’</w:t>
      </w:r>
      <w:r w:rsidR="006E0DF9" w:rsidRPr="00CC56AC">
        <w:rPr>
          <w:sz w:val="18"/>
          <w:lang w:val="fr-FR"/>
        </w:rPr>
        <w:t>une variété;</w:t>
      </w:r>
    </w:p>
    <w:p w:rsidR="006E0DF9" w:rsidRPr="00CC56AC" w:rsidRDefault="006E0DF9" w:rsidP="006E0DF9">
      <w:pPr>
        <w:numPr>
          <w:ilvl w:val="12"/>
          <w:numId w:val="0"/>
        </w:numPr>
        <w:ind w:left="1418" w:right="567" w:hanging="284"/>
        <w:rPr>
          <w:sz w:val="18"/>
          <w:lang w:val="fr-FR"/>
        </w:rPr>
      </w:pPr>
    </w:p>
    <w:p w:rsidR="006E0DF9" w:rsidRPr="00CC56AC" w:rsidRDefault="00FA60C9" w:rsidP="006E0DF9">
      <w:pPr>
        <w:ind w:left="1418" w:right="567" w:hanging="284"/>
        <w:rPr>
          <w:sz w:val="18"/>
          <w:lang w:val="fr-FR"/>
        </w:rPr>
      </w:pPr>
      <w:r>
        <w:rPr>
          <w:sz w:val="18"/>
          <w:lang w:val="fr-FR"/>
        </w:rPr>
        <w:noBreakHyphen/>
      </w:r>
      <w:r w:rsidR="006E0DF9" w:rsidRPr="00CC56AC">
        <w:rPr>
          <w:sz w:val="18"/>
          <w:lang w:val="fr-FR"/>
        </w:rPr>
        <w:tab/>
        <w:t>les observations sont effectuées plante par plante (ou parcelle par parcelle) sur deux</w:t>
      </w:r>
      <w:r w:rsidR="00181B2D">
        <w:rPr>
          <w:sz w:val="18"/>
          <w:lang w:val="fr-FR"/>
        </w:rPr>
        <w:t> </w:t>
      </w:r>
      <w:r w:rsidR="006E0DF9" w:rsidRPr="00CC56AC">
        <w:rPr>
          <w:sz w:val="18"/>
          <w:lang w:val="fr-FR"/>
        </w:rPr>
        <w:t>années ou cycles de végétation au moins et en un lieu unique.</w:t>
      </w:r>
    </w:p>
    <w:p w:rsidR="006E0DF9" w:rsidRPr="00CC56AC" w:rsidRDefault="006E0DF9" w:rsidP="006E0DF9">
      <w:pPr>
        <w:numPr>
          <w:ilvl w:val="12"/>
          <w:numId w:val="0"/>
        </w:numPr>
        <w:ind w:left="1418" w:right="567" w:hanging="284"/>
        <w:rPr>
          <w:sz w:val="18"/>
          <w:lang w:val="fr-FR"/>
        </w:rPr>
      </w:pPr>
    </w:p>
    <w:p w:rsidR="006E0DF9" w:rsidRPr="00CC56AC" w:rsidRDefault="00FA60C9" w:rsidP="006E0DF9">
      <w:pPr>
        <w:tabs>
          <w:tab w:val="left" w:pos="1134"/>
        </w:tabs>
        <w:ind w:left="1418" w:right="567" w:hanging="284"/>
        <w:rPr>
          <w:sz w:val="18"/>
          <w:lang w:val="fr-FR"/>
        </w:rPr>
      </w:pPr>
      <w:r>
        <w:rPr>
          <w:sz w:val="18"/>
          <w:lang w:val="fr-FR"/>
        </w:rPr>
        <w:noBreakHyphen/>
      </w:r>
      <w:r w:rsidR="006E0DF9" w:rsidRPr="00CC56AC">
        <w:rPr>
          <w:sz w:val="18"/>
          <w:lang w:val="fr-FR"/>
        </w:rPr>
        <w:tab/>
        <w:t>il devrait y avoir au moins 10 degrés de liberté, de préférence 20, pour le carré moyen des variétés/année dans l</w:t>
      </w:r>
      <w:r w:rsidR="00D2116D">
        <w:rPr>
          <w:sz w:val="18"/>
          <w:lang w:val="fr-FR"/>
        </w:rPr>
        <w:t>’</w:t>
      </w:r>
      <w:r w:rsidR="006E0DF9" w:rsidRPr="00CC56AC">
        <w:rPr>
          <w:sz w:val="18"/>
          <w:lang w:val="fr-FR"/>
        </w:rPr>
        <w:t xml:space="preserve">analyse de variance COYD. </w:t>
      </w:r>
      <w:r w:rsidR="00123E16">
        <w:rPr>
          <w:sz w:val="18"/>
          <w:lang w:val="fr-FR"/>
        </w:rPr>
        <w:t xml:space="preserve"> </w:t>
      </w:r>
      <w:r w:rsidR="006E0DF9" w:rsidRPr="00CC56AC">
        <w:rPr>
          <w:sz w:val="18"/>
          <w:lang w:val="fr-FR"/>
        </w:rPr>
        <w:t>Si tel n</w:t>
      </w:r>
      <w:r w:rsidR="00D2116D">
        <w:rPr>
          <w:sz w:val="18"/>
          <w:lang w:val="fr-FR"/>
        </w:rPr>
        <w:t>’</w:t>
      </w:r>
      <w:r w:rsidR="006E0DF9" w:rsidRPr="00CC56AC">
        <w:rPr>
          <w:sz w:val="18"/>
          <w:lang w:val="fr-FR"/>
        </w:rPr>
        <w:t>est pas le cas, dans certaines circonstances on peut utiliser l</w:t>
      </w:r>
      <w:r w:rsidR="00D2116D">
        <w:rPr>
          <w:sz w:val="18"/>
          <w:lang w:val="fr-FR"/>
        </w:rPr>
        <w:t>’</w:t>
      </w:r>
      <w:r w:rsidR="006E0DF9" w:rsidRPr="00CC56AC">
        <w:rPr>
          <w:sz w:val="18"/>
          <w:lang w:val="fr-FR"/>
        </w:rPr>
        <w:t>analyse COYD sur le long terme, étant entendu que des données additionnelles concernant d</w:t>
      </w:r>
      <w:r w:rsidR="00D2116D">
        <w:rPr>
          <w:sz w:val="18"/>
          <w:lang w:val="fr-FR"/>
        </w:rPr>
        <w:t>’</w:t>
      </w:r>
      <w:r w:rsidR="006E0DF9" w:rsidRPr="00CC56AC">
        <w:rPr>
          <w:sz w:val="18"/>
          <w:lang w:val="fr-FR"/>
        </w:rPr>
        <w:t>autres variétés et des années précédentes sont utilisées et que les degrés de liberté pour le carré moyen des variétés/année augmentent en</w:t>
      </w:r>
      <w:r w:rsidR="00123E16">
        <w:rPr>
          <w:sz w:val="18"/>
          <w:lang w:val="fr-FR"/>
        </w:rPr>
        <w:t> </w:t>
      </w:r>
      <w:r w:rsidR="006E0DF9" w:rsidRPr="00CC56AC">
        <w:rPr>
          <w:sz w:val="18"/>
          <w:lang w:val="fr-FR"/>
        </w:rPr>
        <w:t>conséquence (voir la section 3.6.2 ci</w:t>
      </w:r>
      <w:r>
        <w:rPr>
          <w:sz w:val="18"/>
          <w:lang w:val="fr-FR"/>
        </w:rPr>
        <w:noBreakHyphen/>
      </w:r>
      <w:r w:rsidR="006E0DF9" w:rsidRPr="00CC56AC">
        <w:rPr>
          <w:sz w:val="18"/>
          <w:lang w:val="fr-FR"/>
        </w:rPr>
        <w:t>dessous);”</w:t>
      </w:r>
    </w:p>
    <w:p w:rsidR="006E0DF9" w:rsidRPr="00CC56AC" w:rsidRDefault="006E0DF9" w:rsidP="006E0DF9">
      <w:pPr>
        <w:ind w:left="567" w:right="567"/>
        <w:rPr>
          <w:rStyle w:val="Style9ptBlackStrikethrough"/>
          <w:lang w:val="fr-FR"/>
        </w:rPr>
      </w:pPr>
    </w:p>
    <w:p w:rsidR="006E0DF9" w:rsidRPr="00CC56AC" w:rsidRDefault="006E0DF9" w:rsidP="006E0DF9">
      <w:pPr>
        <w:ind w:left="567"/>
        <w:rPr>
          <w:rStyle w:val="Style9ptBlackStrikethrough"/>
          <w:lang w:val="fr-FR"/>
        </w:rPr>
      </w:pPr>
    </w:p>
    <w:bookmarkEnd w:id="310"/>
    <w:p w:rsidR="006E0DF9" w:rsidRPr="00CC56AC" w:rsidRDefault="006E0DF9" w:rsidP="006E0DF9">
      <w:pPr>
        <w:rPr>
          <w:lang w:val="fr-FR"/>
        </w:rPr>
      </w:pPr>
      <w:r w:rsidRPr="00CC56AC">
        <w:rPr>
          <w:lang w:val="fr-FR"/>
        </w:rPr>
        <w:t>Remplacer les sous</w:t>
      </w:r>
      <w:r w:rsidR="00FA60C9">
        <w:rPr>
          <w:lang w:val="fr-FR"/>
        </w:rPr>
        <w:noBreakHyphen/>
      </w:r>
      <w:r w:rsidRPr="00CC56AC">
        <w:rPr>
          <w:lang w:val="fr-FR"/>
        </w:rPr>
        <w:t>sections 3.5 à 3.5.3 par le texte suivant (voir le document</w:t>
      </w:r>
      <w:r w:rsidR="00D2116D">
        <w:rPr>
          <w:lang w:val="fr-FR"/>
        </w:rPr>
        <w:t> TC</w:t>
      </w:r>
      <w:r w:rsidRPr="00CC56AC">
        <w:rPr>
          <w:lang w:val="fr-FR"/>
        </w:rPr>
        <w:t>/49/41 “Compte rendu des</w:t>
      </w:r>
      <w:r w:rsidR="00123E16">
        <w:rPr>
          <w:lang w:val="fr-FR"/>
        </w:rPr>
        <w:t> </w:t>
      </w:r>
      <w:r w:rsidRPr="00CC56AC">
        <w:rPr>
          <w:lang w:val="fr-FR"/>
        </w:rPr>
        <w:t>conclusions”, paragraphe 55) :</w:t>
      </w:r>
    </w:p>
    <w:p w:rsidR="006E0DF9" w:rsidRPr="00CC56AC" w:rsidRDefault="006E0DF9" w:rsidP="006E0DF9">
      <w:pPr>
        <w:ind w:left="567"/>
        <w:rPr>
          <w:lang w:val="fr-FR"/>
        </w:rPr>
      </w:pPr>
    </w:p>
    <w:p w:rsidR="006E0DF9" w:rsidRPr="00CC56AC" w:rsidRDefault="006E0DF9" w:rsidP="006E0DF9">
      <w:pPr>
        <w:ind w:left="567"/>
        <w:rPr>
          <w:sz w:val="18"/>
          <w:u w:val="single"/>
          <w:lang w:val="fr-FR"/>
        </w:rPr>
      </w:pPr>
      <w:r w:rsidRPr="00CC56AC">
        <w:rPr>
          <w:bCs/>
          <w:sz w:val="18"/>
          <w:lang w:val="fr-FR"/>
        </w:rPr>
        <w:t>“</w:t>
      </w:r>
      <w:r w:rsidRPr="00CC56AC">
        <w:rPr>
          <w:sz w:val="18"/>
          <w:u w:val="single"/>
          <w:lang w:val="fr-FR"/>
        </w:rPr>
        <w:t>3.5</w:t>
      </w:r>
      <w:r w:rsidRPr="00CC56AC">
        <w:rPr>
          <w:sz w:val="18"/>
          <w:u w:val="single"/>
          <w:lang w:val="fr-FR"/>
        </w:rPr>
        <w:tab/>
        <w:t>Utilisation de l</w:t>
      </w:r>
      <w:r w:rsidR="00D2116D">
        <w:rPr>
          <w:sz w:val="18"/>
          <w:u w:val="single"/>
          <w:lang w:val="fr-FR"/>
        </w:rPr>
        <w:t>’</w:t>
      </w:r>
      <w:r w:rsidRPr="00CC56AC">
        <w:rPr>
          <w:sz w:val="18"/>
          <w:u w:val="single"/>
          <w:lang w:val="fr-FR"/>
        </w:rPr>
        <w:t>analyse COYD</w:t>
      </w:r>
    </w:p>
    <w:p w:rsidR="006E0DF9" w:rsidRPr="00CC56AC" w:rsidRDefault="006E0DF9" w:rsidP="004C43FC">
      <w:pPr>
        <w:pStyle w:val="Heading3"/>
      </w:pPr>
    </w:p>
    <w:p w:rsidR="006E0DF9" w:rsidRPr="00CC56AC" w:rsidRDefault="006E0DF9" w:rsidP="006E0DF9">
      <w:pPr>
        <w:ind w:left="567"/>
        <w:rPr>
          <w:sz w:val="18"/>
          <w:lang w:val="fr-FR"/>
        </w:rPr>
      </w:pPr>
      <w:r w:rsidRPr="00CC56AC">
        <w:rPr>
          <w:bCs/>
          <w:sz w:val="18"/>
          <w:lang w:val="fr-FR"/>
        </w:rPr>
        <w:t>“</w:t>
      </w:r>
      <w:r w:rsidRPr="00CC56AC">
        <w:rPr>
          <w:sz w:val="18"/>
          <w:lang w:val="fr-FR"/>
        </w:rPr>
        <w:t>3.5.1</w:t>
      </w:r>
      <w:r w:rsidRPr="00CC56AC">
        <w:rPr>
          <w:sz w:val="18"/>
          <w:lang w:val="fr-FR"/>
        </w:rPr>
        <w:tab/>
        <w:t>L</w:t>
      </w:r>
      <w:r w:rsidR="00D2116D">
        <w:rPr>
          <w:sz w:val="18"/>
          <w:lang w:val="fr-FR"/>
        </w:rPr>
        <w:t>’</w:t>
      </w:r>
      <w:r w:rsidRPr="00CC56AC">
        <w:rPr>
          <w:sz w:val="18"/>
          <w:lang w:val="fr-FR"/>
        </w:rPr>
        <w:t>analyse COYD convient à la distinction des variétés lorsque</w:t>
      </w:r>
    </w:p>
    <w:p w:rsidR="006E0DF9" w:rsidRPr="00CC56AC" w:rsidRDefault="006E0DF9" w:rsidP="006E0DF9">
      <w:pPr>
        <w:ind w:left="567"/>
        <w:rPr>
          <w:sz w:val="18"/>
          <w:lang w:val="fr-FR"/>
        </w:rPr>
      </w:pPr>
    </w:p>
    <w:p w:rsidR="006E0DF9" w:rsidRPr="00CC56AC" w:rsidRDefault="006E0DF9" w:rsidP="006E0DF9">
      <w:pPr>
        <w:tabs>
          <w:tab w:val="left" w:pos="1134"/>
        </w:tabs>
        <w:ind w:left="1418" w:right="567" w:hanging="851"/>
        <w:rPr>
          <w:sz w:val="18"/>
          <w:lang w:val="fr-FR"/>
        </w:rPr>
      </w:pPr>
      <w:r w:rsidRPr="00CC56AC">
        <w:rPr>
          <w:sz w:val="18"/>
          <w:lang w:val="fr-FR"/>
        </w:rPr>
        <w:tab/>
      </w:r>
      <w:r w:rsidR="00FA60C9">
        <w:rPr>
          <w:sz w:val="18"/>
          <w:lang w:val="fr-FR"/>
        </w:rPr>
        <w:noBreakHyphen/>
      </w:r>
      <w:r w:rsidRPr="00CC56AC">
        <w:rPr>
          <w:sz w:val="18"/>
          <w:lang w:val="fr-FR"/>
        </w:rPr>
        <w:tab/>
        <w:t>le caractère est quantitatif;</w:t>
      </w:r>
    </w:p>
    <w:p w:rsidR="006E0DF9" w:rsidRPr="00CC56AC" w:rsidRDefault="006E0DF9" w:rsidP="006E0DF9">
      <w:pPr>
        <w:numPr>
          <w:ilvl w:val="12"/>
          <w:numId w:val="0"/>
        </w:numPr>
        <w:tabs>
          <w:tab w:val="left" w:pos="1134"/>
        </w:tabs>
        <w:ind w:left="1418" w:right="567" w:hanging="851"/>
        <w:rPr>
          <w:sz w:val="18"/>
          <w:lang w:val="fr-FR"/>
        </w:rPr>
      </w:pPr>
    </w:p>
    <w:p w:rsidR="006E0DF9" w:rsidRPr="00CC56AC" w:rsidRDefault="006E0DF9" w:rsidP="006E0DF9">
      <w:pPr>
        <w:tabs>
          <w:tab w:val="left" w:pos="1134"/>
        </w:tabs>
        <w:ind w:left="1418" w:right="567" w:hanging="851"/>
        <w:rPr>
          <w:sz w:val="18"/>
          <w:lang w:val="fr-FR"/>
        </w:rPr>
      </w:pPr>
      <w:r w:rsidRPr="00CC56AC">
        <w:rPr>
          <w:sz w:val="18"/>
          <w:lang w:val="fr-FR"/>
        </w:rPr>
        <w:tab/>
      </w:r>
      <w:r w:rsidR="00FA60C9">
        <w:rPr>
          <w:sz w:val="18"/>
          <w:lang w:val="fr-FR"/>
        </w:rPr>
        <w:noBreakHyphen/>
      </w:r>
      <w:r w:rsidRPr="00CC56AC">
        <w:rPr>
          <w:sz w:val="18"/>
          <w:lang w:val="fr-FR"/>
        </w:rPr>
        <w:tab/>
        <w:t>il existe des différences entre les plantes (ou parcelles) d</w:t>
      </w:r>
      <w:r w:rsidR="00D2116D">
        <w:rPr>
          <w:sz w:val="18"/>
          <w:lang w:val="fr-FR"/>
        </w:rPr>
        <w:t>’</w:t>
      </w:r>
      <w:r w:rsidRPr="00CC56AC">
        <w:rPr>
          <w:sz w:val="18"/>
          <w:lang w:val="fr-FR"/>
        </w:rPr>
        <w:t>une variété;</w:t>
      </w:r>
    </w:p>
    <w:p w:rsidR="006E0DF9" w:rsidRPr="00CC56AC" w:rsidRDefault="006E0DF9" w:rsidP="006E0DF9">
      <w:pPr>
        <w:numPr>
          <w:ilvl w:val="12"/>
          <w:numId w:val="0"/>
        </w:numPr>
        <w:tabs>
          <w:tab w:val="left" w:pos="1134"/>
        </w:tabs>
        <w:ind w:left="1418" w:right="567" w:hanging="851"/>
        <w:rPr>
          <w:sz w:val="18"/>
          <w:lang w:val="fr-FR"/>
        </w:rPr>
      </w:pPr>
    </w:p>
    <w:p w:rsidR="006E0DF9" w:rsidRPr="00CC56AC" w:rsidRDefault="006E0DF9" w:rsidP="006E0DF9">
      <w:pPr>
        <w:tabs>
          <w:tab w:val="left" w:pos="1134"/>
        </w:tabs>
        <w:ind w:left="1418" w:right="567" w:hanging="851"/>
        <w:rPr>
          <w:sz w:val="18"/>
          <w:lang w:val="fr-FR"/>
        </w:rPr>
      </w:pPr>
      <w:r w:rsidRPr="00CC56AC">
        <w:rPr>
          <w:sz w:val="18"/>
          <w:lang w:val="fr-FR"/>
        </w:rPr>
        <w:tab/>
      </w:r>
      <w:r w:rsidR="00FA60C9">
        <w:rPr>
          <w:sz w:val="18"/>
          <w:lang w:val="fr-FR"/>
        </w:rPr>
        <w:noBreakHyphen/>
      </w:r>
      <w:r w:rsidRPr="00CC56AC">
        <w:rPr>
          <w:sz w:val="18"/>
          <w:lang w:val="fr-FR"/>
        </w:rPr>
        <w:tab/>
        <w:t>les observations sont réalisées plante par plante (ou parcelle par parcelle) sur deux</w:t>
      </w:r>
      <w:r w:rsidR="00181B2D">
        <w:rPr>
          <w:sz w:val="18"/>
          <w:lang w:val="fr-FR"/>
        </w:rPr>
        <w:t> </w:t>
      </w:r>
      <w:r w:rsidRPr="00CC56AC">
        <w:rPr>
          <w:sz w:val="18"/>
          <w:lang w:val="fr-FR"/>
        </w:rPr>
        <w:t>années ou plus;</w:t>
      </w:r>
    </w:p>
    <w:p w:rsidR="006E0DF9" w:rsidRPr="00CC56AC" w:rsidRDefault="006E0DF9" w:rsidP="006E0DF9">
      <w:pPr>
        <w:numPr>
          <w:ilvl w:val="12"/>
          <w:numId w:val="0"/>
        </w:numPr>
        <w:tabs>
          <w:tab w:val="left" w:pos="1134"/>
        </w:tabs>
        <w:ind w:left="1418" w:right="567" w:hanging="851"/>
        <w:rPr>
          <w:sz w:val="18"/>
          <w:lang w:val="fr-FR"/>
        </w:rPr>
      </w:pPr>
    </w:p>
    <w:p w:rsidR="006E0DF9" w:rsidRPr="00CC56AC" w:rsidRDefault="006E0DF9" w:rsidP="006E0DF9">
      <w:pPr>
        <w:tabs>
          <w:tab w:val="left" w:pos="1134"/>
        </w:tabs>
        <w:ind w:left="1418" w:right="567" w:hanging="851"/>
        <w:rPr>
          <w:sz w:val="18"/>
          <w:lang w:val="fr-FR"/>
        </w:rPr>
      </w:pPr>
      <w:r w:rsidRPr="00CC56AC">
        <w:rPr>
          <w:sz w:val="18"/>
          <w:lang w:val="fr-FR"/>
        </w:rPr>
        <w:tab/>
      </w:r>
      <w:r w:rsidR="00FA60C9">
        <w:rPr>
          <w:sz w:val="18"/>
          <w:lang w:val="fr-FR"/>
        </w:rPr>
        <w:noBreakHyphen/>
      </w:r>
      <w:r w:rsidRPr="00CC56AC">
        <w:rPr>
          <w:sz w:val="18"/>
          <w:lang w:val="fr-FR"/>
        </w:rPr>
        <w:tab/>
        <w:t>il devrait y avoir au moins 10 degrés de liberté, de préférence 20, pour le carré moyen des variétés/année dans l</w:t>
      </w:r>
      <w:r w:rsidR="00D2116D">
        <w:rPr>
          <w:sz w:val="18"/>
          <w:lang w:val="fr-FR"/>
        </w:rPr>
        <w:t>’</w:t>
      </w:r>
      <w:r w:rsidRPr="00CC56AC">
        <w:rPr>
          <w:sz w:val="18"/>
          <w:lang w:val="fr-FR"/>
        </w:rPr>
        <w:t>analyse de variance COYD.  Si tel n</w:t>
      </w:r>
      <w:r w:rsidR="00D2116D">
        <w:rPr>
          <w:sz w:val="18"/>
          <w:lang w:val="fr-FR"/>
        </w:rPr>
        <w:t>’</w:t>
      </w:r>
      <w:r w:rsidRPr="00CC56AC">
        <w:rPr>
          <w:sz w:val="18"/>
          <w:lang w:val="fr-FR"/>
        </w:rPr>
        <w:t>est pas le cas, dans certaines circonstances on peut utiliser l</w:t>
      </w:r>
      <w:r w:rsidR="00D2116D">
        <w:rPr>
          <w:sz w:val="18"/>
          <w:lang w:val="fr-FR"/>
        </w:rPr>
        <w:t>’</w:t>
      </w:r>
      <w:r w:rsidRPr="00CC56AC">
        <w:rPr>
          <w:sz w:val="18"/>
          <w:lang w:val="fr-FR"/>
        </w:rPr>
        <w:t>analyse COYD sur le long terme, étant entendu que des données additionnelles concernant d</w:t>
      </w:r>
      <w:r w:rsidR="00D2116D">
        <w:rPr>
          <w:sz w:val="18"/>
          <w:lang w:val="fr-FR"/>
        </w:rPr>
        <w:t>’</w:t>
      </w:r>
      <w:r w:rsidRPr="00CC56AC">
        <w:rPr>
          <w:sz w:val="18"/>
          <w:lang w:val="fr-FR"/>
        </w:rPr>
        <w:t>autres variétés et des années précédentes sont utilisées et que les degrés de liberté pour le carré moyen des variétés/année augmentent en conséquence (voir la section 3.6.2 ci</w:t>
      </w:r>
      <w:r w:rsidR="00FA60C9">
        <w:rPr>
          <w:sz w:val="18"/>
          <w:lang w:val="fr-FR"/>
        </w:rPr>
        <w:noBreakHyphen/>
      </w:r>
      <w:r w:rsidRPr="00CC56AC">
        <w:rPr>
          <w:sz w:val="18"/>
          <w:lang w:val="fr-FR"/>
        </w:rPr>
        <w:t>dessous);</w:t>
      </w:r>
    </w:p>
    <w:p w:rsidR="006E0DF9" w:rsidRPr="00CC56AC" w:rsidRDefault="006E0DF9" w:rsidP="006E0DF9">
      <w:pPr>
        <w:tabs>
          <w:tab w:val="left" w:pos="1134"/>
        </w:tabs>
        <w:ind w:left="1418" w:right="567" w:hanging="851"/>
        <w:rPr>
          <w:sz w:val="18"/>
          <w:lang w:val="fr-FR"/>
        </w:rPr>
      </w:pPr>
    </w:p>
    <w:p w:rsidR="00D2116D" w:rsidRDefault="006E0DF9" w:rsidP="006E0DF9">
      <w:pPr>
        <w:ind w:left="1418" w:right="567"/>
        <w:rPr>
          <w:sz w:val="18"/>
          <w:lang w:val="fr-FR"/>
        </w:rPr>
      </w:pPr>
      <w:r w:rsidRPr="00CC56AC">
        <w:rPr>
          <w:sz w:val="18"/>
          <w:lang w:val="fr-FR"/>
        </w:rPr>
        <w:t>Cette recommandation s</w:t>
      </w:r>
      <w:r w:rsidR="00D2116D">
        <w:rPr>
          <w:sz w:val="18"/>
          <w:lang w:val="fr-FR"/>
        </w:rPr>
        <w:t>’</w:t>
      </w:r>
      <w:r w:rsidRPr="00CC56AC">
        <w:rPr>
          <w:sz w:val="18"/>
          <w:lang w:val="fr-FR"/>
        </w:rPr>
        <w:t xml:space="preserve">explique par la nécessité de veiller à ce que le carré moyen des variétés/année repose sur des données suffisantes pour donner une estimation fiable des variations de la PPDS.  </w:t>
      </w:r>
      <w:r w:rsidRPr="00CC56AC">
        <w:rPr>
          <w:rStyle w:val="StyleTimesNewRomanPSMT"/>
          <w:sz w:val="18"/>
          <w:lang w:val="fr-FR"/>
        </w:rPr>
        <w:t>Moins il y a de données, moins il y a de degrés de liberté pour le carré moyen des variétés/année, et moi</w:t>
      </w:r>
      <w:r w:rsidR="00167401">
        <w:rPr>
          <w:rStyle w:val="StyleTimesNewRomanPSMT"/>
          <w:sz w:val="18"/>
          <w:lang w:val="fr-FR"/>
        </w:rPr>
        <w:t>n</w:t>
      </w:r>
      <w:r w:rsidRPr="00CC56AC">
        <w:rPr>
          <w:rStyle w:val="StyleTimesNewRomanPSMT"/>
          <w:sz w:val="18"/>
          <w:lang w:val="fr-FR"/>
        </w:rPr>
        <w:t>s l</w:t>
      </w:r>
      <w:r w:rsidR="00D2116D">
        <w:rPr>
          <w:rStyle w:val="StyleTimesNewRomanPSMT"/>
          <w:sz w:val="18"/>
          <w:lang w:val="fr-FR"/>
        </w:rPr>
        <w:t>’</w:t>
      </w:r>
      <w:r w:rsidRPr="00CC56AC">
        <w:rPr>
          <w:rStyle w:val="StyleTimesNewRomanPSMT"/>
          <w:sz w:val="18"/>
          <w:lang w:val="fr-FR"/>
        </w:rPr>
        <w:t xml:space="preserve">estimation des variations variété/année de la PPDS est </w:t>
      </w:r>
      <w:r w:rsidRPr="00CC56AC">
        <w:rPr>
          <w:rStyle w:val="StyleTimesNewRomanPSMT"/>
          <w:sz w:val="18"/>
          <w:lang w:val="fr-FR"/>
        </w:rPr>
        <w:lastRenderedPageBreak/>
        <w:t>fiable.  Cela est compensé par l</w:t>
      </w:r>
      <w:r w:rsidR="00D2116D">
        <w:rPr>
          <w:rStyle w:val="StyleTimesNewRomanPSMT"/>
          <w:sz w:val="18"/>
          <w:lang w:val="fr-FR"/>
        </w:rPr>
        <w:t>’</w:t>
      </w:r>
      <w:r w:rsidRPr="00CC56AC">
        <w:rPr>
          <w:rStyle w:val="StyleTimesNewRomanPSMT"/>
          <w:sz w:val="18"/>
          <w:lang w:val="fr-FR"/>
        </w:rPr>
        <w:t>utilisation d</w:t>
      </w:r>
      <w:r w:rsidR="00D2116D">
        <w:rPr>
          <w:rStyle w:val="StyleTimesNewRomanPSMT"/>
          <w:sz w:val="18"/>
          <w:lang w:val="fr-FR"/>
        </w:rPr>
        <w:t>’</w:t>
      </w:r>
      <w:r w:rsidRPr="00CC56AC">
        <w:rPr>
          <w:rStyle w:val="StyleTimesNewRomanPSMT"/>
          <w:sz w:val="18"/>
          <w:lang w:val="fr-FR"/>
        </w:rPr>
        <w:t xml:space="preserve">une valeur t critique </w:t>
      </w:r>
      <w:r w:rsidRPr="00CC56AC">
        <w:rPr>
          <w:i/>
          <w:sz w:val="18"/>
          <w:lang w:val="fr-FR"/>
        </w:rPr>
        <w:t>t</w:t>
      </w:r>
      <w:r w:rsidRPr="00CC56AC">
        <w:rPr>
          <w:i/>
          <w:sz w:val="18"/>
          <w:vertAlign w:val="subscript"/>
          <w:lang w:val="fr-FR"/>
        </w:rPr>
        <w:t>p</w:t>
      </w:r>
      <w:r w:rsidRPr="00CC56AC">
        <w:rPr>
          <w:i/>
          <w:sz w:val="18"/>
          <w:lang w:val="fr-FR"/>
        </w:rPr>
        <w:t>,</w:t>
      </w:r>
      <w:r w:rsidRPr="00CC56AC">
        <w:rPr>
          <w:rStyle w:val="StyleTimesNewRomanPSMT"/>
          <w:sz w:val="18"/>
          <w:lang w:val="fr-FR"/>
        </w:rPr>
        <w:t xml:space="preserve"> plus élevée dans la PPDS.  Il en résulte une diminution de l</w:t>
      </w:r>
      <w:r w:rsidR="00D2116D">
        <w:rPr>
          <w:rStyle w:val="StyleTimesNewRomanPSMT"/>
          <w:sz w:val="18"/>
          <w:lang w:val="fr-FR"/>
        </w:rPr>
        <w:t>’</w:t>
      </w:r>
      <w:r w:rsidRPr="00CC56AC">
        <w:rPr>
          <w:rStyle w:val="StyleTimesNewRomanPSMT"/>
          <w:sz w:val="18"/>
          <w:lang w:val="fr-FR"/>
        </w:rPr>
        <w:t>efficacité de l</w:t>
      </w:r>
      <w:r w:rsidR="00D2116D">
        <w:rPr>
          <w:rStyle w:val="StyleTimesNewRomanPSMT"/>
          <w:sz w:val="18"/>
          <w:lang w:val="fr-FR"/>
        </w:rPr>
        <w:t>’</w:t>
      </w:r>
      <w:r w:rsidRPr="00CC56AC">
        <w:rPr>
          <w:rStyle w:val="StyleTimesNewRomanPSMT"/>
          <w:sz w:val="18"/>
          <w:lang w:val="fr-FR"/>
        </w:rPr>
        <w:t>examen, ce qui signifie que les chances de considérer une variété comme distincte sont réduites.  On peut observer dans le graphique ci</w:t>
      </w:r>
      <w:r w:rsidR="00FA60C9">
        <w:rPr>
          <w:rStyle w:val="StyleTimesNewRomanPSMT"/>
          <w:sz w:val="18"/>
          <w:lang w:val="fr-FR"/>
        </w:rPr>
        <w:noBreakHyphen/>
      </w:r>
      <w:r w:rsidRPr="00CC56AC">
        <w:rPr>
          <w:rStyle w:val="StyleTimesNewRomanPSMT"/>
          <w:sz w:val="18"/>
          <w:lang w:val="fr-FR"/>
        </w:rPr>
        <w:t>dessous que l</w:t>
      </w:r>
      <w:r w:rsidR="00D2116D">
        <w:rPr>
          <w:rStyle w:val="StyleTimesNewRomanPSMT"/>
          <w:sz w:val="18"/>
          <w:lang w:val="fr-FR"/>
        </w:rPr>
        <w:t>’</w:t>
      </w:r>
      <w:r w:rsidRPr="00CC56AC">
        <w:rPr>
          <w:rStyle w:val="StyleTimesNewRomanPSMT"/>
          <w:sz w:val="18"/>
          <w:lang w:val="fr-FR"/>
        </w:rPr>
        <w:t>examen est efficace avec un nombre de degrés de liberté supérieur ou égal à 20 pour le carré moyen des variétés/année, et qu</w:t>
      </w:r>
      <w:r w:rsidR="00D2116D">
        <w:rPr>
          <w:rStyle w:val="StyleTimesNewRomanPSMT"/>
          <w:sz w:val="18"/>
          <w:lang w:val="fr-FR"/>
        </w:rPr>
        <w:t>’</w:t>
      </w:r>
      <w:r w:rsidRPr="00CC56AC">
        <w:rPr>
          <w:rStyle w:val="StyleTimesNewRomanPSMT"/>
          <w:sz w:val="18"/>
          <w:lang w:val="fr-FR"/>
        </w:rPr>
        <w:t>il est encore assez efficace si le nombre de degrés de liberté recule jusqu</w:t>
      </w:r>
      <w:r w:rsidR="00D2116D">
        <w:rPr>
          <w:rStyle w:val="StyleTimesNewRomanPSMT"/>
          <w:sz w:val="18"/>
          <w:lang w:val="fr-FR"/>
        </w:rPr>
        <w:t>’</w:t>
      </w:r>
      <w:r w:rsidRPr="00CC56AC">
        <w:rPr>
          <w:rStyle w:val="StyleTimesNewRomanPSMT"/>
          <w:sz w:val="18"/>
          <w:lang w:val="fr-FR"/>
        </w:rPr>
        <w:t>à 10, bien qu</w:t>
      </w:r>
      <w:r w:rsidR="00D2116D">
        <w:rPr>
          <w:rStyle w:val="StyleTimesNewRomanPSMT"/>
          <w:sz w:val="18"/>
          <w:lang w:val="fr-FR"/>
        </w:rPr>
        <w:t>’</w:t>
      </w:r>
      <w:r w:rsidRPr="00CC56AC">
        <w:rPr>
          <w:rStyle w:val="StyleTimesNewRomanPSMT"/>
          <w:sz w:val="18"/>
          <w:lang w:val="fr-FR"/>
        </w:rPr>
        <w:t>un nombre supérieur de degrés de liberté soit préférable</w:t>
      </w:r>
      <w:r w:rsidRPr="00CC56AC">
        <w:rPr>
          <w:sz w:val="18"/>
          <w:lang w:val="fr-FR"/>
        </w:rPr>
        <w:t>.</w:t>
      </w:r>
    </w:p>
    <w:p w:rsidR="006E0DF9" w:rsidRPr="00CC56AC" w:rsidRDefault="006E0DF9" w:rsidP="006E0DF9">
      <w:pPr>
        <w:rPr>
          <w:rFonts w:ascii="TimesNewRomanPSMT" w:hAnsi="TimesNewRomanPSMT" w:cs="TimesNewRomanPSMT"/>
          <w:noProof/>
          <w:sz w:val="18"/>
          <w:lang w:val="fr-FR"/>
        </w:rPr>
      </w:pPr>
    </w:p>
    <w:tbl>
      <w:tblPr>
        <w:tblW w:w="0" w:type="auto"/>
        <w:jc w:val="center"/>
        <w:tblInd w:w="2376" w:type="dxa"/>
        <w:tblLook w:val="0000" w:firstRow="0" w:lastRow="0" w:firstColumn="0" w:lastColumn="0" w:noHBand="0" w:noVBand="0"/>
      </w:tblPr>
      <w:tblGrid>
        <w:gridCol w:w="5812"/>
      </w:tblGrid>
      <w:tr w:rsidR="006E0DF9" w:rsidRPr="00CC56AC" w:rsidTr="0025527E">
        <w:trPr>
          <w:jc w:val="center"/>
        </w:trPr>
        <w:tc>
          <w:tcPr>
            <w:tcW w:w="5812" w:type="dxa"/>
          </w:tcPr>
          <w:p w:rsidR="006E0DF9" w:rsidRPr="00CC56AC" w:rsidRDefault="00A07055" w:rsidP="0025527E">
            <w:pPr>
              <w:jc w:val="center"/>
              <w:rPr>
                <w:rFonts w:ascii="TimesNewRomanPSMT" w:hAnsi="TimesNewRomanPSMT" w:cs="TimesNewRomanPSMT"/>
                <w:lang w:val="fr-FR"/>
              </w:rPr>
            </w:pPr>
            <w:r>
              <w:rPr>
                <w:rFonts w:ascii="TimesNewRomanPSMT" w:hAnsi="TimesNewRomanPSMT" w:cs="TimesNewRomanPSMT"/>
                <w:noProof/>
              </w:rPr>
              <w:drawing>
                <wp:inline distT="0" distB="0" distL="0" distR="0" wp14:anchorId="1E3D2BAB" wp14:editId="2BC0EE7B">
                  <wp:extent cx="2978785" cy="3256915"/>
                  <wp:effectExtent l="0" t="0" r="12065" b="19685"/>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6E0DF9" w:rsidRPr="00CC56AC" w:rsidRDefault="006E0DF9" w:rsidP="006E0DF9">
      <w:pPr>
        <w:rPr>
          <w:rFonts w:ascii="TimesNewRomanPSMT" w:hAnsi="TimesNewRomanPSMT" w:cs="TimesNewRomanPSMT"/>
          <w:lang w:val="fr-FR"/>
        </w:rPr>
      </w:pPr>
    </w:p>
    <w:p w:rsidR="00D2116D" w:rsidRDefault="006E0DF9" w:rsidP="006E0DF9">
      <w:pPr>
        <w:ind w:left="1418" w:right="567"/>
        <w:rPr>
          <w:sz w:val="18"/>
          <w:lang w:val="fr-FR"/>
        </w:rPr>
      </w:pPr>
      <w:r w:rsidRPr="00CC56AC">
        <w:rPr>
          <w:sz w:val="18"/>
          <w:lang w:val="fr-FR"/>
        </w:rPr>
        <w:t xml:space="preserve">Vingt degrés de liberté correspondent à 11 variétés communes sur trois années ou à 21 variétés communes sur deux années alors que </w:t>
      </w:r>
      <w:r w:rsidR="00181B2D">
        <w:rPr>
          <w:sz w:val="18"/>
          <w:lang w:val="fr-FR"/>
        </w:rPr>
        <w:t>10</w:t>
      </w:r>
      <w:r w:rsidRPr="00CC56AC">
        <w:rPr>
          <w:sz w:val="18"/>
          <w:lang w:val="fr-FR"/>
        </w:rPr>
        <w:t> degrés de liberté correspondent à 6 variétés communes sur trois années ou à 11 variétés communes sur deux années.  On estime que les essais réalisés avec moins de variétés en commun sur plusieurs années ont de petits nombres de variétés à l</w:t>
      </w:r>
      <w:r w:rsidR="00D2116D">
        <w:rPr>
          <w:sz w:val="18"/>
          <w:lang w:val="fr-FR"/>
        </w:rPr>
        <w:t>’</w:t>
      </w:r>
      <w:r w:rsidRPr="00CC56AC">
        <w:rPr>
          <w:sz w:val="18"/>
          <w:lang w:val="fr-FR"/>
        </w:rPr>
        <w:t>essai.</w:t>
      </w:r>
    </w:p>
    <w:p w:rsidR="006E0DF9" w:rsidRPr="00CC56AC" w:rsidRDefault="006E0DF9" w:rsidP="006E0DF9">
      <w:pPr>
        <w:ind w:left="567" w:right="567"/>
        <w:rPr>
          <w:sz w:val="18"/>
          <w:u w:val="single"/>
          <w:lang w:val="fr-FR"/>
        </w:rPr>
      </w:pPr>
    </w:p>
    <w:p w:rsidR="00D2116D" w:rsidRDefault="006E0DF9" w:rsidP="006E0DF9">
      <w:pPr>
        <w:ind w:left="567" w:right="567"/>
        <w:rPr>
          <w:sz w:val="18"/>
          <w:lang w:val="fr-FR"/>
        </w:rPr>
      </w:pPr>
      <w:r w:rsidRPr="00CC56AC">
        <w:rPr>
          <w:bCs/>
          <w:sz w:val="18"/>
          <w:lang w:val="fr-FR"/>
        </w:rPr>
        <w:t>“</w:t>
      </w:r>
      <w:r w:rsidRPr="00CC56AC">
        <w:rPr>
          <w:sz w:val="18"/>
          <w:lang w:val="fr-FR"/>
        </w:rPr>
        <w:t>3.5.2</w:t>
      </w:r>
      <w:r w:rsidRPr="00CC56AC">
        <w:rPr>
          <w:sz w:val="18"/>
          <w:lang w:val="fr-FR"/>
        </w:rPr>
        <w:tab/>
        <w:t>Deux variétés sont considérées comme distinctes si la différence entre leurs moyennes sur plusieurs années est au moins la PPDS de l</w:t>
      </w:r>
      <w:r w:rsidR="00D2116D">
        <w:rPr>
          <w:sz w:val="18"/>
          <w:lang w:val="fr-FR"/>
        </w:rPr>
        <w:t>’</w:t>
      </w:r>
      <w:r w:rsidRPr="00CC56AC">
        <w:rPr>
          <w:sz w:val="18"/>
          <w:lang w:val="fr-FR"/>
        </w:rPr>
        <w:t>analyse COYD sur un ou plusieurs caractères.</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bCs/>
          <w:sz w:val="18"/>
          <w:lang w:val="fr-FR"/>
        </w:rPr>
        <w:t>“</w:t>
      </w:r>
      <w:r w:rsidRPr="00CC56AC">
        <w:rPr>
          <w:sz w:val="18"/>
          <w:lang w:val="fr-FR"/>
        </w:rPr>
        <w:t>3.5.3</w:t>
      </w:r>
      <w:r w:rsidRPr="00CC56AC">
        <w:rPr>
          <w:sz w:val="18"/>
          <w:lang w:val="fr-FR"/>
        </w:rPr>
        <w:tab/>
        <w:t xml:space="preserve">Le niveau de probabilité </w:t>
      </w:r>
      <w:r w:rsidRPr="00CC56AC">
        <w:rPr>
          <w:i/>
          <w:iCs/>
          <w:sz w:val="18"/>
          <w:lang w:val="fr-FR"/>
        </w:rPr>
        <w:t xml:space="preserve">p </w:t>
      </w:r>
      <w:r w:rsidRPr="00CC56AC">
        <w:rPr>
          <w:sz w:val="18"/>
          <w:lang w:val="fr-FR"/>
        </w:rPr>
        <w:t>recommandé par l</w:t>
      </w:r>
      <w:r w:rsidR="00D2116D">
        <w:rPr>
          <w:sz w:val="18"/>
          <w:lang w:val="fr-FR"/>
        </w:rPr>
        <w:t>’</w:t>
      </w:r>
      <w:r w:rsidRPr="00CC56AC">
        <w:rPr>
          <w:sz w:val="18"/>
          <w:lang w:val="fr-FR"/>
        </w:rPr>
        <w:t xml:space="preserve">UPOV pour la valeur </w:t>
      </w:r>
      <w:r w:rsidRPr="00CC56AC">
        <w:rPr>
          <w:i/>
          <w:iCs/>
          <w:sz w:val="18"/>
          <w:lang w:val="fr-FR"/>
        </w:rPr>
        <w:t xml:space="preserve">tp </w:t>
      </w:r>
      <w:r w:rsidRPr="00CC56AC">
        <w:rPr>
          <w:sz w:val="18"/>
          <w:lang w:val="fr-FR"/>
        </w:rPr>
        <w:t>qui sert à calculer la PPDS de l</w:t>
      </w:r>
      <w:r w:rsidR="00D2116D">
        <w:rPr>
          <w:sz w:val="18"/>
          <w:lang w:val="fr-FR"/>
        </w:rPr>
        <w:t>’</w:t>
      </w:r>
      <w:r w:rsidRPr="00CC56AC">
        <w:rPr>
          <w:sz w:val="18"/>
          <w:lang w:val="fr-FR"/>
        </w:rPr>
        <w:t>analyse COYD varie en fonction de la culture et, dans le cas de certaines cultures, de la question de savoir si l</w:t>
      </w:r>
      <w:r w:rsidR="00D2116D">
        <w:rPr>
          <w:sz w:val="18"/>
          <w:lang w:val="fr-FR"/>
        </w:rPr>
        <w:t>’</w:t>
      </w:r>
      <w:r w:rsidRPr="00CC56AC">
        <w:rPr>
          <w:sz w:val="18"/>
          <w:lang w:val="fr-FR"/>
        </w:rPr>
        <w:t>essai porte sur deux</w:t>
      </w:r>
      <w:r w:rsidR="00181B2D">
        <w:rPr>
          <w:sz w:val="18"/>
          <w:lang w:val="fr-FR"/>
        </w:rPr>
        <w:t> </w:t>
      </w:r>
      <w:r w:rsidRPr="00CC56AC">
        <w:rPr>
          <w:sz w:val="18"/>
          <w:lang w:val="fr-FR"/>
        </w:rPr>
        <w:t>ou trois</w:t>
      </w:r>
      <w:r w:rsidR="00181B2D">
        <w:rPr>
          <w:sz w:val="18"/>
          <w:lang w:val="fr-FR"/>
        </w:rPr>
        <w:t> </w:t>
      </w:r>
      <w:r w:rsidRPr="00CC56AC">
        <w:rPr>
          <w:sz w:val="18"/>
          <w:lang w:val="fr-FR"/>
        </w:rPr>
        <w:t>ans.</w:t>
      </w:r>
      <w:r w:rsidR="00181B2D">
        <w:rPr>
          <w:sz w:val="18"/>
          <w:lang w:val="fr-FR"/>
        </w:rPr>
        <w:t xml:space="preserve"> </w:t>
      </w:r>
      <w:r w:rsidRPr="00CC56AC">
        <w:rPr>
          <w:sz w:val="18"/>
          <w:lang w:val="fr-FR"/>
        </w:rPr>
        <w:t xml:space="preserve"> Les programmes d</w:t>
      </w:r>
      <w:r w:rsidR="00D2116D">
        <w:rPr>
          <w:sz w:val="18"/>
          <w:lang w:val="fr-FR"/>
        </w:rPr>
        <w:t>’</w:t>
      </w:r>
      <w:r w:rsidRPr="00CC56AC">
        <w:rPr>
          <w:sz w:val="18"/>
          <w:lang w:val="fr-FR"/>
        </w:rPr>
        <w:t>essai issus normalement des essais de distinction sont décrits dans la section 3.11 de la deuxième partie du document TGP/8/1 en question.</w:t>
      </w:r>
    </w:p>
    <w:p w:rsidR="006E0DF9" w:rsidRPr="00CC56AC" w:rsidRDefault="006E0DF9" w:rsidP="006E0DF9">
      <w:pPr>
        <w:ind w:left="567"/>
        <w:rPr>
          <w:sz w:val="18"/>
          <w:lang w:val="fr-FR"/>
        </w:rPr>
      </w:pPr>
    </w:p>
    <w:p w:rsidR="006E0DF9" w:rsidRPr="00CC56AC" w:rsidRDefault="006E0DF9" w:rsidP="006E0DF9">
      <w:pPr>
        <w:ind w:left="567"/>
        <w:rPr>
          <w:sz w:val="18"/>
          <w:lang w:val="fr-FR"/>
        </w:rPr>
      </w:pPr>
    </w:p>
    <w:p w:rsidR="006E0DF9" w:rsidRPr="00CC56AC" w:rsidRDefault="006E0DF9" w:rsidP="006E0DF9">
      <w:pPr>
        <w:keepNext/>
        <w:rPr>
          <w:lang w:val="fr-FR"/>
        </w:rPr>
      </w:pPr>
      <w:r w:rsidRPr="00CC56AC">
        <w:rPr>
          <w:lang w:val="fr-FR"/>
        </w:rPr>
        <w:t>Remplacer les sous</w:t>
      </w:r>
      <w:r w:rsidR="00FA60C9">
        <w:rPr>
          <w:lang w:val="fr-FR"/>
        </w:rPr>
        <w:noBreakHyphen/>
      </w:r>
      <w:r w:rsidRPr="00CC56AC">
        <w:rPr>
          <w:lang w:val="fr-FR"/>
        </w:rPr>
        <w:t>sections 3.6.2 à 3.8 par le texte suivant (voir le document</w:t>
      </w:r>
      <w:r w:rsidR="00D2116D">
        <w:rPr>
          <w:lang w:val="fr-FR"/>
        </w:rPr>
        <w:t> TC</w:t>
      </w:r>
      <w:r w:rsidRPr="00CC56AC">
        <w:rPr>
          <w:lang w:val="fr-FR"/>
        </w:rPr>
        <w:t>/49/41 “Compte rendu des</w:t>
      </w:r>
      <w:r w:rsidR="00123E16">
        <w:rPr>
          <w:lang w:val="fr-FR"/>
        </w:rPr>
        <w:t> </w:t>
      </w:r>
      <w:r w:rsidRPr="00CC56AC">
        <w:rPr>
          <w:lang w:val="fr-FR"/>
        </w:rPr>
        <w:t>conclusions”, paragraphe 55) :</w:t>
      </w:r>
    </w:p>
    <w:p w:rsidR="006E0DF9" w:rsidRPr="00CC56AC" w:rsidRDefault="006E0DF9" w:rsidP="006E0DF9">
      <w:pPr>
        <w:keepNext/>
        <w:ind w:left="567"/>
        <w:rPr>
          <w:lang w:val="fr-FR"/>
        </w:rPr>
      </w:pPr>
    </w:p>
    <w:p w:rsidR="006E0DF9" w:rsidRPr="00CC56AC" w:rsidRDefault="00805EB3" w:rsidP="006E0DF9">
      <w:pPr>
        <w:ind w:left="567" w:right="567"/>
        <w:rPr>
          <w:sz w:val="18"/>
          <w:u w:val="single"/>
          <w:lang w:val="fr-FR"/>
        </w:rPr>
      </w:pPr>
      <w:r w:rsidRPr="00805EB3">
        <w:rPr>
          <w:color w:val="000000"/>
          <w:sz w:val="18"/>
          <w:szCs w:val="22"/>
          <w:u w:val="single"/>
          <w:lang w:val="fr-FR"/>
        </w:rPr>
        <w:t>“</w:t>
      </w:r>
      <w:r w:rsidR="006E0DF9" w:rsidRPr="00CC56AC">
        <w:rPr>
          <w:sz w:val="18"/>
          <w:u w:val="single"/>
          <w:lang w:val="fr-FR"/>
        </w:rPr>
        <w:t>3.6.2</w:t>
      </w:r>
      <w:r w:rsidR="006E0DF9" w:rsidRPr="00CC56AC">
        <w:rPr>
          <w:sz w:val="18"/>
          <w:u w:val="single"/>
          <w:lang w:val="fr-FR"/>
        </w:rPr>
        <w:tab/>
        <w:t>Petites quantités de variétés au banc d</w:t>
      </w:r>
      <w:r w:rsidR="00D2116D">
        <w:rPr>
          <w:sz w:val="18"/>
          <w:u w:val="single"/>
          <w:lang w:val="fr-FR"/>
        </w:rPr>
        <w:t>’</w:t>
      </w:r>
      <w:r w:rsidR="006E0DF9" w:rsidRPr="00CC56AC">
        <w:rPr>
          <w:sz w:val="18"/>
          <w:u w:val="single"/>
          <w:lang w:val="fr-FR"/>
        </w:rPr>
        <w:t>essai</w:t>
      </w:r>
      <w:r w:rsidR="00181B2D">
        <w:rPr>
          <w:sz w:val="18"/>
          <w:u w:val="single"/>
          <w:lang w:val="fr-FR"/>
        </w:rPr>
        <w:t> </w:t>
      </w:r>
      <w:r w:rsidR="006E0DF9" w:rsidRPr="00CC56AC">
        <w:rPr>
          <w:sz w:val="18"/>
          <w:u w:val="single"/>
          <w:lang w:val="fr-FR"/>
        </w:rPr>
        <w:t>: l</w:t>
      </w:r>
      <w:r w:rsidR="00D2116D">
        <w:rPr>
          <w:sz w:val="18"/>
          <w:u w:val="single"/>
          <w:lang w:val="fr-FR"/>
        </w:rPr>
        <w:t>’</w:t>
      </w:r>
      <w:r w:rsidR="006E0DF9" w:rsidRPr="00CC56AC">
        <w:rPr>
          <w:sz w:val="18"/>
          <w:u w:val="single"/>
          <w:lang w:val="fr-FR"/>
        </w:rPr>
        <w:t>analyse COYD et le long terme</w:t>
      </w:r>
    </w:p>
    <w:p w:rsidR="006E0DF9" w:rsidRPr="00CC56AC" w:rsidRDefault="006E0DF9" w:rsidP="006E0DF9">
      <w:pPr>
        <w:ind w:left="567" w:right="567"/>
        <w:rPr>
          <w:sz w:val="18"/>
          <w:lang w:val="fr-FR"/>
        </w:rPr>
      </w:pPr>
    </w:p>
    <w:p w:rsidR="00D2116D" w:rsidRDefault="00805EB3" w:rsidP="006E0DF9">
      <w:pPr>
        <w:ind w:left="567" w:right="567"/>
        <w:rPr>
          <w:sz w:val="18"/>
          <w:lang w:val="fr-FR"/>
        </w:rPr>
      </w:pPr>
      <w:r w:rsidRPr="00805EB3">
        <w:rPr>
          <w:color w:val="000000"/>
          <w:sz w:val="18"/>
          <w:szCs w:val="22"/>
          <w:lang w:val="fr-FR"/>
        </w:rPr>
        <w:t>“</w:t>
      </w:r>
      <w:r w:rsidR="006E0DF9" w:rsidRPr="00CC56AC">
        <w:rPr>
          <w:sz w:val="18"/>
          <w:lang w:val="fr-FR"/>
        </w:rPr>
        <w:t>3.6.2.2</w:t>
      </w:r>
      <w:r w:rsidR="006E0DF9" w:rsidRPr="00CC56AC">
        <w:rPr>
          <w:sz w:val="18"/>
          <w:lang w:val="fr-FR"/>
        </w:rPr>
        <w:tab/>
        <w:t>Dans les essais avec un petit nombre de variétés, les tables des moyennes de variétés/année peuvent être élargies pour inclure des moyennes d</w:t>
      </w:r>
      <w:r w:rsidR="00D2116D">
        <w:rPr>
          <w:sz w:val="18"/>
          <w:lang w:val="fr-FR"/>
        </w:rPr>
        <w:t>’</w:t>
      </w:r>
      <w:r w:rsidR="006E0DF9" w:rsidRPr="00CC56AC">
        <w:rPr>
          <w:sz w:val="18"/>
          <w:lang w:val="fr-FR"/>
        </w:rPr>
        <w:t>années antérieures et, si nécessaire, d</w:t>
      </w:r>
      <w:r w:rsidR="00D2116D">
        <w:rPr>
          <w:sz w:val="18"/>
          <w:lang w:val="fr-FR"/>
        </w:rPr>
        <w:t>’</w:t>
      </w:r>
      <w:r w:rsidR="006E0DF9" w:rsidRPr="00CC56AC">
        <w:rPr>
          <w:sz w:val="18"/>
          <w:lang w:val="fr-FR"/>
        </w:rPr>
        <w:t>autres variétés reconnues.  Étant donné que les variétés ne sont pas toutes présentes chaque année, les tables en résultant des moyennes de variétés/année ne sont pas en équilibre.  Par conséquent, chaque table est analysée par la méthode des moindres carrés des constantes ajustées (FITCON) ou par la méthode</w:t>
      </w:r>
      <w:r w:rsidR="00123E16">
        <w:rPr>
          <w:sz w:val="18"/>
          <w:lang w:val="fr-FR"/>
        </w:rPr>
        <w:t> </w:t>
      </w:r>
      <w:r w:rsidR="006E0DF9" w:rsidRPr="00CC56AC">
        <w:rPr>
          <w:sz w:val="18"/>
          <w:lang w:val="fr-FR"/>
        </w:rPr>
        <w:t>REML, qui donne un autre carré moyen des variétés/années en tant qu</w:t>
      </w:r>
      <w:r w:rsidR="00D2116D">
        <w:rPr>
          <w:sz w:val="18"/>
          <w:lang w:val="fr-FR"/>
        </w:rPr>
        <w:t>’</w:t>
      </w:r>
      <w:r w:rsidR="006E0DF9" w:rsidRPr="00CC56AC">
        <w:rPr>
          <w:sz w:val="18"/>
          <w:lang w:val="fr-FR"/>
        </w:rPr>
        <w:t>estimation à long terme des variétés/années.  Cette estimation a plus de degrés de liberté car elle repose sur un plus grand nombre d</w:t>
      </w:r>
      <w:r w:rsidR="00D2116D">
        <w:rPr>
          <w:sz w:val="18"/>
          <w:lang w:val="fr-FR"/>
        </w:rPr>
        <w:t>’</w:t>
      </w:r>
      <w:r w:rsidR="006E0DF9" w:rsidRPr="00CC56AC">
        <w:rPr>
          <w:sz w:val="18"/>
          <w:lang w:val="fr-FR"/>
        </w:rPr>
        <w:t>années et de variétés.</w:t>
      </w:r>
    </w:p>
    <w:p w:rsidR="006E0DF9" w:rsidRPr="00CC56AC" w:rsidRDefault="006E0DF9" w:rsidP="006E0DF9">
      <w:pPr>
        <w:ind w:left="567"/>
        <w:rPr>
          <w:sz w:val="18"/>
          <w:lang w:val="fr-FR"/>
        </w:rPr>
      </w:pPr>
    </w:p>
    <w:tbl>
      <w:tblPr>
        <w:tblW w:w="8774" w:type="dxa"/>
        <w:tblInd w:w="675" w:type="dxa"/>
        <w:tblLayout w:type="fixed"/>
        <w:tblCellMar>
          <w:left w:w="0" w:type="dxa"/>
          <w:right w:w="0" w:type="dxa"/>
        </w:tblCellMar>
        <w:tblLook w:val="0000" w:firstRow="0" w:lastRow="0" w:firstColumn="0" w:lastColumn="0" w:noHBand="0" w:noVBand="0"/>
      </w:tblPr>
      <w:tblGrid>
        <w:gridCol w:w="1593"/>
        <w:gridCol w:w="210"/>
        <w:gridCol w:w="2856"/>
        <w:gridCol w:w="195"/>
        <w:gridCol w:w="1890"/>
        <w:gridCol w:w="2030"/>
      </w:tblGrid>
      <w:tr w:rsidR="006E0DF9" w:rsidRPr="00CC56AC" w:rsidTr="0025527E">
        <w:trPr>
          <w:cantSplit/>
          <w:trHeight w:val="420"/>
        </w:trPr>
        <w:tc>
          <w:tcPr>
            <w:tcW w:w="1593" w:type="dxa"/>
            <w:vAlign w:val="center"/>
          </w:tcPr>
          <w:p w:rsidR="006E0DF9" w:rsidRPr="00CC56AC" w:rsidRDefault="006E0DF9" w:rsidP="0025527E">
            <w:pPr>
              <w:tabs>
                <w:tab w:val="left" w:pos="992"/>
              </w:tabs>
              <w:jc w:val="right"/>
              <w:rPr>
                <w:position w:val="-24"/>
                <w:sz w:val="18"/>
                <w:szCs w:val="18"/>
                <w:lang w:val="fr-FR"/>
              </w:rPr>
            </w:pPr>
            <w:r w:rsidRPr="00CC56AC">
              <w:rPr>
                <w:position w:val="-24"/>
                <w:sz w:val="18"/>
                <w:szCs w:val="18"/>
                <w:lang w:val="fr-FR"/>
              </w:rPr>
              <w:t>degrés de liberté =</w:t>
            </w:r>
          </w:p>
        </w:tc>
        <w:tc>
          <w:tcPr>
            <w:tcW w:w="210" w:type="dxa"/>
            <w:vAlign w:val="center"/>
          </w:tcPr>
          <w:p w:rsidR="006E0DF9" w:rsidRPr="00CC56AC" w:rsidRDefault="006E0DF9" w:rsidP="0025527E">
            <w:pPr>
              <w:tabs>
                <w:tab w:val="left" w:pos="992"/>
              </w:tabs>
              <w:jc w:val="left"/>
              <w:rPr>
                <w:position w:val="-24"/>
                <w:sz w:val="18"/>
                <w:szCs w:val="18"/>
                <w:lang w:val="fr-FR"/>
              </w:rPr>
            </w:pPr>
            <w:r w:rsidRPr="00CC56AC">
              <w:rPr>
                <w:noProof/>
                <w:position w:val="-24"/>
                <w:sz w:val="44"/>
                <w:szCs w:val="18"/>
                <w:lang w:val="fr-FR"/>
              </w:rPr>
              <w:t>(</w:t>
            </w:r>
          </w:p>
        </w:tc>
        <w:tc>
          <w:tcPr>
            <w:tcW w:w="2856" w:type="dxa"/>
            <w:vAlign w:val="center"/>
          </w:tcPr>
          <w:p w:rsidR="006E0DF9" w:rsidRPr="00CC56AC" w:rsidRDefault="006E0DF9" w:rsidP="0025527E">
            <w:pPr>
              <w:tabs>
                <w:tab w:val="left" w:pos="992"/>
              </w:tabs>
              <w:jc w:val="center"/>
              <w:rPr>
                <w:position w:val="-24"/>
                <w:sz w:val="18"/>
                <w:szCs w:val="18"/>
                <w:lang w:val="fr-FR"/>
              </w:rPr>
            </w:pPr>
            <w:r w:rsidRPr="00CC56AC">
              <w:rPr>
                <w:position w:val="-24"/>
                <w:sz w:val="18"/>
                <w:szCs w:val="18"/>
                <w:lang w:val="fr-FR"/>
              </w:rPr>
              <w:t>Nombre de valeurs dans le tableau élargi de variétés/année</w:t>
            </w:r>
          </w:p>
        </w:tc>
        <w:tc>
          <w:tcPr>
            <w:tcW w:w="195" w:type="dxa"/>
            <w:vAlign w:val="center"/>
          </w:tcPr>
          <w:p w:rsidR="006E0DF9" w:rsidRPr="00CC56AC" w:rsidRDefault="006E0DF9" w:rsidP="0025527E">
            <w:pPr>
              <w:tabs>
                <w:tab w:val="left" w:pos="992"/>
              </w:tabs>
              <w:jc w:val="center"/>
              <w:rPr>
                <w:position w:val="-24"/>
                <w:sz w:val="18"/>
                <w:szCs w:val="18"/>
                <w:lang w:val="fr-FR"/>
              </w:rPr>
            </w:pPr>
            <w:r w:rsidRPr="00CC56AC">
              <w:rPr>
                <w:position w:val="-24"/>
                <w:sz w:val="44"/>
                <w:szCs w:val="18"/>
                <w:lang w:val="fr-FR"/>
              </w:rPr>
              <w:t>)</w:t>
            </w:r>
          </w:p>
        </w:tc>
        <w:tc>
          <w:tcPr>
            <w:tcW w:w="1890" w:type="dxa"/>
            <w:vAlign w:val="center"/>
          </w:tcPr>
          <w:p w:rsidR="006E0DF9" w:rsidRPr="00CC56AC" w:rsidRDefault="00FA60C9" w:rsidP="0025527E">
            <w:pPr>
              <w:tabs>
                <w:tab w:val="left" w:pos="992"/>
              </w:tabs>
              <w:jc w:val="left"/>
              <w:rPr>
                <w:position w:val="-24"/>
                <w:sz w:val="18"/>
                <w:szCs w:val="18"/>
                <w:lang w:val="fr-FR"/>
              </w:rPr>
            </w:pPr>
            <w:r>
              <w:rPr>
                <w:position w:val="-24"/>
                <w:sz w:val="18"/>
                <w:szCs w:val="18"/>
                <w:lang w:val="fr-FR"/>
              </w:rPr>
              <w:noBreakHyphen/>
            </w:r>
            <w:r w:rsidR="006E0DF9" w:rsidRPr="00CC56AC">
              <w:rPr>
                <w:position w:val="-24"/>
                <w:sz w:val="18"/>
                <w:szCs w:val="18"/>
                <w:lang w:val="fr-FR"/>
              </w:rPr>
              <w:t xml:space="preserve"> (Nombre de variétés)</w:t>
            </w:r>
          </w:p>
        </w:tc>
        <w:tc>
          <w:tcPr>
            <w:tcW w:w="2030" w:type="dxa"/>
            <w:vAlign w:val="center"/>
          </w:tcPr>
          <w:p w:rsidR="006E0DF9" w:rsidRPr="00CC56AC" w:rsidRDefault="00FA60C9" w:rsidP="0025527E">
            <w:pPr>
              <w:tabs>
                <w:tab w:val="left" w:pos="992"/>
              </w:tabs>
              <w:jc w:val="left"/>
              <w:rPr>
                <w:position w:val="-24"/>
                <w:sz w:val="18"/>
                <w:szCs w:val="18"/>
                <w:lang w:val="fr-FR"/>
              </w:rPr>
            </w:pPr>
            <w:r>
              <w:rPr>
                <w:position w:val="-24"/>
                <w:sz w:val="18"/>
                <w:szCs w:val="18"/>
                <w:lang w:val="fr-FR"/>
              </w:rPr>
              <w:noBreakHyphen/>
            </w:r>
            <w:r w:rsidR="006E0DF9" w:rsidRPr="00CC56AC">
              <w:rPr>
                <w:position w:val="-24"/>
                <w:sz w:val="18"/>
                <w:szCs w:val="18"/>
                <w:lang w:val="fr-FR"/>
              </w:rPr>
              <w:t xml:space="preserve"> (Nombre d</w:t>
            </w:r>
            <w:r w:rsidR="00D2116D">
              <w:rPr>
                <w:position w:val="-24"/>
                <w:sz w:val="18"/>
                <w:szCs w:val="18"/>
                <w:lang w:val="fr-FR"/>
              </w:rPr>
              <w:t>’</w:t>
            </w:r>
            <w:r w:rsidR="006E0DF9" w:rsidRPr="00CC56AC">
              <w:rPr>
                <w:position w:val="-24"/>
                <w:sz w:val="18"/>
                <w:szCs w:val="18"/>
                <w:lang w:val="fr-FR"/>
              </w:rPr>
              <w:t>années) + 1</w:t>
            </w:r>
          </w:p>
        </w:tc>
      </w:tr>
    </w:tbl>
    <w:p w:rsidR="006E0DF9" w:rsidRPr="00CC56AC" w:rsidRDefault="006E0DF9" w:rsidP="006E0DF9">
      <w:pPr>
        <w:rPr>
          <w:lang w:val="fr-FR"/>
        </w:rPr>
      </w:pPr>
    </w:p>
    <w:p w:rsidR="006E0DF9" w:rsidRPr="00CC56AC" w:rsidRDefault="00123E16" w:rsidP="00123E16">
      <w:pPr>
        <w:tabs>
          <w:tab w:val="left" w:pos="1418"/>
        </w:tabs>
        <w:ind w:left="567" w:right="708"/>
        <w:rPr>
          <w:sz w:val="18"/>
          <w:lang w:val="fr-FR"/>
        </w:rPr>
      </w:pPr>
      <w:r>
        <w:rPr>
          <w:sz w:val="18"/>
          <w:lang w:val="fr-FR"/>
        </w:rPr>
        <w:br w:type="page"/>
      </w:r>
      <w:r w:rsidR="003D5CDC" w:rsidRPr="003D5CDC">
        <w:rPr>
          <w:color w:val="000000"/>
          <w:sz w:val="18"/>
          <w:szCs w:val="22"/>
          <w:lang w:val="fr-FR"/>
        </w:rPr>
        <w:lastRenderedPageBreak/>
        <w:t>“</w:t>
      </w:r>
      <w:r w:rsidR="006E0DF9" w:rsidRPr="00CC56AC">
        <w:rPr>
          <w:sz w:val="18"/>
          <w:lang w:val="fr-FR"/>
        </w:rPr>
        <w:t>3.6.2.3</w:t>
      </w:r>
      <w:r w:rsidR="006E0DF9" w:rsidRPr="00CC56AC">
        <w:rPr>
          <w:sz w:val="18"/>
          <w:lang w:val="fr-FR"/>
        </w:rPr>
        <w:tab/>
        <w:t>L</w:t>
      </w:r>
      <w:r w:rsidR="00D2116D">
        <w:rPr>
          <w:sz w:val="18"/>
          <w:lang w:val="fr-FR"/>
        </w:rPr>
        <w:t>’</w:t>
      </w:r>
      <w:r w:rsidR="006E0DF9" w:rsidRPr="00CC56AC">
        <w:rPr>
          <w:sz w:val="18"/>
          <w:lang w:val="fr-FR"/>
        </w:rPr>
        <w:t>autre carré moyen des variétés/années est utilisé dans l</w:t>
      </w:r>
      <w:r w:rsidR="00D2116D">
        <w:rPr>
          <w:sz w:val="18"/>
          <w:lang w:val="fr-FR"/>
        </w:rPr>
        <w:t>’</w:t>
      </w:r>
      <w:r w:rsidR="006E0DF9" w:rsidRPr="00CC56AC">
        <w:rPr>
          <w:sz w:val="18"/>
          <w:lang w:val="fr-FR"/>
        </w:rPr>
        <w:t>équation [1] ci</w:t>
      </w:r>
      <w:r w:rsidR="00FA60C9">
        <w:rPr>
          <w:sz w:val="18"/>
          <w:lang w:val="fr-FR"/>
        </w:rPr>
        <w:noBreakHyphen/>
      </w:r>
      <w:r w:rsidR="006E0DF9" w:rsidRPr="00CC56AC">
        <w:rPr>
          <w:sz w:val="18"/>
          <w:lang w:val="fr-FR"/>
        </w:rPr>
        <w:t>dessus pour calculer une PPDS.  Cette PPDS est appelée une “PPDS à long terme” pour la distinguer de la PPDS COYD fondée sur uniquement les années et les variétés d</w:t>
      </w:r>
      <w:r w:rsidR="00D2116D">
        <w:rPr>
          <w:sz w:val="18"/>
          <w:lang w:val="fr-FR"/>
        </w:rPr>
        <w:t>’</w:t>
      </w:r>
      <w:r w:rsidR="006E0DF9" w:rsidRPr="00CC56AC">
        <w:rPr>
          <w:sz w:val="18"/>
          <w:lang w:val="fr-FR"/>
        </w:rPr>
        <w:t>examen.  La PPDS sur le long terme est utilisée de la même façon que la PPDS COYD pour évaluer la distinction des variétés en comparant leurs moyennes sur plusieurs années (les années d</w:t>
      </w:r>
      <w:r w:rsidR="00D2116D">
        <w:rPr>
          <w:sz w:val="18"/>
          <w:lang w:val="fr-FR"/>
        </w:rPr>
        <w:t>’</w:t>
      </w:r>
      <w:r w:rsidR="006E0DF9" w:rsidRPr="00CC56AC">
        <w:rPr>
          <w:sz w:val="18"/>
          <w:lang w:val="fr-FR"/>
        </w:rPr>
        <w:t xml:space="preserve">examen). </w:t>
      </w:r>
      <w:r>
        <w:rPr>
          <w:sz w:val="18"/>
          <w:lang w:val="fr-FR"/>
        </w:rPr>
        <w:t xml:space="preserve"> </w:t>
      </w:r>
      <w:r w:rsidR="006E0DF9" w:rsidRPr="00CC56AC">
        <w:rPr>
          <w:sz w:val="18"/>
          <w:lang w:val="fr-FR"/>
        </w:rPr>
        <w:t>Le fait de comparer les moyennes de variétés au moyen d</w:t>
      </w:r>
      <w:r w:rsidR="00D2116D">
        <w:rPr>
          <w:sz w:val="18"/>
          <w:lang w:val="fr-FR"/>
        </w:rPr>
        <w:t>’</w:t>
      </w:r>
      <w:r w:rsidR="006E0DF9" w:rsidRPr="00CC56AC">
        <w:rPr>
          <w:sz w:val="18"/>
          <w:lang w:val="fr-FR"/>
        </w:rPr>
        <w:t>une “PPDS à long terme” est appelé le “COYD à long terme”.</w:t>
      </w:r>
    </w:p>
    <w:p w:rsidR="006E0DF9" w:rsidRPr="00CC56AC" w:rsidRDefault="006E0DF9" w:rsidP="006E0DF9">
      <w:pPr>
        <w:ind w:left="567" w:right="708"/>
        <w:rPr>
          <w:sz w:val="18"/>
          <w:lang w:val="fr-FR"/>
        </w:rPr>
      </w:pPr>
    </w:p>
    <w:p w:rsidR="00D2116D" w:rsidRDefault="003D5CDC" w:rsidP="00123E16">
      <w:pPr>
        <w:tabs>
          <w:tab w:val="left" w:pos="1418"/>
        </w:tabs>
        <w:ind w:left="567" w:right="708"/>
        <w:rPr>
          <w:sz w:val="18"/>
          <w:lang w:val="fr-FR"/>
        </w:rPr>
      </w:pPr>
      <w:r w:rsidRPr="003D5CDC">
        <w:rPr>
          <w:color w:val="000000"/>
          <w:sz w:val="18"/>
          <w:szCs w:val="22"/>
          <w:lang w:val="fr-FR"/>
        </w:rPr>
        <w:t>“</w:t>
      </w:r>
      <w:r w:rsidR="006E0DF9" w:rsidRPr="00CC56AC">
        <w:rPr>
          <w:sz w:val="18"/>
          <w:lang w:val="fr-FR"/>
        </w:rPr>
        <w:t>3.6.2.4</w:t>
      </w:r>
      <w:r w:rsidR="006E0DF9" w:rsidRPr="00CC56AC">
        <w:rPr>
          <w:sz w:val="18"/>
          <w:lang w:val="fr-FR"/>
        </w:rPr>
        <w:tab/>
        <w:t>L</w:t>
      </w:r>
      <w:r w:rsidR="00D2116D">
        <w:rPr>
          <w:sz w:val="18"/>
          <w:lang w:val="fr-FR"/>
        </w:rPr>
        <w:t>’</w:t>
      </w:r>
      <w:r w:rsidR="006E0DF9" w:rsidRPr="00CC56AC">
        <w:rPr>
          <w:sz w:val="18"/>
          <w:lang w:val="fr-FR"/>
        </w:rPr>
        <w:t>analyse COYD à long terme ne doit être appliquée qu</w:t>
      </w:r>
      <w:r w:rsidR="00D2116D">
        <w:rPr>
          <w:sz w:val="18"/>
          <w:lang w:val="fr-FR"/>
        </w:rPr>
        <w:t>’</w:t>
      </w:r>
      <w:r w:rsidR="006E0DF9" w:rsidRPr="00CC56AC">
        <w:rPr>
          <w:sz w:val="18"/>
          <w:lang w:val="fr-FR"/>
        </w:rPr>
        <w:t>aux caractères qui n</w:t>
      </w:r>
      <w:r w:rsidR="00D2116D">
        <w:rPr>
          <w:sz w:val="18"/>
          <w:lang w:val="fr-FR"/>
        </w:rPr>
        <w:t>’</w:t>
      </w:r>
      <w:r w:rsidR="006E0DF9" w:rsidRPr="00CC56AC">
        <w:rPr>
          <w:sz w:val="18"/>
          <w:lang w:val="fr-FR"/>
        </w:rPr>
        <w:t>ont pas les degrés de liberté minimum recommandés.  Toutefois, lorsqu</w:t>
      </w:r>
      <w:r w:rsidR="00D2116D">
        <w:rPr>
          <w:sz w:val="18"/>
          <w:lang w:val="fr-FR"/>
        </w:rPr>
        <w:t>’</w:t>
      </w:r>
      <w:r w:rsidR="006E0DF9" w:rsidRPr="00CC56AC">
        <w:rPr>
          <w:sz w:val="18"/>
          <w:lang w:val="fr-FR"/>
        </w:rPr>
        <w:t>il est prouvé que la PPDS d</w:t>
      </w:r>
      <w:r w:rsidR="00D2116D">
        <w:rPr>
          <w:sz w:val="18"/>
          <w:lang w:val="fr-FR"/>
        </w:rPr>
        <w:t>’</w:t>
      </w:r>
      <w:r w:rsidR="006E0DF9" w:rsidRPr="00CC56AC">
        <w:rPr>
          <w:sz w:val="18"/>
          <w:lang w:val="fr-FR"/>
        </w:rPr>
        <w:t>un caractère fluctue fortement au cours des ans, il peut s</w:t>
      </w:r>
      <w:r w:rsidR="00D2116D">
        <w:rPr>
          <w:sz w:val="18"/>
          <w:lang w:val="fr-FR"/>
        </w:rPr>
        <w:t>’</w:t>
      </w:r>
      <w:r w:rsidR="006E0DF9" w:rsidRPr="00CC56AC">
        <w:rPr>
          <w:sz w:val="18"/>
          <w:lang w:val="fr-FR"/>
        </w:rPr>
        <w:t>avérer nécessaire de fonder la PPDS de ce caractère sur deux ou trois années de données même s</w:t>
      </w:r>
      <w:r w:rsidR="00D2116D">
        <w:rPr>
          <w:sz w:val="18"/>
          <w:lang w:val="fr-FR"/>
        </w:rPr>
        <w:t>’</w:t>
      </w:r>
      <w:r w:rsidR="006E0DF9" w:rsidRPr="00CC56AC">
        <w:rPr>
          <w:sz w:val="18"/>
          <w:lang w:val="fr-FR"/>
        </w:rPr>
        <w:t>il n</w:t>
      </w:r>
      <w:r w:rsidR="00D2116D">
        <w:rPr>
          <w:sz w:val="18"/>
          <w:lang w:val="fr-FR"/>
        </w:rPr>
        <w:t>’</w:t>
      </w:r>
      <w:r w:rsidR="006E0DF9" w:rsidRPr="00CC56AC">
        <w:rPr>
          <w:sz w:val="18"/>
          <w:lang w:val="fr-FR"/>
        </w:rPr>
        <w:t>a qu</w:t>
      </w:r>
      <w:r w:rsidR="00D2116D">
        <w:rPr>
          <w:sz w:val="18"/>
          <w:lang w:val="fr-FR"/>
        </w:rPr>
        <w:t>’</w:t>
      </w:r>
      <w:r w:rsidR="006E0DF9" w:rsidRPr="00CC56AC">
        <w:rPr>
          <w:sz w:val="18"/>
          <w:lang w:val="fr-FR"/>
        </w:rPr>
        <w:t>un petit nombre de degrés de liberté.</w:t>
      </w:r>
    </w:p>
    <w:p w:rsidR="006E0DF9" w:rsidRDefault="006E0DF9" w:rsidP="006E0DF9">
      <w:pPr>
        <w:ind w:left="567" w:right="708"/>
        <w:rPr>
          <w:sz w:val="18"/>
          <w:lang w:val="fr-FR"/>
        </w:rPr>
      </w:pPr>
    </w:p>
    <w:p w:rsidR="006E0DF9" w:rsidRPr="00CC56AC" w:rsidRDefault="003D5CDC" w:rsidP="003D5CDC">
      <w:pPr>
        <w:tabs>
          <w:tab w:val="left" w:pos="1418"/>
        </w:tabs>
        <w:ind w:left="567" w:right="708"/>
        <w:rPr>
          <w:sz w:val="18"/>
          <w:lang w:val="fr-FR"/>
        </w:rPr>
      </w:pPr>
      <w:r w:rsidRPr="003D5CDC">
        <w:rPr>
          <w:color w:val="000000"/>
          <w:sz w:val="18"/>
          <w:szCs w:val="22"/>
          <w:lang w:val="fr-FR"/>
        </w:rPr>
        <w:t>“</w:t>
      </w:r>
      <w:r w:rsidR="009307A6" w:rsidRPr="009307A6">
        <w:rPr>
          <w:color w:val="000000"/>
          <w:sz w:val="18"/>
          <w:szCs w:val="22"/>
          <w:lang w:val="fr-FR"/>
        </w:rPr>
        <w:t>3.6.2.5</w:t>
      </w:r>
      <w:r w:rsidR="009307A6" w:rsidRPr="009307A6">
        <w:rPr>
          <w:color w:val="000000"/>
          <w:sz w:val="18"/>
          <w:szCs w:val="22"/>
          <w:lang w:val="fr-FR"/>
        </w:rPr>
        <w:tab/>
        <w:t>La figure 2 donne un exemple de l’application de l’analyse COYD sur le long terme au caractère “Port au stade de la croissance au printemps” du ray grass d’Italie.  On trouvera à la figure B2 dans la deuxième partie : section 3.10 un diagramme des étapes et les modules DUST utilisés pour traduire la PPDS sur le long terme et réaliser l’analyse COYD sur le long terme.</w:t>
      </w:r>
    </w:p>
    <w:p w:rsidR="006E0DF9" w:rsidRPr="00CC56AC" w:rsidRDefault="006E0DF9" w:rsidP="006E0DF9">
      <w:pPr>
        <w:ind w:left="567" w:right="708"/>
        <w:rPr>
          <w:sz w:val="18"/>
          <w:lang w:val="fr-FR"/>
        </w:rPr>
      </w:pPr>
    </w:p>
    <w:p w:rsidR="006E0DF9" w:rsidRPr="00CC56AC" w:rsidRDefault="003D5CDC" w:rsidP="003D5CDC">
      <w:pPr>
        <w:keepNext/>
        <w:tabs>
          <w:tab w:val="left" w:pos="1418"/>
        </w:tabs>
        <w:ind w:left="567" w:right="709"/>
        <w:rPr>
          <w:sz w:val="18"/>
          <w:lang w:val="fr-FR"/>
        </w:rPr>
      </w:pPr>
      <w:r w:rsidRPr="003D5CDC">
        <w:rPr>
          <w:color w:val="000000"/>
          <w:sz w:val="18"/>
          <w:szCs w:val="22"/>
          <w:lang w:val="fr-FR"/>
        </w:rPr>
        <w:t>“</w:t>
      </w:r>
      <w:r>
        <w:rPr>
          <w:color w:val="000000"/>
          <w:sz w:val="18"/>
          <w:szCs w:val="22"/>
          <w:lang w:val="fr-FR"/>
        </w:rPr>
        <w:t>3.6.2.6</w:t>
      </w:r>
      <w:r>
        <w:rPr>
          <w:color w:val="000000"/>
          <w:sz w:val="18"/>
          <w:szCs w:val="22"/>
          <w:lang w:val="fr-FR"/>
        </w:rPr>
        <w:tab/>
      </w:r>
      <w:r w:rsidR="006E0DF9" w:rsidRPr="00CC56AC">
        <w:rPr>
          <w:sz w:val="18"/>
          <w:lang w:val="fr-FR"/>
        </w:rPr>
        <w:t>Modifications prononcées du caractère d</w:t>
      </w:r>
      <w:r w:rsidR="00D2116D">
        <w:rPr>
          <w:sz w:val="18"/>
          <w:lang w:val="fr-FR"/>
        </w:rPr>
        <w:t>’</w:t>
      </w:r>
      <w:r w:rsidR="006E0DF9" w:rsidRPr="00CC56AC">
        <w:rPr>
          <w:sz w:val="18"/>
          <w:lang w:val="fr-FR"/>
        </w:rPr>
        <w:t>une variété individuelle d</w:t>
      </w:r>
      <w:r w:rsidR="00D2116D">
        <w:rPr>
          <w:sz w:val="18"/>
          <w:lang w:val="fr-FR"/>
        </w:rPr>
        <w:t>’</w:t>
      </w:r>
      <w:r w:rsidR="006E0DF9" w:rsidRPr="00CC56AC">
        <w:rPr>
          <w:sz w:val="18"/>
          <w:lang w:val="fr-FR"/>
        </w:rPr>
        <w:t>année en année</w:t>
      </w:r>
    </w:p>
    <w:p w:rsidR="006E0DF9" w:rsidRPr="00CC56AC" w:rsidRDefault="006E0DF9" w:rsidP="006E0DF9">
      <w:pPr>
        <w:keepNext/>
        <w:ind w:left="567" w:right="708"/>
        <w:rPr>
          <w:sz w:val="18"/>
          <w:lang w:val="fr-FR"/>
        </w:rPr>
      </w:pPr>
    </w:p>
    <w:p w:rsidR="00D2116D" w:rsidRDefault="003D5CDC" w:rsidP="006E0DF9">
      <w:pPr>
        <w:ind w:left="567" w:right="708"/>
        <w:rPr>
          <w:sz w:val="18"/>
          <w:lang w:val="fr-FR"/>
        </w:rPr>
      </w:pPr>
      <w:r w:rsidRPr="003D5CDC">
        <w:rPr>
          <w:color w:val="000000"/>
          <w:sz w:val="18"/>
          <w:szCs w:val="22"/>
          <w:lang w:val="fr-FR"/>
        </w:rPr>
        <w:t>“</w:t>
      </w:r>
      <w:r w:rsidR="006E0DF9" w:rsidRPr="00CC56AC">
        <w:rPr>
          <w:sz w:val="18"/>
          <w:lang w:val="fr-FR"/>
        </w:rPr>
        <w:t>Il arrive que deux</w:t>
      </w:r>
      <w:r w:rsidR="00181B2D">
        <w:rPr>
          <w:sz w:val="18"/>
          <w:lang w:val="fr-FR"/>
        </w:rPr>
        <w:t> </w:t>
      </w:r>
      <w:r w:rsidR="006E0DF9" w:rsidRPr="00CC56AC">
        <w:rPr>
          <w:sz w:val="18"/>
          <w:lang w:val="fr-FR"/>
        </w:rPr>
        <w:t>variétés soient déclarées distinctes sur la base d</w:t>
      </w:r>
      <w:r w:rsidR="00D2116D">
        <w:rPr>
          <w:sz w:val="18"/>
          <w:lang w:val="fr-FR"/>
        </w:rPr>
        <w:t>’</w:t>
      </w:r>
      <w:r w:rsidR="006E0DF9" w:rsidRPr="00CC56AC">
        <w:rPr>
          <w:sz w:val="18"/>
          <w:lang w:val="fr-FR"/>
        </w:rPr>
        <w:t>un test t qui est significatif uniquement parce que, sur une seule année, l</w:t>
      </w:r>
      <w:r w:rsidR="00D2116D">
        <w:rPr>
          <w:sz w:val="18"/>
          <w:lang w:val="fr-FR"/>
        </w:rPr>
        <w:t>’</w:t>
      </w:r>
      <w:r w:rsidR="006E0DF9" w:rsidRPr="00CC56AC">
        <w:rPr>
          <w:sz w:val="18"/>
          <w:lang w:val="fr-FR"/>
        </w:rPr>
        <w:t>écart entre elles est très important.  Pour surveiller l</w:t>
      </w:r>
      <w:r w:rsidR="00D2116D">
        <w:rPr>
          <w:sz w:val="18"/>
          <w:lang w:val="fr-FR"/>
        </w:rPr>
        <w:t>’</w:t>
      </w:r>
      <w:r w:rsidR="006E0DF9" w:rsidRPr="00CC56AC">
        <w:rPr>
          <w:sz w:val="18"/>
          <w:lang w:val="fr-FR"/>
        </w:rPr>
        <w:t>évolution de ce genre de situation, on calcule une statistique de contrôle, F3, qui correspond au carré moyen variétés/années pour les deux</w:t>
      </w:r>
      <w:r w:rsidR="00181B2D">
        <w:rPr>
          <w:sz w:val="18"/>
          <w:lang w:val="fr-FR"/>
        </w:rPr>
        <w:t> </w:t>
      </w:r>
      <w:r w:rsidR="006E0DF9" w:rsidRPr="00CC56AC">
        <w:rPr>
          <w:sz w:val="18"/>
          <w:lang w:val="fr-FR"/>
        </w:rPr>
        <w:t>variétés concernées rapporté au carré moyen global variétés/années.  Cette statistique doit être comparée aux tables de distribution de F avec 1 et g, ou 2 et g degrés de liberté, pour des examens portant sur deux ou trois</w:t>
      </w:r>
      <w:r w:rsidR="00181B2D">
        <w:rPr>
          <w:sz w:val="18"/>
          <w:lang w:val="fr-FR"/>
        </w:rPr>
        <w:t> </w:t>
      </w:r>
      <w:r w:rsidR="006E0DF9" w:rsidRPr="00CC56AC">
        <w:rPr>
          <w:sz w:val="18"/>
          <w:lang w:val="fr-FR"/>
        </w:rPr>
        <w:t>années de données respectivement, où g est le nombre de degrés de liberté pour le carré moyen variétés/années.  Si la valeur F3 ainsi calculée est supérieure à la valeur de F lue dans le tableau au seuil de 1%, il faut alors essayer d</w:t>
      </w:r>
      <w:r w:rsidR="00D2116D">
        <w:rPr>
          <w:sz w:val="18"/>
          <w:lang w:val="fr-FR"/>
        </w:rPr>
        <w:t>’</w:t>
      </w:r>
      <w:r w:rsidR="006E0DF9" w:rsidRPr="00CC56AC">
        <w:rPr>
          <w:sz w:val="18"/>
          <w:lang w:val="fr-FR"/>
        </w:rPr>
        <w:t>expliquer ce résultat inhabituel avant de prendre une décision relative à la distinction.</w:t>
      </w:r>
    </w:p>
    <w:p w:rsidR="006E0DF9" w:rsidRPr="00CC56AC" w:rsidRDefault="006E0DF9" w:rsidP="006E0DF9">
      <w:pPr>
        <w:ind w:left="567" w:right="708"/>
        <w:jc w:val="left"/>
        <w:rPr>
          <w:sz w:val="18"/>
          <w:lang w:val="fr-FR"/>
        </w:rPr>
      </w:pPr>
    </w:p>
    <w:p w:rsidR="006E0DF9" w:rsidRPr="00CC56AC" w:rsidRDefault="006E0DF9" w:rsidP="006E0DF9">
      <w:pPr>
        <w:keepNext/>
        <w:ind w:left="567" w:right="708"/>
        <w:jc w:val="left"/>
        <w:rPr>
          <w:sz w:val="18"/>
          <w:lang w:val="fr-FR"/>
        </w:rPr>
      </w:pPr>
      <w:r w:rsidRPr="00CC56AC">
        <w:rPr>
          <w:sz w:val="18"/>
          <w:lang w:val="fr-FR"/>
        </w:rPr>
        <w:t>3.7</w:t>
      </w:r>
      <w:r w:rsidRPr="00CC56AC">
        <w:rPr>
          <w:sz w:val="18"/>
          <w:lang w:val="fr-FR"/>
        </w:rPr>
        <w:tab/>
        <w:t>Mise en œuvre de l</w:t>
      </w:r>
      <w:r w:rsidR="00D2116D">
        <w:rPr>
          <w:sz w:val="18"/>
          <w:lang w:val="fr-FR"/>
        </w:rPr>
        <w:t>’</w:t>
      </w:r>
      <w:r w:rsidRPr="00CC56AC">
        <w:rPr>
          <w:sz w:val="18"/>
          <w:lang w:val="fr-FR"/>
        </w:rPr>
        <w:t>analyse COYD</w:t>
      </w:r>
    </w:p>
    <w:p w:rsidR="006E0DF9" w:rsidRPr="00CC56AC" w:rsidRDefault="006E0DF9" w:rsidP="006E0DF9">
      <w:pPr>
        <w:keepNext/>
        <w:ind w:left="567" w:right="708"/>
        <w:rPr>
          <w:sz w:val="18"/>
          <w:lang w:val="fr-FR"/>
        </w:rPr>
      </w:pPr>
    </w:p>
    <w:p w:rsidR="006E0DF9" w:rsidRPr="00CC56AC" w:rsidRDefault="003D5CDC" w:rsidP="006E0DF9">
      <w:pPr>
        <w:ind w:left="1701" w:right="708" w:hanging="1134"/>
        <w:rPr>
          <w:sz w:val="18"/>
          <w:lang w:val="fr-FR"/>
        </w:rPr>
      </w:pPr>
      <w:r w:rsidRPr="003D5CDC">
        <w:rPr>
          <w:color w:val="000000"/>
          <w:sz w:val="18"/>
          <w:szCs w:val="22"/>
          <w:lang w:val="fr-FR"/>
        </w:rPr>
        <w:t>“</w:t>
      </w:r>
      <w:r w:rsidR="006E0DF9" w:rsidRPr="00CC56AC">
        <w:rPr>
          <w:sz w:val="18"/>
          <w:lang w:val="fr-FR"/>
        </w:rPr>
        <w:t>L</w:t>
      </w:r>
      <w:r w:rsidR="00D2116D">
        <w:rPr>
          <w:sz w:val="18"/>
          <w:lang w:val="fr-FR"/>
        </w:rPr>
        <w:t>’</w:t>
      </w:r>
      <w:r w:rsidR="006E0DF9" w:rsidRPr="00CC56AC">
        <w:rPr>
          <w:sz w:val="18"/>
          <w:lang w:val="fr-FR"/>
        </w:rPr>
        <w:t>analyse COYD convient à l</w:t>
      </w:r>
      <w:r w:rsidR="00D2116D">
        <w:rPr>
          <w:sz w:val="18"/>
          <w:lang w:val="fr-FR"/>
        </w:rPr>
        <w:t>’</w:t>
      </w:r>
      <w:r w:rsidR="006E0DF9" w:rsidRPr="00CC56AC">
        <w:rPr>
          <w:sz w:val="18"/>
          <w:lang w:val="fr-FR"/>
        </w:rPr>
        <w:t>évaluation de la distinction des variétés lorsque</w:t>
      </w:r>
    </w:p>
    <w:p w:rsidR="006E0DF9" w:rsidRPr="00CC56AC" w:rsidRDefault="006E0DF9" w:rsidP="006E0DF9">
      <w:pPr>
        <w:ind w:left="567" w:right="708"/>
        <w:rPr>
          <w:sz w:val="18"/>
          <w:lang w:val="fr-FR"/>
        </w:rPr>
      </w:pPr>
    </w:p>
    <w:p w:rsidR="006E0DF9" w:rsidRPr="00CC56AC" w:rsidRDefault="006E0DF9" w:rsidP="006E0DF9">
      <w:pPr>
        <w:tabs>
          <w:tab w:val="left" w:pos="1134"/>
        </w:tabs>
        <w:ind w:left="1418" w:right="708" w:hanging="851"/>
        <w:rPr>
          <w:sz w:val="18"/>
          <w:lang w:val="fr-FR"/>
        </w:rPr>
      </w:pPr>
      <w:r w:rsidRPr="00CC56AC">
        <w:rPr>
          <w:sz w:val="18"/>
          <w:lang w:val="fr-FR"/>
        </w:rPr>
        <w:tab/>
      </w:r>
      <w:r w:rsidR="003D5CDC" w:rsidRPr="003D5CDC">
        <w:rPr>
          <w:color w:val="000000"/>
          <w:sz w:val="18"/>
          <w:szCs w:val="22"/>
          <w:lang w:val="fr-FR"/>
        </w:rPr>
        <w:t>“</w:t>
      </w:r>
      <w:r w:rsidR="00FA60C9">
        <w:rPr>
          <w:sz w:val="18"/>
          <w:lang w:val="fr-FR"/>
        </w:rPr>
        <w:noBreakHyphen/>
      </w:r>
      <w:r w:rsidRPr="00CC56AC">
        <w:rPr>
          <w:sz w:val="18"/>
          <w:lang w:val="fr-FR"/>
        </w:rPr>
        <w:tab/>
        <w:t>le caractère est quantitatif;</w:t>
      </w:r>
    </w:p>
    <w:p w:rsidR="006E0DF9" w:rsidRPr="00CC56AC" w:rsidRDefault="006E0DF9" w:rsidP="006E0DF9">
      <w:pPr>
        <w:numPr>
          <w:ilvl w:val="12"/>
          <w:numId w:val="0"/>
        </w:numPr>
        <w:tabs>
          <w:tab w:val="left" w:pos="1134"/>
        </w:tabs>
        <w:ind w:left="1418" w:right="708" w:hanging="851"/>
        <w:rPr>
          <w:sz w:val="18"/>
          <w:lang w:val="fr-FR"/>
        </w:rPr>
      </w:pPr>
    </w:p>
    <w:p w:rsidR="006E0DF9" w:rsidRPr="00CC56AC" w:rsidRDefault="006E0DF9" w:rsidP="006E0DF9">
      <w:pPr>
        <w:tabs>
          <w:tab w:val="left" w:pos="1134"/>
        </w:tabs>
        <w:ind w:left="1418" w:right="708" w:hanging="851"/>
        <w:rPr>
          <w:sz w:val="18"/>
          <w:lang w:val="fr-FR"/>
        </w:rPr>
      </w:pPr>
      <w:r w:rsidRPr="00CC56AC">
        <w:rPr>
          <w:sz w:val="18"/>
          <w:lang w:val="fr-FR"/>
        </w:rPr>
        <w:tab/>
      </w:r>
      <w:r w:rsidR="003D5CDC" w:rsidRPr="003D5CDC">
        <w:rPr>
          <w:color w:val="000000"/>
          <w:sz w:val="18"/>
          <w:szCs w:val="22"/>
          <w:lang w:val="fr-FR"/>
        </w:rPr>
        <w:t>“</w:t>
      </w:r>
      <w:r w:rsidR="00FA60C9">
        <w:rPr>
          <w:sz w:val="18"/>
          <w:lang w:val="fr-FR"/>
        </w:rPr>
        <w:noBreakHyphen/>
      </w:r>
      <w:r w:rsidRPr="00CC56AC">
        <w:rPr>
          <w:sz w:val="18"/>
          <w:lang w:val="fr-FR"/>
        </w:rPr>
        <w:tab/>
        <w:t>il existe des différences entre les plantes (ou parcelles) d</w:t>
      </w:r>
      <w:r w:rsidR="00D2116D">
        <w:rPr>
          <w:sz w:val="18"/>
          <w:lang w:val="fr-FR"/>
        </w:rPr>
        <w:t>’</w:t>
      </w:r>
      <w:r w:rsidRPr="00CC56AC">
        <w:rPr>
          <w:sz w:val="18"/>
          <w:lang w:val="fr-FR"/>
        </w:rPr>
        <w:t>une variété;</w:t>
      </w:r>
    </w:p>
    <w:p w:rsidR="006E0DF9" w:rsidRPr="00CC56AC" w:rsidRDefault="006E0DF9" w:rsidP="006E0DF9">
      <w:pPr>
        <w:numPr>
          <w:ilvl w:val="12"/>
          <w:numId w:val="0"/>
        </w:numPr>
        <w:tabs>
          <w:tab w:val="left" w:pos="1134"/>
        </w:tabs>
        <w:ind w:left="1418" w:right="708" w:hanging="851"/>
        <w:rPr>
          <w:sz w:val="18"/>
          <w:lang w:val="fr-FR"/>
        </w:rPr>
      </w:pPr>
    </w:p>
    <w:p w:rsidR="006E0DF9" w:rsidRPr="00CC56AC" w:rsidRDefault="006E0DF9" w:rsidP="006E0DF9">
      <w:pPr>
        <w:tabs>
          <w:tab w:val="left" w:pos="1134"/>
        </w:tabs>
        <w:ind w:left="1418" w:right="708" w:hanging="851"/>
        <w:rPr>
          <w:sz w:val="18"/>
          <w:lang w:val="fr-FR"/>
        </w:rPr>
      </w:pPr>
      <w:r w:rsidRPr="00CC56AC">
        <w:rPr>
          <w:sz w:val="18"/>
          <w:lang w:val="fr-FR"/>
        </w:rPr>
        <w:tab/>
      </w:r>
      <w:r w:rsidR="003D5CDC" w:rsidRPr="003D5CDC">
        <w:rPr>
          <w:color w:val="000000"/>
          <w:sz w:val="18"/>
          <w:szCs w:val="22"/>
          <w:lang w:val="fr-FR"/>
        </w:rPr>
        <w:t>“</w:t>
      </w:r>
      <w:r w:rsidR="00FA60C9">
        <w:rPr>
          <w:sz w:val="18"/>
          <w:lang w:val="fr-FR"/>
        </w:rPr>
        <w:noBreakHyphen/>
      </w:r>
      <w:r w:rsidRPr="00CC56AC">
        <w:rPr>
          <w:sz w:val="18"/>
          <w:lang w:val="fr-FR"/>
        </w:rPr>
        <w:tab/>
        <w:t>les observations sont réalisées plante par plante (ou parcelle par parcelle) sur deux années ou plus;</w:t>
      </w:r>
    </w:p>
    <w:p w:rsidR="006E0DF9" w:rsidRPr="00CC56AC" w:rsidRDefault="006E0DF9" w:rsidP="006E0DF9">
      <w:pPr>
        <w:numPr>
          <w:ilvl w:val="12"/>
          <w:numId w:val="0"/>
        </w:numPr>
        <w:tabs>
          <w:tab w:val="left" w:pos="1134"/>
        </w:tabs>
        <w:ind w:left="1418" w:right="708" w:hanging="851"/>
        <w:rPr>
          <w:sz w:val="18"/>
          <w:lang w:val="fr-FR"/>
        </w:rPr>
      </w:pPr>
    </w:p>
    <w:p w:rsidR="006E0DF9" w:rsidRPr="00CC56AC" w:rsidRDefault="006E0DF9" w:rsidP="006E0DF9">
      <w:pPr>
        <w:tabs>
          <w:tab w:val="left" w:pos="1134"/>
        </w:tabs>
        <w:ind w:left="1418" w:right="708" w:hanging="851"/>
        <w:rPr>
          <w:sz w:val="18"/>
          <w:lang w:val="fr-FR"/>
        </w:rPr>
      </w:pPr>
      <w:r w:rsidRPr="00CC56AC">
        <w:rPr>
          <w:sz w:val="18"/>
          <w:lang w:val="fr-FR"/>
        </w:rPr>
        <w:tab/>
      </w:r>
      <w:r w:rsidR="003D5CDC" w:rsidRPr="003D5CDC">
        <w:rPr>
          <w:color w:val="000000"/>
          <w:sz w:val="18"/>
          <w:szCs w:val="22"/>
          <w:lang w:val="fr-FR"/>
        </w:rPr>
        <w:t>“</w:t>
      </w:r>
      <w:r w:rsidR="00FA60C9">
        <w:rPr>
          <w:sz w:val="18"/>
          <w:lang w:val="fr-FR"/>
        </w:rPr>
        <w:noBreakHyphen/>
      </w:r>
      <w:r w:rsidRPr="00CC56AC">
        <w:rPr>
          <w:sz w:val="18"/>
          <w:lang w:val="fr-FR"/>
        </w:rPr>
        <w:tab/>
        <w:t>il doit y avoir au moins 10, de préférence 20, degrés de liberté pour le carré moyen des variétés/année dans l</w:t>
      </w:r>
      <w:r w:rsidR="00D2116D">
        <w:rPr>
          <w:sz w:val="18"/>
          <w:lang w:val="fr-FR"/>
        </w:rPr>
        <w:t>’</w:t>
      </w:r>
      <w:r w:rsidRPr="00CC56AC">
        <w:rPr>
          <w:sz w:val="18"/>
          <w:lang w:val="fr-FR"/>
        </w:rPr>
        <w:t>analyse COYD de la variance ou, si tel n</w:t>
      </w:r>
      <w:r w:rsidR="00D2116D">
        <w:rPr>
          <w:sz w:val="18"/>
          <w:lang w:val="fr-FR"/>
        </w:rPr>
        <w:t>’</w:t>
      </w:r>
      <w:r w:rsidRPr="00CC56AC">
        <w:rPr>
          <w:sz w:val="18"/>
          <w:lang w:val="fr-FR"/>
        </w:rPr>
        <w:t>est pas le cas, on peut utiliser l</w:t>
      </w:r>
      <w:r w:rsidR="00D2116D">
        <w:rPr>
          <w:sz w:val="18"/>
          <w:lang w:val="fr-FR"/>
        </w:rPr>
        <w:t>’</w:t>
      </w:r>
      <w:r w:rsidRPr="00CC56AC">
        <w:rPr>
          <w:sz w:val="18"/>
          <w:lang w:val="fr-FR"/>
        </w:rPr>
        <w:t>analyse COYD sur le long terme (voir la section 3.6.2 ci</w:t>
      </w:r>
      <w:r w:rsidR="00FA60C9">
        <w:rPr>
          <w:sz w:val="18"/>
          <w:lang w:val="fr-FR"/>
        </w:rPr>
        <w:noBreakHyphen/>
      </w:r>
      <w:r w:rsidRPr="00CC56AC">
        <w:rPr>
          <w:sz w:val="18"/>
          <w:lang w:val="fr-FR"/>
        </w:rPr>
        <w:t>dessus);</w:t>
      </w:r>
    </w:p>
    <w:p w:rsidR="006E0DF9" w:rsidRPr="00CC56AC" w:rsidRDefault="006E0DF9" w:rsidP="006E0DF9">
      <w:pPr>
        <w:ind w:left="567" w:right="708"/>
        <w:rPr>
          <w:sz w:val="18"/>
          <w:lang w:val="fr-FR"/>
        </w:rPr>
      </w:pPr>
    </w:p>
    <w:p w:rsidR="00D2116D" w:rsidRDefault="003D5CDC" w:rsidP="006E0DF9">
      <w:pPr>
        <w:ind w:left="567" w:right="708"/>
        <w:rPr>
          <w:sz w:val="18"/>
          <w:lang w:val="fr-FR"/>
        </w:rPr>
      </w:pPr>
      <w:r w:rsidRPr="003D5CDC">
        <w:rPr>
          <w:color w:val="000000"/>
          <w:sz w:val="18"/>
          <w:szCs w:val="22"/>
          <w:lang w:val="fr-FR"/>
        </w:rPr>
        <w:t>“</w:t>
      </w:r>
      <w:r w:rsidR="006E0DF9" w:rsidRPr="00CC56AC">
        <w:rPr>
          <w:sz w:val="18"/>
          <w:lang w:val="fr-FR"/>
        </w:rPr>
        <w:t>L</w:t>
      </w:r>
      <w:r w:rsidR="00D2116D">
        <w:rPr>
          <w:sz w:val="18"/>
          <w:lang w:val="fr-FR"/>
        </w:rPr>
        <w:t>’</w:t>
      </w:r>
      <w:r w:rsidR="006E0DF9" w:rsidRPr="00CC56AC">
        <w:rPr>
          <w:sz w:val="18"/>
          <w:lang w:val="fr-FR"/>
        </w:rPr>
        <w:t>analyse COYD peut être réalisée en utilisant le module TVRP du logiciel DUST pour l</w:t>
      </w:r>
      <w:r w:rsidR="00D2116D">
        <w:rPr>
          <w:sz w:val="18"/>
          <w:lang w:val="fr-FR"/>
        </w:rPr>
        <w:t>’</w:t>
      </w:r>
      <w:r w:rsidR="006E0DF9" w:rsidRPr="00CC56AC">
        <w:rPr>
          <w:sz w:val="18"/>
          <w:lang w:val="fr-FR"/>
        </w:rPr>
        <w:t>analyse statistique des données DHS que l</w:t>
      </w:r>
      <w:r w:rsidR="00D2116D">
        <w:rPr>
          <w:sz w:val="18"/>
          <w:lang w:val="fr-FR"/>
        </w:rPr>
        <w:t>’</w:t>
      </w:r>
      <w:r w:rsidR="006E0DF9" w:rsidRPr="00CC56AC">
        <w:rPr>
          <w:sz w:val="18"/>
          <w:lang w:val="fr-FR"/>
        </w:rPr>
        <w:t>on peut se procurer en s</w:t>
      </w:r>
      <w:r w:rsidR="00D2116D">
        <w:rPr>
          <w:sz w:val="18"/>
          <w:lang w:val="fr-FR"/>
        </w:rPr>
        <w:t>’</w:t>
      </w:r>
      <w:r w:rsidR="006E0DF9" w:rsidRPr="00CC56AC">
        <w:rPr>
          <w:sz w:val="18"/>
          <w:lang w:val="fr-FR"/>
        </w:rPr>
        <w:t>adressant à Mme Sally Watson (mél. : </w:t>
      </w:r>
      <w:hyperlink r:id="rId29" w:history="1">
        <w:r w:rsidR="006E0DF9" w:rsidRPr="00CC56AC">
          <w:rPr>
            <w:rStyle w:val="Hyperlink"/>
            <w:iCs/>
            <w:sz w:val="18"/>
            <w:lang w:val="fr-FR"/>
          </w:rPr>
          <w:t>info@afbini.gov.uk</w:t>
        </w:r>
      </w:hyperlink>
      <w:r w:rsidR="006E0DF9" w:rsidRPr="00CC56AC">
        <w:rPr>
          <w:sz w:val="18"/>
          <w:lang w:val="fr-FR"/>
        </w:rPr>
        <w:t>) ou à l</w:t>
      </w:r>
      <w:r w:rsidR="00D2116D">
        <w:rPr>
          <w:sz w:val="18"/>
          <w:lang w:val="fr-FR"/>
        </w:rPr>
        <w:t>’</w:t>
      </w:r>
      <w:r w:rsidR="006E0DF9" w:rsidRPr="00CC56AC">
        <w:rPr>
          <w:sz w:val="18"/>
          <w:lang w:val="fr-FR"/>
        </w:rPr>
        <w:t xml:space="preserve">adresse suivante : </w:t>
      </w:r>
      <w:hyperlink r:id="rId30" w:history="1">
        <w:r w:rsidR="006E0DF9" w:rsidRPr="00CC56AC">
          <w:rPr>
            <w:rStyle w:val="Hyperlink"/>
            <w:iCs/>
            <w:sz w:val="18"/>
            <w:lang w:val="fr-FR"/>
          </w:rPr>
          <w:t>http://www.afbini.gov.uk/dustnt.htm</w:t>
        </w:r>
      </w:hyperlink>
      <w:r w:rsidR="006E0DF9" w:rsidRPr="00CC56AC">
        <w:rPr>
          <w:i/>
          <w:iCs/>
          <w:sz w:val="18"/>
          <w:lang w:val="fr-FR"/>
        </w:rPr>
        <w:t xml:space="preserve">.  </w:t>
      </w:r>
      <w:r w:rsidR="006E0DF9" w:rsidRPr="00CC56AC">
        <w:rPr>
          <w:sz w:val="18"/>
          <w:lang w:val="fr-FR"/>
        </w:rPr>
        <w:t>Des exemples de résultats sont donnés dans la section 3.10 de la deuxième partie.</w:t>
      </w:r>
    </w:p>
    <w:p w:rsidR="006E0DF9" w:rsidRPr="00CC56AC" w:rsidRDefault="006E0DF9" w:rsidP="006E0DF9">
      <w:pPr>
        <w:ind w:left="567" w:right="708"/>
        <w:jc w:val="left"/>
        <w:rPr>
          <w:sz w:val="18"/>
          <w:lang w:val="fr-FR"/>
        </w:rPr>
      </w:pPr>
    </w:p>
    <w:p w:rsidR="006E0DF9" w:rsidRPr="00CC56AC" w:rsidRDefault="003D5CDC" w:rsidP="006E0DF9">
      <w:pPr>
        <w:keepNext/>
        <w:ind w:left="567" w:right="708"/>
        <w:jc w:val="left"/>
        <w:rPr>
          <w:sz w:val="18"/>
          <w:lang w:val="fr-FR"/>
        </w:rPr>
      </w:pPr>
      <w:r w:rsidRPr="003D5CDC">
        <w:rPr>
          <w:color w:val="000000"/>
          <w:sz w:val="18"/>
          <w:szCs w:val="22"/>
          <w:lang w:val="fr-FR"/>
        </w:rPr>
        <w:t>“</w:t>
      </w:r>
      <w:r w:rsidR="006E0DF9" w:rsidRPr="00CC56AC">
        <w:rPr>
          <w:sz w:val="18"/>
          <w:lang w:val="fr-FR"/>
        </w:rPr>
        <w:t>3.8</w:t>
      </w:r>
      <w:r w:rsidR="006E0DF9" w:rsidRPr="00CC56AC">
        <w:rPr>
          <w:sz w:val="18"/>
          <w:lang w:val="fr-FR"/>
        </w:rPr>
        <w:tab/>
        <w:t>Références</w:t>
      </w:r>
    </w:p>
    <w:p w:rsidR="006E0DF9" w:rsidRPr="00CC56AC" w:rsidRDefault="006E0DF9" w:rsidP="006E0DF9">
      <w:pPr>
        <w:keepNext/>
        <w:ind w:left="567" w:right="708"/>
        <w:rPr>
          <w:sz w:val="18"/>
          <w:lang w:val="fr-FR"/>
        </w:rPr>
      </w:pPr>
    </w:p>
    <w:p w:rsidR="006E0DF9" w:rsidRPr="001A4151" w:rsidRDefault="006E0DF9" w:rsidP="006E0DF9">
      <w:pPr>
        <w:ind w:left="567" w:right="708"/>
        <w:rPr>
          <w:sz w:val="18"/>
        </w:rPr>
      </w:pPr>
      <w:r w:rsidRPr="00CC56AC">
        <w:rPr>
          <w:sz w:val="18"/>
          <w:lang w:val="fr-FR"/>
        </w:rPr>
        <w:t>DIGBY, P.</w:t>
      </w:r>
      <w:r w:rsidR="00EF7888">
        <w:rPr>
          <w:sz w:val="18"/>
          <w:lang w:val="fr-FR"/>
        </w:rPr>
        <w:t> </w:t>
      </w:r>
      <w:r w:rsidRPr="00CC56AC">
        <w:rPr>
          <w:sz w:val="18"/>
          <w:lang w:val="fr-FR"/>
        </w:rPr>
        <w:t>G.</w:t>
      </w:r>
      <w:r w:rsidR="00EF7888">
        <w:rPr>
          <w:sz w:val="18"/>
          <w:lang w:val="fr-FR"/>
        </w:rPr>
        <w:t> </w:t>
      </w:r>
      <w:r w:rsidRPr="00CC56AC">
        <w:rPr>
          <w:sz w:val="18"/>
          <w:lang w:val="fr-FR"/>
        </w:rPr>
        <w:t xml:space="preserve">N. (1979).  </w:t>
      </w:r>
      <w:r w:rsidRPr="001A4151">
        <w:rPr>
          <w:sz w:val="18"/>
        </w:rPr>
        <w:t>Modified joint regression analysis for incomplete variety x environment data.  J.</w:t>
      </w:r>
      <w:r w:rsidR="00EF7888" w:rsidRPr="001A4151">
        <w:rPr>
          <w:sz w:val="18"/>
        </w:rPr>
        <w:t> </w:t>
      </w:r>
      <w:r w:rsidRPr="001A4151">
        <w:rPr>
          <w:sz w:val="18"/>
        </w:rPr>
        <w:t>Agric. Sci. Camb. 93, 81</w:t>
      </w:r>
      <w:r w:rsidR="00FA60C9" w:rsidRPr="001A4151">
        <w:rPr>
          <w:sz w:val="18"/>
        </w:rPr>
        <w:noBreakHyphen/>
      </w:r>
      <w:r w:rsidRPr="001A4151">
        <w:rPr>
          <w:sz w:val="18"/>
        </w:rPr>
        <w:t>86.</w:t>
      </w:r>
    </w:p>
    <w:p w:rsidR="006E0DF9" w:rsidRPr="001A4151" w:rsidRDefault="006E0DF9" w:rsidP="006E0DF9">
      <w:pPr>
        <w:ind w:left="567" w:right="708"/>
        <w:rPr>
          <w:sz w:val="18"/>
        </w:rPr>
      </w:pPr>
    </w:p>
    <w:p w:rsidR="006E0DF9" w:rsidRPr="00CC56AC" w:rsidRDefault="006E0DF9" w:rsidP="006E0DF9">
      <w:pPr>
        <w:ind w:left="567" w:right="708"/>
        <w:rPr>
          <w:sz w:val="18"/>
          <w:lang w:val="fr-FR"/>
        </w:rPr>
      </w:pPr>
      <w:r w:rsidRPr="001A4151">
        <w:rPr>
          <w:sz w:val="18"/>
        </w:rPr>
        <w:t>PATTERSON, H.</w:t>
      </w:r>
      <w:r w:rsidR="00EF7888" w:rsidRPr="001A4151">
        <w:rPr>
          <w:sz w:val="18"/>
        </w:rPr>
        <w:t> </w:t>
      </w:r>
      <w:r w:rsidRPr="001A4151">
        <w:rPr>
          <w:sz w:val="18"/>
        </w:rPr>
        <w:t>D. &amp; WEATHERUP, S.</w:t>
      </w:r>
      <w:r w:rsidR="00EF7888" w:rsidRPr="001A4151">
        <w:rPr>
          <w:sz w:val="18"/>
        </w:rPr>
        <w:t> </w:t>
      </w:r>
      <w:r w:rsidRPr="001A4151">
        <w:rPr>
          <w:sz w:val="18"/>
        </w:rPr>
        <w:t>T.</w:t>
      </w:r>
      <w:r w:rsidR="00EF7888" w:rsidRPr="001A4151">
        <w:rPr>
          <w:sz w:val="18"/>
        </w:rPr>
        <w:t> </w:t>
      </w:r>
      <w:r w:rsidRPr="001A4151">
        <w:rPr>
          <w:sz w:val="18"/>
        </w:rPr>
        <w:t xml:space="preserve">C. (1984).  Statistical criteria for distinctness between varieties of herbage crops.  </w:t>
      </w:r>
      <w:r w:rsidRPr="00CC56AC">
        <w:rPr>
          <w:sz w:val="18"/>
          <w:lang w:val="fr-FR"/>
        </w:rPr>
        <w:t>J. Agric. Sci. Camb. 102, 59</w:t>
      </w:r>
      <w:r w:rsidR="00FA60C9">
        <w:rPr>
          <w:sz w:val="18"/>
          <w:lang w:val="fr-FR"/>
        </w:rPr>
        <w:noBreakHyphen/>
      </w:r>
      <w:r w:rsidRPr="00CC56AC">
        <w:rPr>
          <w:sz w:val="18"/>
          <w:lang w:val="fr-FR"/>
        </w:rPr>
        <w:t>68.</w:t>
      </w:r>
    </w:p>
    <w:p w:rsidR="006E0DF9" w:rsidRPr="00CC56AC" w:rsidRDefault="006E0DF9" w:rsidP="006E0DF9">
      <w:pPr>
        <w:ind w:left="567" w:right="708"/>
        <w:rPr>
          <w:sz w:val="18"/>
          <w:lang w:val="fr-FR"/>
        </w:rPr>
      </w:pPr>
    </w:p>
    <w:p w:rsidR="006E0DF9" w:rsidRPr="00CC56AC" w:rsidRDefault="006E0DF9" w:rsidP="006E0DF9">
      <w:pPr>
        <w:ind w:left="567" w:right="708"/>
        <w:rPr>
          <w:sz w:val="18"/>
          <w:lang w:val="fr-FR"/>
        </w:rPr>
      </w:pPr>
      <w:r w:rsidRPr="00CC56AC">
        <w:rPr>
          <w:sz w:val="18"/>
          <w:lang w:val="fr-FR"/>
        </w:rPr>
        <w:t>TALBOT, M. (1990).  Aspects statistiques des écarts minimaux entre variétés.  UPOV TWC Paper TWC/VIII/9, UPOV, Genève.</w:t>
      </w:r>
    </w:p>
    <w:p w:rsidR="006E0DF9" w:rsidRPr="00CC56AC" w:rsidRDefault="006E0DF9" w:rsidP="006E0DF9">
      <w:pPr>
        <w:ind w:right="708"/>
        <w:jc w:val="left"/>
        <w:rPr>
          <w:lang w:val="fr-FR"/>
        </w:rPr>
      </w:pPr>
    </w:p>
    <w:p w:rsidR="006E0DF9" w:rsidRPr="00CC56AC" w:rsidRDefault="006E0DF9" w:rsidP="006E0DF9">
      <w:pPr>
        <w:jc w:val="left"/>
        <w:rPr>
          <w:lang w:val="fr-FR"/>
        </w:rPr>
      </w:pPr>
    </w:p>
    <w:p w:rsidR="006E0DF9" w:rsidRPr="00CC56AC" w:rsidRDefault="006E0DF9" w:rsidP="005271AE">
      <w:pPr>
        <w:pStyle w:val="Heading2"/>
        <w:rPr>
          <w:lang w:val="fr-FR"/>
        </w:rPr>
      </w:pPr>
      <w:bookmarkStart w:id="311" w:name="_Toc380058584"/>
      <w:bookmarkStart w:id="312" w:name="_Toc380058617"/>
      <w:r w:rsidRPr="00CC56AC">
        <w:rPr>
          <w:lang w:val="fr-FR"/>
        </w:rPr>
        <w:lastRenderedPageBreak/>
        <w:t>Sous</w:t>
      </w:r>
      <w:r w:rsidR="00FA60C9">
        <w:rPr>
          <w:lang w:val="fr-FR"/>
        </w:rPr>
        <w:noBreakHyphen/>
      </w:r>
      <w:r w:rsidRPr="00CC56AC">
        <w:rPr>
          <w:lang w:val="fr-FR"/>
        </w:rPr>
        <w:t>section 3.6.3 (nouveau) : Adapter l</w:t>
      </w:r>
      <w:r w:rsidR="00D2116D">
        <w:rPr>
          <w:lang w:val="fr-FR"/>
        </w:rPr>
        <w:t>’</w:t>
      </w:r>
      <w:r w:rsidRPr="00CC56AC">
        <w:rPr>
          <w:lang w:val="fr-FR"/>
        </w:rPr>
        <w:t>analyse COYD à des circonstances particulières</w:t>
      </w:r>
      <w:bookmarkEnd w:id="311"/>
      <w:bookmarkEnd w:id="312"/>
    </w:p>
    <w:p w:rsidR="006E0DF9" w:rsidRPr="00CC56AC" w:rsidRDefault="006E0DF9" w:rsidP="006E0DF9">
      <w:pPr>
        <w:keepNext/>
        <w:rPr>
          <w:lang w:val="fr-FR"/>
        </w:rPr>
      </w:pPr>
    </w:p>
    <w:p w:rsidR="006E0DF9" w:rsidRPr="00CC56AC" w:rsidRDefault="006E0DF9" w:rsidP="006E0DF9">
      <w:pPr>
        <w:keepNext/>
        <w:rPr>
          <w:lang w:val="fr-FR"/>
        </w:rPr>
      </w:pPr>
      <w:r w:rsidRPr="00CC56AC">
        <w:rPr>
          <w:lang w:val="fr-FR"/>
        </w:rPr>
        <w:t>Ajouter une nouvelle sous</w:t>
      </w:r>
      <w:r w:rsidR="00FA60C9">
        <w:rPr>
          <w:lang w:val="fr-FR"/>
        </w:rPr>
        <w:noBreakHyphen/>
      </w:r>
      <w:r w:rsidRPr="00CC56AC">
        <w:rPr>
          <w:lang w:val="fr-FR"/>
        </w:rPr>
        <w:t>section 3.6.3 comme suit (voir le document</w:t>
      </w:r>
      <w:r w:rsidR="00D2116D">
        <w:rPr>
          <w:lang w:val="fr-FR"/>
        </w:rPr>
        <w:t> TC</w:t>
      </w:r>
      <w:r w:rsidRPr="00CC56AC">
        <w:rPr>
          <w:lang w:val="fr-FR"/>
        </w:rPr>
        <w:t>/49/41 “Compte rendu des</w:t>
      </w:r>
      <w:r w:rsidR="00123E16">
        <w:rPr>
          <w:lang w:val="fr-FR"/>
        </w:rPr>
        <w:t> </w:t>
      </w:r>
      <w:r w:rsidRPr="00CC56AC">
        <w:rPr>
          <w:lang w:val="fr-FR"/>
        </w:rPr>
        <w:t>conclusions”, paragraphe 57) :</w:t>
      </w:r>
    </w:p>
    <w:p w:rsidR="006E0DF9" w:rsidRPr="00CC56AC" w:rsidRDefault="006E0DF9" w:rsidP="006E0DF9">
      <w:pPr>
        <w:keepNext/>
        <w:rPr>
          <w:lang w:val="fr-FR"/>
        </w:rPr>
      </w:pPr>
    </w:p>
    <w:p w:rsidR="006E0DF9" w:rsidRPr="00CC56AC" w:rsidRDefault="003D5CDC" w:rsidP="006E0DF9">
      <w:pPr>
        <w:keepNext/>
        <w:ind w:left="567" w:right="567"/>
        <w:rPr>
          <w:sz w:val="18"/>
          <w:u w:val="single"/>
          <w:lang w:val="fr-FR"/>
        </w:rPr>
      </w:pPr>
      <w:r w:rsidRPr="003D5CDC">
        <w:rPr>
          <w:color w:val="000000"/>
          <w:sz w:val="18"/>
          <w:szCs w:val="22"/>
          <w:u w:val="single"/>
          <w:lang w:val="fr-FR"/>
        </w:rPr>
        <w:t>“</w:t>
      </w:r>
      <w:r w:rsidR="006E0DF9" w:rsidRPr="00CC56AC">
        <w:rPr>
          <w:sz w:val="18"/>
          <w:u w:val="single"/>
          <w:lang w:val="fr-FR"/>
        </w:rPr>
        <w:t>3.6.3</w:t>
      </w:r>
      <w:r w:rsidR="006E0DF9" w:rsidRPr="00CC56AC">
        <w:rPr>
          <w:sz w:val="18"/>
          <w:u w:val="single"/>
          <w:lang w:val="fr-FR"/>
        </w:rPr>
        <w:tab/>
        <w:t>Plantes présentant des caractères de groupement</w:t>
      </w:r>
    </w:p>
    <w:p w:rsidR="006E0DF9" w:rsidRPr="00CC56AC" w:rsidRDefault="006E0DF9" w:rsidP="006E0DF9">
      <w:pPr>
        <w:keepNext/>
        <w:ind w:left="567" w:right="567"/>
        <w:rPr>
          <w:sz w:val="18"/>
          <w:lang w:val="fr-FR"/>
        </w:rPr>
      </w:pPr>
    </w:p>
    <w:p w:rsidR="00D2116D" w:rsidRDefault="003D5CDC" w:rsidP="00123E16">
      <w:pPr>
        <w:tabs>
          <w:tab w:val="left" w:pos="1418"/>
        </w:tabs>
        <w:ind w:left="567" w:right="567"/>
        <w:rPr>
          <w:sz w:val="18"/>
          <w:lang w:val="fr-FR"/>
        </w:rPr>
      </w:pPr>
      <w:r w:rsidRPr="003D5CDC">
        <w:rPr>
          <w:color w:val="000000"/>
          <w:sz w:val="18"/>
          <w:szCs w:val="22"/>
          <w:lang w:val="fr-FR"/>
        </w:rPr>
        <w:t>“</w:t>
      </w:r>
      <w:r w:rsidR="006E0DF9" w:rsidRPr="00CC56AC">
        <w:rPr>
          <w:sz w:val="18"/>
          <w:lang w:val="fr-FR"/>
        </w:rPr>
        <w:t>3.6.3.1</w:t>
      </w:r>
      <w:r w:rsidR="006E0DF9" w:rsidRPr="00CC56AC">
        <w:rPr>
          <w:sz w:val="18"/>
          <w:lang w:val="fr-FR"/>
        </w:rPr>
        <w:tab/>
        <w:t>Pour certaines plantes, il est possible d</w:t>
      </w:r>
      <w:r w:rsidR="00D2116D">
        <w:rPr>
          <w:sz w:val="18"/>
          <w:lang w:val="fr-FR"/>
        </w:rPr>
        <w:t>’</w:t>
      </w:r>
      <w:r w:rsidR="006E0DF9" w:rsidRPr="00CC56AC">
        <w:rPr>
          <w:sz w:val="18"/>
          <w:lang w:val="fr-FR"/>
        </w:rPr>
        <w:t>utiliser les caractères de groupement en vue de définir des groupes de variétés, de sorte que toutes les variétés au sein d</w:t>
      </w:r>
      <w:r w:rsidR="00D2116D">
        <w:rPr>
          <w:sz w:val="18"/>
          <w:lang w:val="fr-FR"/>
        </w:rPr>
        <w:t>’</w:t>
      </w:r>
      <w:r w:rsidR="006E0DF9" w:rsidRPr="00CC56AC">
        <w:rPr>
          <w:sz w:val="18"/>
          <w:lang w:val="fr-FR"/>
        </w:rPr>
        <w:t>un groupe soient distinctes de toutes les variétés d</w:t>
      </w:r>
      <w:r w:rsidR="00D2116D">
        <w:rPr>
          <w:sz w:val="18"/>
          <w:lang w:val="fr-FR"/>
        </w:rPr>
        <w:t>’</w:t>
      </w:r>
      <w:r w:rsidR="006E0DF9" w:rsidRPr="00CC56AC">
        <w:rPr>
          <w:sz w:val="18"/>
          <w:lang w:val="fr-FR"/>
        </w:rPr>
        <w:t>un autre groupe (“groupes distincts”).  Ce groupement peut être conservé dans la</w:t>
      </w:r>
      <w:r w:rsidR="00123E16">
        <w:rPr>
          <w:sz w:val="18"/>
          <w:lang w:val="fr-FR"/>
        </w:rPr>
        <w:t> </w:t>
      </w:r>
      <w:r w:rsidR="006E0DF9" w:rsidRPr="00CC56AC">
        <w:rPr>
          <w:sz w:val="18"/>
          <w:lang w:val="fr-FR"/>
        </w:rPr>
        <w:t>configuration des essais de telle manière que, dans une réplique, les variétés du même groupe soient situées à proximité l</w:t>
      </w:r>
      <w:r w:rsidR="00D2116D">
        <w:rPr>
          <w:sz w:val="18"/>
          <w:lang w:val="fr-FR"/>
        </w:rPr>
        <w:t>’</w:t>
      </w:r>
      <w:r w:rsidR="006E0DF9" w:rsidRPr="00CC56AC">
        <w:rPr>
          <w:sz w:val="18"/>
          <w:lang w:val="fr-FR"/>
        </w:rPr>
        <w:t>un de l</w:t>
      </w:r>
      <w:r w:rsidR="00D2116D">
        <w:rPr>
          <w:sz w:val="18"/>
          <w:lang w:val="fr-FR"/>
        </w:rPr>
        <w:t>’</w:t>
      </w:r>
      <w:r w:rsidR="006E0DF9" w:rsidRPr="00CC56AC">
        <w:rPr>
          <w:sz w:val="18"/>
          <w:lang w:val="fr-FR"/>
        </w:rPr>
        <w:t>autre (voir la section 4.8 du document TG/1/3 “Catégories fonctionnelles de caractères”).</w:t>
      </w:r>
    </w:p>
    <w:p w:rsidR="006E0DF9" w:rsidRPr="00CC56AC" w:rsidRDefault="006E0DF9" w:rsidP="006E0DF9">
      <w:pPr>
        <w:ind w:left="567" w:right="567"/>
        <w:rPr>
          <w:sz w:val="18"/>
          <w:lang w:val="fr-FR"/>
        </w:rPr>
      </w:pPr>
    </w:p>
    <w:p w:rsidR="00D2116D" w:rsidRDefault="003D5CDC" w:rsidP="00123E16">
      <w:pPr>
        <w:tabs>
          <w:tab w:val="left" w:pos="1418"/>
        </w:tabs>
        <w:ind w:left="567" w:right="567"/>
        <w:rPr>
          <w:sz w:val="18"/>
          <w:lang w:val="fr-FR"/>
        </w:rPr>
      </w:pPr>
      <w:r w:rsidRPr="003D5CDC">
        <w:rPr>
          <w:color w:val="000000"/>
          <w:sz w:val="18"/>
          <w:szCs w:val="22"/>
          <w:lang w:val="fr-FR"/>
        </w:rPr>
        <w:t>“</w:t>
      </w:r>
      <w:r w:rsidR="006E0DF9" w:rsidRPr="00CC56AC">
        <w:rPr>
          <w:sz w:val="18"/>
          <w:lang w:val="fr-FR"/>
        </w:rPr>
        <w:t>3.6.3.2</w:t>
      </w:r>
      <w:r w:rsidR="006E0DF9" w:rsidRPr="00CC56AC">
        <w:rPr>
          <w:sz w:val="18"/>
          <w:lang w:val="fr-FR"/>
        </w:rPr>
        <w:tab/>
        <w:t>Lorsque le groupement est possible, de sorte que toutes les variétés au sein d</w:t>
      </w:r>
      <w:r w:rsidR="00D2116D">
        <w:rPr>
          <w:sz w:val="18"/>
          <w:lang w:val="fr-FR"/>
        </w:rPr>
        <w:t>’</w:t>
      </w:r>
      <w:r w:rsidR="006E0DF9" w:rsidRPr="00CC56AC">
        <w:rPr>
          <w:sz w:val="18"/>
          <w:lang w:val="fr-FR"/>
        </w:rPr>
        <w:t>un groupe soient distinctes de toutes les variétés d</w:t>
      </w:r>
      <w:r w:rsidR="00D2116D">
        <w:rPr>
          <w:sz w:val="18"/>
          <w:lang w:val="fr-FR"/>
        </w:rPr>
        <w:t>’</w:t>
      </w:r>
      <w:r w:rsidR="006E0DF9" w:rsidRPr="00CC56AC">
        <w:rPr>
          <w:sz w:val="18"/>
          <w:lang w:val="fr-FR"/>
        </w:rPr>
        <w:t>un autre groupe, les comparaisons sont uniquement nécessaires entre variétés du même groupe.  Étant donné que les variétés au sein des groupes tendent à être plus similaires, il est possible d</w:t>
      </w:r>
      <w:r w:rsidR="00D2116D">
        <w:rPr>
          <w:sz w:val="18"/>
          <w:lang w:val="fr-FR"/>
        </w:rPr>
        <w:t>’</w:t>
      </w:r>
      <w:r w:rsidR="006E0DF9" w:rsidRPr="00CC56AC">
        <w:rPr>
          <w:sz w:val="18"/>
          <w:lang w:val="fr-FR"/>
        </w:rPr>
        <w:t>adapter la méthode d</w:t>
      </w:r>
      <w:r w:rsidR="00D2116D">
        <w:rPr>
          <w:sz w:val="18"/>
          <w:lang w:val="fr-FR"/>
        </w:rPr>
        <w:t>’</w:t>
      </w:r>
      <w:r w:rsidR="006E0DF9" w:rsidRPr="00CC56AC">
        <w:rPr>
          <w:sz w:val="18"/>
          <w:lang w:val="fr-FR"/>
        </w:rPr>
        <w:t>analyse COYD en tenant compte des groupes.  S</w:t>
      </w:r>
      <w:r w:rsidR="00D2116D">
        <w:rPr>
          <w:sz w:val="18"/>
          <w:lang w:val="fr-FR"/>
        </w:rPr>
        <w:t>’</w:t>
      </w:r>
      <w:r w:rsidR="006E0DF9" w:rsidRPr="00CC56AC">
        <w:rPr>
          <w:sz w:val="18"/>
          <w:lang w:val="fr-FR"/>
        </w:rPr>
        <w:t>il existe un nombre suffisant de</w:t>
      </w:r>
      <w:r w:rsidR="006E0DF9" w:rsidRPr="00CC56AC">
        <w:rPr>
          <w:sz w:val="16"/>
          <w:szCs w:val="18"/>
          <w:lang w:val="fr-FR"/>
        </w:rPr>
        <w:t xml:space="preserve"> </w:t>
      </w:r>
      <w:r w:rsidR="006E0DF9" w:rsidRPr="00CC56AC">
        <w:rPr>
          <w:sz w:val="18"/>
          <w:lang w:val="fr-FR"/>
        </w:rPr>
        <w:t>variétés dans chaque groupe, l</w:t>
      </w:r>
      <w:r w:rsidR="00D2116D">
        <w:rPr>
          <w:sz w:val="18"/>
          <w:lang w:val="fr-FR"/>
        </w:rPr>
        <w:t>’</w:t>
      </w:r>
      <w:r w:rsidR="006E0DF9" w:rsidRPr="00CC56AC">
        <w:rPr>
          <w:sz w:val="18"/>
          <w:lang w:val="fr-FR"/>
        </w:rPr>
        <w:t>analyse COYD peut être effectuée séparément pour chaque groupe.  Toutefois, dans la pratique, certains groupes contiennent généralement trop peu de variétés.  Dans de tels cas, l</w:t>
      </w:r>
      <w:r w:rsidR="00D2116D">
        <w:rPr>
          <w:sz w:val="18"/>
          <w:lang w:val="fr-FR"/>
        </w:rPr>
        <w:t>’</w:t>
      </w:r>
      <w:r w:rsidR="006E0DF9" w:rsidRPr="00CC56AC">
        <w:rPr>
          <w:sz w:val="18"/>
          <w:lang w:val="fr-FR"/>
        </w:rPr>
        <w:t>analyse de la variance sur plusieurs années (COYD) peut être ajustée de manière à tenir compte du groupement.  Cette méthode est dénommée analyse COYD de groupe (COYDG).</w:t>
      </w:r>
    </w:p>
    <w:p w:rsidR="006E0DF9" w:rsidRPr="00CC56AC" w:rsidRDefault="006E0DF9" w:rsidP="006E0DF9">
      <w:pPr>
        <w:ind w:left="567" w:right="567"/>
        <w:rPr>
          <w:sz w:val="18"/>
          <w:lang w:val="fr-FR"/>
        </w:rPr>
      </w:pPr>
    </w:p>
    <w:p w:rsidR="006E0DF9" w:rsidRPr="00CC56AC" w:rsidRDefault="003D5CDC" w:rsidP="00123E16">
      <w:pPr>
        <w:tabs>
          <w:tab w:val="left" w:pos="1418"/>
        </w:tabs>
        <w:ind w:left="567" w:right="567"/>
        <w:rPr>
          <w:sz w:val="18"/>
          <w:lang w:val="fr-FR"/>
        </w:rPr>
      </w:pPr>
      <w:r w:rsidRPr="003D5CDC">
        <w:rPr>
          <w:color w:val="000000"/>
          <w:sz w:val="18"/>
          <w:szCs w:val="22"/>
          <w:lang w:val="fr-FR"/>
        </w:rPr>
        <w:t>“</w:t>
      </w:r>
      <w:r w:rsidR="006E0DF9" w:rsidRPr="00CC56AC">
        <w:rPr>
          <w:sz w:val="18"/>
          <w:lang w:val="fr-FR"/>
        </w:rPr>
        <w:t>3.6.3.3</w:t>
      </w:r>
      <w:r w:rsidR="006E0DF9" w:rsidRPr="00CC56AC">
        <w:rPr>
          <w:sz w:val="18"/>
          <w:lang w:val="fr-FR"/>
        </w:rPr>
        <w:tab/>
        <w:t>Si l</w:t>
      </w:r>
      <w:r w:rsidR="00D2116D">
        <w:rPr>
          <w:sz w:val="18"/>
          <w:lang w:val="fr-FR"/>
        </w:rPr>
        <w:t>’</w:t>
      </w:r>
      <w:r w:rsidR="006E0DF9" w:rsidRPr="00CC56AC">
        <w:rPr>
          <w:sz w:val="18"/>
          <w:lang w:val="fr-FR"/>
        </w:rPr>
        <w:t>analyse COYD standard de la variance définit des termes pour “année” et “variété”, l</w:t>
      </w:r>
      <w:r w:rsidR="00D2116D">
        <w:rPr>
          <w:sz w:val="18"/>
          <w:lang w:val="fr-FR"/>
        </w:rPr>
        <w:t>’</w:t>
      </w:r>
      <w:r w:rsidR="006E0DF9" w:rsidRPr="00CC56AC">
        <w:rPr>
          <w:sz w:val="18"/>
          <w:lang w:val="fr-FR"/>
        </w:rPr>
        <w:t>analyse COYDG définit des termes pour “année”, “groupe”, “variété au sein d</w:t>
      </w:r>
      <w:r w:rsidR="00D2116D">
        <w:rPr>
          <w:sz w:val="18"/>
          <w:lang w:val="fr-FR"/>
        </w:rPr>
        <w:t>’</w:t>
      </w:r>
      <w:r w:rsidR="006E0DF9" w:rsidRPr="00CC56AC">
        <w:rPr>
          <w:sz w:val="18"/>
          <w:lang w:val="fr-FR"/>
        </w:rPr>
        <w:t>un groupe” et “groupe par année”.  La PPDS est dès lors calculée en ce qui concerne les comparaisons entre paires de variétés au</w:t>
      </w:r>
      <w:r w:rsidR="00123E16">
        <w:rPr>
          <w:sz w:val="18"/>
          <w:lang w:val="fr-FR"/>
        </w:rPr>
        <w:t> </w:t>
      </w:r>
      <w:r w:rsidR="006E0DF9" w:rsidRPr="00CC56AC">
        <w:rPr>
          <w:sz w:val="18"/>
          <w:lang w:val="fr-FR"/>
        </w:rPr>
        <w:t>sein du même groupe.  Il est supposé que la même erreur type s</w:t>
      </w:r>
      <w:r w:rsidR="00D2116D">
        <w:rPr>
          <w:sz w:val="18"/>
          <w:lang w:val="fr-FR"/>
        </w:rPr>
        <w:t>’</w:t>
      </w:r>
      <w:r w:rsidR="006E0DF9" w:rsidRPr="00CC56AC">
        <w:rPr>
          <w:sz w:val="18"/>
          <w:lang w:val="fr-FR"/>
        </w:rPr>
        <w:t>applique dans tous les groupes.  Il</w:t>
      </w:r>
      <w:r w:rsidR="00123E16">
        <w:rPr>
          <w:sz w:val="18"/>
          <w:lang w:val="fr-FR"/>
        </w:rPr>
        <w:t> </w:t>
      </w:r>
      <w:r w:rsidR="006E0DF9" w:rsidRPr="00CC56AC">
        <w:rPr>
          <w:sz w:val="18"/>
          <w:lang w:val="fr-FR"/>
        </w:rPr>
        <w:t>convient de noter qu</w:t>
      </w:r>
      <w:r w:rsidR="00D2116D">
        <w:rPr>
          <w:sz w:val="18"/>
          <w:lang w:val="fr-FR"/>
        </w:rPr>
        <w:t>’</w:t>
      </w:r>
      <w:r w:rsidR="006E0DF9" w:rsidRPr="00CC56AC">
        <w:rPr>
          <w:sz w:val="18"/>
          <w:lang w:val="fr-FR"/>
        </w:rPr>
        <w:t>une valeur plus importante concernant la PPDS s</w:t>
      </w:r>
      <w:r w:rsidR="00D2116D">
        <w:rPr>
          <w:sz w:val="18"/>
          <w:lang w:val="fr-FR"/>
        </w:rPr>
        <w:t>’</w:t>
      </w:r>
      <w:r w:rsidR="006E0DF9" w:rsidRPr="00CC56AC">
        <w:rPr>
          <w:sz w:val="18"/>
          <w:lang w:val="fr-FR"/>
        </w:rPr>
        <w:t>applique pour les comparaisons entre paires de variétés de groupes différents.</w:t>
      </w:r>
    </w:p>
    <w:p w:rsidR="006E0DF9" w:rsidRPr="00CC56AC" w:rsidRDefault="006E0DF9" w:rsidP="006E0DF9">
      <w:pPr>
        <w:ind w:left="567"/>
        <w:rPr>
          <w:sz w:val="18"/>
          <w:lang w:val="fr-FR"/>
        </w:rPr>
      </w:pPr>
    </w:p>
    <w:p w:rsidR="006E0DF9" w:rsidRPr="00CC56AC" w:rsidRDefault="003D5CDC" w:rsidP="00123E16">
      <w:pPr>
        <w:tabs>
          <w:tab w:val="left" w:pos="1418"/>
        </w:tabs>
        <w:ind w:left="567"/>
        <w:rPr>
          <w:sz w:val="18"/>
          <w:lang w:val="fr-FR"/>
        </w:rPr>
      </w:pPr>
      <w:r w:rsidRPr="003D5CDC">
        <w:rPr>
          <w:color w:val="000000"/>
          <w:sz w:val="18"/>
          <w:szCs w:val="22"/>
          <w:lang w:val="fr-FR"/>
        </w:rPr>
        <w:t>“</w:t>
      </w:r>
      <w:r w:rsidR="006E0DF9" w:rsidRPr="00CC56AC">
        <w:rPr>
          <w:sz w:val="18"/>
          <w:lang w:val="fr-FR"/>
        </w:rPr>
        <w:t>3.6.3.4</w:t>
      </w:r>
      <w:r w:rsidR="006E0DF9" w:rsidRPr="00CC56AC">
        <w:rPr>
          <w:sz w:val="18"/>
          <w:lang w:val="fr-FR"/>
        </w:rPr>
        <w:tab/>
        <w:t>Ainsi, la PPDS pour la COYDG est obtenue de la manière suivante : LSD</w:t>
      </w:r>
      <w:r w:rsidR="006E0DF9" w:rsidRPr="00CC56AC">
        <w:rPr>
          <w:i/>
          <w:sz w:val="18"/>
          <w:vertAlign w:val="subscript"/>
          <w:lang w:val="fr-FR"/>
        </w:rPr>
        <w:t>p</w:t>
      </w:r>
      <w:r w:rsidR="006E0DF9" w:rsidRPr="00CC56AC">
        <w:rPr>
          <w:sz w:val="18"/>
          <w:lang w:val="fr-FR"/>
        </w:rPr>
        <w:t xml:space="preserve"> = </w:t>
      </w:r>
      <w:r w:rsidR="006E0DF9" w:rsidRPr="00CC56AC">
        <w:rPr>
          <w:i/>
          <w:sz w:val="18"/>
          <w:lang w:val="fr-FR"/>
        </w:rPr>
        <w:t>t</w:t>
      </w:r>
      <w:r w:rsidR="006E0DF9" w:rsidRPr="00CC56AC">
        <w:rPr>
          <w:i/>
          <w:sz w:val="18"/>
          <w:vertAlign w:val="subscript"/>
          <w:lang w:val="fr-FR"/>
        </w:rPr>
        <w:t>p</w:t>
      </w:r>
      <w:r w:rsidR="006E0DF9" w:rsidRPr="00CC56AC">
        <w:rPr>
          <w:sz w:val="18"/>
          <w:lang w:val="fr-FR"/>
        </w:rPr>
        <w:t xml:space="preserve"> x </w:t>
      </w:r>
      <w:r w:rsidR="006E0DF9" w:rsidRPr="00CC56AC">
        <w:rPr>
          <w:position w:val="-12"/>
          <w:sz w:val="18"/>
          <w:lang w:val="fr-FR"/>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8.15pt" o:ole="" fillcolor="window">
            <v:imagedata r:id="rId31" o:title=""/>
          </v:shape>
          <o:OLEObject Type="Embed" ProgID="Equation.3" ShapeID="_x0000_i1025" DrawAspect="Content" ObjectID="_1460301152" r:id="rId32"/>
        </w:object>
      </w:r>
      <w:r w:rsidR="006E0DF9" w:rsidRPr="00CC56AC">
        <w:rPr>
          <w:sz w:val="18"/>
          <w:lang w:val="fr-FR"/>
        </w:rPr>
        <w:tab/>
      </w:r>
    </w:p>
    <w:p w:rsidR="006E0DF9" w:rsidRPr="00CC56AC" w:rsidRDefault="006E0DF9" w:rsidP="006E0DF9">
      <w:pPr>
        <w:ind w:left="567"/>
        <w:rPr>
          <w:sz w:val="18"/>
          <w:lang w:val="fr-FR"/>
        </w:rPr>
      </w:pPr>
    </w:p>
    <w:p w:rsidR="006E0DF9" w:rsidRPr="00CC56AC" w:rsidRDefault="006E0DF9" w:rsidP="006E0DF9">
      <w:pPr>
        <w:ind w:left="567" w:right="567"/>
        <w:rPr>
          <w:sz w:val="18"/>
          <w:lang w:val="fr-FR"/>
        </w:rPr>
      </w:pPr>
      <w:r w:rsidRPr="00CC56AC">
        <w:rPr>
          <w:sz w:val="18"/>
          <w:lang w:val="fr-FR"/>
        </w:rPr>
        <w:t>dans laquelle</w:t>
      </w:r>
      <w:r w:rsidRPr="00CC56AC">
        <w:rPr>
          <w:sz w:val="18"/>
          <w:lang w:val="fr-FR"/>
        </w:rPr>
        <w:tab/>
      </w:r>
      <w:r w:rsidRPr="00CC56AC">
        <w:rPr>
          <w:position w:val="-12"/>
          <w:sz w:val="18"/>
          <w:lang w:val="fr-FR"/>
        </w:rPr>
        <w:object w:dxaOrig="660" w:dyaOrig="360">
          <v:shape id="_x0000_i1026" type="#_x0000_t75" style="width:33.2pt;height:18.15pt" o:ole="" fillcolor="window">
            <v:imagedata r:id="rId33" o:title=""/>
          </v:shape>
          <o:OLEObject Type="Embed" ProgID="Equation.3" ShapeID="_x0000_i1026" DrawAspect="Content" ObjectID="_1460301153" r:id="rId34"/>
        </w:object>
      </w:r>
      <w:r w:rsidRPr="00CC56AC">
        <w:rPr>
          <w:sz w:val="18"/>
          <w:lang w:val="fr-FR"/>
        </w:rPr>
        <w:t>est l</w:t>
      </w:r>
      <w:r w:rsidR="00D2116D">
        <w:rPr>
          <w:sz w:val="18"/>
          <w:lang w:val="fr-FR"/>
        </w:rPr>
        <w:t>’</w:t>
      </w:r>
      <w:r w:rsidRPr="00CC56AC">
        <w:rPr>
          <w:sz w:val="18"/>
          <w:lang w:val="fr-FR"/>
        </w:rPr>
        <w:t>erreur type pour la différence entre deux variétés au sein du même groupe calculée comme suit :</w:t>
      </w:r>
    </w:p>
    <w:p w:rsidR="006E0DF9" w:rsidRPr="00CC56AC" w:rsidRDefault="006E0DF9" w:rsidP="006E0DF9">
      <w:pPr>
        <w:ind w:left="567" w:right="567"/>
        <w:rPr>
          <w:sz w:val="18"/>
          <w:lang w:val="fr-FR"/>
        </w:rPr>
      </w:pPr>
    </w:p>
    <w:p w:rsidR="006E0DF9" w:rsidRPr="00CC56AC" w:rsidRDefault="006E0DF9" w:rsidP="006E0DF9">
      <w:pPr>
        <w:ind w:left="1134"/>
        <w:rPr>
          <w:lang w:val="fr-FR"/>
        </w:rPr>
      </w:pPr>
      <w:r w:rsidRPr="00CC56AC">
        <w:rPr>
          <w:position w:val="-24"/>
          <w:lang w:val="fr-FR"/>
        </w:rPr>
        <w:object w:dxaOrig="5720" w:dyaOrig="680">
          <v:shape id="_x0000_i1027" type="#_x0000_t75" style="width:267.95pt;height:31.3pt" o:ole="">
            <v:imagedata r:id="rId35" o:title=""/>
          </v:shape>
          <o:OLEObject Type="Embed" ProgID="Equation.3" ShapeID="_x0000_i1027" DrawAspect="Content" ObjectID="_1460301154" r:id="rId36"/>
        </w:object>
      </w:r>
    </w:p>
    <w:p w:rsidR="006E0DF9" w:rsidRPr="00CC56AC" w:rsidRDefault="006E0DF9" w:rsidP="006E0DF9">
      <w:pPr>
        <w:ind w:left="567"/>
        <w:rPr>
          <w:sz w:val="18"/>
          <w:lang w:val="fr-FR"/>
        </w:rPr>
      </w:pPr>
    </w:p>
    <w:p w:rsidR="00D2116D" w:rsidRDefault="003D5CDC" w:rsidP="006E0DF9">
      <w:pPr>
        <w:ind w:left="567" w:right="567"/>
        <w:rPr>
          <w:sz w:val="18"/>
          <w:lang w:val="fr-FR"/>
        </w:rPr>
      </w:pPr>
      <w:r w:rsidRPr="003D5CDC">
        <w:rPr>
          <w:color w:val="000000"/>
          <w:sz w:val="18"/>
          <w:szCs w:val="22"/>
          <w:lang w:val="fr-FR"/>
        </w:rPr>
        <w:t>“</w:t>
      </w:r>
      <w:r w:rsidR="006E0DF9" w:rsidRPr="00CC56AC">
        <w:rPr>
          <w:sz w:val="18"/>
          <w:lang w:val="fr-FR"/>
        </w:rPr>
        <w:t>Il convient de noter que le carré moyen des variétés dans un groupe/années équivaut au carré moyen résiduel obtenu par l</w:t>
      </w:r>
      <w:r w:rsidR="00D2116D">
        <w:rPr>
          <w:sz w:val="18"/>
          <w:lang w:val="fr-FR"/>
        </w:rPr>
        <w:t>’</w:t>
      </w:r>
      <w:r w:rsidR="006E0DF9" w:rsidRPr="00CC56AC">
        <w:rPr>
          <w:sz w:val="18"/>
          <w:lang w:val="fr-FR"/>
        </w:rPr>
        <w:t>analyse COYDG de la variance.</w:t>
      </w:r>
    </w:p>
    <w:p w:rsidR="006E0DF9" w:rsidRPr="00CC56AC" w:rsidRDefault="006E0DF9" w:rsidP="006E0DF9">
      <w:pPr>
        <w:ind w:left="567" w:right="567"/>
        <w:rPr>
          <w:sz w:val="18"/>
          <w:lang w:val="fr-FR"/>
        </w:rPr>
      </w:pPr>
    </w:p>
    <w:p w:rsidR="00D2116D" w:rsidRDefault="003D5CDC" w:rsidP="00123E16">
      <w:pPr>
        <w:tabs>
          <w:tab w:val="left" w:pos="1418"/>
        </w:tabs>
        <w:ind w:left="567" w:right="567"/>
        <w:rPr>
          <w:sz w:val="18"/>
          <w:lang w:val="fr-FR"/>
        </w:rPr>
      </w:pPr>
      <w:r w:rsidRPr="003D5CDC">
        <w:rPr>
          <w:color w:val="000000"/>
          <w:sz w:val="18"/>
          <w:szCs w:val="22"/>
          <w:lang w:val="fr-FR"/>
        </w:rPr>
        <w:t>“</w:t>
      </w:r>
      <w:r w:rsidR="006E0DF9" w:rsidRPr="00CC56AC">
        <w:rPr>
          <w:sz w:val="18"/>
          <w:lang w:val="fr-FR"/>
        </w:rPr>
        <w:t>3.6.3.5</w:t>
      </w:r>
      <w:r w:rsidR="006E0DF9" w:rsidRPr="00CC56AC">
        <w:rPr>
          <w:sz w:val="18"/>
          <w:lang w:val="fr-FR"/>
        </w:rPr>
        <w:tab/>
        <w:t>La PPDS de l</w:t>
      </w:r>
      <w:r w:rsidR="00D2116D">
        <w:rPr>
          <w:sz w:val="18"/>
          <w:lang w:val="fr-FR"/>
        </w:rPr>
        <w:t>’</w:t>
      </w:r>
      <w:r w:rsidR="006E0DF9" w:rsidRPr="00CC56AC">
        <w:rPr>
          <w:sz w:val="18"/>
          <w:lang w:val="fr-FR"/>
        </w:rPr>
        <w:t>analyse COYDG est utilisée en lieu et place de la PPDS de l</w:t>
      </w:r>
      <w:r w:rsidR="00D2116D">
        <w:rPr>
          <w:sz w:val="18"/>
          <w:lang w:val="fr-FR"/>
        </w:rPr>
        <w:t>’</w:t>
      </w:r>
      <w:r w:rsidR="006E0DF9" w:rsidRPr="00CC56AC">
        <w:rPr>
          <w:sz w:val="18"/>
          <w:lang w:val="fr-FR"/>
        </w:rPr>
        <w:t>analyse COYD comme critère pour la distinction.  En règle générale, elle doit être moins élevée.  Toutefois, il serait judicieux de vérifier si tel est le cas dans les séries de données enregistrées dans le passé.</w:t>
      </w:r>
    </w:p>
    <w:p w:rsidR="006E0DF9" w:rsidRPr="00CC56AC" w:rsidRDefault="006E0DF9" w:rsidP="006E0DF9">
      <w:pPr>
        <w:ind w:left="567" w:right="567"/>
        <w:rPr>
          <w:sz w:val="18"/>
          <w:lang w:val="fr-FR"/>
        </w:rPr>
      </w:pPr>
    </w:p>
    <w:p w:rsidR="00D2116D" w:rsidRDefault="003D5CDC" w:rsidP="00123E16">
      <w:pPr>
        <w:tabs>
          <w:tab w:val="left" w:pos="1418"/>
        </w:tabs>
        <w:ind w:left="567" w:right="567"/>
        <w:rPr>
          <w:sz w:val="18"/>
          <w:lang w:val="fr-FR"/>
        </w:rPr>
      </w:pPr>
      <w:r w:rsidRPr="003D5CDC">
        <w:rPr>
          <w:color w:val="000000"/>
          <w:sz w:val="18"/>
          <w:szCs w:val="22"/>
          <w:lang w:val="fr-FR"/>
        </w:rPr>
        <w:t>“</w:t>
      </w:r>
      <w:r w:rsidR="006E0DF9" w:rsidRPr="00CC56AC">
        <w:rPr>
          <w:sz w:val="18"/>
          <w:lang w:val="fr-FR"/>
        </w:rPr>
        <w:t>3.6.3.6</w:t>
      </w:r>
      <w:r w:rsidR="006E0DF9" w:rsidRPr="00CC56AC">
        <w:rPr>
          <w:sz w:val="18"/>
          <w:lang w:val="fr-FR"/>
        </w:rPr>
        <w:tab/>
        <w:t>L</w:t>
      </w:r>
      <w:r w:rsidR="00D2116D">
        <w:rPr>
          <w:sz w:val="18"/>
          <w:lang w:val="fr-FR"/>
        </w:rPr>
        <w:t>’</w:t>
      </w:r>
      <w:r w:rsidR="006E0DF9" w:rsidRPr="00CC56AC">
        <w:rPr>
          <w:sz w:val="18"/>
          <w:lang w:val="fr-FR"/>
        </w:rPr>
        <w:t>analyse COYDG peut être réalisée en utilisant le module GTVRP du logiciel DUST pour l</w:t>
      </w:r>
      <w:r w:rsidR="00D2116D">
        <w:rPr>
          <w:sz w:val="18"/>
          <w:lang w:val="fr-FR"/>
        </w:rPr>
        <w:t>’</w:t>
      </w:r>
      <w:r w:rsidR="006E0DF9" w:rsidRPr="00CC56AC">
        <w:rPr>
          <w:sz w:val="18"/>
          <w:lang w:val="fr-FR"/>
        </w:rPr>
        <w:t>analyse statistique des données DHS, que l</w:t>
      </w:r>
      <w:r w:rsidR="00D2116D">
        <w:rPr>
          <w:sz w:val="18"/>
          <w:lang w:val="fr-FR"/>
        </w:rPr>
        <w:t>’</w:t>
      </w:r>
      <w:r w:rsidR="006E0DF9" w:rsidRPr="00CC56AC">
        <w:rPr>
          <w:sz w:val="18"/>
          <w:lang w:val="fr-FR"/>
        </w:rPr>
        <w:t>on peut se procurer en s</w:t>
      </w:r>
      <w:r w:rsidR="00D2116D">
        <w:rPr>
          <w:sz w:val="18"/>
          <w:lang w:val="fr-FR"/>
        </w:rPr>
        <w:t>’</w:t>
      </w:r>
      <w:r w:rsidR="006E0DF9" w:rsidRPr="00CC56AC">
        <w:rPr>
          <w:sz w:val="18"/>
          <w:lang w:val="fr-FR"/>
        </w:rPr>
        <w:t>adressant à Mme Sally Watson (mél. : </w:t>
      </w:r>
      <w:hyperlink r:id="rId37" w:history="1">
        <w:r w:rsidR="006E0DF9" w:rsidRPr="00CC56AC">
          <w:rPr>
            <w:rStyle w:val="Hyperlink"/>
            <w:iCs/>
            <w:sz w:val="18"/>
            <w:lang w:val="fr-FR"/>
          </w:rPr>
          <w:t>info@afbini.gov.uk</w:t>
        </w:r>
      </w:hyperlink>
      <w:r w:rsidR="006E0DF9" w:rsidRPr="00CC56AC">
        <w:rPr>
          <w:sz w:val="18"/>
          <w:lang w:val="fr-FR"/>
        </w:rPr>
        <w:t>) ou à l</w:t>
      </w:r>
      <w:r w:rsidR="00D2116D">
        <w:rPr>
          <w:sz w:val="18"/>
          <w:lang w:val="fr-FR"/>
        </w:rPr>
        <w:t>’</w:t>
      </w:r>
      <w:r w:rsidR="006E0DF9" w:rsidRPr="00CC56AC">
        <w:rPr>
          <w:sz w:val="18"/>
          <w:lang w:val="fr-FR"/>
        </w:rPr>
        <w:t xml:space="preserve">adresse suivante : </w:t>
      </w:r>
      <w:hyperlink r:id="rId38" w:history="1">
        <w:r w:rsidR="006E0DF9" w:rsidRPr="00CC56AC">
          <w:rPr>
            <w:rStyle w:val="Hyperlink"/>
            <w:iCs/>
            <w:sz w:val="18"/>
            <w:lang w:val="fr-FR"/>
          </w:rPr>
          <w:t>http://www.afbini.gov.uk/dustnt.htm</w:t>
        </w:r>
      </w:hyperlink>
      <w:r w:rsidR="006E0DF9" w:rsidRPr="00CC56AC">
        <w:rPr>
          <w:iCs/>
          <w:sz w:val="18"/>
          <w:lang w:val="fr-FR"/>
        </w:rPr>
        <w:t>.</w:t>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5271AE">
      <w:pPr>
        <w:pStyle w:val="Heading2"/>
        <w:rPr>
          <w:lang w:val="fr-FR"/>
        </w:rPr>
      </w:pPr>
      <w:bookmarkStart w:id="313" w:name="_Toc380058585"/>
      <w:bookmarkStart w:id="314" w:name="_Toc380058618"/>
      <w:r w:rsidRPr="00CC56AC">
        <w:rPr>
          <w:lang w:val="fr-FR"/>
        </w:rPr>
        <w:t>Section 4 : Méthode du 2x1%</w:t>
      </w:r>
      <w:bookmarkEnd w:id="313"/>
      <w:bookmarkEnd w:id="314"/>
    </w:p>
    <w:p w:rsidR="006E0DF9" w:rsidRPr="00CC56AC" w:rsidRDefault="006E0DF9" w:rsidP="006E0DF9">
      <w:pPr>
        <w:rPr>
          <w:lang w:val="fr-FR"/>
        </w:rPr>
      </w:pPr>
    </w:p>
    <w:p w:rsidR="006E0DF9" w:rsidRPr="00CC56AC" w:rsidRDefault="006E0DF9" w:rsidP="006E0DF9">
      <w:pPr>
        <w:rPr>
          <w:lang w:val="fr-FR"/>
        </w:rPr>
      </w:pPr>
      <w:r w:rsidRPr="00CC56AC">
        <w:rPr>
          <w:lang w:val="fr-FR"/>
        </w:rPr>
        <w:t>Remplacer la section 4 par le texte suivant (voir le document</w:t>
      </w:r>
      <w:r w:rsidR="00D2116D">
        <w:rPr>
          <w:lang w:val="fr-FR"/>
        </w:rPr>
        <w:t> TC</w:t>
      </w:r>
      <w:r w:rsidRPr="00CC56AC">
        <w:rPr>
          <w:lang w:val="fr-FR"/>
        </w:rPr>
        <w:t>/49/41 “Compte rendu des conclusions”, paragraphe 59) :</w:t>
      </w:r>
    </w:p>
    <w:p w:rsidR="006E0DF9" w:rsidRPr="00CC56AC" w:rsidRDefault="006E0DF9" w:rsidP="006E0DF9">
      <w:pPr>
        <w:rPr>
          <w:lang w:val="fr-FR"/>
        </w:rPr>
      </w:pPr>
    </w:p>
    <w:p w:rsidR="006E0DF9" w:rsidRPr="00CC56AC" w:rsidRDefault="003D5CDC" w:rsidP="006E0DF9">
      <w:pPr>
        <w:ind w:left="567" w:right="567"/>
        <w:rPr>
          <w:sz w:val="18"/>
          <w:lang w:val="fr-FR"/>
        </w:rPr>
      </w:pPr>
      <w:r w:rsidRPr="003D5CDC">
        <w:rPr>
          <w:color w:val="000000"/>
          <w:sz w:val="18"/>
          <w:szCs w:val="22"/>
          <w:lang w:val="fr-FR"/>
        </w:rPr>
        <w:t>“</w:t>
      </w:r>
      <w:r w:rsidR="006E0DF9" w:rsidRPr="00CC56AC">
        <w:rPr>
          <w:sz w:val="18"/>
          <w:lang w:val="fr-FR"/>
        </w:rPr>
        <w:t>4.</w:t>
      </w:r>
      <w:r w:rsidR="006E0DF9" w:rsidRPr="00CC56AC">
        <w:rPr>
          <w:sz w:val="18"/>
          <w:lang w:val="fr-FR"/>
        </w:rPr>
        <w:tab/>
        <w:t>MÉTHODE DES 2x1%</w:t>
      </w:r>
    </w:p>
    <w:p w:rsidR="006E0DF9" w:rsidRPr="00CC56AC" w:rsidRDefault="006E0DF9" w:rsidP="006E0DF9">
      <w:pPr>
        <w:ind w:left="567" w:right="567"/>
        <w:rPr>
          <w:sz w:val="18"/>
          <w:lang w:val="fr-FR"/>
        </w:rPr>
      </w:pPr>
    </w:p>
    <w:p w:rsidR="006E0DF9" w:rsidRPr="00CC56AC" w:rsidRDefault="003D5CDC" w:rsidP="006E0DF9">
      <w:pPr>
        <w:ind w:left="567" w:right="567"/>
        <w:rPr>
          <w:sz w:val="18"/>
          <w:u w:val="single"/>
          <w:lang w:val="fr-FR"/>
        </w:rPr>
      </w:pPr>
      <w:r w:rsidRPr="003D5CDC">
        <w:rPr>
          <w:color w:val="000000"/>
          <w:sz w:val="18"/>
          <w:szCs w:val="22"/>
          <w:u w:val="single"/>
          <w:lang w:val="fr-FR"/>
        </w:rPr>
        <w:t>“</w:t>
      </w:r>
      <w:r w:rsidR="006E0DF9" w:rsidRPr="00CC56AC">
        <w:rPr>
          <w:sz w:val="18"/>
          <w:u w:val="single"/>
          <w:lang w:val="fr-FR"/>
        </w:rPr>
        <w:t>4.1</w:t>
      </w:r>
      <w:r w:rsidR="006E0DF9" w:rsidRPr="00CC56AC">
        <w:rPr>
          <w:sz w:val="18"/>
          <w:u w:val="single"/>
          <w:lang w:val="fr-FR"/>
        </w:rPr>
        <w:tab/>
        <w:t>Critères d</w:t>
      </w:r>
      <w:r w:rsidR="00D2116D">
        <w:rPr>
          <w:sz w:val="18"/>
          <w:u w:val="single"/>
          <w:lang w:val="fr-FR"/>
        </w:rPr>
        <w:t>’</w:t>
      </w:r>
      <w:r w:rsidR="006E0DF9" w:rsidRPr="00CC56AC">
        <w:rPr>
          <w:sz w:val="18"/>
          <w:u w:val="single"/>
          <w:lang w:val="fr-FR"/>
        </w:rPr>
        <w:t>utilisation de l</w:t>
      </w:r>
      <w:r w:rsidR="00D2116D">
        <w:rPr>
          <w:sz w:val="18"/>
          <w:u w:val="single"/>
          <w:lang w:val="fr-FR"/>
        </w:rPr>
        <w:t>’</w:t>
      </w:r>
      <w:r w:rsidR="006E0DF9" w:rsidRPr="00CC56AC">
        <w:rPr>
          <w:sz w:val="18"/>
          <w:u w:val="single"/>
          <w:lang w:val="fr-FR"/>
        </w:rPr>
        <w:t>analyse</w:t>
      </w:r>
    </w:p>
    <w:p w:rsidR="006E0DF9" w:rsidRPr="00CC56AC" w:rsidRDefault="006E0DF9" w:rsidP="006E0DF9">
      <w:pPr>
        <w:ind w:left="567" w:right="567"/>
        <w:rPr>
          <w:sz w:val="18"/>
          <w:lang w:val="fr-FR"/>
        </w:rPr>
      </w:pPr>
    </w:p>
    <w:p w:rsidR="006E0DF9" w:rsidRPr="00CC56AC" w:rsidRDefault="003D5CDC" w:rsidP="006E0DF9">
      <w:pPr>
        <w:ind w:left="567" w:right="567"/>
        <w:rPr>
          <w:sz w:val="18"/>
          <w:lang w:val="fr-FR"/>
        </w:rPr>
      </w:pPr>
      <w:r w:rsidRPr="003D5CDC">
        <w:rPr>
          <w:caps/>
          <w:color w:val="000000"/>
          <w:sz w:val="18"/>
          <w:szCs w:val="22"/>
          <w:lang w:val="fr-FR"/>
        </w:rPr>
        <w:t>“</w:t>
      </w:r>
      <w:r w:rsidR="006E0DF9" w:rsidRPr="00CC56AC">
        <w:rPr>
          <w:caps/>
          <w:sz w:val="18"/>
          <w:lang w:val="fr-FR"/>
        </w:rPr>
        <w:t>4.1.1</w:t>
      </w:r>
      <w:r w:rsidR="006E0DF9" w:rsidRPr="00CC56AC">
        <w:rPr>
          <w:sz w:val="18"/>
          <w:lang w:val="fr-FR"/>
        </w:rPr>
        <w:tab/>
        <w:t>L</w:t>
      </w:r>
      <w:r w:rsidR="00D2116D">
        <w:rPr>
          <w:sz w:val="18"/>
          <w:lang w:val="fr-FR"/>
        </w:rPr>
        <w:t>’</w:t>
      </w:r>
      <w:r w:rsidR="006E0DF9" w:rsidRPr="00CC56AC">
        <w:rPr>
          <w:sz w:val="18"/>
          <w:lang w:val="fr-FR"/>
        </w:rPr>
        <w:t>analyse 2x1% est une méthode appropriée pour évaluer la distinction des variétés :</w:t>
      </w:r>
    </w:p>
    <w:p w:rsidR="006E0DF9" w:rsidRPr="00CC56AC" w:rsidRDefault="006E0DF9" w:rsidP="006E0DF9">
      <w:pPr>
        <w:ind w:left="567" w:right="567"/>
        <w:rPr>
          <w:sz w:val="18"/>
          <w:lang w:val="fr-FR"/>
        </w:rPr>
      </w:pPr>
    </w:p>
    <w:p w:rsidR="006E0DF9" w:rsidRPr="00CC56AC" w:rsidRDefault="006E0DF9" w:rsidP="00AC098B">
      <w:pPr>
        <w:pStyle w:val="ListParagraph"/>
        <w:numPr>
          <w:ilvl w:val="0"/>
          <w:numId w:val="15"/>
        </w:numPr>
        <w:ind w:left="1418" w:right="567" w:hanging="284"/>
        <w:contextualSpacing/>
        <w:rPr>
          <w:sz w:val="18"/>
          <w:lang w:val="fr-FR"/>
        </w:rPr>
      </w:pPr>
      <w:r w:rsidRPr="00CC56AC">
        <w:rPr>
          <w:sz w:val="18"/>
          <w:lang w:val="fr-FR"/>
        </w:rPr>
        <w:t>lorsque le caractère est quantitatif;</w:t>
      </w:r>
    </w:p>
    <w:p w:rsidR="006E0DF9" w:rsidRPr="00CC56AC" w:rsidRDefault="006E0DF9" w:rsidP="006E0DF9">
      <w:pPr>
        <w:ind w:left="1418" w:right="567" w:hanging="284"/>
        <w:rPr>
          <w:sz w:val="18"/>
          <w:lang w:val="fr-FR"/>
        </w:rPr>
      </w:pPr>
    </w:p>
    <w:p w:rsidR="006E0DF9" w:rsidRPr="00CC56AC" w:rsidRDefault="006E0DF9" w:rsidP="00AC098B">
      <w:pPr>
        <w:pStyle w:val="ListParagraph"/>
        <w:numPr>
          <w:ilvl w:val="0"/>
          <w:numId w:val="15"/>
        </w:numPr>
        <w:ind w:left="1418" w:right="567" w:hanging="284"/>
        <w:contextualSpacing/>
        <w:rPr>
          <w:sz w:val="18"/>
          <w:lang w:val="fr-FR"/>
        </w:rPr>
      </w:pPr>
      <w:r w:rsidRPr="00CC56AC">
        <w:rPr>
          <w:sz w:val="18"/>
          <w:lang w:val="fr-FR"/>
        </w:rPr>
        <w:t>lorsque les plantes (ou parcelles) d</w:t>
      </w:r>
      <w:r w:rsidR="00D2116D">
        <w:rPr>
          <w:sz w:val="18"/>
          <w:lang w:val="fr-FR"/>
        </w:rPr>
        <w:t>’</w:t>
      </w:r>
      <w:r w:rsidRPr="00CC56AC">
        <w:rPr>
          <w:sz w:val="18"/>
          <w:lang w:val="fr-FR"/>
        </w:rPr>
        <w:t>une variété donnée présentent des différences;</w:t>
      </w:r>
    </w:p>
    <w:p w:rsidR="006E0DF9" w:rsidRPr="00CC56AC" w:rsidRDefault="006E0DF9" w:rsidP="006E0DF9">
      <w:pPr>
        <w:ind w:left="1418" w:right="567" w:hanging="284"/>
        <w:rPr>
          <w:sz w:val="18"/>
          <w:lang w:val="fr-FR"/>
        </w:rPr>
      </w:pPr>
    </w:p>
    <w:p w:rsidR="006E0DF9" w:rsidRPr="00CC56AC" w:rsidRDefault="006E0DF9" w:rsidP="00AC098B">
      <w:pPr>
        <w:pStyle w:val="ListParagraph"/>
        <w:numPr>
          <w:ilvl w:val="0"/>
          <w:numId w:val="15"/>
        </w:numPr>
        <w:ind w:left="1418" w:right="567" w:hanging="284"/>
        <w:contextualSpacing/>
        <w:rPr>
          <w:sz w:val="18"/>
          <w:lang w:val="fr-FR"/>
        </w:rPr>
      </w:pPr>
      <w:r w:rsidRPr="00CC56AC">
        <w:rPr>
          <w:sz w:val="18"/>
          <w:lang w:val="fr-FR"/>
        </w:rPr>
        <w:lastRenderedPageBreak/>
        <w:t>lorsque les observations sont réalisées plante par plante (ou parcelle par parcelle) sur deux</w:t>
      </w:r>
      <w:r w:rsidR="00123E16">
        <w:rPr>
          <w:sz w:val="18"/>
          <w:lang w:val="fr-FR"/>
        </w:rPr>
        <w:t> </w:t>
      </w:r>
      <w:r w:rsidRPr="00CC56AC">
        <w:rPr>
          <w:sz w:val="18"/>
          <w:lang w:val="fr-FR"/>
        </w:rPr>
        <w:t>années ou plus;</w:t>
      </w:r>
    </w:p>
    <w:p w:rsidR="006E0DF9" w:rsidRPr="00CC56AC" w:rsidRDefault="006E0DF9" w:rsidP="006E0DF9">
      <w:pPr>
        <w:ind w:left="1418" w:right="567" w:hanging="284"/>
        <w:rPr>
          <w:sz w:val="18"/>
          <w:lang w:val="fr-FR"/>
        </w:rPr>
      </w:pPr>
    </w:p>
    <w:p w:rsidR="006E0DF9" w:rsidRPr="00CC56AC" w:rsidRDefault="006E0DF9" w:rsidP="00AC098B">
      <w:pPr>
        <w:pStyle w:val="ListParagraph"/>
        <w:numPr>
          <w:ilvl w:val="0"/>
          <w:numId w:val="15"/>
        </w:numPr>
        <w:ind w:left="1418" w:right="567" w:hanging="284"/>
        <w:contextualSpacing/>
        <w:rPr>
          <w:rStyle w:val="StyleTimesNewRoman"/>
          <w:sz w:val="18"/>
          <w:lang w:val="fr-FR"/>
        </w:rPr>
      </w:pPr>
      <w:r w:rsidRPr="00CC56AC">
        <w:rPr>
          <w:sz w:val="18"/>
          <w:lang w:val="fr-FR"/>
        </w:rPr>
        <w:t>lorsqu</w:t>
      </w:r>
      <w:r w:rsidR="00D2116D">
        <w:rPr>
          <w:sz w:val="18"/>
          <w:lang w:val="fr-FR"/>
        </w:rPr>
        <w:t>’</w:t>
      </w:r>
      <w:r w:rsidRPr="00CC56AC">
        <w:rPr>
          <w:rStyle w:val="StyleTimesNewRoman"/>
          <w:sz w:val="18"/>
          <w:lang w:val="fr-FR"/>
        </w:rPr>
        <w:t>il existe au moins 10, de préférence au moins 20, degrés de liberté pour le carré moyen résiduel servant à évaluer l</w:t>
      </w:r>
      <w:r w:rsidR="00D2116D">
        <w:rPr>
          <w:rStyle w:val="StyleTimesNewRoman"/>
          <w:sz w:val="18"/>
          <w:lang w:val="fr-FR"/>
        </w:rPr>
        <w:t>’</w:t>
      </w:r>
      <w:r w:rsidRPr="00CC56AC">
        <w:rPr>
          <w:rStyle w:val="StyleTimesNewRoman"/>
          <w:sz w:val="18"/>
          <w:lang w:val="fr-FR"/>
        </w:rPr>
        <w:t>erreur type du test t chaque année;</w:t>
      </w:r>
    </w:p>
    <w:p w:rsidR="006E0DF9" w:rsidRPr="00CC56AC" w:rsidRDefault="006E0DF9" w:rsidP="006E0DF9">
      <w:pPr>
        <w:ind w:left="1418" w:right="567" w:hanging="284"/>
        <w:rPr>
          <w:sz w:val="18"/>
          <w:lang w:val="fr-FR"/>
        </w:rPr>
      </w:pPr>
    </w:p>
    <w:p w:rsidR="006E0DF9" w:rsidRPr="00CC56AC" w:rsidRDefault="006E0DF9" w:rsidP="00AC098B">
      <w:pPr>
        <w:pStyle w:val="ListParagraph"/>
        <w:numPr>
          <w:ilvl w:val="0"/>
          <w:numId w:val="15"/>
        </w:numPr>
        <w:ind w:left="1418" w:right="567" w:hanging="284"/>
        <w:contextualSpacing/>
        <w:rPr>
          <w:sz w:val="18"/>
          <w:lang w:val="fr-FR"/>
        </w:rPr>
      </w:pPr>
      <w:r w:rsidRPr="00CC56AC">
        <w:rPr>
          <w:sz w:val="18"/>
          <w:lang w:val="fr-FR"/>
        </w:rPr>
        <w:t>pour obtenir des répétitions.</w:t>
      </w:r>
    </w:p>
    <w:p w:rsidR="006E0DF9" w:rsidRPr="00CC56AC" w:rsidRDefault="006E0DF9" w:rsidP="006E0DF9">
      <w:pPr>
        <w:ind w:left="567"/>
        <w:rPr>
          <w:sz w:val="18"/>
          <w:lang w:val="fr-FR"/>
        </w:rPr>
      </w:pPr>
    </w:p>
    <w:p w:rsidR="006E0DF9" w:rsidRPr="00CC56AC" w:rsidRDefault="006E0DF9" w:rsidP="006E0DF9">
      <w:pPr>
        <w:ind w:left="567" w:right="567"/>
        <w:rPr>
          <w:sz w:val="18"/>
          <w:lang w:val="fr-FR"/>
        </w:rPr>
      </w:pPr>
    </w:p>
    <w:p w:rsidR="006E0DF9" w:rsidRPr="00CC56AC" w:rsidRDefault="003D5CDC" w:rsidP="006E0DF9">
      <w:pPr>
        <w:keepNext/>
        <w:ind w:left="567" w:right="567"/>
        <w:rPr>
          <w:sz w:val="18"/>
          <w:u w:val="single"/>
          <w:lang w:val="fr-FR"/>
        </w:rPr>
      </w:pPr>
      <w:r w:rsidRPr="003D5CDC">
        <w:rPr>
          <w:color w:val="000000"/>
          <w:sz w:val="18"/>
          <w:szCs w:val="22"/>
          <w:u w:val="single"/>
          <w:lang w:val="fr-FR"/>
        </w:rPr>
        <w:t>“</w:t>
      </w:r>
      <w:r w:rsidR="006E0DF9" w:rsidRPr="00CC56AC">
        <w:rPr>
          <w:sz w:val="18"/>
          <w:u w:val="single"/>
          <w:lang w:val="fr-FR"/>
        </w:rPr>
        <w:t>4.2</w:t>
      </w:r>
      <w:r w:rsidR="006E0DF9" w:rsidRPr="00CC56AC">
        <w:rPr>
          <w:sz w:val="18"/>
          <w:u w:val="single"/>
          <w:lang w:val="fr-FR"/>
        </w:rPr>
        <w:tab/>
        <w:t>Le critère du 2x1% (Méthode)</w:t>
      </w:r>
    </w:p>
    <w:p w:rsidR="006E0DF9" w:rsidRPr="00CC56AC" w:rsidRDefault="006E0DF9" w:rsidP="006E0DF9">
      <w:pPr>
        <w:ind w:left="567" w:right="567" w:firstLine="567"/>
        <w:rPr>
          <w:sz w:val="18"/>
          <w:lang w:val="fr-FR"/>
        </w:rPr>
      </w:pPr>
    </w:p>
    <w:p w:rsidR="00D2116D" w:rsidRDefault="003D5CDC" w:rsidP="006E0DF9">
      <w:pPr>
        <w:autoSpaceDE w:val="0"/>
        <w:autoSpaceDN w:val="0"/>
        <w:adjustRightInd w:val="0"/>
        <w:ind w:left="567" w:right="567"/>
        <w:rPr>
          <w:sz w:val="18"/>
          <w:lang w:val="fr-FR"/>
        </w:rPr>
      </w:pPr>
      <w:r w:rsidRPr="003D5CDC">
        <w:rPr>
          <w:caps/>
          <w:color w:val="000000"/>
          <w:sz w:val="18"/>
          <w:szCs w:val="22"/>
          <w:lang w:val="fr-FR"/>
        </w:rPr>
        <w:t>“</w:t>
      </w:r>
      <w:r w:rsidR="006E0DF9" w:rsidRPr="00CC56AC">
        <w:rPr>
          <w:caps/>
          <w:sz w:val="18"/>
          <w:lang w:val="fr-FR"/>
        </w:rPr>
        <w:t>4</w:t>
      </w:r>
      <w:r w:rsidR="006E0DF9" w:rsidRPr="00CC56AC">
        <w:rPr>
          <w:sz w:val="18"/>
          <w:lang w:val="fr-FR"/>
        </w:rPr>
        <w:t>.2.1</w:t>
      </w:r>
      <w:r w:rsidR="006E0DF9" w:rsidRPr="00CC56AC">
        <w:rPr>
          <w:sz w:val="18"/>
          <w:lang w:val="fr-FR"/>
        </w:rPr>
        <w:tab/>
        <w:t>Pour que deux</w:t>
      </w:r>
      <w:r w:rsidR="00181B2D">
        <w:rPr>
          <w:sz w:val="18"/>
          <w:lang w:val="fr-FR"/>
        </w:rPr>
        <w:t> </w:t>
      </w:r>
      <w:r w:rsidR="006E0DF9" w:rsidRPr="00CC56AC">
        <w:rPr>
          <w:sz w:val="18"/>
          <w:lang w:val="fr-FR"/>
        </w:rPr>
        <w:t>variétés puissent être considérées comme distinctes selon le critère des 2x1%, il faut qu</w:t>
      </w:r>
      <w:r w:rsidR="00D2116D">
        <w:rPr>
          <w:sz w:val="18"/>
          <w:lang w:val="fr-FR"/>
        </w:rPr>
        <w:t>’</w:t>
      </w:r>
      <w:r w:rsidR="006E0DF9" w:rsidRPr="00CC56AC">
        <w:rPr>
          <w:sz w:val="18"/>
          <w:lang w:val="fr-FR"/>
        </w:rPr>
        <w:t>elles présentent une différence significative de même sens au niveau de 1% au moins deux</w:t>
      </w:r>
      <w:r w:rsidR="00123E16">
        <w:rPr>
          <w:sz w:val="18"/>
          <w:lang w:val="fr-FR"/>
        </w:rPr>
        <w:t> </w:t>
      </w:r>
      <w:r w:rsidR="006E0DF9" w:rsidRPr="00CC56AC">
        <w:rPr>
          <w:sz w:val="18"/>
          <w:lang w:val="fr-FR"/>
        </w:rPr>
        <w:t>années sur trois</w:t>
      </w:r>
      <w:r w:rsidR="00181B2D">
        <w:rPr>
          <w:sz w:val="18"/>
          <w:lang w:val="fr-FR"/>
        </w:rPr>
        <w:t> </w:t>
      </w:r>
      <w:r w:rsidR="006E0DF9" w:rsidRPr="00CC56AC">
        <w:rPr>
          <w:sz w:val="18"/>
          <w:lang w:val="fr-FR"/>
        </w:rPr>
        <w:t>pour au moins l</w:t>
      </w:r>
      <w:r w:rsidR="00D2116D">
        <w:rPr>
          <w:sz w:val="18"/>
          <w:lang w:val="fr-FR"/>
        </w:rPr>
        <w:t>’</w:t>
      </w:r>
      <w:r w:rsidR="006E0DF9" w:rsidRPr="00CC56AC">
        <w:rPr>
          <w:sz w:val="18"/>
          <w:lang w:val="fr-FR"/>
        </w:rPr>
        <w:t>un des caractères mesurés.  Les essais réalisés chaque année font appel à un test t bilatéral des écarts entre les moyennes variétales, les erreurs types étant estimées sur la</w:t>
      </w:r>
      <w:r w:rsidR="00123E16">
        <w:rPr>
          <w:sz w:val="18"/>
          <w:lang w:val="fr-FR"/>
        </w:rPr>
        <w:t> </w:t>
      </w:r>
      <w:r w:rsidR="006E0DF9" w:rsidRPr="00CC56AC">
        <w:rPr>
          <w:sz w:val="18"/>
          <w:lang w:val="fr-FR"/>
        </w:rPr>
        <w:t>base du carré moyen résiduel issu de l</w:t>
      </w:r>
      <w:r w:rsidR="00D2116D">
        <w:rPr>
          <w:sz w:val="18"/>
          <w:lang w:val="fr-FR"/>
        </w:rPr>
        <w:t>’</w:t>
      </w:r>
      <w:r w:rsidR="006E0DF9" w:rsidRPr="00CC56AC">
        <w:rPr>
          <w:sz w:val="18"/>
          <w:lang w:val="fr-FR"/>
        </w:rPr>
        <w:t>analyse des moyennes de la variété/parcelle de répétition.</w:t>
      </w:r>
    </w:p>
    <w:p w:rsidR="006E0DF9" w:rsidRPr="00CC56AC" w:rsidRDefault="006E0DF9" w:rsidP="006E0DF9">
      <w:pPr>
        <w:autoSpaceDE w:val="0"/>
        <w:autoSpaceDN w:val="0"/>
        <w:adjustRightInd w:val="0"/>
        <w:ind w:left="567" w:right="567"/>
        <w:rPr>
          <w:sz w:val="18"/>
          <w:lang w:val="fr-FR"/>
        </w:rPr>
      </w:pPr>
    </w:p>
    <w:p w:rsidR="006E0DF9" w:rsidRPr="00CC56AC" w:rsidRDefault="003D5CDC" w:rsidP="006E0DF9">
      <w:pPr>
        <w:ind w:left="567" w:right="567"/>
        <w:rPr>
          <w:sz w:val="18"/>
          <w:lang w:val="fr-FR"/>
        </w:rPr>
      </w:pPr>
      <w:r w:rsidRPr="003D5CDC">
        <w:rPr>
          <w:color w:val="000000"/>
          <w:sz w:val="18"/>
          <w:szCs w:val="22"/>
          <w:lang w:val="fr-FR"/>
        </w:rPr>
        <w:t>“</w:t>
      </w:r>
      <w:r w:rsidR="006E0DF9" w:rsidRPr="00CC56AC">
        <w:rPr>
          <w:sz w:val="18"/>
          <w:lang w:val="fr-FR"/>
        </w:rPr>
        <w:t>4.2.2</w:t>
      </w:r>
      <w:r w:rsidR="006E0DF9" w:rsidRPr="00CC56AC">
        <w:rPr>
          <w:sz w:val="18"/>
          <w:lang w:val="fr-FR"/>
        </w:rPr>
        <w:tab/>
        <w:t>En ce qui concerne le critère de 2x1%, comparé à l</w:t>
      </w:r>
      <w:r w:rsidR="00D2116D">
        <w:rPr>
          <w:sz w:val="18"/>
          <w:lang w:val="fr-FR"/>
        </w:rPr>
        <w:t>’</w:t>
      </w:r>
      <w:r w:rsidR="006E0DF9" w:rsidRPr="00CC56AC">
        <w:rPr>
          <w:sz w:val="18"/>
          <w:lang w:val="fr-FR"/>
        </w:rPr>
        <w:t>analyse COYD, il convient de noter que :</w:t>
      </w:r>
    </w:p>
    <w:p w:rsidR="006E0DF9" w:rsidRPr="00CC56AC" w:rsidRDefault="006E0DF9" w:rsidP="006E0DF9">
      <w:pPr>
        <w:ind w:left="567" w:right="567"/>
        <w:rPr>
          <w:sz w:val="18"/>
          <w:lang w:val="fr-FR"/>
        </w:rPr>
      </w:pPr>
    </w:p>
    <w:p w:rsidR="00D2116D" w:rsidRDefault="006E0DF9" w:rsidP="00AC098B">
      <w:pPr>
        <w:numPr>
          <w:ilvl w:val="0"/>
          <w:numId w:val="4"/>
        </w:numPr>
        <w:tabs>
          <w:tab w:val="clear" w:pos="840"/>
        </w:tabs>
        <w:spacing w:after="120"/>
        <w:ind w:left="1418" w:right="567" w:hanging="284"/>
        <w:rPr>
          <w:sz w:val="18"/>
          <w:lang w:val="fr-FR"/>
        </w:rPr>
      </w:pPr>
      <w:r w:rsidRPr="00CC56AC">
        <w:rPr>
          <w:sz w:val="18"/>
          <w:lang w:val="fr-FR"/>
        </w:rPr>
        <w:t>Une partie de l</w:t>
      </w:r>
      <w:r w:rsidR="00D2116D">
        <w:rPr>
          <w:sz w:val="18"/>
          <w:lang w:val="fr-FR"/>
        </w:rPr>
        <w:t>’</w:t>
      </w:r>
      <w:r w:rsidRPr="00CC56AC">
        <w:rPr>
          <w:sz w:val="18"/>
          <w:lang w:val="fr-FR"/>
        </w:rPr>
        <w:t>information est perdue du fait que la méthode repose sur une accumulation de décisions issues des résultats des tests t réalisés lors de chacune des années d</w:t>
      </w:r>
      <w:r w:rsidR="00D2116D">
        <w:rPr>
          <w:sz w:val="18"/>
          <w:lang w:val="fr-FR"/>
        </w:rPr>
        <w:t>’</w:t>
      </w:r>
      <w:r w:rsidRPr="00CC56AC">
        <w:rPr>
          <w:sz w:val="18"/>
          <w:lang w:val="fr-FR"/>
        </w:rPr>
        <w:t>examen.  Ainsi, un écart qui n</w:t>
      </w:r>
      <w:r w:rsidR="00D2116D">
        <w:rPr>
          <w:sz w:val="18"/>
          <w:lang w:val="fr-FR"/>
        </w:rPr>
        <w:t>’</w:t>
      </w:r>
      <w:r w:rsidRPr="00CC56AC">
        <w:rPr>
          <w:sz w:val="18"/>
          <w:lang w:val="fr-FR"/>
        </w:rPr>
        <w:t>est pas tout à fait significatif au seuil de 1% ne contribue pas plus à la séparation de deux</w:t>
      </w:r>
      <w:r w:rsidR="00181B2D">
        <w:rPr>
          <w:sz w:val="18"/>
          <w:lang w:val="fr-FR"/>
        </w:rPr>
        <w:t> </w:t>
      </w:r>
      <w:r w:rsidRPr="00CC56AC">
        <w:rPr>
          <w:sz w:val="18"/>
          <w:lang w:val="fr-FR"/>
        </w:rPr>
        <w:t>variétés qu</w:t>
      </w:r>
      <w:r w:rsidR="00D2116D">
        <w:rPr>
          <w:sz w:val="18"/>
          <w:lang w:val="fr-FR"/>
        </w:rPr>
        <w:t>’</w:t>
      </w:r>
      <w:r w:rsidRPr="00CC56AC">
        <w:rPr>
          <w:sz w:val="18"/>
          <w:lang w:val="fr-FR"/>
        </w:rPr>
        <w:t>un écart nul ou un écart dans le sens opposé.  Par exemple, trois</w:t>
      </w:r>
      <w:r w:rsidR="00181B2D">
        <w:rPr>
          <w:sz w:val="18"/>
          <w:lang w:val="fr-FR"/>
        </w:rPr>
        <w:t> </w:t>
      </w:r>
      <w:r w:rsidRPr="00CC56AC">
        <w:rPr>
          <w:sz w:val="18"/>
          <w:lang w:val="fr-FR"/>
        </w:rPr>
        <w:t>écarts dans le même sens, dont l</w:t>
      </w:r>
      <w:r w:rsidR="00D2116D">
        <w:rPr>
          <w:sz w:val="18"/>
          <w:lang w:val="fr-FR"/>
        </w:rPr>
        <w:t>’</w:t>
      </w:r>
      <w:r w:rsidRPr="00CC56AC">
        <w:rPr>
          <w:sz w:val="18"/>
          <w:lang w:val="fr-FR"/>
        </w:rPr>
        <w:t>un est significatif au seuil de 1% et les autres au seuil de 5% ne seraient pas considérés comme distincts.</w:t>
      </w:r>
    </w:p>
    <w:p w:rsidR="00D2116D" w:rsidRDefault="006E0DF9" w:rsidP="00AC098B">
      <w:pPr>
        <w:numPr>
          <w:ilvl w:val="0"/>
          <w:numId w:val="4"/>
        </w:numPr>
        <w:tabs>
          <w:tab w:val="clear" w:pos="840"/>
        </w:tabs>
        <w:spacing w:after="120"/>
        <w:ind w:left="1418" w:right="567" w:hanging="284"/>
        <w:rPr>
          <w:sz w:val="18"/>
          <w:highlight w:val="lightGray"/>
          <w:lang w:val="fr-FR"/>
        </w:rPr>
      </w:pPr>
      <w:r w:rsidRPr="00CC56AC">
        <w:rPr>
          <w:sz w:val="18"/>
          <w:lang w:val="fr-FR"/>
        </w:rPr>
        <w:t>Quelques caractères sont au fil des ans plus cohérents que d</w:t>
      </w:r>
      <w:r w:rsidR="00D2116D">
        <w:rPr>
          <w:sz w:val="18"/>
          <w:lang w:val="fr-FR"/>
        </w:rPr>
        <w:t>’</w:t>
      </w:r>
      <w:r w:rsidRPr="00CC56AC">
        <w:rPr>
          <w:sz w:val="18"/>
          <w:lang w:val="fr-FR"/>
        </w:rPr>
        <w:t>autres dans leur expression des écarts entre les variétés.  Toutefois, outre que la méthode des 2x1% exige des écarts allant dans le même sens, elle ne tient pas compte de l</w:t>
      </w:r>
      <w:r w:rsidR="00D2116D">
        <w:rPr>
          <w:sz w:val="18"/>
          <w:lang w:val="fr-FR"/>
        </w:rPr>
        <w:t>’</w:t>
      </w:r>
      <w:r w:rsidRPr="00CC56AC">
        <w:rPr>
          <w:sz w:val="18"/>
          <w:lang w:val="fr-FR"/>
        </w:rPr>
        <w:t>uniformité dans l</w:t>
      </w:r>
      <w:r w:rsidR="00D2116D">
        <w:rPr>
          <w:sz w:val="18"/>
          <w:lang w:val="fr-FR"/>
        </w:rPr>
        <w:t>’</w:t>
      </w:r>
      <w:r w:rsidRPr="00CC56AC">
        <w:rPr>
          <w:sz w:val="18"/>
          <w:lang w:val="fr-FR"/>
        </w:rPr>
        <w:t>ampleur des écarts d</w:t>
      </w:r>
      <w:r w:rsidR="00D2116D">
        <w:rPr>
          <w:sz w:val="18"/>
          <w:lang w:val="fr-FR"/>
        </w:rPr>
        <w:t>’</w:t>
      </w:r>
      <w:r w:rsidRPr="00CC56AC">
        <w:rPr>
          <w:sz w:val="18"/>
          <w:lang w:val="fr-FR"/>
        </w:rPr>
        <w:t>une année sur l</w:t>
      </w:r>
      <w:r w:rsidR="00D2116D">
        <w:rPr>
          <w:sz w:val="18"/>
          <w:lang w:val="fr-FR"/>
        </w:rPr>
        <w:t>’</w:t>
      </w:r>
      <w:r w:rsidRPr="00CC56AC">
        <w:rPr>
          <w:sz w:val="18"/>
          <w:lang w:val="fr-FR"/>
        </w:rPr>
        <w:t>autre.</w:t>
      </w:r>
    </w:p>
    <w:p w:rsidR="006E0DF9" w:rsidRDefault="006E0DF9" w:rsidP="00AC098B">
      <w:pPr>
        <w:numPr>
          <w:ilvl w:val="0"/>
          <w:numId w:val="4"/>
        </w:numPr>
        <w:tabs>
          <w:tab w:val="clear" w:pos="840"/>
        </w:tabs>
        <w:spacing w:after="120"/>
        <w:ind w:left="1418" w:right="567" w:hanging="284"/>
        <w:rPr>
          <w:sz w:val="18"/>
          <w:lang w:val="fr-FR"/>
        </w:rPr>
      </w:pPr>
      <w:r w:rsidRPr="00CC56AC">
        <w:rPr>
          <w:sz w:val="18"/>
          <w:lang w:val="fr-FR"/>
        </w:rPr>
        <w:t>Il est recommandé qu</w:t>
      </w:r>
      <w:r w:rsidR="00D2116D">
        <w:rPr>
          <w:sz w:val="18"/>
          <w:lang w:val="fr-FR"/>
        </w:rPr>
        <w:t>’</w:t>
      </w:r>
      <w:r w:rsidRPr="00CC56AC">
        <w:rPr>
          <w:sz w:val="18"/>
          <w:lang w:val="fr-FR"/>
        </w:rPr>
        <w:t>il existe au moins 10, de préférence au moins 20, degrés de liberté pour le carré moyen résiduel servant à évaluer l</w:t>
      </w:r>
      <w:r w:rsidR="00D2116D">
        <w:rPr>
          <w:sz w:val="18"/>
          <w:lang w:val="fr-FR"/>
        </w:rPr>
        <w:t>’</w:t>
      </w:r>
      <w:r w:rsidRPr="00CC56AC">
        <w:rPr>
          <w:sz w:val="18"/>
          <w:lang w:val="fr-FR"/>
        </w:rPr>
        <w:t>erreur type dans le test t chaque année.  Cela permet de s</w:t>
      </w:r>
      <w:r w:rsidR="00D2116D">
        <w:rPr>
          <w:sz w:val="18"/>
          <w:lang w:val="fr-FR"/>
        </w:rPr>
        <w:t>’</w:t>
      </w:r>
      <w:r w:rsidRPr="00CC56AC">
        <w:rPr>
          <w:sz w:val="18"/>
          <w:lang w:val="fr-FR"/>
        </w:rPr>
        <w:t>assurer que le carré moyen résiduel est fondé sur des données suffisantes pour constituer une estimation fiable de la variation variété/répétition utilisée dans l</w:t>
      </w:r>
      <w:r w:rsidR="00D2116D">
        <w:rPr>
          <w:sz w:val="18"/>
          <w:lang w:val="fr-FR"/>
        </w:rPr>
        <w:t>’</w:t>
      </w:r>
      <w:r w:rsidRPr="00CC56AC">
        <w:rPr>
          <w:sz w:val="18"/>
          <w:lang w:val="fr-FR"/>
        </w:rPr>
        <w:t>erreur type du test t.  Moins il y a de données, moins il y a de degrés de liberté pour le carré moyen résiduel, moins l</w:t>
      </w:r>
      <w:r w:rsidR="00D2116D">
        <w:rPr>
          <w:sz w:val="18"/>
          <w:lang w:val="fr-FR"/>
        </w:rPr>
        <w:t>’</w:t>
      </w:r>
      <w:r w:rsidRPr="00CC56AC">
        <w:rPr>
          <w:sz w:val="18"/>
          <w:lang w:val="fr-FR"/>
        </w:rPr>
        <w:t>estimation de l</w:t>
      </w:r>
      <w:r w:rsidR="00D2116D">
        <w:rPr>
          <w:sz w:val="18"/>
          <w:lang w:val="fr-FR"/>
        </w:rPr>
        <w:t>’</w:t>
      </w:r>
      <w:r w:rsidRPr="00CC56AC">
        <w:rPr>
          <w:sz w:val="18"/>
          <w:lang w:val="fr-FR"/>
        </w:rPr>
        <w:t>erreur type dans le test t est fiable</w:t>
      </w:r>
      <w:r w:rsidRPr="00CC56AC">
        <w:rPr>
          <w:sz w:val="18"/>
          <w:lang w:val="fr-FR" w:eastAsia="en-GB"/>
        </w:rPr>
        <w:t>.</w:t>
      </w:r>
      <w:r w:rsidRPr="00EF7888">
        <w:rPr>
          <w:sz w:val="18"/>
          <w:lang w:val="fr-FR"/>
        </w:rPr>
        <w:t xml:space="preserve">  </w:t>
      </w:r>
      <w:r w:rsidRPr="00CC56AC">
        <w:rPr>
          <w:rStyle w:val="StyleTimesNewRomanPSMT"/>
          <w:sz w:val="18"/>
          <w:lang w:val="fr-FR"/>
        </w:rPr>
        <w:t>Cela est compensé par le fait que la valeur t critique utilisée dans le test t est plus élevée.  Cela donne lieu à un examen moins efficace, ce qui signifie que les chances de considérer une variété comme distincte sont réduites.  Comme le montre le graphique ci</w:t>
      </w:r>
      <w:r w:rsidR="00FA60C9">
        <w:rPr>
          <w:rStyle w:val="StyleTimesNewRomanPSMT"/>
          <w:sz w:val="18"/>
          <w:lang w:val="fr-FR"/>
        </w:rPr>
        <w:noBreakHyphen/>
      </w:r>
      <w:r w:rsidRPr="00CC56AC">
        <w:rPr>
          <w:rStyle w:val="StyleTimesNewRomanPSMT"/>
          <w:sz w:val="18"/>
          <w:lang w:val="fr-FR"/>
        </w:rPr>
        <w:t>dessous, l</w:t>
      </w:r>
      <w:r w:rsidR="00D2116D">
        <w:rPr>
          <w:rStyle w:val="StyleTimesNewRomanPSMT"/>
          <w:sz w:val="18"/>
          <w:lang w:val="fr-FR"/>
        </w:rPr>
        <w:t>’</w:t>
      </w:r>
      <w:r w:rsidRPr="00CC56AC">
        <w:rPr>
          <w:rStyle w:val="StyleTimesNewRomanPSMT"/>
          <w:sz w:val="18"/>
          <w:lang w:val="fr-FR"/>
        </w:rPr>
        <w:t>examen se révèle efficace, avec au moins 20 </w:t>
      </w:r>
      <w:r w:rsidRPr="00CC56AC">
        <w:rPr>
          <w:sz w:val="18"/>
          <w:lang w:val="fr-FR"/>
        </w:rPr>
        <w:t>degrés de liberté pour le carré moyen résiduel</w:t>
      </w:r>
      <w:r w:rsidRPr="00CC56AC">
        <w:rPr>
          <w:rStyle w:val="StyleTimesNewRomanPSMT"/>
          <w:sz w:val="18"/>
          <w:lang w:val="fr-FR"/>
        </w:rPr>
        <w:t xml:space="preserve">, et il reste raisonnablement efficace si les degrés de </w:t>
      </w:r>
      <w:r w:rsidRPr="00CC56AC">
        <w:rPr>
          <w:sz w:val="18"/>
          <w:lang w:val="fr-FR"/>
        </w:rPr>
        <w:t>liberté tombent à 10, quoiqu</w:t>
      </w:r>
      <w:r w:rsidR="00D2116D">
        <w:rPr>
          <w:sz w:val="18"/>
          <w:lang w:val="fr-FR"/>
        </w:rPr>
        <w:t>’</w:t>
      </w:r>
      <w:r w:rsidRPr="00CC56AC">
        <w:rPr>
          <w:sz w:val="18"/>
          <w:lang w:val="fr-FR"/>
        </w:rPr>
        <w:t>un nombre supérieur soit préférable.</w:t>
      </w:r>
    </w:p>
    <w:p w:rsidR="00123E16" w:rsidRPr="00CC56AC" w:rsidRDefault="00DE1F21" w:rsidP="00123E16">
      <w:pPr>
        <w:spacing w:after="120"/>
        <w:ind w:left="1418" w:right="567"/>
        <w:rPr>
          <w:rStyle w:val="StyleTimesNewRomanPSMT"/>
          <w:sz w:val="18"/>
          <w:lang w:val="fr-FR"/>
        </w:rPr>
      </w:pPr>
      <w:r>
        <w:rPr>
          <w:sz w:val="18"/>
          <w:lang w:val="fr-FR"/>
        </w:rPr>
        <w:br w:type="page"/>
      </w:r>
    </w:p>
    <w:p w:rsidR="006E0DF9" w:rsidRPr="00CC56AC" w:rsidRDefault="00A07055" w:rsidP="006E0DF9">
      <w:pPr>
        <w:spacing w:after="120"/>
        <w:jc w:val="center"/>
        <w:rPr>
          <w:rFonts w:ascii="TimesNewRomanPSMT" w:hAnsi="TimesNewRomanPSMT" w:cs="TimesNewRomanPSMT"/>
          <w:noProof/>
          <w:lang w:val="fr-FR"/>
        </w:rPr>
      </w:pPr>
      <w:r>
        <w:rPr>
          <w:noProof/>
        </w:rPr>
        <w:lastRenderedPageBreak/>
        <w:drawing>
          <wp:inline distT="0" distB="0" distL="0" distR="0" wp14:anchorId="2389A75F" wp14:editId="72E6B44F">
            <wp:extent cx="2657475" cy="3057525"/>
            <wp:effectExtent l="0" t="0" r="9525" b="9525"/>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57475" cy="3057525"/>
                    </a:xfrm>
                    <a:prstGeom prst="rect">
                      <a:avLst/>
                    </a:prstGeom>
                    <a:noFill/>
                    <a:ln>
                      <a:noFill/>
                    </a:ln>
                  </pic:spPr>
                </pic:pic>
              </a:graphicData>
            </a:graphic>
          </wp:inline>
        </w:drawing>
      </w:r>
    </w:p>
    <w:p w:rsidR="006E0DF9" w:rsidRPr="00CC56AC" w:rsidRDefault="006E0DF9" w:rsidP="006E0DF9">
      <w:pPr>
        <w:rPr>
          <w:lang w:val="fr-FR" w:eastAsia="en-GB"/>
        </w:rPr>
      </w:pPr>
    </w:p>
    <w:p w:rsidR="00D2116D" w:rsidRDefault="003D5CDC" w:rsidP="006E0DF9">
      <w:pPr>
        <w:ind w:left="1134" w:right="567"/>
        <w:rPr>
          <w:sz w:val="18"/>
          <w:lang w:val="fr-FR" w:eastAsia="en-GB"/>
        </w:rPr>
      </w:pPr>
      <w:r w:rsidRPr="003D5CDC">
        <w:rPr>
          <w:color w:val="000000"/>
          <w:sz w:val="18"/>
          <w:szCs w:val="22"/>
          <w:lang w:val="fr-FR" w:eastAsia="en-GB"/>
        </w:rPr>
        <w:t>“</w:t>
      </w:r>
      <w:r w:rsidR="006E0DF9" w:rsidRPr="00CC56AC">
        <w:rPr>
          <w:sz w:val="18"/>
          <w:lang w:val="fr-FR" w:eastAsia="en-GB"/>
        </w:rPr>
        <w:t>Si l</w:t>
      </w:r>
      <w:r w:rsidR="00D2116D">
        <w:rPr>
          <w:sz w:val="18"/>
          <w:lang w:val="fr-FR" w:eastAsia="en-GB"/>
        </w:rPr>
        <w:t>’</w:t>
      </w:r>
      <w:r w:rsidR="006E0DF9" w:rsidRPr="00CC56AC">
        <w:rPr>
          <w:sz w:val="18"/>
          <w:lang w:val="fr-FR" w:eastAsia="en-GB"/>
        </w:rPr>
        <w:t>on part du principe que les répétitions sont organisées en blocs, 20 degrés de liberté correspondent à 11 variétés dans trois répétitions ou à cinq variétés dans six répétitions, alors que 10 degrés de liberté correspondent à six</w:t>
      </w:r>
      <w:r w:rsidR="00181B2D">
        <w:rPr>
          <w:sz w:val="18"/>
          <w:lang w:val="fr-FR" w:eastAsia="en-GB"/>
        </w:rPr>
        <w:t> </w:t>
      </w:r>
      <w:r w:rsidR="006E0DF9" w:rsidRPr="00CC56AC">
        <w:rPr>
          <w:sz w:val="18"/>
          <w:lang w:val="fr-FR" w:eastAsia="en-GB"/>
        </w:rPr>
        <w:t>variétés dans trois répétitions ou à trois variétés dans six</w:t>
      </w:r>
      <w:r w:rsidR="00DE1F21">
        <w:rPr>
          <w:sz w:val="18"/>
          <w:lang w:val="fr-FR" w:eastAsia="en-GB"/>
        </w:rPr>
        <w:t> </w:t>
      </w:r>
      <w:r w:rsidR="006E0DF9" w:rsidRPr="00CC56AC">
        <w:rPr>
          <w:sz w:val="18"/>
          <w:lang w:val="fr-FR" w:eastAsia="en-GB"/>
        </w:rPr>
        <w:t>répétitions.</w:t>
      </w:r>
    </w:p>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rPr>
          <w:lang w:val="fr-FR"/>
        </w:rPr>
      </w:pPr>
    </w:p>
    <w:p w:rsidR="006E0DF9" w:rsidRPr="00CC56AC" w:rsidRDefault="00DE1F21" w:rsidP="006E0DF9">
      <w:pPr>
        <w:ind w:left="567"/>
        <w:jc w:val="right"/>
        <w:rPr>
          <w:lang w:val="fr-FR"/>
        </w:rPr>
      </w:pPr>
      <w:r>
        <w:rPr>
          <w:lang w:val="fr-FR"/>
        </w:rPr>
        <w:t>[L</w:t>
      </w:r>
      <w:r w:rsidR="00D2116D">
        <w:rPr>
          <w:lang w:val="fr-FR"/>
        </w:rPr>
        <w:t>’</w:t>
      </w:r>
      <w:r>
        <w:rPr>
          <w:lang w:val="fr-FR"/>
        </w:rPr>
        <w:t>a</w:t>
      </w:r>
      <w:r w:rsidR="006E0DF9" w:rsidRPr="00CC56AC">
        <w:rPr>
          <w:lang w:val="fr-FR"/>
        </w:rPr>
        <w:t>nnexe III suit]</w:t>
      </w:r>
    </w:p>
    <w:bookmarkEnd w:id="297"/>
    <w:p w:rsidR="006E0DF9" w:rsidRPr="00CC56AC" w:rsidRDefault="006E0DF9" w:rsidP="006E0DF9">
      <w:pPr>
        <w:rPr>
          <w:lang w:val="fr-FR"/>
        </w:rPr>
      </w:pPr>
    </w:p>
    <w:p w:rsidR="006E0DF9" w:rsidRPr="00CC56AC" w:rsidRDefault="006E0DF9" w:rsidP="006E0DF9">
      <w:pPr>
        <w:rPr>
          <w:lang w:val="fr-FR"/>
        </w:rPr>
      </w:pPr>
    </w:p>
    <w:p w:rsidR="006E0DF9" w:rsidRPr="00CC56AC" w:rsidRDefault="006E0DF9" w:rsidP="006E0DF9">
      <w:pPr>
        <w:rPr>
          <w:lang w:val="fr-FR"/>
        </w:rPr>
        <w:sectPr w:rsidR="006E0DF9" w:rsidRPr="00CC56AC" w:rsidSect="00D2116D">
          <w:headerReference w:type="default" r:id="rId40"/>
          <w:headerReference w:type="first" r:id="rId41"/>
          <w:footerReference w:type="first" r:id="rId42"/>
          <w:pgSz w:w="11907" w:h="16840" w:code="9"/>
          <w:pgMar w:top="510" w:right="1134" w:bottom="1134" w:left="1134" w:header="510" w:footer="680" w:gutter="0"/>
          <w:cols w:space="720"/>
          <w:titlePg/>
        </w:sectPr>
      </w:pPr>
    </w:p>
    <w:p w:rsidR="006E0DF9" w:rsidRPr="00CC56AC" w:rsidRDefault="006E0DF9" w:rsidP="006E0DF9">
      <w:pPr>
        <w:jc w:val="center"/>
        <w:rPr>
          <w:caps/>
          <w:lang w:val="fr-FR"/>
        </w:rPr>
      </w:pPr>
      <w:bookmarkStart w:id="315" w:name="partie4"/>
      <w:r w:rsidRPr="00CC56AC">
        <w:rPr>
          <w:caps/>
          <w:lang w:val="fr-FR"/>
        </w:rPr>
        <w:lastRenderedPageBreak/>
        <w:t>RÉvision DU Document TGP/9</w:t>
      </w:r>
      <w:r w:rsidR="00181B2D">
        <w:rPr>
          <w:caps/>
          <w:lang w:val="fr-FR"/>
        </w:rPr>
        <w:t> :</w:t>
      </w:r>
      <w:r w:rsidRPr="00CC56AC">
        <w:rPr>
          <w:caps/>
          <w:lang w:val="fr-FR"/>
        </w:rPr>
        <w:t xml:space="preserve"> QUESTIONS APPROUVÉES PAR LE Comité technique</w:t>
      </w:r>
    </w:p>
    <w:p w:rsidR="006E0DF9" w:rsidRPr="00CC56AC" w:rsidRDefault="006E0DF9" w:rsidP="009168DE">
      <w:pPr>
        <w:rPr>
          <w:lang w:val="fr-FR"/>
        </w:rPr>
      </w:pPr>
    </w:p>
    <w:p w:rsidR="006E0DF9" w:rsidRPr="00CC56AC" w:rsidRDefault="006E0DF9" w:rsidP="009168DE">
      <w:pPr>
        <w:rPr>
          <w:lang w:val="fr-FR"/>
        </w:rPr>
      </w:pPr>
    </w:p>
    <w:p w:rsidR="006E0DF9" w:rsidRDefault="006E0DF9" w:rsidP="009168DE">
      <w:pPr>
        <w:rPr>
          <w:u w:val="single"/>
          <w:lang w:val="fr-FR"/>
        </w:rPr>
      </w:pPr>
      <w:r w:rsidRPr="00CC56AC">
        <w:rPr>
          <w:u w:val="single"/>
          <w:lang w:val="fr-FR"/>
        </w:rPr>
        <w:t>TABLE DES MATIÈRES</w:t>
      </w:r>
    </w:p>
    <w:p w:rsidR="009168DE" w:rsidRPr="00CC56AC" w:rsidRDefault="009168DE" w:rsidP="009168DE">
      <w:pPr>
        <w:rPr>
          <w:u w:val="single"/>
          <w:lang w:val="fr-FR"/>
        </w:rPr>
      </w:pPr>
    </w:p>
    <w:p w:rsidR="009168DE" w:rsidRPr="00D83A2A" w:rsidRDefault="006E0DF9" w:rsidP="0055729C">
      <w:pPr>
        <w:pStyle w:val="TOC2"/>
        <w:tabs>
          <w:tab w:val="right" w:leader="dot" w:pos="9639"/>
        </w:tabs>
        <w:rPr>
          <w:rFonts w:ascii="Calibri" w:hAnsi="Calibri" w:cs="Times New Roman"/>
          <w:sz w:val="22"/>
          <w:szCs w:val="22"/>
          <w:lang w:eastAsia="fr-FR"/>
        </w:rPr>
      </w:pPr>
      <w:r w:rsidRPr="00CC56AC">
        <w:rPr>
          <w:caps/>
        </w:rPr>
        <w:fldChar w:fldCharType="begin"/>
      </w:r>
      <w:r w:rsidRPr="00CC56AC">
        <w:instrText xml:space="preserve"> TOC </w:instrText>
      </w:r>
      <w:r w:rsidR="009168DE">
        <w:instrText xml:space="preserve">\b partie4 </w:instrText>
      </w:r>
      <w:r w:rsidRPr="00CC56AC">
        <w:instrText xml:space="preserve">\o "1-3" \h \z \u </w:instrText>
      </w:r>
      <w:r w:rsidRPr="00CC56AC">
        <w:rPr>
          <w:caps/>
        </w:rPr>
        <w:fldChar w:fldCharType="separate"/>
      </w:r>
      <w:hyperlink w:anchor="_Toc380059068" w:history="1">
        <w:r w:rsidR="009168DE" w:rsidRPr="004D3BCD">
          <w:rPr>
            <w:rStyle w:val="Hyperlink"/>
          </w:rPr>
          <w:t>Section 2.5.2 (nouveau) : Remise de photographies avec le questionnaire technique</w:t>
        </w:r>
        <w:r w:rsidR="009168DE">
          <w:rPr>
            <w:webHidden/>
          </w:rPr>
          <w:tab/>
        </w:r>
        <w:r w:rsidR="009168DE">
          <w:rPr>
            <w:webHidden/>
          </w:rPr>
          <w:fldChar w:fldCharType="begin"/>
        </w:r>
        <w:r w:rsidR="009168DE">
          <w:rPr>
            <w:webHidden/>
          </w:rPr>
          <w:instrText xml:space="preserve"> PAGEREF _Toc380059068 \h </w:instrText>
        </w:r>
        <w:r w:rsidR="009168DE">
          <w:rPr>
            <w:webHidden/>
          </w:rPr>
        </w:r>
        <w:r w:rsidR="009168DE">
          <w:rPr>
            <w:webHidden/>
          </w:rPr>
          <w:fldChar w:fldCharType="separate"/>
        </w:r>
        <w:r w:rsidR="00AD4269">
          <w:rPr>
            <w:webHidden/>
          </w:rPr>
          <w:t>1</w:t>
        </w:r>
        <w:r w:rsidR="009168DE">
          <w:rPr>
            <w:webHidden/>
          </w:rPr>
          <w:fldChar w:fldCharType="end"/>
        </w:r>
      </w:hyperlink>
    </w:p>
    <w:p w:rsidR="009168DE" w:rsidRPr="00D83A2A" w:rsidRDefault="00AD4269" w:rsidP="0055729C">
      <w:pPr>
        <w:pStyle w:val="TOC2"/>
        <w:tabs>
          <w:tab w:val="right" w:leader="dot" w:pos="9639"/>
        </w:tabs>
        <w:rPr>
          <w:rFonts w:ascii="Calibri" w:hAnsi="Calibri" w:cs="Times New Roman"/>
          <w:sz w:val="22"/>
          <w:szCs w:val="22"/>
          <w:lang w:eastAsia="fr-FR"/>
        </w:rPr>
      </w:pPr>
      <w:hyperlink w:anchor="_Toc380059069" w:history="1">
        <w:r w:rsidR="009168DE" w:rsidRPr="004D3BCD">
          <w:rPr>
            <w:rStyle w:val="Hyperlink"/>
          </w:rPr>
          <w:t>Section 5.5 (nouveau) : Conseils sur le nombre de plantes à examiner (aux fins de la distinction)</w:t>
        </w:r>
        <w:r w:rsidR="009168DE">
          <w:rPr>
            <w:webHidden/>
          </w:rPr>
          <w:tab/>
        </w:r>
        <w:r w:rsidR="009168DE">
          <w:rPr>
            <w:webHidden/>
          </w:rPr>
          <w:fldChar w:fldCharType="begin"/>
        </w:r>
        <w:r w:rsidR="009168DE">
          <w:rPr>
            <w:webHidden/>
          </w:rPr>
          <w:instrText xml:space="preserve"> PAGEREF _Toc380059069 \h </w:instrText>
        </w:r>
        <w:r w:rsidR="009168DE">
          <w:rPr>
            <w:webHidden/>
          </w:rPr>
        </w:r>
        <w:r w:rsidR="009168DE">
          <w:rPr>
            <w:webHidden/>
          </w:rPr>
          <w:fldChar w:fldCharType="separate"/>
        </w:r>
        <w:r>
          <w:rPr>
            <w:webHidden/>
          </w:rPr>
          <w:t>3</w:t>
        </w:r>
        <w:r w:rsidR="009168DE">
          <w:rPr>
            <w:webHidden/>
          </w:rPr>
          <w:fldChar w:fldCharType="end"/>
        </w:r>
      </w:hyperlink>
    </w:p>
    <w:p w:rsidR="006E0DF9" w:rsidRPr="00CC56AC" w:rsidRDefault="006E0DF9" w:rsidP="006E0DF9">
      <w:pPr>
        <w:rPr>
          <w:lang w:val="fr-FR"/>
        </w:rPr>
      </w:pPr>
      <w:r w:rsidRPr="00CC56AC">
        <w:rPr>
          <w:lang w:val="fr-FR"/>
        </w:rPr>
        <w:fldChar w:fldCharType="end"/>
      </w:r>
    </w:p>
    <w:p w:rsidR="006E0DF9" w:rsidRPr="00CC56AC" w:rsidRDefault="006E0DF9" w:rsidP="006E0DF9">
      <w:pPr>
        <w:rPr>
          <w:lang w:val="fr-FR"/>
        </w:rPr>
      </w:pPr>
    </w:p>
    <w:p w:rsidR="006E0DF9" w:rsidRPr="00CC56AC" w:rsidRDefault="006E0DF9" w:rsidP="006E0DF9">
      <w:pPr>
        <w:ind w:left="1080"/>
        <w:rPr>
          <w:lang w:val="fr-FR"/>
        </w:rPr>
      </w:pPr>
    </w:p>
    <w:p w:rsidR="006E0DF9" w:rsidRPr="00CC56AC" w:rsidRDefault="006E0DF9" w:rsidP="005271AE">
      <w:pPr>
        <w:pStyle w:val="Heading2"/>
        <w:rPr>
          <w:lang w:val="fr-FR"/>
        </w:rPr>
      </w:pPr>
      <w:bookmarkStart w:id="316" w:name="_Toc380058586"/>
      <w:bookmarkStart w:id="317" w:name="_Toc380059068"/>
      <w:r w:rsidRPr="00CC56AC">
        <w:rPr>
          <w:lang w:val="fr-FR"/>
        </w:rPr>
        <w:t>Section 2.5.2 (nouveau) : Remise de photographies avec le questionnaire technique</w:t>
      </w:r>
      <w:bookmarkEnd w:id="316"/>
      <w:bookmarkEnd w:id="317"/>
    </w:p>
    <w:p w:rsidR="006E0DF9" w:rsidRPr="00CC56AC" w:rsidRDefault="006E0DF9" w:rsidP="006E0DF9">
      <w:pPr>
        <w:jc w:val="left"/>
        <w:rPr>
          <w:lang w:val="fr-FR"/>
        </w:rPr>
      </w:pPr>
    </w:p>
    <w:p w:rsidR="006E0DF9" w:rsidRPr="00CC56AC" w:rsidRDefault="006E0DF9" w:rsidP="006E0DF9">
      <w:pPr>
        <w:jc w:val="left"/>
        <w:rPr>
          <w:lang w:val="fr-FR"/>
        </w:rPr>
      </w:pPr>
      <w:r w:rsidRPr="00CC56AC">
        <w:rPr>
          <w:lang w:val="fr-FR"/>
        </w:rPr>
        <w:t>Ajouter de nouveaux conseils après la section 2.5.2 comme suit (voir le document</w:t>
      </w:r>
      <w:r w:rsidR="00D2116D">
        <w:rPr>
          <w:lang w:val="fr-FR"/>
        </w:rPr>
        <w:t> TC</w:t>
      </w:r>
      <w:r w:rsidRPr="00CC56AC">
        <w:rPr>
          <w:lang w:val="fr-FR"/>
        </w:rPr>
        <w:t>/49/41 “Compte rendu des conclusions”, paragraphe 47) :</w:t>
      </w:r>
    </w:p>
    <w:p w:rsidR="006E0DF9" w:rsidRPr="00CC56AC" w:rsidRDefault="006E0DF9" w:rsidP="006E0DF9">
      <w:pPr>
        <w:jc w:val="left"/>
        <w:rPr>
          <w:lang w:val="fr-FR"/>
        </w:rPr>
      </w:pPr>
    </w:p>
    <w:p w:rsidR="006E0DF9" w:rsidRPr="00CC56AC" w:rsidRDefault="006E0DF9" w:rsidP="006E0DF9">
      <w:pPr>
        <w:ind w:left="567" w:right="567"/>
        <w:rPr>
          <w:sz w:val="18"/>
          <w:lang w:val="fr-FR"/>
        </w:rPr>
      </w:pPr>
      <w:r w:rsidRPr="00CC56AC">
        <w:rPr>
          <w:sz w:val="18"/>
          <w:lang w:val="fr-FR"/>
        </w:rPr>
        <w:t>“Conseils à l</w:t>
      </w:r>
      <w:r w:rsidR="00D2116D">
        <w:rPr>
          <w:sz w:val="18"/>
          <w:lang w:val="fr-FR"/>
        </w:rPr>
        <w:t>’</w:t>
      </w:r>
      <w:r w:rsidRPr="00CC56AC">
        <w:rPr>
          <w:sz w:val="18"/>
          <w:lang w:val="fr-FR"/>
        </w:rPr>
        <w:t>intention des demandeurs relatifs à la remise, avec le questionnaire technique, de photographies appropriées de la variété candidate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“Introduction</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“La prise des photographies de variétés candidates est influencée par des facteurs tels que les conditions de luminosité et l</w:t>
      </w:r>
      <w:r w:rsidR="00D2116D">
        <w:rPr>
          <w:sz w:val="18"/>
          <w:lang w:val="fr-FR"/>
        </w:rPr>
        <w:t>’</w:t>
      </w:r>
      <w:r w:rsidRPr="00CC56AC">
        <w:rPr>
          <w:sz w:val="18"/>
          <w:lang w:val="fr-FR"/>
        </w:rPr>
        <w:t>arrière</w:t>
      </w:r>
      <w:r w:rsidR="00FA60C9">
        <w:rPr>
          <w:sz w:val="18"/>
          <w:lang w:val="fr-FR"/>
        </w:rPr>
        <w:noBreakHyphen/>
      </w:r>
      <w:r w:rsidRPr="00CC56AC">
        <w:rPr>
          <w:sz w:val="18"/>
          <w:lang w:val="fr-FR"/>
        </w:rPr>
        <w:t>plan.  La perception de la photographie peut aussi être affectée par la qualité de l</w:t>
      </w:r>
      <w:r w:rsidR="00D2116D">
        <w:rPr>
          <w:sz w:val="18"/>
          <w:lang w:val="fr-FR"/>
        </w:rPr>
        <w:t>’</w:t>
      </w:r>
      <w:r w:rsidRPr="00CC56AC">
        <w:rPr>
          <w:sz w:val="18"/>
          <w:lang w:val="fr-FR"/>
        </w:rPr>
        <w:t>appareil photographique ainsi que par la résolution de l</w:t>
      </w:r>
      <w:r w:rsidR="00D2116D">
        <w:rPr>
          <w:sz w:val="18"/>
          <w:lang w:val="fr-FR"/>
        </w:rPr>
        <w:t>’</w:t>
      </w:r>
      <w:r w:rsidRPr="00CC56AC">
        <w:rPr>
          <w:sz w:val="18"/>
          <w:lang w:val="fr-FR"/>
        </w:rPr>
        <w:t>écran sur lequel l</w:t>
      </w:r>
      <w:r w:rsidR="00D2116D">
        <w:rPr>
          <w:sz w:val="18"/>
          <w:lang w:val="fr-FR"/>
        </w:rPr>
        <w:t>’</w:t>
      </w:r>
      <w:r w:rsidRPr="00CC56AC">
        <w:rPr>
          <w:sz w:val="18"/>
          <w:lang w:val="fr-FR"/>
        </w:rPr>
        <w:t>image est visionnée ou par la qualité du papier et de l</w:t>
      </w:r>
      <w:r w:rsidR="00D2116D">
        <w:rPr>
          <w:sz w:val="18"/>
          <w:lang w:val="fr-FR"/>
        </w:rPr>
        <w:t>’</w:t>
      </w:r>
      <w:r w:rsidRPr="00CC56AC">
        <w:rPr>
          <w:sz w:val="18"/>
          <w:lang w:val="fr-FR"/>
        </w:rPr>
        <w:t>encre dans le cas des photographies développées.  Il n</w:t>
      </w:r>
      <w:r w:rsidR="00D2116D">
        <w:rPr>
          <w:sz w:val="18"/>
          <w:lang w:val="fr-FR"/>
        </w:rPr>
        <w:t>’</w:t>
      </w:r>
      <w:r w:rsidRPr="00CC56AC">
        <w:rPr>
          <w:sz w:val="18"/>
          <w:lang w:val="fr-FR"/>
        </w:rPr>
        <w:t>est pas possible de normaliser toutes les conditions lorsque les photographies sont prises dans différents locaux mais l</w:t>
      </w:r>
      <w:r w:rsidR="00D2116D">
        <w:rPr>
          <w:sz w:val="18"/>
          <w:lang w:val="fr-FR"/>
        </w:rPr>
        <w:t>’</w:t>
      </w:r>
      <w:r w:rsidRPr="00CC56AC">
        <w:rPr>
          <w:sz w:val="18"/>
          <w:lang w:val="fr-FR"/>
        </w:rPr>
        <w:t>objectif de ce document est de donner des indications permettant de fournir des informations concrètes et cohérentes sur la variété candidate, tout en, d</w:t>
      </w:r>
      <w:r w:rsidR="00D2116D">
        <w:rPr>
          <w:sz w:val="18"/>
          <w:lang w:val="fr-FR"/>
        </w:rPr>
        <w:t>’</w:t>
      </w:r>
      <w:r w:rsidRPr="00CC56AC">
        <w:rPr>
          <w:sz w:val="18"/>
          <w:lang w:val="fr-FR"/>
        </w:rPr>
        <w:t>une part, atténuant l</w:t>
      </w:r>
      <w:r w:rsidR="00D2116D">
        <w:rPr>
          <w:sz w:val="18"/>
          <w:lang w:val="fr-FR"/>
        </w:rPr>
        <w:t>’</w:t>
      </w:r>
      <w:r w:rsidRPr="00CC56AC">
        <w:rPr>
          <w:sz w:val="18"/>
          <w:lang w:val="fr-FR"/>
        </w:rPr>
        <w:t>influence de l</w:t>
      </w:r>
      <w:r w:rsidR="00D2116D">
        <w:rPr>
          <w:sz w:val="18"/>
          <w:lang w:val="fr-FR"/>
        </w:rPr>
        <w:t>’</w:t>
      </w:r>
      <w:r w:rsidRPr="00CC56AC">
        <w:rPr>
          <w:sz w:val="18"/>
          <w:lang w:val="fr-FR"/>
        </w:rPr>
        <w:t>origine de la photographie (emplacement, équipement, etc.) et en, d</w:t>
      </w:r>
      <w:r w:rsidR="00D2116D">
        <w:rPr>
          <w:sz w:val="18"/>
          <w:lang w:val="fr-FR"/>
        </w:rPr>
        <w:t>’</w:t>
      </w:r>
      <w:r w:rsidRPr="00CC56AC">
        <w:rPr>
          <w:sz w:val="18"/>
          <w:lang w:val="fr-FR"/>
        </w:rPr>
        <w:t>autre part, rendant les services concernés conscients des influences possibles à prendre en compte lorsqu</w:t>
      </w:r>
      <w:r w:rsidR="00D2116D">
        <w:rPr>
          <w:sz w:val="18"/>
          <w:lang w:val="fr-FR"/>
        </w:rPr>
        <w:t>’</w:t>
      </w:r>
      <w:r w:rsidRPr="00CC56AC">
        <w:rPr>
          <w:sz w:val="18"/>
          <w:lang w:val="fr-FR"/>
        </w:rPr>
        <w:t>il est fait usage des photographies fournies.  En atténuant l</w:t>
      </w:r>
      <w:r w:rsidR="00D2116D">
        <w:rPr>
          <w:sz w:val="18"/>
          <w:lang w:val="fr-FR"/>
        </w:rPr>
        <w:t>’</w:t>
      </w:r>
      <w:r w:rsidRPr="00CC56AC">
        <w:rPr>
          <w:sz w:val="18"/>
          <w:lang w:val="fr-FR"/>
        </w:rPr>
        <w:t>influence de ces facteurs externes sur la prise de photographies, ce document permettra en particulier de garantir que la “couleur”, l</w:t>
      </w:r>
      <w:r w:rsidR="00D2116D">
        <w:rPr>
          <w:sz w:val="18"/>
          <w:lang w:val="fr-FR"/>
        </w:rPr>
        <w:t>’</w:t>
      </w:r>
      <w:r w:rsidRPr="00CC56AC">
        <w:rPr>
          <w:sz w:val="18"/>
          <w:lang w:val="fr-FR"/>
        </w:rPr>
        <w:t>élément le plus important susceptible d</w:t>
      </w:r>
      <w:r w:rsidR="00D2116D">
        <w:rPr>
          <w:sz w:val="18"/>
          <w:lang w:val="fr-FR"/>
        </w:rPr>
        <w:t>’</w:t>
      </w:r>
      <w:r w:rsidRPr="00CC56AC">
        <w:rPr>
          <w:sz w:val="18"/>
          <w:lang w:val="fr-FR"/>
        </w:rPr>
        <w:t>être affecté par ces facteurs, sera représentée fidèlement dans les photographies fournies par les demandeurs.</w:t>
      </w:r>
    </w:p>
    <w:p w:rsidR="006E0DF9" w:rsidRPr="00CC56AC" w:rsidRDefault="006E0DF9" w:rsidP="006E0DF9">
      <w:pPr>
        <w:ind w:left="567" w:right="567"/>
        <w:rPr>
          <w:sz w:val="18"/>
          <w:lang w:val="fr-FR"/>
        </w:rPr>
      </w:pPr>
    </w:p>
    <w:p w:rsidR="006E0DF9" w:rsidRPr="003D5CDC" w:rsidRDefault="00DE1F21" w:rsidP="006E0DF9">
      <w:pPr>
        <w:ind w:left="567" w:right="567"/>
        <w:rPr>
          <w:sz w:val="18"/>
          <w:lang w:val="fr-FR"/>
        </w:rPr>
      </w:pPr>
      <w:r w:rsidRPr="003D5CDC">
        <w:rPr>
          <w:color w:val="000000"/>
          <w:sz w:val="18"/>
          <w:szCs w:val="22"/>
          <w:lang w:val="fr-FR"/>
        </w:rPr>
        <w:t>“</w:t>
      </w:r>
      <w:r w:rsidR="006E0DF9" w:rsidRPr="003D5CDC">
        <w:rPr>
          <w:sz w:val="18"/>
          <w:lang w:val="fr-FR"/>
        </w:rPr>
        <w:t>Critères pour la prise des photographies</w:t>
      </w:r>
    </w:p>
    <w:p w:rsidR="006E0DF9" w:rsidRPr="00CC56AC" w:rsidRDefault="006E0DF9" w:rsidP="006E0DF9">
      <w:pPr>
        <w:ind w:left="567" w:right="567"/>
        <w:rPr>
          <w:sz w:val="18"/>
          <w:lang w:val="fr-FR"/>
        </w:rPr>
      </w:pPr>
    </w:p>
    <w:p w:rsidR="006E0DF9" w:rsidRPr="00DE1F21" w:rsidRDefault="00DE1F21" w:rsidP="00DE1F21">
      <w:pPr>
        <w:ind w:left="567" w:right="567"/>
        <w:rPr>
          <w:i/>
          <w:sz w:val="18"/>
          <w:lang w:val="fr-FR"/>
        </w:rPr>
      </w:pPr>
      <w:r w:rsidRPr="00DE1F21">
        <w:rPr>
          <w:i/>
          <w:color w:val="000000"/>
          <w:sz w:val="18"/>
          <w:szCs w:val="22"/>
          <w:lang w:val="fr-FR"/>
        </w:rPr>
        <w:t>“</w:t>
      </w:r>
      <w:r w:rsidR="006E0DF9" w:rsidRPr="00DE1F21">
        <w:rPr>
          <w:i/>
          <w:sz w:val="18"/>
          <w:lang w:val="fr-FR"/>
        </w:rPr>
        <w:t>Format</w:t>
      </w:r>
    </w:p>
    <w:p w:rsidR="006E0DF9" w:rsidRPr="00CC56AC" w:rsidRDefault="006E0DF9" w:rsidP="006E0DF9">
      <w:pPr>
        <w:ind w:left="567" w:right="567"/>
        <w:rPr>
          <w:sz w:val="18"/>
          <w:lang w:val="fr-FR"/>
        </w:rPr>
      </w:pPr>
    </w:p>
    <w:p w:rsidR="006E0DF9" w:rsidRPr="00CC56AC" w:rsidRDefault="00DE1F21" w:rsidP="006E0DF9">
      <w:pPr>
        <w:ind w:left="567" w:right="567"/>
        <w:rPr>
          <w:sz w:val="18"/>
          <w:lang w:val="fr-FR"/>
        </w:rPr>
      </w:pPr>
      <w:r w:rsidRPr="00DE1F21">
        <w:rPr>
          <w:color w:val="000000"/>
          <w:sz w:val="18"/>
          <w:szCs w:val="22"/>
          <w:lang w:val="fr-FR"/>
        </w:rPr>
        <w:t>“</w:t>
      </w:r>
      <w:r w:rsidR="006E0DF9" w:rsidRPr="00CC56AC">
        <w:rPr>
          <w:sz w:val="18"/>
          <w:lang w:val="fr-FR"/>
        </w:rPr>
        <w:t>Les photographies doivent être en couleur</w:t>
      </w:r>
      <w:r>
        <w:rPr>
          <w:sz w:val="18"/>
          <w:lang w:val="fr-FR"/>
        </w:rPr>
        <w:t>s</w:t>
      </w:r>
      <w:r w:rsidR="006E0DF9" w:rsidRPr="00CC56AC">
        <w:rPr>
          <w:sz w:val="18"/>
          <w:lang w:val="fr-FR"/>
        </w:rPr>
        <w:t xml:space="preserve"> et présentées soit sous un format imprimé d</w:t>
      </w:r>
      <w:r w:rsidR="00D2116D">
        <w:rPr>
          <w:sz w:val="18"/>
          <w:lang w:val="fr-FR"/>
        </w:rPr>
        <w:t>’</w:t>
      </w:r>
      <w:r w:rsidR="006E0DF9" w:rsidRPr="00CC56AC">
        <w:rPr>
          <w:sz w:val="18"/>
          <w:lang w:val="fr-FR"/>
        </w:rPr>
        <w:t>au moins 10 cm x 15 cm, soit sous forme de photographie électronique dans un format fréquemment utilisé comme le format JPEG (minimum 960 x 1280 pixels).  La mise au point de la photographie doit être correctement assurée et l</w:t>
      </w:r>
      <w:r w:rsidR="00D2116D">
        <w:rPr>
          <w:sz w:val="18"/>
          <w:lang w:val="fr-FR"/>
        </w:rPr>
        <w:t>’</w:t>
      </w:r>
      <w:r w:rsidR="006E0DF9" w:rsidRPr="00CC56AC">
        <w:rPr>
          <w:sz w:val="18"/>
          <w:lang w:val="fr-FR"/>
        </w:rPr>
        <w:t>image doit englober dans son cadre autant de plantes ou de parties de la plante que possible.  Il convient de noter que différentes marques ou modèles d</w:t>
      </w:r>
      <w:r w:rsidR="00D2116D">
        <w:rPr>
          <w:sz w:val="18"/>
          <w:lang w:val="fr-FR"/>
        </w:rPr>
        <w:t>’</w:t>
      </w:r>
      <w:r w:rsidR="006E0DF9" w:rsidRPr="00CC56AC">
        <w:rPr>
          <w:sz w:val="18"/>
          <w:lang w:val="fr-FR"/>
        </w:rPr>
        <w:t>écrans d</w:t>
      </w:r>
      <w:r w:rsidR="00D2116D">
        <w:rPr>
          <w:sz w:val="18"/>
          <w:lang w:val="fr-FR"/>
        </w:rPr>
        <w:t>’</w:t>
      </w:r>
      <w:r w:rsidR="006E0DF9" w:rsidRPr="00CC56AC">
        <w:rPr>
          <w:sz w:val="18"/>
          <w:lang w:val="fr-FR"/>
        </w:rPr>
        <w:t>ordinateur peuvent influencer l</w:t>
      </w:r>
      <w:r w:rsidR="00D2116D">
        <w:rPr>
          <w:sz w:val="18"/>
          <w:lang w:val="fr-FR"/>
        </w:rPr>
        <w:t>’</w:t>
      </w:r>
      <w:r w:rsidR="006E0DF9" w:rsidRPr="00CC56AC">
        <w:rPr>
          <w:sz w:val="18"/>
          <w:lang w:val="fr-FR"/>
        </w:rPr>
        <w:t>expression de la couleur, qu</w:t>
      </w:r>
      <w:r w:rsidR="00D2116D">
        <w:rPr>
          <w:sz w:val="18"/>
          <w:lang w:val="fr-FR"/>
        </w:rPr>
        <w:t>’</w:t>
      </w:r>
      <w:r w:rsidR="006E0DF9" w:rsidRPr="00CC56AC">
        <w:rPr>
          <w:sz w:val="18"/>
          <w:lang w:val="fr-FR"/>
        </w:rPr>
        <w:t>une impression présente l</w:t>
      </w:r>
      <w:r w:rsidR="00D2116D">
        <w:rPr>
          <w:sz w:val="18"/>
          <w:lang w:val="fr-FR"/>
        </w:rPr>
        <w:t>’</w:t>
      </w:r>
      <w:r w:rsidR="006E0DF9" w:rsidRPr="00CC56AC">
        <w:rPr>
          <w:sz w:val="18"/>
          <w:lang w:val="fr-FR"/>
        </w:rPr>
        <w:t>avantage de permettre au demandeur d</w:t>
      </w:r>
      <w:r w:rsidR="00D2116D">
        <w:rPr>
          <w:sz w:val="18"/>
          <w:lang w:val="fr-FR"/>
        </w:rPr>
        <w:t>’</w:t>
      </w:r>
      <w:r w:rsidR="006E0DF9" w:rsidRPr="00CC56AC">
        <w:rPr>
          <w:sz w:val="18"/>
          <w:lang w:val="fr-FR"/>
        </w:rPr>
        <w:t>ajouter un commentaire, par exemple, “la couleur réelle est plus foncée”, et que l</w:t>
      </w:r>
      <w:r w:rsidR="00D2116D">
        <w:rPr>
          <w:sz w:val="18"/>
          <w:lang w:val="fr-FR"/>
        </w:rPr>
        <w:t>’</w:t>
      </w:r>
      <w:r w:rsidR="006E0DF9" w:rsidRPr="00CC56AC">
        <w:rPr>
          <w:sz w:val="18"/>
          <w:lang w:val="fr-FR"/>
        </w:rPr>
        <w:t>office chargé de l</w:t>
      </w:r>
      <w:r w:rsidR="00D2116D">
        <w:rPr>
          <w:sz w:val="18"/>
          <w:lang w:val="fr-FR"/>
        </w:rPr>
        <w:t>’</w:t>
      </w:r>
      <w:r w:rsidR="006E0DF9" w:rsidRPr="00CC56AC">
        <w:rPr>
          <w:sz w:val="18"/>
          <w:lang w:val="fr-FR"/>
        </w:rPr>
        <w:t>examen voit exactement la même version imprimée.  Inversement, les avantages d</w:t>
      </w:r>
      <w:r w:rsidR="00D2116D">
        <w:rPr>
          <w:sz w:val="18"/>
          <w:lang w:val="fr-FR"/>
        </w:rPr>
        <w:t>’</w:t>
      </w:r>
      <w:r w:rsidR="006E0DF9" w:rsidRPr="00CC56AC">
        <w:rPr>
          <w:sz w:val="18"/>
          <w:lang w:val="fr-FR"/>
        </w:rPr>
        <w:t>une image dans un format électronique sont que cette image pourrait montrer le type d</w:t>
      </w:r>
      <w:r w:rsidR="00D2116D">
        <w:rPr>
          <w:sz w:val="18"/>
          <w:lang w:val="fr-FR"/>
        </w:rPr>
        <w:t>’</w:t>
      </w:r>
      <w:r w:rsidR="006E0DF9" w:rsidRPr="00CC56AC">
        <w:rPr>
          <w:sz w:val="18"/>
          <w:lang w:val="fr-FR"/>
        </w:rPr>
        <w:t>appareil, la date et l</w:t>
      </w:r>
      <w:r w:rsidR="00D2116D">
        <w:rPr>
          <w:sz w:val="18"/>
          <w:lang w:val="fr-FR"/>
        </w:rPr>
        <w:t>’</w:t>
      </w:r>
      <w:r w:rsidR="006E0DF9" w:rsidRPr="00CC56AC">
        <w:rPr>
          <w:sz w:val="18"/>
          <w:lang w:val="fr-FR"/>
        </w:rPr>
        <w:t>emplacement GPS de la photographie prise, la possibilité d</w:t>
      </w:r>
      <w:r w:rsidR="00D2116D">
        <w:rPr>
          <w:sz w:val="18"/>
          <w:lang w:val="fr-FR"/>
        </w:rPr>
        <w:t>’</w:t>
      </w:r>
      <w:r w:rsidR="006E0DF9" w:rsidRPr="00CC56AC">
        <w:rPr>
          <w:sz w:val="18"/>
          <w:lang w:val="fr-FR"/>
        </w:rPr>
        <w:t>échanger l</w:t>
      </w:r>
      <w:r w:rsidR="00D2116D">
        <w:rPr>
          <w:sz w:val="18"/>
          <w:lang w:val="fr-FR"/>
        </w:rPr>
        <w:t>’</w:t>
      </w:r>
      <w:r w:rsidR="006E0DF9" w:rsidRPr="00CC56AC">
        <w:rPr>
          <w:sz w:val="18"/>
          <w:lang w:val="fr-FR"/>
        </w:rPr>
        <w:t>image instantanément à l</w:t>
      </w:r>
      <w:r w:rsidR="00D2116D">
        <w:rPr>
          <w:sz w:val="18"/>
          <w:lang w:val="fr-FR"/>
        </w:rPr>
        <w:t>’</w:t>
      </w:r>
      <w:r w:rsidR="006E0DF9" w:rsidRPr="00CC56AC">
        <w:rPr>
          <w:sz w:val="18"/>
          <w:lang w:val="fr-FR"/>
        </w:rPr>
        <w:t>aide de moyens électroniques et celle de stocker l</w:t>
      </w:r>
      <w:r w:rsidR="00D2116D">
        <w:rPr>
          <w:sz w:val="18"/>
          <w:lang w:val="fr-FR"/>
        </w:rPr>
        <w:t>’</w:t>
      </w:r>
      <w:r w:rsidR="006E0DF9" w:rsidRPr="00CC56AC">
        <w:rPr>
          <w:sz w:val="18"/>
          <w:lang w:val="fr-FR"/>
        </w:rPr>
        <w:t>image indéfiniment de manière électronique sans en réduire la qualité.</w:t>
      </w:r>
    </w:p>
    <w:p w:rsidR="006E0DF9" w:rsidRPr="00CC56AC" w:rsidRDefault="006E0DF9" w:rsidP="006E0DF9">
      <w:pPr>
        <w:ind w:left="567" w:right="567"/>
        <w:rPr>
          <w:sz w:val="18"/>
          <w:lang w:val="fr-FR"/>
        </w:rPr>
      </w:pPr>
    </w:p>
    <w:p w:rsidR="006E0DF9" w:rsidRPr="00DE1F21" w:rsidRDefault="00DE1F21" w:rsidP="00DE1F21">
      <w:pPr>
        <w:ind w:left="567" w:right="567"/>
        <w:rPr>
          <w:i/>
          <w:sz w:val="18"/>
          <w:lang w:val="fr-FR"/>
        </w:rPr>
      </w:pPr>
      <w:r w:rsidRPr="00DE1F21">
        <w:rPr>
          <w:i/>
          <w:color w:val="000000"/>
          <w:sz w:val="18"/>
          <w:szCs w:val="22"/>
          <w:lang w:val="fr-FR"/>
        </w:rPr>
        <w:t>“</w:t>
      </w:r>
      <w:r w:rsidR="006E0DF9" w:rsidRPr="00DE1F21">
        <w:rPr>
          <w:i/>
          <w:sz w:val="18"/>
          <w:lang w:val="fr-FR"/>
        </w:rPr>
        <w:t>Meilleur moment pour la prise des photographies</w:t>
      </w:r>
    </w:p>
    <w:p w:rsidR="006E0DF9" w:rsidRPr="00CC56AC" w:rsidRDefault="006E0DF9" w:rsidP="006E0DF9">
      <w:pPr>
        <w:ind w:left="567" w:right="567"/>
        <w:rPr>
          <w:sz w:val="18"/>
          <w:lang w:val="fr-FR"/>
        </w:rPr>
      </w:pPr>
    </w:p>
    <w:p w:rsidR="006E0DF9" w:rsidRPr="00CC56AC" w:rsidRDefault="00DE1F21" w:rsidP="006E0DF9">
      <w:pPr>
        <w:ind w:left="567" w:right="567"/>
        <w:rPr>
          <w:sz w:val="18"/>
          <w:lang w:val="fr-FR"/>
        </w:rPr>
      </w:pPr>
      <w:r w:rsidRPr="00DE1F21">
        <w:rPr>
          <w:color w:val="000000"/>
          <w:sz w:val="18"/>
          <w:szCs w:val="22"/>
          <w:lang w:val="fr-FR"/>
        </w:rPr>
        <w:t>“</w:t>
      </w:r>
      <w:r w:rsidR="006E0DF9" w:rsidRPr="00CC56AC">
        <w:rPr>
          <w:sz w:val="18"/>
          <w:lang w:val="fr-FR"/>
        </w:rPr>
        <w:t>Les photographies doivent illustrer les plantes de la variété candidate au stade où les caractères distinctifs de la variété sont le plus apparents.  C</w:t>
      </w:r>
      <w:r w:rsidR="00D2116D">
        <w:rPr>
          <w:sz w:val="18"/>
          <w:lang w:val="fr-FR"/>
        </w:rPr>
        <w:t>’</w:t>
      </w:r>
      <w:r w:rsidR="006E0DF9" w:rsidRPr="00CC56AC">
        <w:rPr>
          <w:sz w:val="18"/>
          <w:lang w:val="fr-FR"/>
        </w:rPr>
        <w:t>est souvent le moment où les plantes sont pleinement développées et le stade où elles présentent une valeur commerciale (par exemple, la floraison pour de nombreuses plantes ornementales, la fructification pour de nombreuses espèces fruitières), qui correspond généralement à la série la plus nombreuse de caractères dans les principes directeurs correspondants de l</w:t>
      </w:r>
      <w:r w:rsidR="00D2116D">
        <w:rPr>
          <w:sz w:val="18"/>
          <w:lang w:val="fr-FR"/>
        </w:rPr>
        <w:t>’</w:t>
      </w:r>
      <w:r w:rsidR="006E0DF9" w:rsidRPr="00CC56AC">
        <w:rPr>
          <w:sz w:val="18"/>
          <w:lang w:val="fr-FR"/>
        </w:rPr>
        <w:t>UPOV pour l</w:t>
      </w:r>
      <w:r w:rsidR="00D2116D">
        <w:rPr>
          <w:sz w:val="18"/>
          <w:lang w:val="fr-FR"/>
        </w:rPr>
        <w:t>’</w:t>
      </w:r>
      <w:r w:rsidR="006E0DF9" w:rsidRPr="00CC56AC">
        <w:rPr>
          <w:sz w:val="18"/>
          <w:lang w:val="fr-FR"/>
        </w:rPr>
        <w:t>espèce en question.</w:t>
      </w:r>
    </w:p>
    <w:p w:rsidR="006E0DF9" w:rsidRPr="00CC56AC" w:rsidRDefault="006E0DF9" w:rsidP="006E0DF9">
      <w:pPr>
        <w:ind w:right="567"/>
        <w:rPr>
          <w:sz w:val="18"/>
          <w:lang w:val="fr-FR"/>
        </w:rPr>
      </w:pPr>
    </w:p>
    <w:p w:rsidR="006E0DF9" w:rsidRPr="00CC56AC" w:rsidRDefault="00DE1F21" w:rsidP="00DE1F21">
      <w:pPr>
        <w:pStyle w:val="Heading4"/>
        <w:numPr>
          <w:ilvl w:val="0"/>
          <w:numId w:val="0"/>
        </w:numPr>
        <w:ind w:left="927" w:hanging="360"/>
        <w:rPr>
          <w:sz w:val="18"/>
        </w:rPr>
      </w:pPr>
      <w:bookmarkStart w:id="318" w:name="_Toc380054260"/>
      <w:r w:rsidRPr="00DE1F21">
        <w:rPr>
          <w:color w:val="000000"/>
          <w:sz w:val="18"/>
          <w:szCs w:val="22"/>
        </w:rPr>
        <w:t>“</w:t>
      </w:r>
      <w:r w:rsidR="006E0DF9" w:rsidRPr="00CC56AC">
        <w:rPr>
          <w:sz w:val="18"/>
        </w:rPr>
        <w:t>Environnement photographique</w:t>
      </w:r>
      <w:bookmarkEnd w:id="318"/>
    </w:p>
    <w:p w:rsidR="006E0DF9" w:rsidRPr="00CC56AC" w:rsidRDefault="006E0DF9" w:rsidP="00DE1F21">
      <w:pPr>
        <w:pStyle w:val="Heading4"/>
        <w:numPr>
          <w:ilvl w:val="0"/>
          <w:numId w:val="0"/>
        </w:numPr>
        <w:ind w:left="927" w:hanging="360"/>
        <w:rPr>
          <w:sz w:val="18"/>
        </w:rPr>
      </w:pPr>
    </w:p>
    <w:p w:rsidR="006E0DF9" w:rsidRPr="00CC56AC" w:rsidRDefault="00DE1F21" w:rsidP="006E0DF9">
      <w:pPr>
        <w:pStyle w:val="NormalWeb"/>
        <w:spacing w:before="0" w:beforeAutospacing="0" w:after="0" w:afterAutospacing="0"/>
        <w:ind w:left="567" w:right="567"/>
        <w:jc w:val="both"/>
        <w:rPr>
          <w:rFonts w:ascii="Arial" w:hAnsi="Arial" w:cs="Arial"/>
          <w:sz w:val="18"/>
          <w:szCs w:val="20"/>
          <w:lang w:val="fr-FR"/>
        </w:rPr>
      </w:pPr>
      <w:r w:rsidRPr="00DE1F21">
        <w:rPr>
          <w:rFonts w:ascii="Arial" w:hAnsi="Arial" w:cs="Arial"/>
          <w:color w:val="000000"/>
          <w:sz w:val="18"/>
          <w:szCs w:val="22"/>
          <w:lang w:val="fr-FR"/>
        </w:rPr>
        <w:t>“</w:t>
      </w:r>
      <w:r w:rsidR="006E0DF9" w:rsidRPr="00CC56AC">
        <w:rPr>
          <w:rFonts w:ascii="Arial" w:hAnsi="Arial" w:cs="Arial"/>
          <w:sz w:val="18"/>
          <w:szCs w:val="20"/>
          <w:lang w:val="fr-FR"/>
        </w:rPr>
        <w:t>Les photographies doivent être prises dans des bonnes conditions de luminosité et avec un arrière</w:t>
      </w:r>
      <w:r w:rsidR="00FA60C9">
        <w:rPr>
          <w:rFonts w:ascii="Arial" w:hAnsi="Arial" w:cs="Arial"/>
          <w:sz w:val="18"/>
          <w:szCs w:val="20"/>
          <w:lang w:val="fr-FR"/>
        </w:rPr>
        <w:noBreakHyphen/>
      </w:r>
      <w:r w:rsidR="006E0DF9" w:rsidRPr="00CC56AC">
        <w:rPr>
          <w:rFonts w:ascii="Arial" w:hAnsi="Arial" w:cs="Arial"/>
          <w:sz w:val="18"/>
          <w:szCs w:val="20"/>
          <w:lang w:val="fr-FR"/>
        </w:rPr>
        <w:t>plan adapté.  Il est préférable de prendre les photographies à l</w:t>
      </w:r>
      <w:r w:rsidR="00D2116D">
        <w:rPr>
          <w:rFonts w:ascii="Arial" w:hAnsi="Arial" w:cs="Arial"/>
          <w:sz w:val="18"/>
          <w:szCs w:val="20"/>
          <w:lang w:val="fr-FR"/>
        </w:rPr>
        <w:t>’</w:t>
      </w:r>
      <w:r w:rsidR="006E0DF9" w:rsidRPr="00CC56AC">
        <w:rPr>
          <w:rFonts w:ascii="Arial" w:hAnsi="Arial" w:cs="Arial"/>
          <w:sz w:val="18"/>
          <w:szCs w:val="20"/>
          <w:lang w:val="fr-FR"/>
        </w:rPr>
        <w:t>intérieur car il est possible de garantir des conditions photographiques homogènes quel que soit le type de photographie et le nombre de variétés candidates fournies par le même demandeur.  L</w:t>
      </w:r>
      <w:r w:rsidR="00D2116D">
        <w:rPr>
          <w:rFonts w:ascii="Arial" w:hAnsi="Arial" w:cs="Arial"/>
          <w:sz w:val="18"/>
          <w:szCs w:val="20"/>
          <w:lang w:val="fr-FR"/>
        </w:rPr>
        <w:t>’</w:t>
      </w:r>
      <w:r w:rsidR="006E0DF9" w:rsidRPr="00CC56AC">
        <w:rPr>
          <w:rFonts w:ascii="Arial" w:hAnsi="Arial" w:cs="Arial"/>
          <w:sz w:val="18"/>
          <w:szCs w:val="20"/>
          <w:lang w:val="fr-FR"/>
        </w:rPr>
        <w:t>arrière</w:t>
      </w:r>
      <w:r w:rsidR="00FA60C9">
        <w:rPr>
          <w:rFonts w:ascii="Arial" w:hAnsi="Arial" w:cs="Arial"/>
          <w:sz w:val="18"/>
          <w:szCs w:val="20"/>
          <w:lang w:val="fr-FR"/>
        </w:rPr>
        <w:noBreakHyphen/>
      </w:r>
      <w:r w:rsidR="006E0DF9" w:rsidRPr="00CC56AC">
        <w:rPr>
          <w:rFonts w:ascii="Arial" w:hAnsi="Arial" w:cs="Arial"/>
          <w:sz w:val="18"/>
          <w:szCs w:val="20"/>
          <w:lang w:val="fr-FR"/>
        </w:rPr>
        <w:t xml:space="preserve">plan de la photographie doit être neutre (p. ex., blanc cassé si les couleurs sont foncées ou gris si les couleurs sont claires) et ne pas avoir une surface </w:t>
      </w:r>
      <w:r w:rsidR="006E0DF9" w:rsidRPr="00CC56AC">
        <w:rPr>
          <w:rFonts w:ascii="Arial" w:hAnsi="Arial" w:cs="Arial"/>
          <w:sz w:val="18"/>
          <w:szCs w:val="20"/>
          <w:lang w:val="fr-FR"/>
        </w:rPr>
        <w:lastRenderedPageBreak/>
        <w:t>brillante.  Si la photographie est prise à l</w:t>
      </w:r>
      <w:r w:rsidR="00D2116D">
        <w:rPr>
          <w:rFonts w:ascii="Arial" w:hAnsi="Arial" w:cs="Arial"/>
          <w:sz w:val="18"/>
          <w:szCs w:val="20"/>
          <w:lang w:val="fr-FR"/>
        </w:rPr>
        <w:t>’</w:t>
      </w:r>
      <w:r w:rsidR="006E0DF9" w:rsidRPr="00CC56AC">
        <w:rPr>
          <w:rFonts w:ascii="Arial" w:hAnsi="Arial" w:cs="Arial"/>
          <w:sz w:val="18"/>
          <w:szCs w:val="20"/>
          <w:lang w:val="fr-FR"/>
        </w:rPr>
        <w:t>intérieur, elle devrait l</w:t>
      </w:r>
      <w:r w:rsidR="00D2116D">
        <w:rPr>
          <w:rFonts w:ascii="Arial" w:hAnsi="Arial" w:cs="Arial"/>
          <w:sz w:val="18"/>
          <w:szCs w:val="20"/>
          <w:lang w:val="fr-FR"/>
        </w:rPr>
        <w:t>’</w:t>
      </w:r>
      <w:r w:rsidR="006E0DF9" w:rsidRPr="00CC56AC">
        <w:rPr>
          <w:rFonts w:ascii="Arial" w:hAnsi="Arial" w:cs="Arial"/>
          <w:sz w:val="18"/>
          <w:szCs w:val="20"/>
          <w:lang w:val="fr-FR"/>
        </w:rPr>
        <w:t>être de préférence dans la même pièce sous un éclairage artificiel qui garantit une luminosité identique et ample à plusieurs occasions.  Si</w:t>
      </w:r>
      <w:r>
        <w:rPr>
          <w:rFonts w:ascii="Arial" w:hAnsi="Arial" w:cs="Arial"/>
          <w:sz w:val="18"/>
          <w:szCs w:val="20"/>
          <w:lang w:val="fr-FR"/>
        </w:rPr>
        <w:t> </w:t>
      </w:r>
      <w:r w:rsidR="006E0DF9" w:rsidRPr="00CC56AC">
        <w:rPr>
          <w:rFonts w:ascii="Arial" w:hAnsi="Arial" w:cs="Arial"/>
          <w:sz w:val="18"/>
          <w:szCs w:val="20"/>
          <w:lang w:val="fr-FR"/>
        </w:rPr>
        <w:t>une</w:t>
      </w:r>
      <w:r>
        <w:rPr>
          <w:rFonts w:ascii="Arial" w:hAnsi="Arial" w:cs="Arial"/>
          <w:sz w:val="18"/>
          <w:szCs w:val="20"/>
          <w:lang w:val="fr-FR"/>
        </w:rPr>
        <w:t> </w:t>
      </w:r>
      <w:r w:rsidR="006E0DF9" w:rsidRPr="00CC56AC">
        <w:rPr>
          <w:rFonts w:ascii="Arial" w:hAnsi="Arial" w:cs="Arial"/>
          <w:sz w:val="18"/>
          <w:szCs w:val="20"/>
          <w:lang w:val="fr-FR"/>
        </w:rPr>
        <w:t>photographie doit être prise à l</w:t>
      </w:r>
      <w:r w:rsidR="00D2116D">
        <w:rPr>
          <w:rFonts w:ascii="Arial" w:hAnsi="Arial" w:cs="Arial"/>
          <w:sz w:val="18"/>
          <w:szCs w:val="20"/>
          <w:lang w:val="fr-FR"/>
        </w:rPr>
        <w:t>’</w:t>
      </w:r>
      <w:r w:rsidR="006E0DF9" w:rsidRPr="00CC56AC">
        <w:rPr>
          <w:rFonts w:ascii="Arial" w:hAnsi="Arial" w:cs="Arial"/>
          <w:sz w:val="18"/>
          <w:szCs w:val="20"/>
          <w:lang w:val="fr-FR"/>
        </w:rPr>
        <w:t>extérieur, elle ne devrait pas l</w:t>
      </w:r>
      <w:r w:rsidR="00D2116D">
        <w:rPr>
          <w:rFonts w:ascii="Arial" w:hAnsi="Arial" w:cs="Arial"/>
          <w:sz w:val="18"/>
          <w:szCs w:val="20"/>
          <w:lang w:val="fr-FR"/>
        </w:rPr>
        <w:t>’</w:t>
      </w:r>
      <w:r w:rsidR="006E0DF9" w:rsidRPr="00CC56AC">
        <w:rPr>
          <w:rFonts w:ascii="Arial" w:hAnsi="Arial" w:cs="Arial"/>
          <w:sz w:val="18"/>
          <w:szCs w:val="20"/>
          <w:lang w:val="fr-FR"/>
        </w:rPr>
        <w:t>être sous la lumière directe du soleil mais dans une zone ombragée avec autant de lumière naturelle indirecte que possible ou par une journée nuageuse.</w:t>
      </w:r>
    </w:p>
    <w:p w:rsidR="006E0DF9" w:rsidRPr="00CC56AC" w:rsidRDefault="006E0DF9" w:rsidP="006E0DF9">
      <w:pPr>
        <w:ind w:right="567"/>
        <w:rPr>
          <w:sz w:val="18"/>
          <w:lang w:val="fr-FR"/>
        </w:rPr>
      </w:pPr>
    </w:p>
    <w:p w:rsidR="006E0DF9" w:rsidRPr="001A4151" w:rsidRDefault="00DE1F21" w:rsidP="00DE1F21">
      <w:pPr>
        <w:ind w:left="567"/>
        <w:rPr>
          <w:i/>
          <w:sz w:val="18"/>
          <w:szCs w:val="18"/>
          <w:lang w:val="fr-CH"/>
        </w:rPr>
      </w:pPr>
      <w:r w:rsidRPr="001A4151">
        <w:rPr>
          <w:i/>
          <w:color w:val="000000"/>
          <w:sz w:val="18"/>
          <w:szCs w:val="18"/>
          <w:lang w:val="fr-CH"/>
        </w:rPr>
        <w:t>“</w:t>
      </w:r>
      <w:r w:rsidR="006E0DF9" w:rsidRPr="001A4151">
        <w:rPr>
          <w:i/>
          <w:sz w:val="18"/>
          <w:szCs w:val="18"/>
          <w:lang w:val="fr-CH"/>
        </w:rPr>
        <w:t>Précisions sur les conditions de culture</w:t>
      </w:r>
    </w:p>
    <w:p w:rsidR="006E0DF9" w:rsidRPr="00CC56AC" w:rsidRDefault="006E0DF9" w:rsidP="00DE1F21">
      <w:pPr>
        <w:pStyle w:val="Heading4"/>
        <w:numPr>
          <w:ilvl w:val="0"/>
          <w:numId w:val="0"/>
        </w:numPr>
        <w:ind w:left="927" w:hanging="360"/>
        <w:rPr>
          <w:sz w:val="18"/>
        </w:rPr>
      </w:pPr>
    </w:p>
    <w:p w:rsidR="006E0DF9" w:rsidRPr="00CC56AC" w:rsidRDefault="006E0DF9" w:rsidP="006E0DF9">
      <w:pPr>
        <w:ind w:left="567" w:right="567"/>
        <w:rPr>
          <w:sz w:val="18"/>
          <w:lang w:val="fr-FR"/>
        </w:rPr>
      </w:pPr>
      <w:r w:rsidRPr="00CC56AC">
        <w:rPr>
          <w:sz w:val="18"/>
          <w:lang w:val="fr-FR"/>
        </w:rPr>
        <w:t>Le demandeur doit fournir des informations sur la date et l</w:t>
      </w:r>
      <w:r w:rsidR="00D2116D">
        <w:rPr>
          <w:sz w:val="18"/>
          <w:lang w:val="fr-FR"/>
        </w:rPr>
        <w:t>’</w:t>
      </w:r>
      <w:r w:rsidRPr="00CC56AC">
        <w:rPr>
          <w:sz w:val="18"/>
          <w:lang w:val="fr-FR"/>
        </w:rPr>
        <w:t>emplacement de la photographie prise.  Les</w:t>
      </w:r>
      <w:r w:rsidR="00DE1F21">
        <w:rPr>
          <w:sz w:val="18"/>
          <w:lang w:val="fr-FR"/>
        </w:rPr>
        <w:t> </w:t>
      </w:r>
      <w:r w:rsidRPr="00CC56AC">
        <w:rPr>
          <w:sz w:val="18"/>
          <w:lang w:val="fr-FR"/>
        </w:rPr>
        <w:t>plantes de la variété candidate figurant dans les photographies doivent avoir été cultivées dans des conditions générales de culture pour la plante en question ou dans des conditions particulières qui peuvent avoir été indiquées pour la variété candidate dans le questionnaire technique (p. ex., serre, extérieur, saison).  Si tel n</w:t>
      </w:r>
      <w:r w:rsidR="00D2116D">
        <w:rPr>
          <w:sz w:val="18"/>
          <w:lang w:val="fr-FR"/>
        </w:rPr>
        <w:t>’</w:t>
      </w:r>
      <w:r w:rsidRPr="00CC56AC">
        <w:rPr>
          <w:sz w:val="18"/>
          <w:lang w:val="fr-FR"/>
        </w:rPr>
        <w:t>est pas le cas, toute modification éventuelle de l</w:t>
      </w:r>
      <w:r w:rsidR="00D2116D">
        <w:rPr>
          <w:sz w:val="18"/>
          <w:lang w:val="fr-FR"/>
        </w:rPr>
        <w:t>’</w:t>
      </w:r>
      <w:r w:rsidRPr="00CC56AC">
        <w:rPr>
          <w:sz w:val="18"/>
          <w:lang w:val="fr-FR"/>
        </w:rPr>
        <w:t>expression des caractères figurant dans les photographies doit être indiquée (p. ex., les conditions saisonnières peuvent influencer la couleur et la répartition de la couleur sur les fruits et les fleurs, comme c</w:t>
      </w:r>
      <w:r w:rsidR="00D2116D">
        <w:rPr>
          <w:sz w:val="18"/>
          <w:lang w:val="fr-FR"/>
        </w:rPr>
        <w:t>’</w:t>
      </w:r>
      <w:r w:rsidRPr="00CC56AC">
        <w:rPr>
          <w:sz w:val="18"/>
          <w:lang w:val="fr-FR"/>
        </w:rPr>
        <w:t>est le cas pour le lavis de la pomme en fonction de l</w:t>
      </w:r>
      <w:r w:rsidR="00D2116D">
        <w:rPr>
          <w:sz w:val="18"/>
          <w:lang w:val="fr-FR"/>
        </w:rPr>
        <w:t>’</w:t>
      </w:r>
      <w:r w:rsidRPr="00CC56AC">
        <w:rPr>
          <w:sz w:val="18"/>
          <w:lang w:val="fr-FR"/>
        </w:rPr>
        <w:t>intensité de la lumière extérieure et des températures nocturnes et pour le pied d</w:t>
      </w:r>
      <w:r w:rsidR="00D2116D">
        <w:rPr>
          <w:sz w:val="18"/>
          <w:lang w:val="fr-FR"/>
        </w:rPr>
        <w:t>’</w:t>
      </w:r>
      <w:r w:rsidRPr="00CC56AC">
        <w:rPr>
          <w:sz w:val="18"/>
          <w:lang w:val="fr-FR"/>
        </w:rPr>
        <w:t>alouette cultivé à l</w:t>
      </w:r>
      <w:r w:rsidR="00D2116D">
        <w:rPr>
          <w:sz w:val="18"/>
          <w:lang w:val="fr-FR"/>
        </w:rPr>
        <w:t>’</w:t>
      </w:r>
      <w:r w:rsidRPr="00CC56AC">
        <w:rPr>
          <w:sz w:val="18"/>
          <w:lang w:val="fr-FR"/>
        </w:rPr>
        <w:t>extérieur ou à l</w:t>
      </w:r>
      <w:r w:rsidR="00D2116D">
        <w:rPr>
          <w:sz w:val="18"/>
          <w:lang w:val="fr-FR"/>
        </w:rPr>
        <w:t>’</w:t>
      </w:r>
      <w:r w:rsidRPr="00CC56AC">
        <w:rPr>
          <w:sz w:val="18"/>
          <w:lang w:val="fr-FR"/>
        </w:rPr>
        <w:t>intérieur).</w:t>
      </w:r>
    </w:p>
    <w:p w:rsidR="006E0DF9" w:rsidRPr="00CC56AC" w:rsidRDefault="006E0DF9" w:rsidP="006E0DF9">
      <w:pPr>
        <w:ind w:right="567"/>
        <w:rPr>
          <w:sz w:val="18"/>
          <w:lang w:val="fr-FR"/>
        </w:rPr>
      </w:pPr>
    </w:p>
    <w:p w:rsidR="006E0DF9" w:rsidRPr="001A4151" w:rsidRDefault="00DE1F21" w:rsidP="00DE1F21">
      <w:pPr>
        <w:ind w:left="567"/>
        <w:rPr>
          <w:i/>
          <w:sz w:val="18"/>
          <w:szCs w:val="18"/>
          <w:lang w:val="fr-CH"/>
        </w:rPr>
      </w:pPr>
      <w:r w:rsidRPr="00DE1F21">
        <w:rPr>
          <w:i/>
          <w:color w:val="000000"/>
          <w:sz w:val="18"/>
          <w:szCs w:val="22"/>
          <w:lang w:val="fr-FR"/>
        </w:rPr>
        <w:t>“</w:t>
      </w:r>
      <w:r w:rsidR="006E0DF9" w:rsidRPr="001A4151">
        <w:rPr>
          <w:i/>
          <w:sz w:val="18"/>
          <w:szCs w:val="18"/>
          <w:lang w:val="fr-CH"/>
        </w:rPr>
        <w:t>Organes de plantes à présenter</w:t>
      </w:r>
    </w:p>
    <w:p w:rsidR="006E0DF9" w:rsidRPr="00CC56AC" w:rsidRDefault="006E0DF9" w:rsidP="006E0DF9">
      <w:pPr>
        <w:ind w:right="567"/>
        <w:rPr>
          <w:sz w:val="18"/>
          <w:lang w:val="fr-FR"/>
        </w:rPr>
      </w:pPr>
    </w:p>
    <w:p w:rsidR="006E0DF9" w:rsidRPr="00CC56AC" w:rsidRDefault="006E0DF9" w:rsidP="006E0DF9">
      <w:pPr>
        <w:ind w:left="567" w:right="567"/>
        <w:rPr>
          <w:sz w:val="18"/>
          <w:lang w:val="fr-FR"/>
        </w:rPr>
      </w:pPr>
      <w:r w:rsidRPr="00CC56AC">
        <w:rPr>
          <w:sz w:val="18"/>
          <w:lang w:val="fr-FR"/>
        </w:rPr>
        <w:t>Les photographies doivent montrer les parties de plantes qui constituent un caractère distinctif de la</w:t>
      </w:r>
      <w:r w:rsidR="00DE1F21">
        <w:rPr>
          <w:sz w:val="18"/>
          <w:lang w:val="fr-FR"/>
        </w:rPr>
        <w:t> </w:t>
      </w:r>
      <w:r w:rsidRPr="00CC56AC">
        <w:rPr>
          <w:sz w:val="18"/>
          <w:lang w:val="fr-FR"/>
        </w:rPr>
        <w:t>variété candidate ainsi que les parties dans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D2116D">
        <w:rPr>
          <w:sz w:val="18"/>
          <w:lang w:val="fr-FR"/>
        </w:rPr>
        <w:t>’</w:t>
      </w:r>
      <w:r w:rsidRPr="00CC56AC">
        <w:rPr>
          <w:sz w:val="18"/>
          <w:lang w:val="fr-FR"/>
        </w:rPr>
        <w:t>enlever ces parties de la plante et d</w:t>
      </w:r>
      <w:r w:rsidR="00D2116D">
        <w:rPr>
          <w:sz w:val="18"/>
          <w:lang w:val="fr-FR"/>
        </w:rPr>
        <w:t>’</w:t>
      </w:r>
      <w:r w:rsidRPr="00CC56AC">
        <w:rPr>
          <w:sz w:val="18"/>
          <w:lang w:val="fr-FR"/>
        </w:rPr>
        <w:t>en faire une photographie en</w:t>
      </w:r>
      <w:r w:rsidR="00DE1F21">
        <w:rPr>
          <w:sz w:val="18"/>
          <w:lang w:val="fr-FR"/>
        </w:rPr>
        <w:t> </w:t>
      </w:r>
      <w:r w:rsidRPr="00CC56AC">
        <w:rPr>
          <w:sz w:val="18"/>
          <w:lang w:val="fr-FR"/>
        </w:rPr>
        <w:t>gros plan avec une bonne mise au point.  Pour quelques plantes (p.</w:t>
      </w:r>
      <w:r w:rsidR="00181B2D">
        <w:rPr>
          <w:sz w:val="18"/>
          <w:lang w:val="fr-FR"/>
        </w:rPr>
        <w:t> </w:t>
      </w:r>
      <w:r w:rsidRPr="00CC56AC">
        <w:rPr>
          <w:sz w:val="18"/>
          <w:lang w:val="fr-FR"/>
        </w:rPr>
        <w:t>ex. pêche, tomate), la photographie d</w:t>
      </w:r>
      <w:r w:rsidR="00D2116D">
        <w:rPr>
          <w:sz w:val="18"/>
          <w:lang w:val="fr-FR"/>
        </w:rPr>
        <w:t>’</w:t>
      </w:r>
      <w:r w:rsidRPr="00CC56AC">
        <w:rPr>
          <w:sz w:val="18"/>
          <w:lang w:val="fr-FR"/>
        </w:rPr>
        <w:t>un ensemble de plusieurs fruits récoltés dans un plateau industriel peut fournir une illustration précieuse de la variété candidate.</w:t>
      </w:r>
    </w:p>
    <w:p w:rsidR="006E0DF9" w:rsidRPr="00CC56AC" w:rsidRDefault="006E0DF9" w:rsidP="006E0DF9">
      <w:pPr>
        <w:ind w:right="567"/>
        <w:rPr>
          <w:sz w:val="18"/>
          <w:lang w:val="fr-FR"/>
        </w:rPr>
      </w:pPr>
    </w:p>
    <w:p w:rsidR="006E0DF9" w:rsidRPr="001A4151" w:rsidRDefault="00DE1F21" w:rsidP="00DE1F21">
      <w:pPr>
        <w:ind w:left="567"/>
        <w:rPr>
          <w:i/>
          <w:sz w:val="18"/>
          <w:szCs w:val="18"/>
          <w:lang w:val="fr-CH"/>
        </w:rPr>
      </w:pPr>
      <w:r w:rsidRPr="00DE1F21">
        <w:rPr>
          <w:i/>
          <w:color w:val="000000"/>
          <w:sz w:val="18"/>
          <w:szCs w:val="22"/>
          <w:lang w:val="fr-FR"/>
        </w:rPr>
        <w:t>“</w:t>
      </w:r>
      <w:r w:rsidR="006E0DF9" w:rsidRPr="001A4151">
        <w:rPr>
          <w:i/>
          <w:sz w:val="18"/>
          <w:szCs w:val="18"/>
          <w:lang w:val="fr-CH"/>
        </w:rPr>
        <w:t>Variétés voisines</w:t>
      </w:r>
    </w:p>
    <w:p w:rsidR="006E0DF9" w:rsidRPr="00CC56AC" w:rsidRDefault="006E0DF9" w:rsidP="00DE1F21">
      <w:pPr>
        <w:pStyle w:val="Heading4"/>
        <w:numPr>
          <w:ilvl w:val="0"/>
          <w:numId w:val="0"/>
        </w:numPr>
        <w:ind w:left="927" w:hanging="360"/>
        <w:rPr>
          <w:sz w:val="18"/>
        </w:rPr>
      </w:pPr>
    </w:p>
    <w:p w:rsidR="006E0DF9" w:rsidRPr="00CC56AC" w:rsidRDefault="006E0DF9" w:rsidP="006E0DF9">
      <w:pPr>
        <w:pStyle w:val="NormalWeb"/>
        <w:spacing w:before="0" w:beforeAutospacing="0" w:after="0" w:afterAutospacing="0"/>
        <w:ind w:left="567" w:right="567"/>
        <w:jc w:val="both"/>
        <w:rPr>
          <w:rFonts w:ascii="Arial" w:hAnsi="Arial" w:cs="Arial"/>
          <w:sz w:val="18"/>
          <w:szCs w:val="20"/>
          <w:lang w:val="fr-FR"/>
        </w:rPr>
      </w:pPr>
      <w:r w:rsidRPr="00CC56AC">
        <w:rPr>
          <w:rFonts w:ascii="Arial" w:hAnsi="Arial" w:cs="Arial"/>
          <w:sz w:val="18"/>
          <w:szCs w:val="20"/>
          <w:lang w:val="fr-FR"/>
        </w:rPr>
        <w:t>Bien qu</w:t>
      </w:r>
      <w:r w:rsidR="00D2116D">
        <w:rPr>
          <w:rFonts w:ascii="Arial" w:hAnsi="Arial" w:cs="Arial"/>
          <w:sz w:val="18"/>
          <w:szCs w:val="20"/>
          <w:lang w:val="fr-FR"/>
        </w:rPr>
        <w:t>’</w:t>
      </w:r>
      <w:r w:rsidRPr="00CC56AC">
        <w:rPr>
          <w:rFonts w:ascii="Arial" w:hAnsi="Arial" w:cs="Arial"/>
          <w:sz w:val="18"/>
          <w:szCs w:val="20"/>
          <w:lang w:val="fr-FR"/>
        </w:rPr>
        <w:t>il ne s</w:t>
      </w:r>
      <w:r w:rsidR="00D2116D">
        <w:rPr>
          <w:rFonts w:ascii="Arial" w:hAnsi="Arial" w:cs="Arial"/>
          <w:sz w:val="18"/>
          <w:szCs w:val="20"/>
          <w:lang w:val="fr-FR"/>
        </w:rPr>
        <w:t>’</w:t>
      </w:r>
      <w:r w:rsidRPr="00CC56AC">
        <w:rPr>
          <w:rFonts w:ascii="Arial" w:hAnsi="Arial" w:cs="Arial"/>
          <w:sz w:val="18"/>
          <w:szCs w:val="20"/>
          <w:lang w:val="fr-FR"/>
        </w:rPr>
        <w:t>agisse pas d</w:t>
      </w:r>
      <w:r w:rsidR="00D2116D">
        <w:rPr>
          <w:rFonts w:ascii="Arial" w:hAnsi="Arial" w:cs="Arial"/>
          <w:sz w:val="18"/>
          <w:szCs w:val="20"/>
          <w:lang w:val="fr-FR"/>
        </w:rPr>
        <w:t>’</w:t>
      </w:r>
      <w:r w:rsidRPr="00CC56AC">
        <w:rPr>
          <w:rFonts w:ascii="Arial" w:hAnsi="Arial" w:cs="Arial"/>
          <w:sz w:val="18"/>
          <w:szCs w:val="20"/>
          <w:lang w:val="fr-FR"/>
        </w:rPr>
        <w:t>une exigence, le demandeur peut souhaiter illustrer les différences entre la variété candidate et la variété estimée la plus proche, telle qu</w:t>
      </w:r>
      <w:r w:rsidR="00D2116D">
        <w:rPr>
          <w:rFonts w:ascii="Arial" w:hAnsi="Arial" w:cs="Arial"/>
          <w:sz w:val="18"/>
          <w:szCs w:val="20"/>
          <w:lang w:val="fr-FR"/>
        </w:rPr>
        <w:t>’</w:t>
      </w:r>
      <w:r w:rsidRPr="00CC56AC">
        <w:rPr>
          <w:rFonts w:ascii="Arial" w:hAnsi="Arial" w:cs="Arial"/>
          <w:sz w:val="18"/>
          <w:szCs w:val="20"/>
          <w:lang w:val="fr-FR"/>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distincte des parties pertinentes de la variété candidate et de chaque partie des variétés voisines peut être fournie.</w:t>
      </w:r>
    </w:p>
    <w:p w:rsidR="006E0DF9" w:rsidRPr="00CC56AC" w:rsidRDefault="006E0DF9" w:rsidP="006E0DF9">
      <w:pPr>
        <w:ind w:right="567"/>
        <w:rPr>
          <w:sz w:val="18"/>
          <w:lang w:val="fr-FR"/>
        </w:rPr>
      </w:pPr>
    </w:p>
    <w:p w:rsidR="006E0DF9" w:rsidRPr="001A4151" w:rsidRDefault="00DE1F21" w:rsidP="00DE1F21">
      <w:pPr>
        <w:ind w:left="567"/>
        <w:rPr>
          <w:i/>
          <w:sz w:val="18"/>
          <w:szCs w:val="18"/>
          <w:lang w:val="fr-CH"/>
        </w:rPr>
      </w:pPr>
      <w:r w:rsidRPr="00DE1F21">
        <w:rPr>
          <w:i/>
          <w:color w:val="000000"/>
          <w:sz w:val="18"/>
          <w:szCs w:val="22"/>
          <w:lang w:val="fr-FR"/>
        </w:rPr>
        <w:t>“</w:t>
      </w:r>
      <w:r w:rsidR="006E0DF9" w:rsidRPr="001A4151">
        <w:rPr>
          <w:i/>
          <w:sz w:val="18"/>
          <w:szCs w:val="18"/>
          <w:lang w:val="fr-CH"/>
        </w:rPr>
        <w:t>Désignation</w:t>
      </w:r>
    </w:p>
    <w:p w:rsidR="006E0DF9" w:rsidRPr="00CC56AC" w:rsidRDefault="006E0DF9" w:rsidP="00DE1F21">
      <w:pPr>
        <w:pStyle w:val="Heading4"/>
        <w:numPr>
          <w:ilvl w:val="0"/>
          <w:numId w:val="0"/>
        </w:numPr>
        <w:ind w:left="927"/>
        <w:rPr>
          <w:sz w:val="18"/>
        </w:rPr>
      </w:pPr>
    </w:p>
    <w:p w:rsidR="006E0DF9" w:rsidRPr="00CC56AC" w:rsidRDefault="006E0DF9" w:rsidP="006E0DF9">
      <w:pPr>
        <w:ind w:left="567" w:right="567"/>
        <w:rPr>
          <w:sz w:val="18"/>
          <w:lang w:val="fr-FR"/>
        </w:rPr>
      </w:pPr>
      <w:r w:rsidRPr="00CC56AC">
        <w:rPr>
          <w:sz w:val="18"/>
          <w:lang w:val="fr-FR"/>
        </w:rPr>
        <w:t>Une photographie doit être clairement désignée par la référence de l</w:t>
      </w:r>
      <w:r w:rsidR="00D2116D">
        <w:rPr>
          <w:sz w:val="18"/>
          <w:lang w:val="fr-FR"/>
        </w:rPr>
        <w:t>’</w:t>
      </w:r>
      <w:r w:rsidRPr="00CC56AC">
        <w:rPr>
          <w:sz w:val="18"/>
          <w:lang w:val="fr-FR"/>
        </w:rPr>
        <w:t>obtenteur ou la dénomination variétale (proposée);</w:t>
      </w:r>
      <w:r w:rsidR="00181B2D">
        <w:rPr>
          <w:sz w:val="18"/>
          <w:lang w:val="fr-FR"/>
        </w:rPr>
        <w:t xml:space="preserve"> </w:t>
      </w:r>
      <w:r w:rsidRPr="00CC56AC">
        <w:rPr>
          <w:sz w:val="18"/>
          <w:lang w:val="fr-FR"/>
        </w:rPr>
        <w:t xml:space="preserve"> les noms commerciaux peuvent uniquement être utilisés en plus de la référence de l</w:t>
      </w:r>
      <w:r w:rsidR="00D2116D">
        <w:rPr>
          <w:sz w:val="18"/>
          <w:lang w:val="fr-FR"/>
        </w:rPr>
        <w:t>’</w:t>
      </w:r>
      <w:r w:rsidRPr="00CC56AC">
        <w:rPr>
          <w:sz w:val="18"/>
          <w:lang w:val="fr-FR"/>
        </w:rPr>
        <w:t>obtenteur ou de la dénomination variétale (proposée).</w:t>
      </w:r>
    </w:p>
    <w:p w:rsidR="006E0DF9" w:rsidRPr="00CC56AC" w:rsidRDefault="006E0DF9" w:rsidP="006E0DF9">
      <w:pPr>
        <w:ind w:right="567"/>
        <w:rPr>
          <w:sz w:val="18"/>
          <w:lang w:val="fr-FR"/>
        </w:rPr>
      </w:pPr>
    </w:p>
    <w:p w:rsidR="006E0DF9" w:rsidRPr="001A4151" w:rsidRDefault="00DE1F21" w:rsidP="00DE1F21">
      <w:pPr>
        <w:ind w:left="567"/>
        <w:rPr>
          <w:i/>
          <w:sz w:val="18"/>
          <w:szCs w:val="18"/>
          <w:lang w:val="fr-CH"/>
        </w:rPr>
      </w:pPr>
      <w:r w:rsidRPr="00DE1F21">
        <w:rPr>
          <w:i/>
          <w:color w:val="000000"/>
          <w:sz w:val="18"/>
          <w:szCs w:val="22"/>
          <w:lang w:val="fr-FR"/>
        </w:rPr>
        <w:t>“</w:t>
      </w:r>
      <w:r w:rsidR="006E0DF9" w:rsidRPr="001A4151">
        <w:rPr>
          <w:i/>
          <w:sz w:val="18"/>
          <w:szCs w:val="18"/>
          <w:lang w:val="fr-CH"/>
        </w:rPr>
        <w:t>Échelle métrique</w:t>
      </w:r>
    </w:p>
    <w:p w:rsidR="006E0DF9" w:rsidRPr="00CC56AC" w:rsidRDefault="006E0DF9" w:rsidP="00DE1F21">
      <w:pPr>
        <w:pStyle w:val="Heading4"/>
        <w:numPr>
          <w:ilvl w:val="0"/>
          <w:numId w:val="0"/>
        </w:numPr>
        <w:ind w:left="927"/>
        <w:rPr>
          <w:sz w:val="18"/>
        </w:rPr>
      </w:pPr>
    </w:p>
    <w:p w:rsidR="006E0DF9" w:rsidRPr="00CC56AC" w:rsidRDefault="006E0DF9" w:rsidP="006E0DF9">
      <w:pPr>
        <w:ind w:left="567" w:right="567"/>
        <w:rPr>
          <w:sz w:val="18"/>
          <w:lang w:val="fr-FR"/>
        </w:rPr>
      </w:pPr>
      <w:r w:rsidRPr="00CC56AC">
        <w:rPr>
          <w:sz w:val="18"/>
          <w:lang w:val="fr-FR"/>
        </w:rPr>
        <w:t>Une échelle métrique en centimètres – et en millimètres lorsqu</w:t>
      </w:r>
      <w:r w:rsidR="00D2116D">
        <w:rPr>
          <w:sz w:val="18"/>
          <w:lang w:val="fr-FR"/>
        </w:rPr>
        <w:t>’</w:t>
      </w:r>
      <w:r w:rsidRPr="00CC56AC">
        <w:rPr>
          <w:sz w:val="18"/>
          <w:lang w:val="fr-FR"/>
        </w:rPr>
        <w:t>une photographie en gros plan a été prise – devrait idéalement figurer dans les marges horizontale et verticale de la photographie.</w:t>
      </w:r>
    </w:p>
    <w:p w:rsidR="006E0DF9" w:rsidRPr="00CC56AC" w:rsidRDefault="006E0DF9" w:rsidP="006E0DF9">
      <w:pPr>
        <w:ind w:right="567"/>
        <w:rPr>
          <w:sz w:val="18"/>
          <w:lang w:val="fr-FR"/>
        </w:rPr>
      </w:pPr>
    </w:p>
    <w:p w:rsidR="006E0DF9" w:rsidRPr="001A4151" w:rsidRDefault="00DE1F21" w:rsidP="00DE1F21">
      <w:pPr>
        <w:ind w:left="567"/>
        <w:rPr>
          <w:i/>
          <w:sz w:val="18"/>
          <w:szCs w:val="18"/>
          <w:lang w:val="fr-CH"/>
        </w:rPr>
      </w:pPr>
      <w:r w:rsidRPr="00DE1F21">
        <w:rPr>
          <w:i/>
          <w:color w:val="000000"/>
          <w:sz w:val="18"/>
          <w:szCs w:val="22"/>
          <w:lang w:val="fr-FR"/>
        </w:rPr>
        <w:t>“</w:t>
      </w:r>
      <w:r w:rsidR="006E0DF9" w:rsidRPr="001A4151">
        <w:rPr>
          <w:i/>
          <w:sz w:val="18"/>
          <w:szCs w:val="18"/>
          <w:lang w:val="fr-CH"/>
        </w:rPr>
        <w:t>Caractères de couleur</w:t>
      </w:r>
    </w:p>
    <w:p w:rsidR="006E0DF9" w:rsidRPr="00CC56AC" w:rsidRDefault="006E0DF9" w:rsidP="00DE1F21">
      <w:pPr>
        <w:pStyle w:val="Heading4"/>
        <w:numPr>
          <w:ilvl w:val="0"/>
          <w:numId w:val="0"/>
        </w:numPr>
        <w:ind w:left="927"/>
        <w:rPr>
          <w:sz w:val="18"/>
        </w:rPr>
      </w:pPr>
    </w:p>
    <w:p w:rsidR="006E0DF9" w:rsidRPr="00CC56AC" w:rsidRDefault="006E0DF9" w:rsidP="006E0DF9">
      <w:pPr>
        <w:ind w:left="567" w:right="567"/>
        <w:rPr>
          <w:sz w:val="18"/>
          <w:lang w:val="fr-FR"/>
        </w:rPr>
      </w:pPr>
      <w:r w:rsidRPr="00CC56AC">
        <w:rPr>
          <w:sz w:val="18"/>
          <w:lang w:val="fr-FR"/>
        </w:rPr>
        <w:t>Pour les espèces ornementales, le fait de se rapporter au code de couleurs RHS pertinent placé à côté de l</w:t>
      </w:r>
      <w:r w:rsidR="00D2116D">
        <w:rPr>
          <w:sz w:val="18"/>
          <w:lang w:val="fr-FR"/>
        </w:rPr>
        <w:t>’</w:t>
      </w:r>
      <w:r w:rsidRPr="00CC56AC">
        <w:rPr>
          <w:sz w:val="18"/>
          <w:lang w:val="fr-FR"/>
        </w:rPr>
        <w:t>organe de plante concerné (par exemple, la fleur) renforce la précision de l</w:t>
      </w:r>
      <w:r w:rsidR="00D2116D">
        <w:rPr>
          <w:sz w:val="18"/>
          <w:lang w:val="fr-FR"/>
        </w:rPr>
        <w:t>’</w:t>
      </w:r>
      <w:r w:rsidRPr="00CC56AC">
        <w:rPr>
          <w:sz w:val="18"/>
          <w:lang w:val="fr-FR"/>
        </w:rPr>
        <w:t>illustration.  Pour d</w:t>
      </w:r>
      <w:r w:rsidR="00D2116D">
        <w:rPr>
          <w:sz w:val="18"/>
          <w:lang w:val="fr-FR"/>
        </w:rPr>
        <w:t>’</w:t>
      </w:r>
      <w:r w:rsidRPr="00CC56AC">
        <w:rPr>
          <w:sz w:val="18"/>
          <w:lang w:val="fr-FR"/>
        </w:rPr>
        <w:t>autres parties de plantes, des codes de couleurs reconnus par l</w:t>
      </w:r>
      <w:r w:rsidR="00D2116D">
        <w:rPr>
          <w:sz w:val="18"/>
          <w:lang w:val="fr-FR"/>
        </w:rPr>
        <w:t>’</w:t>
      </w:r>
      <w:r w:rsidRPr="00CC56AC">
        <w:rPr>
          <w:sz w:val="18"/>
          <w:lang w:val="fr-FR"/>
        </w:rPr>
        <w:t>industrie peuvent également être présentés à côté de l</w:t>
      </w:r>
      <w:r w:rsidR="00D2116D">
        <w:rPr>
          <w:sz w:val="18"/>
          <w:lang w:val="fr-FR"/>
        </w:rPr>
        <w:t>’</w:t>
      </w:r>
      <w:r w:rsidRPr="00CC56AC">
        <w:rPr>
          <w:sz w:val="18"/>
          <w:lang w:val="fr-FR"/>
        </w:rPr>
        <w:t>organe de plante concerné (par exemple, la pomme).  En outre, la couleur de l</w:t>
      </w:r>
      <w:r w:rsidR="00D2116D">
        <w:rPr>
          <w:sz w:val="18"/>
          <w:lang w:val="fr-FR"/>
        </w:rPr>
        <w:t>’</w:t>
      </w:r>
      <w:r w:rsidRPr="00CC56AC">
        <w:rPr>
          <w:sz w:val="18"/>
          <w:lang w:val="fr-FR"/>
        </w:rPr>
        <w:t>organe de plante à proprement parler n</w:t>
      </w:r>
      <w:r w:rsidR="00D2116D">
        <w:rPr>
          <w:sz w:val="18"/>
          <w:lang w:val="fr-FR"/>
        </w:rPr>
        <w:t>’</w:t>
      </w:r>
      <w:r w:rsidRPr="00CC56AC">
        <w:rPr>
          <w:sz w:val="18"/>
          <w:lang w:val="fr-FR"/>
        </w:rPr>
        <w:t>est pas forcément le caractère le plus représentatif de la variété candidate, en comparaison avec la répartition de la couleur (par exemple, répartition du lavis sur la pomme, bandes/tâches/réticulation sur l</w:t>
      </w:r>
      <w:r w:rsidR="00D2116D">
        <w:rPr>
          <w:sz w:val="18"/>
          <w:lang w:val="fr-FR"/>
        </w:rPr>
        <w:t>’</w:t>
      </w:r>
      <w:r w:rsidRPr="00CC56AC">
        <w:rPr>
          <w:sz w:val="18"/>
          <w:lang w:val="fr-FR"/>
        </w:rPr>
        <w:t>orchidée papillon), et cela peut être bien illustré par une photographie claire et bien ciblée.</w:t>
      </w:r>
    </w:p>
    <w:p w:rsidR="006E0DF9" w:rsidRPr="00CC56AC" w:rsidRDefault="006E0DF9" w:rsidP="006E0DF9">
      <w:pPr>
        <w:jc w:val="left"/>
        <w:rPr>
          <w:lang w:val="fr-FR"/>
        </w:rPr>
      </w:pPr>
    </w:p>
    <w:p w:rsidR="006E0DF9" w:rsidRPr="00CC56AC" w:rsidRDefault="006E0DF9" w:rsidP="006E0DF9">
      <w:pPr>
        <w:jc w:val="left"/>
        <w:rPr>
          <w:u w:val="single"/>
          <w:lang w:val="fr-FR"/>
        </w:rPr>
      </w:pPr>
    </w:p>
    <w:p w:rsidR="006E0DF9" w:rsidRPr="00CC56AC" w:rsidRDefault="00DE1F21" w:rsidP="005271AE">
      <w:pPr>
        <w:pStyle w:val="Heading2"/>
        <w:rPr>
          <w:lang w:val="fr-FR"/>
        </w:rPr>
      </w:pPr>
      <w:r>
        <w:rPr>
          <w:lang w:val="fr-FR"/>
        </w:rPr>
        <w:br w:type="page"/>
      </w:r>
      <w:bookmarkStart w:id="319" w:name="_Toc380058587"/>
      <w:bookmarkStart w:id="320" w:name="_Toc380059069"/>
      <w:r w:rsidR="006E0DF9" w:rsidRPr="00CC56AC">
        <w:rPr>
          <w:lang w:val="fr-FR"/>
        </w:rPr>
        <w:lastRenderedPageBreak/>
        <w:t>Section 5.5 (nouveau)</w:t>
      </w:r>
      <w:r>
        <w:rPr>
          <w:lang w:val="fr-FR"/>
        </w:rPr>
        <w:t> </w:t>
      </w:r>
      <w:r w:rsidR="006E0DF9" w:rsidRPr="00CC56AC">
        <w:rPr>
          <w:lang w:val="fr-FR"/>
        </w:rPr>
        <w:t>: Conseils sur le nombre de plantes à examiner (aux fins de la distinction)</w:t>
      </w:r>
      <w:bookmarkEnd w:id="319"/>
      <w:bookmarkEnd w:id="320"/>
    </w:p>
    <w:p w:rsidR="006E0DF9" w:rsidRPr="00CC56AC" w:rsidRDefault="006E0DF9" w:rsidP="006E0DF9">
      <w:pPr>
        <w:jc w:val="left"/>
        <w:rPr>
          <w:lang w:val="fr-FR"/>
        </w:rPr>
      </w:pPr>
    </w:p>
    <w:p w:rsidR="006E0DF9" w:rsidRPr="00CC56AC" w:rsidRDefault="006E0DF9" w:rsidP="006E0DF9">
      <w:pPr>
        <w:rPr>
          <w:highlight w:val="yellow"/>
          <w:lang w:val="fr-FR"/>
        </w:rPr>
      </w:pPr>
      <w:r w:rsidRPr="00CC56AC">
        <w:rPr>
          <w:lang w:val="fr-FR"/>
        </w:rPr>
        <w:t>Ajouter une nouvelle section 5.5 comme suit (voir le document</w:t>
      </w:r>
      <w:r w:rsidR="00D2116D">
        <w:rPr>
          <w:lang w:val="fr-FR"/>
        </w:rPr>
        <w:t> TC</w:t>
      </w:r>
      <w:r w:rsidRPr="00CC56AC">
        <w:rPr>
          <w:lang w:val="fr-FR"/>
        </w:rPr>
        <w:t>/49/41 “Compte rendu des conclusions”, paragraphe 84) :</w:t>
      </w:r>
    </w:p>
    <w:p w:rsidR="006E0DF9" w:rsidRPr="00CC56AC" w:rsidRDefault="006E0DF9" w:rsidP="006E0DF9">
      <w:pPr>
        <w:rPr>
          <w:highlight w:val="yellow"/>
          <w:lang w:val="fr-FR"/>
        </w:rPr>
      </w:pPr>
    </w:p>
    <w:p w:rsidR="006E0DF9" w:rsidRPr="00CC56AC" w:rsidRDefault="006E0DF9" w:rsidP="006E0DF9">
      <w:pPr>
        <w:ind w:left="567" w:right="567"/>
        <w:rPr>
          <w:sz w:val="18"/>
          <w:highlight w:val="yellow"/>
          <w:lang w:val="fr-FR"/>
        </w:rPr>
      </w:pPr>
      <w:r w:rsidRPr="00CC56AC">
        <w:rPr>
          <w:sz w:val="18"/>
          <w:lang w:val="fr-FR"/>
        </w:rPr>
        <w:t>“Nombre de plantes ou parties de plantes à examiner (aux fins de la distinction)</w:t>
      </w:r>
    </w:p>
    <w:p w:rsidR="006E0DF9" w:rsidRPr="00CC56AC" w:rsidRDefault="006E0DF9" w:rsidP="006E0DF9">
      <w:pPr>
        <w:ind w:left="567"/>
        <w:rPr>
          <w:sz w:val="18"/>
          <w:highlight w:val="yellow"/>
          <w:lang w:val="fr-FR"/>
        </w:rPr>
      </w:pPr>
    </w:p>
    <w:p w:rsidR="006E0DF9" w:rsidRPr="00CC56AC" w:rsidRDefault="006E0DF9" w:rsidP="006E0DF9">
      <w:pPr>
        <w:ind w:left="567" w:right="567"/>
        <w:rPr>
          <w:sz w:val="18"/>
          <w:lang w:val="fr-FR"/>
        </w:rPr>
      </w:pPr>
      <w:r w:rsidRPr="00CC56AC">
        <w:rPr>
          <w:sz w:val="18"/>
          <w:lang w:val="fr-FR"/>
        </w:rPr>
        <w:t>“1.</w:t>
      </w:r>
      <w:r w:rsidRPr="00CC56AC">
        <w:rPr>
          <w:sz w:val="18"/>
          <w:lang w:val="fr-FR"/>
        </w:rPr>
        <w:tab/>
        <w:t>L</w:t>
      </w:r>
      <w:r w:rsidR="00D2116D">
        <w:rPr>
          <w:sz w:val="18"/>
          <w:lang w:val="fr-FR"/>
        </w:rPr>
        <w:t>’</w:t>
      </w:r>
      <w:r w:rsidRPr="00CC56AC">
        <w:rPr>
          <w:sz w:val="18"/>
          <w:lang w:val="fr-FR"/>
        </w:rPr>
        <w:t>observation de l</w:t>
      </w:r>
      <w:r w:rsidR="00D2116D">
        <w:rPr>
          <w:sz w:val="18"/>
          <w:lang w:val="fr-FR"/>
        </w:rPr>
        <w:t>’</w:t>
      </w:r>
      <w:r w:rsidRPr="00CC56AC">
        <w:rPr>
          <w:sz w:val="18"/>
          <w:lang w:val="fr-FR"/>
        </w:rPr>
        <w:t>expression “</w:t>
      </w:r>
      <w:r w:rsidRPr="00CC56AC">
        <w:rPr>
          <w:i/>
          <w:sz w:val="18"/>
          <w:lang w:val="fr-FR"/>
        </w:rPr>
        <w:t>caractéristique</w:t>
      </w:r>
      <w:r w:rsidRPr="00CC56AC">
        <w:rPr>
          <w:sz w:val="18"/>
          <w:lang w:val="fr-FR"/>
        </w:rPr>
        <w:t>” des caractères d</w:t>
      </w:r>
      <w:r w:rsidR="00D2116D">
        <w:rPr>
          <w:sz w:val="18"/>
          <w:lang w:val="fr-FR"/>
        </w:rPr>
        <w:t>’</w:t>
      </w:r>
      <w:r w:rsidRPr="00CC56AC">
        <w:rPr>
          <w:sz w:val="18"/>
          <w:lang w:val="fr-FR"/>
        </w:rPr>
        <w:t>une variété dans un environnement donné est essentielle pour déterminer la distinction.  La précision de l</w:t>
      </w:r>
      <w:r w:rsidR="00D2116D">
        <w:rPr>
          <w:sz w:val="18"/>
          <w:lang w:val="fr-FR"/>
        </w:rPr>
        <w:t>’</w:t>
      </w:r>
      <w:r w:rsidRPr="00CC56AC">
        <w:rPr>
          <w:sz w:val="18"/>
          <w:lang w:val="fr-FR"/>
        </w:rPr>
        <w:t>expression (moyenne) observée dans la variété à comparer est un élément essentiel pour déterminer si une différence est nette.</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“2.</w:t>
      </w:r>
      <w:r w:rsidRPr="00CC56AC">
        <w:rPr>
          <w:sz w:val="18"/>
          <w:lang w:val="fr-FR"/>
        </w:rPr>
        <w:tab/>
        <w:t>Dans le cas de caractères qualitatifs, un faible nombre de plantes est suffisant pour identifier l</w:t>
      </w:r>
      <w:r w:rsidR="00D2116D">
        <w:rPr>
          <w:sz w:val="18"/>
          <w:lang w:val="fr-FR"/>
        </w:rPr>
        <w:t>’</w:t>
      </w:r>
      <w:r w:rsidRPr="00CC56AC">
        <w:rPr>
          <w:sz w:val="18"/>
          <w:lang w:val="fr-FR"/>
        </w:rPr>
        <w:t>expression d</w:t>
      </w:r>
      <w:r w:rsidR="00D2116D">
        <w:rPr>
          <w:sz w:val="18"/>
          <w:lang w:val="fr-FR"/>
        </w:rPr>
        <w:t>’</w:t>
      </w:r>
      <w:r w:rsidRPr="00CC56AC">
        <w:rPr>
          <w:sz w:val="18"/>
          <w:lang w:val="fr-FR"/>
        </w:rPr>
        <w:t>une variété.  En général, le nombre de plantes nécessaire pour déterminer la distinction n</w:t>
      </w:r>
      <w:r w:rsidR="00D2116D">
        <w:rPr>
          <w:sz w:val="18"/>
          <w:lang w:val="fr-FR"/>
        </w:rPr>
        <w:t>’</w:t>
      </w:r>
      <w:r w:rsidRPr="00CC56AC">
        <w:rPr>
          <w:sz w:val="18"/>
          <w:lang w:val="fr-FR"/>
        </w:rPr>
        <w:t>est pas un facteur limitatif pour le nombre de plantes à inclure dans l</w:t>
      </w:r>
      <w:r w:rsidR="00D2116D">
        <w:rPr>
          <w:sz w:val="18"/>
          <w:lang w:val="fr-FR"/>
        </w:rPr>
        <w:t>’</w:t>
      </w:r>
      <w:r w:rsidRPr="00CC56AC">
        <w:rPr>
          <w:sz w:val="18"/>
          <w:lang w:val="fr-FR"/>
        </w:rPr>
        <w:t>essai.  Par conséquent, le nombre de plantes pour l</w:t>
      </w:r>
      <w:r w:rsidR="00D2116D">
        <w:rPr>
          <w:sz w:val="18"/>
          <w:lang w:val="fr-FR"/>
        </w:rPr>
        <w:t>’</w:t>
      </w:r>
      <w:r w:rsidRPr="00CC56AC">
        <w:rPr>
          <w:sz w:val="18"/>
          <w:lang w:val="fr-FR"/>
        </w:rPr>
        <w:t>évaluation des caractères qualitatifs n</w:t>
      </w:r>
      <w:r w:rsidR="00D2116D">
        <w:rPr>
          <w:sz w:val="18"/>
          <w:lang w:val="fr-FR"/>
        </w:rPr>
        <w:t>’</w:t>
      </w:r>
      <w:r w:rsidRPr="00CC56AC">
        <w:rPr>
          <w:sz w:val="18"/>
          <w:lang w:val="fr-FR"/>
        </w:rPr>
        <w:t>est pas essentiel pour l</w:t>
      </w:r>
      <w:r w:rsidR="00D2116D">
        <w:rPr>
          <w:sz w:val="18"/>
          <w:lang w:val="fr-FR"/>
        </w:rPr>
        <w:t>’</w:t>
      </w:r>
      <w:r w:rsidRPr="00CC56AC">
        <w:rPr>
          <w:sz w:val="18"/>
          <w:lang w:val="fr-FR"/>
        </w:rPr>
        <w:t>harmonisation.</w:t>
      </w:r>
    </w:p>
    <w:p w:rsidR="006E0DF9" w:rsidRPr="00CC56AC" w:rsidRDefault="006E0DF9" w:rsidP="006E0DF9">
      <w:pPr>
        <w:ind w:left="567" w:right="567"/>
        <w:rPr>
          <w:sz w:val="18"/>
          <w:lang w:val="fr-FR"/>
        </w:rPr>
      </w:pPr>
    </w:p>
    <w:p w:rsidR="006E0DF9" w:rsidRPr="00CC56AC" w:rsidRDefault="006E0DF9" w:rsidP="006E0DF9">
      <w:pPr>
        <w:ind w:left="567" w:right="567"/>
        <w:rPr>
          <w:sz w:val="18"/>
          <w:lang w:val="fr-FR"/>
        </w:rPr>
      </w:pPr>
      <w:r w:rsidRPr="00CC56AC">
        <w:rPr>
          <w:sz w:val="18"/>
          <w:lang w:val="fr-FR"/>
        </w:rPr>
        <w:t>“3.</w:t>
      </w:r>
      <w:r w:rsidRPr="00CC56AC">
        <w:rPr>
          <w:sz w:val="18"/>
          <w:lang w:val="fr-FR"/>
        </w:rPr>
        <w:tab/>
        <w:t>Dans le cas de caractères quantitatifs (et de caractères pseudo</w:t>
      </w:r>
      <w:r w:rsidR="00FA60C9">
        <w:rPr>
          <w:sz w:val="18"/>
          <w:lang w:val="fr-FR"/>
        </w:rPr>
        <w:noBreakHyphen/>
      </w:r>
      <w:r w:rsidRPr="00CC56AC">
        <w:rPr>
          <w:sz w:val="18"/>
          <w:lang w:val="fr-FR"/>
        </w:rPr>
        <w:t>qualitatifs), la variation au sein de la variété doit être prise en considération pour l</w:t>
      </w:r>
      <w:r w:rsidR="00D2116D">
        <w:rPr>
          <w:sz w:val="18"/>
          <w:lang w:val="fr-FR"/>
        </w:rPr>
        <w:t>’</w:t>
      </w:r>
      <w:r w:rsidRPr="00CC56AC">
        <w:rPr>
          <w:sz w:val="18"/>
          <w:lang w:val="fr-FR"/>
        </w:rPr>
        <w:t>identification d</w:t>
      </w:r>
      <w:r w:rsidR="00D2116D">
        <w:rPr>
          <w:sz w:val="18"/>
          <w:lang w:val="fr-FR"/>
        </w:rPr>
        <w:t>’</w:t>
      </w:r>
      <w:r w:rsidRPr="00CC56AC">
        <w:rPr>
          <w:sz w:val="18"/>
          <w:lang w:val="fr-FR"/>
        </w:rPr>
        <w:t>une différence nette (sur la base d</w:t>
      </w:r>
      <w:r w:rsidR="00D2116D">
        <w:rPr>
          <w:sz w:val="18"/>
          <w:lang w:val="fr-FR"/>
        </w:rPr>
        <w:t>’</w:t>
      </w:r>
      <w:r w:rsidRPr="00CC56AC">
        <w:rPr>
          <w:sz w:val="18"/>
          <w:lang w:val="fr-FR"/>
        </w:rPr>
        <w:t>un jugement d</w:t>
      </w:r>
      <w:r w:rsidR="00D2116D">
        <w:rPr>
          <w:sz w:val="18"/>
          <w:lang w:val="fr-FR"/>
        </w:rPr>
        <w:t>’</w:t>
      </w:r>
      <w:r w:rsidRPr="00CC56AC">
        <w:rPr>
          <w:sz w:val="18"/>
          <w:lang w:val="fr-FR"/>
        </w:rPr>
        <w:t>experts ou de statistiques exactes).  En raison de la relation entre la variation au sein des</w:t>
      </w:r>
      <w:r w:rsidR="00DE1F21">
        <w:rPr>
          <w:sz w:val="18"/>
          <w:lang w:val="fr-FR"/>
        </w:rPr>
        <w:t> </w:t>
      </w:r>
      <w:r w:rsidRPr="00CC56AC">
        <w:rPr>
          <w:sz w:val="18"/>
          <w:lang w:val="fr-FR"/>
        </w:rPr>
        <w:t>variétés et la différence nécessaire à considérer comme une différence nette pour la détermination de la distinction, la précision des dossiers est importante.  La précision des dossiers (valeurs moyennes) est influencée par la taille de l</w:t>
      </w:r>
      <w:r w:rsidR="00D2116D">
        <w:rPr>
          <w:sz w:val="18"/>
          <w:lang w:val="fr-FR"/>
        </w:rPr>
        <w:t>’</w:t>
      </w:r>
      <w:r w:rsidRPr="00CC56AC">
        <w:rPr>
          <w:sz w:val="18"/>
          <w:lang w:val="fr-FR"/>
        </w:rPr>
        <w:t>échantillon.  Par conséquent, la taille d</w:t>
      </w:r>
      <w:r w:rsidR="00D2116D">
        <w:rPr>
          <w:sz w:val="18"/>
          <w:lang w:val="fr-FR"/>
        </w:rPr>
        <w:t>’</w:t>
      </w:r>
      <w:r w:rsidRPr="00CC56AC">
        <w:rPr>
          <w:sz w:val="18"/>
          <w:lang w:val="fr-FR"/>
        </w:rPr>
        <w:t>échantillon appropriée devrait être indiquée dans les principes directeurs d</w:t>
      </w:r>
      <w:r w:rsidR="00D2116D">
        <w:rPr>
          <w:sz w:val="18"/>
          <w:lang w:val="fr-FR"/>
        </w:rPr>
        <w:t>’</w:t>
      </w:r>
      <w:r w:rsidRPr="00CC56AC">
        <w:rPr>
          <w:sz w:val="18"/>
          <w:lang w:val="fr-FR"/>
        </w:rPr>
        <w:t>examen aux fins de l</w:t>
      </w:r>
      <w:r w:rsidR="00D2116D">
        <w:rPr>
          <w:sz w:val="18"/>
          <w:lang w:val="fr-FR"/>
        </w:rPr>
        <w:t>’</w:t>
      </w:r>
      <w:r w:rsidRPr="00CC56AC">
        <w:rPr>
          <w:sz w:val="18"/>
          <w:lang w:val="fr-FR"/>
        </w:rPr>
        <w:t>harmonisation.</w:t>
      </w:r>
    </w:p>
    <w:p w:rsidR="006E0DF9" w:rsidRPr="00CC56AC" w:rsidRDefault="006E0DF9" w:rsidP="006E0DF9">
      <w:pPr>
        <w:ind w:left="567" w:right="567"/>
        <w:rPr>
          <w:sz w:val="18"/>
          <w:lang w:val="fr-FR"/>
        </w:rPr>
      </w:pPr>
    </w:p>
    <w:p w:rsidR="006E0DF9" w:rsidRPr="00CC56AC" w:rsidRDefault="006E0DF9" w:rsidP="006E0DF9">
      <w:pPr>
        <w:ind w:left="567" w:right="567"/>
        <w:rPr>
          <w:bCs/>
          <w:sz w:val="18"/>
          <w:lang w:val="fr-FR"/>
        </w:rPr>
      </w:pPr>
      <w:r w:rsidRPr="00CC56AC">
        <w:rPr>
          <w:sz w:val="18"/>
          <w:lang w:val="fr-FR"/>
        </w:rPr>
        <w:t>“4.</w:t>
      </w:r>
      <w:r w:rsidRPr="00CC56AC">
        <w:rPr>
          <w:sz w:val="18"/>
          <w:lang w:val="fr-FR"/>
        </w:rPr>
        <w:tab/>
        <w:t>Les grands principes généraux ci</w:t>
      </w:r>
      <w:r w:rsidR="00FA60C9">
        <w:rPr>
          <w:sz w:val="18"/>
          <w:lang w:val="fr-FR"/>
        </w:rPr>
        <w:noBreakHyphen/>
      </w:r>
      <w:r w:rsidRPr="00CC56AC">
        <w:rPr>
          <w:sz w:val="18"/>
          <w:lang w:val="fr-FR"/>
        </w:rPr>
        <w:t>après devraient être pris en considération </w:t>
      </w:r>
      <w:r w:rsidRPr="00CC56AC">
        <w:rPr>
          <w:bCs/>
          <w:sz w:val="18"/>
          <w:lang w:val="fr-FR"/>
        </w:rPr>
        <w:t>:</w:t>
      </w:r>
    </w:p>
    <w:p w:rsidR="006E0DF9" w:rsidRPr="00CC56AC" w:rsidRDefault="006E0DF9" w:rsidP="006E0DF9">
      <w:pPr>
        <w:ind w:left="567" w:right="567"/>
        <w:rPr>
          <w:bCs/>
          <w:sz w:val="18"/>
          <w:lang w:val="fr-FR"/>
        </w:rPr>
      </w:pPr>
    </w:p>
    <w:p w:rsidR="006E0DF9" w:rsidRPr="00CC56AC" w:rsidRDefault="006E0DF9" w:rsidP="006E0DF9">
      <w:pPr>
        <w:ind w:left="567" w:right="567"/>
        <w:jc w:val="left"/>
        <w:rPr>
          <w:sz w:val="18"/>
          <w:lang w:val="fr-FR"/>
        </w:rPr>
      </w:pPr>
      <w:r w:rsidRPr="00CC56AC">
        <w:rPr>
          <w:i/>
          <w:sz w:val="18"/>
          <w:lang w:val="fr-FR"/>
        </w:rPr>
        <w:t>“Considérations pour le nombre de plantes à observer à des fins de distinction dans le cas de caractères QN</w:t>
      </w:r>
      <w:r w:rsidRPr="00CC56AC">
        <w:rPr>
          <w:sz w:val="18"/>
          <w:lang w:val="fr-FR"/>
        </w:rPr>
        <w:t xml:space="preserve"> (dans certains cas PQ)</w:t>
      </w:r>
    </w:p>
    <w:p w:rsidR="006E0DF9" w:rsidRPr="00CC56AC" w:rsidRDefault="006E0DF9" w:rsidP="006E0DF9">
      <w:pPr>
        <w:ind w:left="567" w:right="567"/>
        <w:rPr>
          <w:bCs/>
          <w:sz w:val="18"/>
          <w:lang w:val="fr-FR"/>
        </w:rPr>
      </w:pPr>
    </w:p>
    <w:p w:rsidR="006E0DF9" w:rsidRPr="00CC56AC" w:rsidRDefault="006E0DF9" w:rsidP="00AC098B">
      <w:pPr>
        <w:numPr>
          <w:ilvl w:val="0"/>
          <w:numId w:val="16"/>
        </w:numPr>
        <w:ind w:left="1848" w:right="567" w:hanging="714"/>
        <w:jc w:val="left"/>
        <w:rPr>
          <w:sz w:val="18"/>
          <w:lang w:val="fr-FR"/>
        </w:rPr>
      </w:pPr>
      <w:r w:rsidRPr="00CC56AC">
        <w:rPr>
          <w:sz w:val="18"/>
          <w:lang w:val="fr-FR"/>
        </w:rPr>
        <w:t>Observations sur la parcelle dans son ensemble (VG/MG)</w:t>
      </w:r>
    </w:p>
    <w:p w:rsidR="006E0DF9" w:rsidRPr="00CC56AC" w:rsidRDefault="006E0DF9" w:rsidP="006E0DF9">
      <w:pPr>
        <w:ind w:left="567" w:right="567" w:firstLine="567"/>
        <w:jc w:val="left"/>
        <w:rPr>
          <w:sz w:val="18"/>
          <w:lang w:val="fr-FR"/>
        </w:rPr>
      </w:pPr>
      <w:r w:rsidRPr="00CC56AC">
        <w:rPr>
          <w:sz w:val="18"/>
          <w:lang w:val="fr-FR"/>
        </w:rPr>
        <w:tab/>
        <w:t>– nombre indiqué à considérer comme un nombre minimum</w:t>
      </w:r>
    </w:p>
    <w:p w:rsidR="006E0DF9" w:rsidRPr="00CC56AC" w:rsidRDefault="006E0DF9" w:rsidP="006E0DF9">
      <w:pPr>
        <w:ind w:left="567" w:right="567" w:firstLine="567"/>
        <w:jc w:val="left"/>
        <w:rPr>
          <w:sz w:val="18"/>
          <w:lang w:val="fr-FR"/>
        </w:rPr>
      </w:pPr>
    </w:p>
    <w:p w:rsidR="006E0DF9" w:rsidRPr="00CC56AC" w:rsidRDefault="006E0DF9" w:rsidP="00AC098B">
      <w:pPr>
        <w:numPr>
          <w:ilvl w:val="0"/>
          <w:numId w:val="16"/>
        </w:numPr>
        <w:ind w:left="567" w:right="567" w:firstLine="567"/>
        <w:jc w:val="left"/>
        <w:rPr>
          <w:sz w:val="18"/>
          <w:lang w:val="fr-FR"/>
        </w:rPr>
      </w:pPr>
      <w:r w:rsidRPr="00CC56AC">
        <w:rPr>
          <w:sz w:val="18"/>
          <w:lang w:val="fr-FR"/>
        </w:rPr>
        <w:t>Observations sur un sous</w:t>
      </w:r>
      <w:r w:rsidR="00FA60C9">
        <w:rPr>
          <w:sz w:val="18"/>
          <w:lang w:val="fr-FR"/>
        </w:rPr>
        <w:noBreakHyphen/>
      </w:r>
      <w:r w:rsidRPr="00CC56AC">
        <w:rPr>
          <w:sz w:val="18"/>
          <w:lang w:val="fr-FR"/>
        </w:rPr>
        <w:t>échantillon de la parcelle (VG/MG)</w:t>
      </w:r>
    </w:p>
    <w:p w:rsidR="006E0DF9" w:rsidRPr="00CC56AC" w:rsidRDefault="006E0DF9" w:rsidP="006E0DF9">
      <w:pPr>
        <w:ind w:left="567" w:right="567" w:firstLine="567"/>
        <w:jc w:val="left"/>
        <w:rPr>
          <w:sz w:val="18"/>
          <w:lang w:val="fr-FR"/>
        </w:rPr>
      </w:pPr>
      <w:r w:rsidRPr="00CC56AC">
        <w:rPr>
          <w:sz w:val="18"/>
          <w:lang w:val="fr-FR"/>
        </w:rPr>
        <w:tab/>
        <w:t>– nombre indiqué à considérer comme un nombre minimum</w:t>
      </w:r>
    </w:p>
    <w:p w:rsidR="006E0DF9" w:rsidRPr="00CC56AC" w:rsidRDefault="006E0DF9" w:rsidP="006E0DF9">
      <w:pPr>
        <w:ind w:left="567" w:right="567" w:firstLine="567"/>
        <w:jc w:val="left"/>
        <w:rPr>
          <w:sz w:val="18"/>
          <w:lang w:val="fr-FR"/>
        </w:rPr>
      </w:pPr>
    </w:p>
    <w:p w:rsidR="006E0DF9" w:rsidRPr="00CC56AC" w:rsidRDefault="006E0DF9" w:rsidP="00AC098B">
      <w:pPr>
        <w:numPr>
          <w:ilvl w:val="0"/>
          <w:numId w:val="16"/>
        </w:numPr>
        <w:ind w:left="567" w:right="567" w:firstLine="567"/>
        <w:jc w:val="left"/>
        <w:rPr>
          <w:sz w:val="18"/>
          <w:lang w:val="fr-FR"/>
        </w:rPr>
      </w:pPr>
      <w:r w:rsidRPr="00CC56AC">
        <w:rPr>
          <w:sz w:val="18"/>
          <w:lang w:val="fr-FR"/>
        </w:rPr>
        <w:t>Observations de plantes isolées (VS/MS)</w:t>
      </w:r>
    </w:p>
    <w:p w:rsidR="006E0DF9" w:rsidRPr="00CC56AC" w:rsidRDefault="006E0DF9" w:rsidP="006E0DF9">
      <w:pPr>
        <w:ind w:left="567" w:right="567" w:firstLine="567"/>
        <w:jc w:val="left"/>
        <w:rPr>
          <w:sz w:val="18"/>
          <w:lang w:val="fr-FR"/>
        </w:rPr>
      </w:pPr>
      <w:r w:rsidRPr="00CC56AC">
        <w:rPr>
          <w:sz w:val="18"/>
          <w:lang w:val="fr-FR"/>
        </w:rPr>
        <w:tab/>
        <w:t>– nombre de plantes important pour la précision du dossier</w:t>
      </w:r>
    </w:p>
    <w:p w:rsidR="006E0DF9" w:rsidRPr="00CC56AC" w:rsidRDefault="006E0DF9" w:rsidP="006E0DF9">
      <w:pPr>
        <w:ind w:left="1418" w:right="567"/>
        <w:jc w:val="left"/>
        <w:rPr>
          <w:sz w:val="18"/>
          <w:lang w:val="fr-FR"/>
        </w:rPr>
      </w:pPr>
      <w:r w:rsidRPr="00CC56AC">
        <w:rPr>
          <w:sz w:val="18"/>
          <w:lang w:val="fr-FR"/>
        </w:rPr>
        <w:tab/>
        <w:t>– nombre spécifique à indiquer</w:t>
      </w:r>
    </w:p>
    <w:p w:rsidR="006E0DF9" w:rsidRPr="00CC56AC" w:rsidRDefault="006E0DF9" w:rsidP="006E0DF9">
      <w:pPr>
        <w:ind w:left="567" w:right="567"/>
        <w:rPr>
          <w:bCs/>
          <w:sz w:val="18"/>
          <w:lang w:val="fr-FR"/>
        </w:rPr>
      </w:pPr>
    </w:p>
    <w:p w:rsidR="006E0DF9" w:rsidRPr="00CC56AC" w:rsidRDefault="006E0DF9" w:rsidP="006E0DF9">
      <w:pPr>
        <w:keepNext/>
        <w:ind w:left="567" w:right="567"/>
        <w:rPr>
          <w:i/>
          <w:sz w:val="18"/>
          <w:lang w:val="fr-FR"/>
        </w:rPr>
      </w:pPr>
      <w:r w:rsidRPr="00CC56AC">
        <w:rPr>
          <w:sz w:val="18"/>
          <w:szCs w:val="18"/>
          <w:lang w:val="fr-FR"/>
        </w:rPr>
        <w:t>“</w:t>
      </w:r>
      <w:r w:rsidRPr="00CC56AC">
        <w:rPr>
          <w:i/>
          <w:sz w:val="18"/>
          <w:lang w:val="fr-FR"/>
        </w:rPr>
        <w:t>Considérations pour le nombre de plantes de variétés candidates et de variétés avec lesquelles les comparer</w:t>
      </w:r>
    </w:p>
    <w:p w:rsidR="006E0DF9" w:rsidRPr="00CC56AC" w:rsidRDefault="006E0DF9" w:rsidP="006E0DF9">
      <w:pPr>
        <w:keepNext/>
        <w:ind w:left="567" w:right="567"/>
        <w:rPr>
          <w:sz w:val="18"/>
          <w:lang w:val="fr-FR"/>
        </w:rPr>
      </w:pPr>
    </w:p>
    <w:p w:rsidR="006E4E93" w:rsidRPr="00CC56AC" w:rsidRDefault="006E0DF9" w:rsidP="006E0DF9">
      <w:pPr>
        <w:ind w:left="567" w:right="567"/>
        <w:rPr>
          <w:lang w:val="fr-FR"/>
        </w:rPr>
      </w:pPr>
      <w:r w:rsidRPr="00CC56AC">
        <w:rPr>
          <w:sz w:val="18"/>
          <w:lang w:val="fr-FR"/>
        </w:rPr>
        <w:t>“5.</w:t>
      </w:r>
      <w:r w:rsidRPr="00CC56AC">
        <w:rPr>
          <w:sz w:val="18"/>
          <w:lang w:val="fr-FR"/>
        </w:rPr>
        <w:tab/>
        <w:t>La précision requise dans les dossiers dépend de l</w:t>
      </w:r>
      <w:r w:rsidR="00D2116D">
        <w:rPr>
          <w:sz w:val="18"/>
          <w:lang w:val="fr-FR"/>
        </w:rPr>
        <w:t>’</w:t>
      </w:r>
      <w:r w:rsidRPr="00CC56AC">
        <w:rPr>
          <w:sz w:val="18"/>
          <w:lang w:val="fr-FR"/>
        </w:rPr>
        <w:t>ampleur de la différence entre la variété candidate et les variétés voisines notoirement connues.  Si deux</w:t>
      </w:r>
      <w:r w:rsidR="00181B2D">
        <w:rPr>
          <w:sz w:val="18"/>
          <w:lang w:val="fr-FR"/>
        </w:rPr>
        <w:t> </w:t>
      </w:r>
      <w:r w:rsidRPr="00CC56AC">
        <w:rPr>
          <w:sz w:val="18"/>
          <w:lang w:val="fr-FR"/>
        </w:rPr>
        <w:t>variétés sont très proches, il est important de garantir la même précision dans les dossiers pour les deux</w:t>
      </w:r>
      <w:r w:rsidR="00181B2D">
        <w:rPr>
          <w:sz w:val="18"/>
          <w:lang w:val="fr-FR"/>
        </w:rPr>
        <w:t> </w:t>
      </w:r>
      <w:r w:rsidRPr="00CC56AC">
        <w:rPr>
          <w:sz w:val="18"/>
          <w:lang w:val="fr-FR"/>
        </w:rPr>
        <w:t>variétés.  Le nombre de plantes indiqué dans les principes directeurs d</w:t>
      </w:r>
      <w:r w:rsidR="00D2116D">
        <w:rPr>
          <w:sz w:val="18"/>
          <w:lang w:val="fr-FR"/>
        </w:rPr>
        <w:t>’</w:t>
      </w:r>
      <w:r w:rsidRPr="00CC56AC">
        <w:rPr>
          <w:sz w:val="18"/>
          <w:lang w:val="fr-FR"/>
        </w:rPr>
        <w:t>examen s</w:t>
      </w:r>
      <w:r w:rsidR="00D2116D">
        <w:rPr>
          <w:sz w:val="18"/>
          <w:lang w:val="fr-FR"/>
        </w:rPr>
        <w:t>’</w:t>
      </w:r>
      <w:r w:rsidRPr="00CC56AC">
        <w:rPr>
          <w:sz w:val="18"/>
          <w:lang w:val="fr-FR"/>
        </w:rPr>
        <w:t>applique à la fois à la variété candidate et à la variété voisine notoirement connue.  Dans d</w:t>
      </w:r>
      <w:r w:rsidR="00D2116D">
        <w:rPr>
          <w:sz w:val="18"/>
          <w:lang w:val="fr-FR"/>
        </w:rPr>
        <w:t>’</w:t>
      </w:r>
      <w:r w:rsidRPr="00CC56AC">
        <w:rPr>
          <w:sz w:val="18"/>
          <w:lang w:val="fr-FR"/>
        </w:rPr>
        <w:t>autres cas, il serait peut</w:t>
      </w:r>
      <w:r w:rsidR="00FA60C9">
        <w:rPr>
          <w:sz w:val="18"/>
          <w:lang w:val="fr-FR"/>
        </w:rPr>
        <w:noBreakHyphen/>
      </w:r>
      <w:r w:rsidRPr="00CC56AC">
        <w:rPr>
          <w:sz w:val="18"/>
          <w:lang w:val="fr-FR"/>
        </w:rPr>
        <w:t>être possible d</w:t>
      </w:r>
      <w:r w:rsidR="00D2116D">
        <w:rPr>
          <w:sz w:val="18"/>
          <w:lang w:val="fr-FR"/>
        </w:rPr>
        <w:t>’</w:t>
      </w:r>
      <w:r w:rsidRPr="00CC56AC">
        <w:rPr>
          <w:sz w:val="18"/>
          <w:lang w:val="fr-FR"/>
        </w:rPr>
        <w:t>inclure dans l</w:t>
      </w:r>
      <w:r w:rsidR="00D2116D">
        <w:rPr>
          <w:sz w:val="18"/>
          <w:lang w:val="fr-FR"/>
        </w:rPr>
        <w:t>’</w:t>
      </w:r>
      <w:r w:rsidRPr="00CC56AC">
        <w:rPr>
          <w:sz w:val="18"/>
          <w:lang w:val="fr-FR"/>
        </w:rPr>
        <w:t>essai un nombre inférieur de plantes de la variété notoirement connue, à condition que l</w:t>
      </w:r>
      <w:r w:rsidR="00D2116D">
        <w:rPr>
          <w:sz w:val="18"/>
          <w:lang w:val="fr-FR"/>
        </w:rPr>
        <w:t>’</w:t>
      </w:r>
      <w:r w:rsidRPr="00CC56AC">
        <w:rPr>
          <w:sz w:val="18"/>
          <w:lang w:val="fr-FR"/>
        </w:rPr>
        <w:t>homogénéité ne doive pas être évaluée pour cette variété, c</w:t>
      </w:r>
      <w:r w:rsidR="00D2116D">
        <w:rPr>
          <w:sz w:val="18"/>
          <w:lang w:val="fr-FR"/>
        </w:rPr>
        <w:t>’</w:t>
      </w:r>
      <w:r w:rsidRPr="00CC56AC">
        <w:rPr>
          <w:sz w:val="18"/>
          <w:lang w:val="fr-FR"/>
        </w:rPr>
        <w:t>est</w:t>
      </w:r>
      <w:r w:rsidR="00FA60C9">
        <w:rPr>
          <w:sz w:val="18"/>
          <w:lang w:val="fr-FR"/>
        </w:rPr>
        <w:noBreakHyphen/>
      </w:r>
      <w:r w:rsidRPr="00CC56AC">
        <w:rPr>
          <w:sz w:val="18"/>
          <w:lang w:val="fr-FR"/>
        </w:rPr>
        <w:t>à</w:t>
      </w:r>
      <w:r w:rsidR="00FA60C9">
        <w:rPr>
          <w:sz w:val="18"/>
          <w:lang w:val="fr-FR"/>
        </w:rPr>
        <w:noBreakHyphen/>
      </w:r>
      <w:r w:rsidRPr="00CC56AC">
        <w:rPr>
          <w:sz w:val="18"/>
          <w:lang w:val="fr-FR"/>
        </w:rPr>
        <w:t>dire les variétés conservées dans la collection de variétés.”</w:t>
      </w:r>
    </w:p>
    <w:p w:rsidR="006E4E93" w:rsidRPr="00CC56AC" w:rsidRDefault="006E4E93" w:rsidP="00861049">
      <w:pPr>
        <w:ind w:left="567" w:right="567"/>
        <w:jc w:val="right"/>
        <w:rPr>
          <w:lang w:val="fr-FR"/>
        </w:rPr>
      </w:pPr>
    </w:p>
    <w:p w:rsidR="006E4E93" w:rsidRPr="00CC56AC" w:rsidRDefault="006E4E93" w:rsidP="00861049">
      <w:pPr>
        <w:ind w:left="567" w:right="567"/>
        <w:jc w:val="right"/>
        <w:rPr>
          <w:lang w:val="fr-FR"/>
        </w:rPr>
      </w:pPr>
    </w:p>
    <w:p w:rsidR="006E4E93" w:rsidRPr="00CC56AC" w:rsidRDefault="006E4E93" w:rsidP="00861049">
      <w:pPr>
        <w:ind w:left="567" w:right="567"/>
        <w:jc w:val="right"/>
        <w:rPr>
          <w:lang w:val="fr-FR"/>
        </w:rPr>
      </w:pPr>
    </w:p>
    <w:p w:rsidR="006E4E93" w:rsidRPr="00CC56AC" w:rsidRDefault="006E4E93" w:rsidP="000C689A">
      <w:pPr>
        <w:ind w:left="567"/>
        <w:jc w:val="right"/>
        <w:rPr>
          <w:lang w:val="fr-FR"/>
        </w:rPr>
      </w:pPr>
      <w:r w:rsidRPr="00CC56AC">
        <w:rPr>
          <w:lang w:val="fr-FR"/>
        </w:rPr>
        <w:t>[L</w:t>
      </w:r>
      <w:r w:rsidR="00D2116D">
        <w:rPr>
          <w:lang w:val="fr-FR"/>
        </w:rPr>
        <w:t>’</w:t>
      </w:r>
      <w:r w:rsidRPr="00CC56AC">
        <w:rPr>
          <w:lang w:val="fr-FR"/>
        </w:rPr>
        <w:t>annexe IV suit]</w:t>
      </w:r>
      <w:bookmarkEnd w:id="315"/>
    </w:p>
    <w:p w:rsidR="006E4E93" w:rsidRPr="00CC56AC" w:rsidRDefault="006E4E93" w:rsidP="00861049">
      <w:pPr>
        <w:jc w:val="left"/>
        <w:rPr>
          <w:lang w:val="fr-FR"/>
        </w:rPr>
        <w:sectPr w:rsidR="006E4E93" w:rsidRPr="00CC56AC" w:rsidSect="00D2116D">
          <w:headerReference w:type="default" r:id="rId43"/>
          <w:headerReference w:type="first" r:id="rId44"/>
          <w:pgSz w:w="11907" w:h="16840" w:code="9"/>
          <w:pgMar w:top="510" w:right="1134" w:bottom="1134" w:left="1134" w:header="510" w:footer="680" w:gutter="0"/>
          <w:pgNumType w:start="1"/>
          <w:cols w:space="720"/>
          <w:titlePg/>
          <w:docGrid w:linePitch="272"/>
        </w:sectPr>
      </w:pPr>
    </w:p>
    <w:p w:rsidR="006E4E93" w:rsidRPr="00CC56AC" w:rsidRDefault="006E4E93" w:rsidP="00861049">
      <w:pPr>
        <w:pStyle w:val="preparedby0"/>
        <w:spacing w:before="0" w:after="0"/>
        <w:jc w:val="left"/>
        <w:rPr>
          <w:i w:val="0"/>
          <w:iCs w:val="0"/>
          <w:lang w:val="fr-FR"/>
        </w:rPr>
      </w:pPr>
    </w:p>
    <w:p w:rsidR="006E4E93" w:rsidRPr="00CC56AC" w:rsidRDefault="00920AC5" w:rsidP="00861049">
      <w:pPr>
        <w:tabs>
          <w:tab w:val="left" w:pos="2792"/>
        </w:tabs>
        <w:rPr>
          <w:lang w:val="fr-FR"/>
        </w:rPr>
      </w:pPr>
      <w:r w:rsidRPr="00CC56AC">
        <w:rPr>
          <w:lang w:val="fr-FR"/>
        </w:rPr>
        <w:t>Voir les tableurs Excel.</w:t>
      </w:r>
    </w:p>
    <w:p w:rsidR="006E4E93" w:rsidRPr="00CC56AC" w:rsidRDefault="006E4E93" w:rsidP="00861049">
      <w:pPr>
        <w:pStyle w:val="preparedby0"/>
        <w:spacing w:before="0" w:after="0"/>
        <w:jc w:val="left"/>
        <w:rPr>
          <w:i w:val="0"/>
          <w:iCs w:val="0"/>
          <w:lang w:val="fr-FR"/>
        </w:rPr>
      </w:pPr>
    </w:p>
    <w:p w:rsidR="006E4E93" w:rsidRPr="00CC56AC" w:rsidRDefault="006E4E93" w:rsidP="00861049">
      <w:pPr>
        <w:pStyle w:val="preparedby0"/>
        <w:spacing w:before="0" w:after="0"/>
        <w:jc w:val="left"/>
        <w:rPr>
          <w:i w:val="0"/>
          <w:iCs w:val="0"/>
          <w:lang w:val="fr-FR"/>
        </w:rPr>
      </w:pPr>
    </w:p>
    <w:p w:rsidR="006E4E93" w:rsidRPr="00CC56AC" w:rsidRDefault="006E4E93" w:rsidP="00861049">
      <w:pPr>
        <w:pStyle w:val="preparedby0"/>
        <w:spacing w:before="0" w:after="0"/>
        <w:jc w:val="left"/>
        <w:rPr>
          <w:i w:val="0"/>
          <w:iCs w:val="0"/>
          <w:lang w:val="fr-FR"/>
        </w:rPr>
      </w:pPr>
    </w:p>
    <w:p w:rsidR="006E4E93" w:rsidRPr="00CC56AC" w:rsidRDefault="006E4E93" w:rsidP="00933A57">
      <w:pPr>
        <w:pStyle w:val="preparedby0"/>
        <w:spacing w:before="0" w:after="0"/>
        <w:jc w:val="right"/>
        <w:rPr>
          <w:i w:val="0"/>
          <w:iCs w:val="0"/>
          <w:lang w:val="fr-FR"/>
        </w:rPr>
      </w:pPr>
      <w:r w:rsidRPr="00CC56AC">
        <w:rPr>
          <w:i w:val="0"/>
          <w:iCs w:val="0"/>
          <w:lang w:val="fr-FR"/>
        </w:rPr>
        <w:t>[L</w:t>
      </w:r>
      <w:r w:rsidR="00D2116D">
        <w:rPr>
          <w:i w:val="0"/>
          <w:iCs w:val="0"/>
          <w:lang w:val="fr-FR"/>
        </w:rPr>
        <w:t>’</w:t>
      </w:r>
      <w:r w:rsidRPr="00CC56AC">
        <w:rPr>
          <w:i w:val="0"/>
          <w:iCs w:val="0"/>
          <w:lang w:val="fr-FR"/>
        </w:rPr>
        <w:t>appendice I suit]</w:t>
      </w:r>
    </w:p>
    <w:p w:rsidR="006E4E93" w:rsidRPr="00CC56AC" w:rsidRDefault="006E4E93" w:rsidP="00861049">
      <w:pPr>
        <w:pStyle w:val="preparedby0"/>
        <w:spacing w:before="0" w:after="0"/>
        <w:jc w:val="left"/>
        <w:rPr>
          <w:i w:val="0"/>
          <w:iCs w:val="0"/>
          <w:lang w:val="fr-FR"/>
        </w:rPr>
      </w:pPr>
    </w:p>
    <w:p w:rsidR="006E4E93" w:rsidRPr="00CC56AC" w:rsidRDefault="006E4E93" w:rsidP="00861049">
      <w:pPr>
        <w:pStyle w:val="preparedby0"/>
        <w:spacing w:before="0" w:after="0"/>
        <w:jc w:val="left"/>
        <w:rPr>
          <w:i w:val="0"/>
          <w:iCs w:val="0"/>
          <w:lang w:val="fr-FR"/>
        </w:rPr>
        <w:sectPr w:rsidR="006E4E93" w:rsidRPr="00CC56AC" w:rsidSect="009168DE">
          <w:headerReference w:type="default" r:id="rId45"/>
          <w:headerReference w:type="first" r:id="rId46"/>
          <w:pgSz w:w="16840" w:h="11907" w:orient="landscape" w:code="9"/>
          <w:pgMar w:top="1134" w:right="510" w:bottom="1134" w:left="1134" w:header="510" w:footer="680" w:gutter="0"/>
          <w:cols w:space="720"/>
          <w:titlePg/>
          <w:docGrid w:linePitch="272"/>
        </w:sectPr>
      </w:pPr>
    </w:p>
    <w:p w:rsidR="006E4E93" w:rsidRPr="00CC56AC" w:rsidRDefault="006E4E93" w:rsidP="00861049">
      <w:pPr>
        <w:pStyle w:val="preparedby0"/>
        <w:spacing w:before="0" w:after="0"/>
        <w:jc w:val="right"/>
        <w:rPr>
          <w:i w:val="0"/>
          <w:iCs w:val="0"/>
          <w:lang w:val="fr-FR"/>
        </w:rPr>
      </w:pPr>
    </w:p>
    <w:p w:rsidR="006E4E93" w:rsidRPr="00CC56AC" w:rsidRDefault="006E4E93" w:rsidP="00861049">
      <w:pPr>
        <w:pStyle w:val="preparedby0"/>
        <w:spacing w:before="0" w:after="0"/>
        <w:rPr>
          <w:i w:val="0"/>
          <w:iCs w:val="0"/>
          <w:lang w:val="fr-FR"/>
        </w:rPr>
      </w:pPr>
    </w:p>
    <w:p w:rsidR="006E4E93" w:rsidRPr="00CC56AC" w:rsidRDefault="00920AC5" w:rsidP="00861049">
      <w:pPr>
        <w:pStyle w:val="preparedby0"/>
        <w:spacing w:before="0" w:after="0"/>
        <w:jc w:val="left"/>
        <w:rPr>
          <w:i w:val="0"/>
          <w:iCs w:val="0"/>
          <w:lang w:val="fr-FR"/>
        </w:rPr>
      </w:pPr>
      <w:r w:rsidRPr="00CC56AC">
        <w:rPr>
          <w:i w:val="0"/>
          <w:lang w:val="fr-FR"/>
        </w:rPr>
        <w:t>Voir les tableurs Excel</w:t>
      </w:r>
      <w:r w:rsidR="006E4E93" w:rsidRPr="00CC56AC">
        <w:rPr>
          <w:i w:val="0"/>
          <w:iCs w:val="0"/>
          <w:lang w:val="fr-FR"/>
        </w:rPr>
        <w:t>.</w:t>
      </w:r>
    </w:p>
    <w:p w:rsidR="006E4E93" w:rsidRPr="00CC56AC" w:rsidRDefault="006E4E93" w:rsidP="00861049">
      <w:pPr>
        <w:pStyle w:val="preparedby0"/>
        <w:spacing w:before="0" w:after="0"/>
        <w:jc w:val="right"/>
        <w:rPr>
          <w:i w:val="0"/>
          <w:iCs w:val="0"/>
          <w:lang w:val="fr-FR"/>
        </w:rPr>
      </w:pPr>
    </w:p>
    <w:p w:rsidR="006E4E93" w:rsidRPr="00CC56AC" w:rsidRDefault="006E4E93" w:rsidP="00861049">
      <w:pPr>
        <w:pStyle w:val="preparedby0"/>
        <w:spacing w:before="0" w:after="0"/>
        <w:jc w:val="right"/>
        <w:rPr>
          <w:i w:val="0"/>
          <w:iCs w:val="0"/>
          <w:lang w:val="fr-FR"/>
        </w:rPr>
      </w:pPr>
    </w:p>
    <w:p w:rsidR="006E4E93" w:rsidRPr="00CC56AC" w:rsidRDefault="006E4E93" w:rsidP="00861049">
      <w:pPr>
        <w:pStyle w:val="preparedby0"/>
        <w:spacing w:before="0" w:after="0"/>
        <w:jc w:val="right"/>
        <w:rPr>
          <w:i w:val="0"/>
          <w:iCs w:val="0"/>
          <w:lang w:val="fr-FR"/>
        </w:rPr>
      </w:pPr>
    </w:p>
    <w:p w:rsidR="006E4E93" w:rsidRPr="00CC56AC" w:rsidRDefault="006E4E93" w:rsidP="00861049">
      <w:pPr>
        <w:pStyle w:val="preparedby0"/>
        <w:spacing w:before="0" w:after="0"/>
        <w:jc w:val="right"/>
        <w:rPr>
          <w:i w:val="0"/>
          <w:iCs w:val="0"/>
          <w:lang w:val="fr-FR"/>
        </w:rPr>
      </w:pPr>
      <w:r w:rsidRPr="00CC56AC">
        <w:rPr>
          <w:i w:val="0"/>
          <w:iCs w:val="0"/>
          <w:lang w:val="fr-FR"/>
        </w:rPr>
        <w:t>[L</w:t>
      </w:r>
      <w:r w:rsidR="00D2116D">
        <w:rPr>
          <w:i w:val="0"/>
          <w:iCs w:val="0"/>
          <w:lang w:val="fr-FR"/>
        </w:rPr>
        <w:t>’</w:t>
      </w:r>
      <w:r w:rsidRPr="00CC56AC">
        <w:rPr>
          <w:i w:val="0"/>
          <w:iCs w:val="0"/>
          <w:lang w:val="fr-FR"/>
        </w:rPr>
        <w:t>appendice II suit]</w:t>
      </w:r>
    </w:p>
    <w:p w:rsidR="006E4E93" w:rsidRPr="00CC56AC" w:rsidRDefault="006E4E93" w:rsidP="00861049">
      <w:pPr>
        <w:jc w:val="left"/>
        <w:rPr>
          <w:lang w:val="fr-FR"/>
        </w:rPr>
        <w:sectPr w:rsidR="006E4E93" w:rsidRPr="00CC56AC" w:rsidSect="009168DE">
          <w:headerReference w:type="default" r:id="rId47"/>
          <w:headerReference w:type="first" r:id="rId48"/>
          <w:pgSz w:w="16840" w:h="11907" w:orient="landscape" w:code="9"/>
          <w:pgMar w:top="1134" w:right="510" w:bottom="1134" w:left="1134" w:header="510" w:footer="680" w:gutter="0"/>
          <w:cols w:space="720"/>
          <w:titlePg/>
          <w:docGrid w:linePitch="272"/>
        </w:sectPr>
      </w:pPr>
    </w:p>
    <w:p w:rsidR="006E4E93" w:rsidRPr="00CC56AC" w:rsidRDefault="006E4E93" w:rsidP="00861049">
      <w:pPr>
        <w:pStyle w:val="preparedby0"/>
        <w:spacing w:before="0" w:after="0"/>
        <w:jc w:val="right"/>
        <w:rPr>
          <w:i w:val="0"/>
          <w:iCs w:val="0"/>
          <w:lang w:val="fr-FR"/>
        </w:rPr>
      </w:pPr>
    </w:p>
    <w:p w:rsidR="006E4E93" w:rsidRPr="00CC56AC" w:rsidRDefault="006E4E93" w:rsidP="00861049">
      <w:pPr>
        <w:rPr>
          <w:lang w:val="fr-FR"/>
        </w:rPr>
      </w:pPr>
    </w:p>
    <w:p w:rsidR="006E4E93" w:rsidRPr="00CC56AC" w:rsidRDefault="00920AC5" w:rsidP="00861049">
      <w:pPr>
        <w:tabs>
          <w:tab w:val="left" w:pos="2792"/>
        </w:tabs>
        <w:rPr>
          <w:lang w:val="fr-FR"/>
        </w:rPr>
      </w:pPr>
      <w:r w:rsidRPr="00CC56AC">
        <w:rPr>
          <w:lang w:val="fr-FR"/>
        </w:rPr>
        <w:t>Voir les tableurs Excel</w:t>
      </w:r>
      <w:r w:rsidR="006E4E93" w:rsidRPr="00CC56AC">
        <w:rPr>
          <w:lang w:val="fr-FR"/>
        </w:rPr>
        <w:t>.</w:t>
      </w:r>
    </w:p>
    <w:p w:rsidR="006E4E93" w:rsidRPr="00CC56AC" w:rsidRDefault="006E4E93" w:rsidP="00861049">
      <w:pPr>
        <w:pStyle w:val="preparedby0"/>
        <w:spacing w:before="0" w:after="0"/>
        <w:jc w:val="right"/>
        <w:rPr>
          <w:i w:val="0"/>
          <w:iCs w:val="0"/>
          <w:lang w:val="fr-FR"/>
        </w:rPr>
      </w:pPr>
    </w:p>
    <w:p w:rsidR="006E4E93" w:rsidRPr="00CC56AC" w:rsidRDefault="006E4E93" w:rsidP="00861049">
      <w:pPr>
        <w:pStyle w:val="preparedby0"/>
        <w:spacing w:before="0" w:after="0"/>
        <w:jc w:val="right"/>
        <w:rPr>
          <w:i w:val="0"/>
          <w:iCs w:val="0"/>
          <w:lang w:val="fr-FR"/>
        </w:rPr>
      </w:pPr>
    </w:p>
    <w:p w:rsidR="006E4E93" w:rsidRPr="00CC56AC" w:rsidRDefault="006E4E93" w:rsidP="00861049">
      <w:pPr>
        <w:pStyle w:val="preparedby0"/>
        <w:spacing w:before="0" w:after="0"/>
        <w:jc w:val="right"/>
        <w:rPr>
          <w:i w:val="0"/>
          <w:iCs w:val="0"/>
          <w:lang w:val="fr-FR"/>
        </w:rPr>
      </w:pPr>
    </w:p>
    <w:p w:rsidR="006E4E93" w:rsidRPr="00CC56AC" w:rsidRDefault="006E4E93" w:rsidP="000B68FD">
      <w:pPr>
        <w:pStyle w:val="preparedby0"/>
        <w:spacing w:before="0" w:after="0"/>
        <w:jc w:val="right"/>
        <w:rPr>
          <w:i w:val="0"/>
          <w:iCs w:val="0"/>
          <w:lang w:val="fr-FR"/>
        </w:rPr>
      </w:pPr>
      <w:r w:rsidRPr="00CC56AC">
        <w:rPr>
          <w:i w:val="0"/>
          <w:iCs w:val="0"/>
          <w:lang w:val="fr-FR"/>
        </w:rPr>
        <w:t>[Fin de l</w:t>
      </w:r>
      <w:r w:rsidR="00D2116D">
        <w:rPr>
          <w:i w:val="0"/>
          <w:iCs w:val="0"/>
          <w:lang w:val="fr-FR"/>
        </w:rPr>
        <w:t>’</w:t>
      </w:r>
      <w:r w:rsidR="00EE1097">
        <w:rPr>
          <w:i w:val="0"/>
          <w:iCs w:val="0"/>
          <w:lang w:val="fr-FR"/>
        </w:rPr>
        <w:t xml:space="preserve">annexe </w:t>
      </w:r>
      <w:r w:rsidRPr="00CC56AC">
        <w:rPr>
          <w:i w:val="0"/>
          <w:iCs w:val="0"/>
          <w:lang w:val="fr-FR"/>
        </w:rPr>
        <w:t>I</w:t>
      </w:r>
      <w:r w:rsidR="00EE1097">
        <w:rPr>
          <w:i w:val="0"/>
          <w:iCs w:val="0"/>
          <w:lang w:val="fr-FR"/>
        </w:rPr>
        <w:t>V</w:t>
      </w:r>
      <w:r w:rsidRPr="00CC56AC">
        <w:rPr>
          <w:i w:val="0"/>
          <w:iCs w:val="0"/>
          <w:lang w:val="fr-FR"/>
        </w:rPr>
        <w:t xml:space="preserve"> et du document]</w:t>
      </w:r>
    </w:p>
    <w:sectPr w:rsidR="006E4E93" w:rsidRPr="00CC56AC" w:rsidSect="009168DE">
      <w:headerReference w:type="default" r:id="rId49"/>
      <w:headerReference w:type="first" r:id="rId50"/>
      <w:footerReference w:type="first" r:id="rId5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DD" w:rsidRDefault="00204EDD" w:rsidP="006655D3">
      <w:r>
        <w:separator/>
      </w:r>
    </w:p>
    <w:p w:rsidR="00204EDD" w:rsidRDefault="00204EDD" w:rsidP="006655D3"/>
    <w:p w:rsidR="00204EDD" w:rsidRDefault="00204EDD" w:rsidP="006655D3"/>
  </w:endnote>
  <w:endnote w:type="continuationSeparator" w:id="0">
    <w:p w:rsidR="00204EDD" w:rsidRDefault="00204EDD" w:rsidP="006655D3">
      <w:r>
        <w:separator/>
      </w:r>
    </w:p>
    <w:p w:rsidR="00204EDD" w:rsidRPr="00861049" w:rsidRDefault="00204EDD">
      <w:pPr>
        <w:pStyle w:val="Footer"/>
        <w:spacing w:after="60"/>
        <w:rPr>
          <w:sz w:val="18"/>
          <w:szCs w:val="18"/>
          <w:lang w:val="fr-FR"/>
        </w:rPr>
      </w:pPr>
      <w:r w:rsidRPr="00861049">
        <w:rPr>
          <w:sz w:val="18"/>
          <w:szCs w:val="18"/>
          <w:lang w:val="fr-FR"/>
        </w:rPr>
        <w:t>[Suite de la note de la page précédente]</w:t>
      </w:r>
    </w:p>
    <w:p w:rsidR="00204EDD" w:rsidRPr="00861049" w:rsidRDefault="00204EDD" w:rsidP="006655D3">
      <w:pPr>
        <w:rPr>
          <w:lang w:val="fr-FR"/>
        </w:rPr>
      </w:pPr>
    </w:p>
    <w:p w:rsidR="00204EDD" w:rsidRPr="00861049" w:rsidRDefault="00204EDD" w:rsidP="006655D3">
      <w:pPr>
        <w:rPr>
          <w:lang w:val="fr-FR"/>
        </w:rPr>
      </w:pPr>
    </w:p>
  </w:endnote>
  <w:endnote w:type="continuationNotice" w:id="1">
    <w:p w:rsidR="00204EDD" w:rsidRPr="00861049" w:rsidRDefault="00204EDD" w:rsidP="006655D3">
      <w:pPr>
        <w:rPr>
          <w:lang w:val="fr-FR"/>
        </w:rPr>
      </w:pPr>
      <w:r w:rsidRPr="00861049">
        <w:rPr>
          <w:lang w:val="fr-FR"/>
        </w:rPr>
        <w:t>[Suite de la note page suivante]</w:t>
      </w:r>
    </w:p>
    <w:p w:rsidR="00204EDD" w:rsidRPr="00861049" w:rsidRDefault="00204EDD" w:rsidP="006655D3">
      <w:pPr>
        <w:rPr>
          <w:lang w:val="fr-FR"/>
        </w:rPr>
      </w:pPr>
    </w:p>
    <w:p w:rsidR="00204EDD" w:rsidRPr="00861049" w:rsidRDefault="00204ED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5D7D39" w:rsidRDefault="00204EDD" w:rsidP="00255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6B31C4" w:rsidRDefault="00204EDD" w:rsidP="00255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AE0EF1" w:rsidRDefault="00204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DD" w:rsidRDefault="00204EDD" w:rsidP="006655D3">
      <w:r>
        <w:separator/>
      </w:r>
    </w:p>
  </w:footnote>
  <w:footnote w:type="continuationSeparator" w:id="0">
    <w:p w:rsidR="00204EDD" w:rsidRDefault="00204EDD" w:rsidP="006655D3">
      <w:r>
        <w:separator/>
      </w:r>
    </w:p>
  </w:footnote>
  <w:footnote w:type="continuationNotice" w:id="1">
    <w:p w:rsidR="00204EDD" w:rsidRPr="00AB530F" w:rsidRDefault="00204EDD" w:rsidP="00AB530F">
      <w:pPr>
        <w:pStyle w:val="Footer"/>
      </w:pPr>
    </w:p>
  </w:footnote>
  <w:footnote w:id="2">
    <w:p w:rsidR="00204EDD" w:rsidRPr="001A4151" w:rsidRDefault="00204EDD" w:rsidP="003146AB">
      <w:pPr>
        <w:pStyle w:val="FootnoteText"/>
        <w:ind w:left="567" w:hanging="567"/>
        <w:rPr>
          <w:lang w:val="fr-CH"/>
        </w:rPr>
      </w:pPr>
      <w:r>
        <w:rPr>
          <w:rStyle w:val="FootnoteReference"/>
          <w:rFonts w:cs="Arial"/>
        </w:rPr>
        <w:footnoteRef/>
      </w:r>
      <w:r w:rsidRPr="000A4BD9">
        <w:rPr>
          <w:lang w:val="fr-FR"/>
        </w:rPr>
        <w:tab/>
        <w:t>À sa cinquante-deuxième session tenue à Genève le 24 octobre 2005, le Comité administratif et juridique (CAJ) a accepté une méthode d'élaboration de matériels d'information concernant la Convention UPOV, telle qu’elle est</w:t>
      </w:r>
      <w:r>
        <w:rPr>
          <w:lang w:val="fr-FR"/>
        </w:rPr>
        <w:t xml:space="preserve"> </w:t>
      </w:r>
      <w:r w:rsidRPr="004E1975">
        <w:rPr>
          <w:lang w:val="fr-FR"/>
        </w:rPr>
        <w:t>expliquée dans les paragraphes 8 à</w:t>
      </w:r>
      <w:r>
        <w:rPr>
          <w:lang w:val="fr-FR"/>
        </w:rPr>
        <w:t> </w:t>
      </w:r>
      <w:r w:rsidRPr="004E1975">
        <w:rPr>
          <w:lang w:val="fr-FR"/>
        </w:rPr>
        <w:t>10 du document CAJ/52/4</w:t>
      </w:r>
      <w:r w:rsidRPr="000A4BD9">
        <w:rPr>
          <w:lang w:val="fr-FR"/>
        </w:rPr>
        <w:t xml:space="preserve">. </w:t>
      </w:r>
      <w:r>
        <w:rPr>
          <w:lang w:val="fr-FR"/>
        </w:rPr>
        <w:t xml:space="preserve"> </w:t>
      </w:r>
      <w:r w:rsidRPr="000A4BD9">
        <w:rPr>
          <w:lang w:val="fr-FR"/>
        </w:rPr>
        <w:t>Le CAJ est également convenu de la création d'un groupe consultatif, le “Groupe consultatif du Comité administratif et juridique” (ci-après dénommé “CAJ-AG”), chargé de contribuer à l'élaboration des documents d'information, selon la proposition énoncée dans les paragraph</w:t>
      </w:r>
      <w:r>
        <w:rPr>
          <w:lang w:val="fr-FR"/>
        </w:rPr>
        <w:t>es 11 à 14 du document CAJ/52/4</w:t>
      </w:r>
      <w:r w:rsidRPr="000A4BD9">
        <w:rPr>
          <w:lang w:val="fr-FR"/>
        </w:rPr>
        <w:t xml:space="preserve"> (voir le paragraphe 67 du document CAJ/52/5 “Compte rendu”).</w:t>
      </w:r>
    </w:p>
  </w:footnote>
  <w:footnote w:id="3">
    <w:p w:rsidR="00204EDD" w:rsidRPr="001A4151" w:rsidRDefault="00204EDD" w:rsidP="003146AB">
      <w:pPr>
        <w:pStyle w:val="FootnoteText"/>
        <w:ind w:left="567" w:hanging="567"/>
        <w:rPr>
          <w:lang w:val="fr-CH"/>
        </w:rPr>
      </w:pPr>
      <w:r>
        <w:rPr>
          <w:rStyle w:val="FootnoteReference"/>
          <w:rFonts w:cs="Arial"/>
        </w:rPr>
        <w:footnoteRef/>
      </w:r>
      <w:r w:rsidRPr="000A4BD9">
        <w:rPr>
          <w:lang w:val="fr-FR"/>
        </w:rPr>
        <w:tab/>
        <w:t>À sa cinquante-cinquième session, tenue à Genève le 29 mars 2007, “[l]e CAJ a fait sienne la conclusion du CAJ</w:t>
      </w:r>
      <w:r w:rsidRPr="000A4BD9">
        <w:rPr>
          <w:lang w:val="fr-FR"/>
        </w:rPr>
        <w:noBreakHyphen/>
        <w:t>AG que l'Introduction générale fournissait déjà des indications sur ce qu’il fallait entendre par ‘notoirement connu’ et qu'il ne serait pas approprié, actuellement, de continuer à développer le document TGP/3 “Variétés notoirement connues” (voir le paragraphe 46 du document CAJ/55/7).</w:t>
      </w:r>
    </w:p>
  </w:footnote>
  <w:footnote w:id="4">
    <w:p w:rsidR="00204EDD" w:rsidRPr="0096618E" w:rsidRDefault="00204EDD" w:rsidP="006E0DF9">
      <w:pPr>
        <w:pStyle w:val="FootnoteText"/>
        <w:rPr>
          <w:lang w:val="fr-FR"/>
        </w:rPr>
      </w:pPr>
      <w:r w:rsidRPr="0096618E">
        <w:rPr>
          <w:rStyle w:val="FootnoteReference"/>
        </w:rPr>
        <w:sym w:font="Symbol" w:char="F02A"/>
      </w:r>
      <w:r w:rsidRPr="0096618E">
        <w:rPr>
          <w:rStyle w:val="FootnoteReference"/>
        </w:rPr>
        <w:sym w:font="Symbol" w:char="F02A"/>
      </w:r>
      <w:r w:rsidRPr="0096618E">
        <w:rPr>
          <w:lang w:val="fr-FR"/>
        </w:rPr>
        <w:t xml:space="preserve"> </w:t>
      </w:r>
      <w:r w:rsidRPr="0096618E">
        <w:rPr>
          <w:lang w:val="fr-FR"/>
        </w:rPr>
        <w:tab/>
        <w:t>Le</w:t>
      </w:r>
      <w:r>
        <w:rPr>
          <w:lang w:val="fr-FR"/>
        </w:rPr>
        <w:t xml:space="preserve"> projet de document du TGP/8 : p</w:t>
      </w:r>
      <w:r w:rsidRPr="0096618E">
        <w:rPr>
          <w:lang w:val="fr-FR"/>
        </w:rPr>
        <w:t>remière partie : Protocole d’essa</w:t>
      </w:r>
      <w:r>
        <w:rPr>
          <w:lang w:val="fr-FR"/>
        </w:rPr>
        <w:t>i DHS et analyse des données : nouvelle s</w:t>
      </w:r>
      <w:r w:rsidRPr="0096618E">
        <w:rPr>
          <w:lang w:val="fr-FR"/>
        </w:rPr>
        <w:t>ection 2 : “Données à enregistrer” sera examiné par le TC de concert avec les projets de</w:t>
      </w:r>
      <w:r>
        <w:rPr>
          <w:lang w:val="fr-FR"/>
        </w:rPr>
        <w:t xml:space="preserve"> révisions du document TGP/8 : d</w:t>
      </w:r>
      <w:r w:rsidRPr="0096618E">
        <w:rPr>
          <w:lang w:val="fr-FR"/>
        </w:rPr>
        <w:t>euxième partie : Technique</w:t>
      </w:r>
      <w:r>
        <w:rPr>
          <w:lang w:val="fr-FR"/>
        </w:rPr>
        <w:t>s utilisées dans l’examen DHS, s</w:t>
      </w:r>
      <w:r w:rsidRPr="0096618E">
        <w:rPr>
          <w:lang w:val="fr-FR"/>
        </w:rPr>
        <w:t xml:space="preserve">ection 3 : </w:t>
      </w:r>
      <w:r>
        <w:rPr>
          <w:lang w:val="fr-FR"/>
        </w:rPr>
        <w:t>“La méthode d’analyse COYD” et s</w:t>
      </w:r>
      <w:r w:rsidRPr="0096618E">
        <w:rPr>
          <w:lang w:val="fr-FR"/>
        </w:rPr>
        <w:t>ection 4 : “Méthode 2x1%” (voir les documents TC/49/24 et TC/49/26).</w:t>
      </w:r>
    </w:p>
  </w:footnote>
  <w:footnote w:id="5">
    <w:p w:rsidR="00204EDD" w:rsidRPr="009A4013" w:rsidRDefault="00204EDD" w:rsidP="006E0DF9">
      <w:pPr>
        <w:pStyle w:val="FootnoteText"/>
        <w:rPr>
          <w:lang w:val="fr-FR"/>
        </w:rPr>
      </w:pPr>
      <w:r>
        <w:rPr>
          <w:rStyle w:val="FootnoteReference"/>
        </w:rPr>
        <w:footnoteRef/>
      </w:r>
      <w:r w:rsidRPr="009A4013">
        <w:rPr>
          <w:lang w:val="fr-FR"/>
        </w:rPr>
        <w:t xml:space="preserve"> </w:t>
      </w:r>
      <w:r>
        <w:rPr>
          <w:lang w:val="fr-FR"/>
        </w:rPr>
        <w:tab/>
      </w:r>
      <w:r w:rsidRPr="009A4013">
        <w:rPr>
          <w:lang w:val="fr-FR"/>
        </w:rPr>
        <w:t>Aux fins du présent document, “année” désigne un “cycle</w:t>
      </w:r>
      <w:r>
        <w:rPr>
          <w:lang w:val="fr-FR"/>
        </w:rPr>
        <w:t xml:space="preserve"> de végétation</w:t>
      </w:r>
      <w:r w:rsidRPr="009A4013">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D2116D">
    <w:pPr>
      <w:pStyle w:val="Header"/>
      <w:rPr>
        <w:rStyle w:val="PageNumber"/>
      </w:rPr>
    </w:pPr>
    <w:r>
      <w:rPr>
        <w:rStyle w:val="PageNumber"/>
      </w:rPr>
      <w:t>TC/50/5 Corr.</w:t>
    </w:r>
  </w:p>
  <w:p w:rsidR="00204EDD" w:rsidRPr="00C5280D" w:rsidRDefault="00204EDD" w:rsidP="00D2116D">
    <w:pPr>
      <w:pStyle w:val="Header"/>
    </w:pPr>
    <w:r>
      <w:t>p</w:t>
    </w:r>
    <w:r w:rsidRPr="00C5280D">
      <w:t xml:space="preserve">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D4269">
      <w:rPr>
        <w:rStyle w:val="PageNumber"/>
        <w:noProof/>
      </w:rPr>
      <w:t>11</w:t>
    </w:r>
    <w:r w:rsidRPr="00C5280D">
      <w:rPr>
        <w:rStyle w:val="PageNumber"/>
      </w:rPr>
      <w:fldChar w:fldCharType="end"/>
    </w:r>
  </w:p>
  <w:p w:rsidR="00204EDD" w:rsidRPr="00D2116D" w:rsidRDefault="00204EDD" w:rsidP="00D2116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387470" w:rsidRDefault="00204EDD" w:rsidP="009168DE">
    <w:pPr>
      <w:pStyle w:val="Header"/>
      <w:rPr>
        <w:lang w:val="en-US"/>
      </w:rPr>
    </w:pPr>
    <w:r>
      <w:rPr>
        <w:lang w:val="en-US"/>
      </w:rPr>
      <w:t>TC/50/5 Corr.</w:t>
    </w:r>
  </w:p>
  <w:p w:rsidR="00204EDD" w:rsidRPr="00DC5B84" w:rsidRDefault="00204EDD" w:rsidP="009168DE">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AD4269">
      <w:rPr>
        <w:rStyle w:val="PageNumber"/>
        <w:noProof/>
      </w:rPr>
      <w:t>10</w:t>
    </w:r>
    <w:r>
      <w:rPr>
        <w:rStyle w:val="PageNumber"/>
        <w:lang w:val="fr-FR"/>
      </w:rPr>
      <w:fldChar w:fldCharType="end"/>
    </w:r>
  </w:p>
  <w:p w:rsidR="00204EDD" w:rsidRPr="00C5280D" w:rsidRDefault="00204EDD" w:rsidP="009168DE">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25527E">
    <w:pPr>
      <w:pStyle w:val="Header"/>
      <w:rPr>
        <w:lang w:val="en-US"/>
      </w:rPr>
    </w:pPr>
    <w:r>
      <w:rPr>
        <w:lang w:val="en-US"/>
      </w:rPr>
      <w:t>TC/50/5 Corr.</w:t>
    </w:r>
  </w:p>
  <w:p w:rsidR="00204EDD" w:rsidRPr="00DC5B84" w:rsidRDefault="00204EDD" w:rsidP="0025527E">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AD4269">
      <w:rPr>
        <w:rStyle w:val="PageNumber"/>
        <w:noProof/>
      </w:rPr>
      <w:t>19</w:t>
    </w:r>
    <w:r>
      <w:rPr>
        <w:rStyle w:val="PageNumber"/>
        <w:lang w:val="fr-FR"/>
      </w:rPr>
      <w:fldChar w:fldCharType="end"/>
    </w:r>
  </w:p>
  <w:p w:rsidR="00204EDD" w:rsidRPr="00C5280D" w:rsidRDefault="00204EDD" w:rsidP="0025527E">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25527E">
    <w:pPr>
      <w:pStyle w:val="Header"/>
      <w:rPr>
        <w:lang w:val="en-US"/>
      </w:rPr>
    </w:pPr>
    <w:r>
      <w:rPr>
        <w:lang w:val="en-US"/>
      </w:rPr>
      <w:t>TC/50/5 Corr.</w:t>
    </w:r>
  </w:p>
  <w:p w:rsidR="00204EDD" w:rsidRPr="00DC5B84" w:rsidRDefault="00204EDD" w:rsidP="0025527E">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AD4269">
      <w:rPr>
        <w:rStyle w:val="PageNumber"/>
        <w:noProof/>
      </w:rPr>
      <w:t>12</w:t>
    </w:r>
    <w:r>
      <w:rPr>
        <w:rStyle w:val="PageNumber"/>
        <w:lang w:val="fr-FR"/>
      </w:rPr>
      <w:fldChar w:fldCharType="end"/>
    </w:r>
  </w:p>
  <w:p w:rsidR="00204EDD" w:rsidRPr="00C5280D" w:rsidRDefault="00204EDD" w:rsidP="0025527E">
    <w:pP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9168DE">
    <w:pPr>
      <w:pStyle w:val="Header"/>
      <w:rPr>
        <w:lang w:val="en-US"/>
      </w:rPr>
    </w:pPr>
    <w:r>
      <w:rPr>
        <w:lang w:val="en-US"/>
      </w:rPr>
      <w:t>TC/50/5 Corr.</w:t>
    </w:r>
  </w:p>
  <w:p w:rsidR="00204EDD" w:rsidRDefault="00204EDD" w:rsidP="009168DE">
    <w:pPr>
      <w:widowControl w:val="0"/>
      <w:autoSpaceDE w:val="0"/>
      <w:autoSpaceDN w:val="0"/>
      <w:adjustRightInd w:val="0"/>
      <w:spacing w:line="200" w:lineRule="exact"/>
      <w:jc w:val="center"/>
    </w:pPr>
    <w:r>
      <w:t xml:space="preserve">Annexe III, page </w:t>
    </w:r>
    <w:r>
      <w:fldChar w:fldCharType="begin"/>
    </w:r>
    <w:r>
      <w:instrText xml:space="preserve"> PAGE   \* MERGEFORMAT </w:instrText>
    </w:r>
    <w:r>
      <w:fldChar w:fldCharType="separate"/>
    </w:r>
    <w:r w:rsidR="00AD4269">
      <w:rPr>
        <w:noProof/>
      </w:rPr>
      <w:t>6</w:t>
    </w:r>
    <w:r>
      <w:rPr>
        <w:noProof/>
      </w:rPr>
      <w:fldChar w:fldCharType="end"/>
    </w:r>
  </w:p>
  <w:p w:rsidR="00204EDD" w:rsidRDefault="00204EDD" w:rsidP="009168DE">
    <w:pPr>
      <w:widowControl w:val="0"/>
      <w:autoSpaceDE w:val="0"/>
      <w:autoSpaceDN w:val="0"/>
      <w:adjustRightInd w:val="0"/>
      <w:spacing w:line="200" w:lineRule="exact"/>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861049">
    <w:pPr>
      <w:pStyle w:val="Header"/>
      <w:rPr>
        <w:lang w:val="en-US"/>
      </w:rPr>
    </w:pPr>
    <w:r>
      <w:rPr>
        <w:lang w:val="en-US"/>
      </w:rPr>
      <w:t>TC/50/5 Corr.</w:t>
    </w:r>
  </w:p>
  <w:p w:rsidR="00204EDD" w:rsidRDefault="00204EDD" w:rsidP="00861049">
    <w:pPr>
      <w:pStyle w:val="Header"/>
    </w:pPr>
  </w:p>
  <w:p w:rsidR="00204EDD" w:rsidRDefault="00204EDD" w:rsidP="00861049">
    <w:pPr>
      <w:pStyle w:val="Header"/>
    </w:pPr>
    <w:r>
      <w:t>ANNEXE III</w:t>
    </w:r>
  </w:p>
  <w:p w:rsidR="00204EDD" w:rsidRPr="00861049" w:rsidRDefault="00204EDD" w:rsidP="0086104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861049">
    <w:pPr>
      <w:pStyle w:val="Header"/>
      <w:rPr>
        <w:lang w:val="en-US"/>
      </w:rPr>
    </w:pPr>
    <w:r>
      <w:rPr>
        <w:lang w:val="en-US"/>
      </w:rPr>
      <w:t>TC/50/5 Corr.</w:t>
    </w:r>
  </w:p>
  <w:p w:rsidR="00204EDD" w:rsidRPr="001B5D86" w:rsidRDefault="00204EDD" w:rsidP="00861049">
    <w:pPr>
      <w:pStyle w:val="Header"/>
      <w:rPr>
        <w:lang w:val="en-US"/>
      </w:rPr>
    </w:pPr>
  </w:p>
  <w:p w:rsidR="00204EDD" w:rsidRPr="001B5D86" w:rsidRDefault="00204EDD" w:rsidP="00861049">
    <w:pPr>
      <w:pStyle w:val="Header"/>
      <w:rPr>
        <w:lang w:val="en-US"/>
      </w:rPr>
    </w:pPr>
    <w:r w:rsidRPr="001B5D86">
      <w:rPr>
        <w:lang w:val="en-US"/>
      </w:rPr>
      <w:t>ANNEX</w:t>
    </w:r>
    <w:r>
      <w:rPr>
        <w:lang w:val="en-US"/>
      </w:rPr>
      <w:t>E</w:t>
    </w:r>
    <w:r w:rsidRPr="001B5D86">
      <w:rPr>
        <w:lang w:val="en-US"/>
      </w:rPr>
      <w:t xml:space="preserve"> IV</w:t>
    </w:r>
  </w:p>
  <w:p w:rsidR="00204EDD" w:rsidRPr="001B5D86" w:rsidRDefault="00204EDD">
    <w:pPr>
      <w:pStyle w:val="Header"/>
      <w:rPr>
        <w:lang w:val="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861049">
    <w:pPr>
      <w:pStyle w:val="Header"/>
      <w:rPr>
        <w:lang w:val="en-US"/>
      </w:rPr>
    </w:pPr>
    <w:r>
      <w:rPr>
        <w:lang w:val="en-US"/>
      </w:rPr>
      <w:t>TC/50/5 Corr.</w:t>
    </w:r>
  </w:p>
  <w:p w:rsidR="00204EDD" w:rsidRDefault="00204EDD" w:rsidP="00861049">
    <w:pPr>
      <w:pStyle w:val="Header"/>
    </w:pPr>
  </w:p>
  <w:p w:rsidR="00204EDD" w:rsidRDefault="00204EDD" w:rsidP="00861049">
    <w:pPr>
      <w:pStyle w:val="Header"/>
    </w:pPr>
    <w:r>
      <w:t>ANNEXE IV</w:t>
    </w:r>
  </w:p>
  <w:p w:rsidR="00204EDD" w:rsidRPr="00861049" w:rsidRDefault="00204EDD" w:rsidP="0086104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861049">
    <w:pPr>
      <w:pStyle w:val="Header"/>
      <w:rPr>
        <w:lang w:val="en-US"/>
      </w:rPr>
    </w:pPr>
    <w:r>
      <w:rPr>
        <w:lang w:val="en-US"/>
      </w:rPr>
      <w:t>TC/50/5 Corr.</w:t>
    </w:r>
  </w:p>
  <w:p w:rsidR="00204EDD" w:rsidRPr="00C53DB6" w:rsidRDefault="00204EDD" w:rsidP="00861049">
    <w:pPr>
      <w:pStyle w:val="Header"/>
      <w:rPr>
        <w:lang w:val="en-US"/>
      </w:rPr>
    </w:pPr>
  </w:p>
  <w:p w:rsidR="00204EDD" w:rsidRPr="00C53DB6" w:rsidRDefault="00204EDD" w:rsidP="00861049">
    <w:pPr>
      <w:pStyle w:val="Header"/>
      <w:rPr>
        <w:lang w:val="en-US"/>
      </w:rPr>
    </w:pPr>
    <w:r w:rsidRPr="00C53DB6">
      <w:rPr>
        <w:lang w:val="en-US"/>
      </w:rPr>
      <w:t>ANNEX</w:t>
    </w:r>
    <w:r>
      <w:rPr>
        <w:lang w:val="en-US"/>
      </w:rPr>
      <w:t>E</w:t>
    </w:r>
    <w:r w:rsidRPr="00C53DB6">
      <w:rPr>
        <w:lang w:val="en-US"/>
      </w:rPr>
      <w:t xml:space="preserve"> IV, APPENDI</w:t>
    </w:r>
    <w:r>
      <w:rPr>
        <w:lang w:val="en-US"/>
      </w:rPr>
      <w:t>CE</w:t>
    </w:r>
    <w:r w:rsidRPr="00C53DB6">
      <w:rPr>
        <w:lang w:val="en-US"/>
      </w:rPr>
      <w:t xml:space="preserve"> I</w:t>
    </w:r>
  </w:p>
  <w:p w:rsidR="00204EDD" w:rsidRPr="00C53DB6" w:rsidRDefault="00204EDD">
    <w:pPr>
      <w:pStyle w:val="Header"/>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861049">
    <w:pPr>
      <w:pStyle w:val="Header"/>
      <w:rPr>
        <w:lang w:val="en-US"/>
      </w:rPr>
    </w:pPr>
    <w:r>
      <w:rPr>
        <w:lang w:val="en-US"/>
      </w:rPr>
      <w:t>TC/50/5 Corr.</w:t>
    </w:r>
  </w:p>
  <w:p w:rsidR="00204EDD" w:rsidRDefault="00204EDD" w:rsidP="00861049">
    <w:pPr>
      <w:pStyle w:val="Header"/>
    </w:pPr>
  </w:p>
  <w:p w:rsidR="00204EDD" w:rsidRDefault="00204EDD" w:rsidP="00861049">
    <w:pPr>
      <w:pStyle w:val="Header"/>
    </w:pPr>
    <w:r>
      <w:t>ANNEXE IV, APPENDICE I</w:t>
    </w:r>
  </w:p>
  <w:p w:rsidR="00204EDD" w:rsidRPr="00861049" w:rsidRDefault="00204EDD" w:rsidP="0086104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C5280D" w:rsidRDefault="00204EDD" w:rsidP="00EB048E">
    <w:pPr>
      <w:pStyle w:val="Header"/>
      <w:rPr>
        <w:rStyle w:val="PageNumber"/>
        <w:lang w:val="en-US"/>
      </w:rPr>
    </w:pPr>
    <w:r>
      <w:rPr>
        <w:rStyle w:val="PageNumber"/>
        <w:lang w:val="en-US"/>
      </w:rPr>
      <w:t>TC/50/</w:t>
    </w:r>
  </w:p>
  <w:p w:rsidR="00204EDD" w:rsidRPr="00C5280D" w:rsidRDefault="00204EDD" w:rsidP="00EB048E">
    <w:pPr>
      <w:pStyle w:val="Header"/>
      <w:rPr>
        <w:lang w:val="en-US"/>
      </w:rPr>
    </w:pPr>
    <w:r w:rsidRPr="00C5280D">
      <w:rPr>
        <w:lang w:val="en-US"/>
      </w:rPr>
      <w:t>page</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4269">
      <w:rPr>
        <w:rStyle w:val="PageNumber"/>
        <w:noProof/>
        <w:lang w:val="en-US"/>
      </w:rPr>
      <w:t>6</w:t>
    </w:r>
    <w:r w:rsidRPr="00C5280D">
      <w:rPr>
        <w:rStyle w:val="PageNumber"/>
        <w:lang w:val="en-US"/>
      </w:rPr>
      <w:fldChar w:fldCharType="end"/>
    </w:r>
  </w:p>
  <w:p w:rsidR="00204EDD" w:rsidRPr="00C5280D" w:rsidRDefault="00204ED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4B29FE">
    <w:pPr>
      <w:pStyle w:val="Header"/>
      <w:rPr>
        <w:lang w:val="en-US"/>
      </w:rPr>
    </w:pPr>
    <w:r>
      <w:rPr>
        <w:lang w:val="en-US"/>
      </w:rPr>
      <w:t>TC/50/5 Corr.</w:t>
    </w:r>
  </w:p>
  <w:p w:rsidR="00204EDD" w:rsidRDefault="00204EDD" w:rsidP="004B29FE">
    <w:pPr>
      <w:tabs>
        <w:tab w:val="left" w:pos="5330"/>
      </w:tabs>
      <w:jc w:val="center"/>
    </w:pPr>
    <w:r>
      <w:t xml:space="preserve">Annexe I, page </w:t>
    </w:r>
    <w:r>
      <w:fldChar w:fldCharType="begin"/>
    </w:r>
    <w:r>
      <w:instrText xml:space="preserve"> PAGE   \* MERGEFORMAT </w:instrText>
    </w:r>
    <w:r>
      <w:fldChar w:fldCharType="separate"/>
    </w:r>
    <w:r w:rsidR="00AD4269">
      <w:rPr>
        <w:noProof/>
      </w:rPr>
      <w:t>7</w:t>
    </w:r>
    <w:r>
      <w:rPr>
        <w:noProof/>
      </w:rPr>
      <w:fldChar w:fldCharType="end"/>
    </w:r>
  </w:p>
  <w:p w:rsidR="00204EDD" w:rsidRPr="00C5280D" w:rsidRDefault="00204EDD" w:rsidP="004B29FE">
    <w:pPr>
      <w:tabs>
        <w:tab w:val="left" w:pos="5330"/>
      </w:tabs>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0B68FD">
    <w:pPr>
      <w:pStyle w:val="Header"/>
      <w:rPr>
        <w:lang w:val="en-US"/>
      </w:rPr>
    </w:pPr>
    <w:r>
      <w:rPr>
        <w:lang w:val="en-US"/>
      </w:rPr>
      <w:t>TC/50/5 Corr.</w:t>
    </w:r>
  </w:p>
  <w:p w:rsidR="00204EDD" w:rsidRPr="00C53DB6" w:rsidRDefault="00204EDD" w:rsidP="000B68FD">
    <w:pPr>
      <w:pStyle w:val="Header"/>
      <w:rPr>
        <w:lang w:val="en-US"/>
      </w:rPr>
    </w:pPr>
  </w:p>
  <w:p w:rsidR="00204EDD" w:rsidRPr="00C53DB6" w:rsidRDefault="00204EDD" w:rsidP="000B68FD">
    <w:pPr>
      <w:pStyle w:val="Header"/>
      <w:rPr>
        <w:lang w:val="en-US"/>
      </w:rPr>
    </w:pPr>
    <w:r w:rsidRPr="00C53DB6">
      <w:rPr>
        <w:lang w:val="en-US"/>
      </w:rPr>
      <w:t>ANNEX</w:t>
    </w:r>
    <w:r>
      <w:rPr>
        <w:lang w:val="en-US"/>
      </w:rPr>
      <w:t>E IV, APPENDICE</w:t>
    </w:r>
    <w:r w:rsidRPr="00C53DB6">
      <w:rPr>
        <w:lang w:val="en-US"/>
      </w:rPr>
      <w:t xml:space="preserve"> </w:t>
    </w:r>
    <w:r>
      <w:rPr>
        <w:lang w:val="en-US"/>
      </w:rPr>
      <w:t>I</w:t>
    </w:r>
    <w:r w:rsidRPr="00C53DB6">
      <w:rPr>
        <w:lang w:val="en-US"/>
      </w:rPr>
      <w:t>I</w:t>
    </w:r>
  </w:p>
  <w:p w:rsidR="00204EDD" w:rsidRPr="00C53DB6" w:rsidRDefault="00204EDD" w:rsidP="000B68F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25527E">
    <w:pPr>
      <w:pStyle w:val="Header"/>
      <w:rPr>
        <w:lang w:val="en-US"/>
      </w:rPr>
    </w:pPr>
    <w:r>
      <w:rPr>
        <w:lang w:val="en-US"/>
      </w:rPr>
      <w:t>TC/50/5 Corr.</w:t>
    </w:r>
  </w:p>
  <w:p w:rsidR="00204EDD" w:rsidRDefault="00204EDD" w:rsidP="0025527E">
    <w:pPr>
      <w:tabs>
        <w:tab w:val="left" w:pos="5330"/>
      </w:tabs>
      <w:jc w:val="center"/>
    </w:pPr>
  </w:p>
  <w:p w:rsidR="00204EDD" w:rsidRDefault="00204EDD" w:rsidP="0025527E">
    <w:pPr>
      <w:tabs>
        <w:tab w:val="left" w:pos="5330"/>
      </w:tabs>
      <w:jc w:val="center"/>
    </w:pPr>
    <w:r>
      <w:t>ANNEXE I</w:t>
    </w:r>
  </w:p>
  <w:p w:rsidR="00204EDD" w:rsidRPr="00F45AF8" w:rsidRDefault="00204EDD">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1A4151" w:rsidRDefault="00204EDD" w:rsidP="0025527E">
    <w:pPr>
      <w:pStyle w:val="Header"/>
      <w:rPr>
        <w:lang w:val="fr-CH"/>
      </w:rPr>
    </w:pPr>
    <w:r>
      <w:rPr>
        <w:lang w:val="fr-CH"/>
      </w:rPr>
      <w:t>TC/50/5 Corr.</w:t>
    </w:r>
  </w:p>
  <w:p w:rsidR="00204EDD" w:rsidRPr="001A4151" w:rsidRDefault="00204EDD" w:rsidP="0025527E">
    <w:pPr>
      <w:tabs>
        <w:tab w:val="left" w:pos="5330"/>
      </w:tabs>
      <w:jc w:val="center"/>
      <w:rPr>
        <w:lang w:val="fr-CH"/>
      </w:rPr>
    </w:pPr>
    <w:r w:rsidRPr="001A4151">
      <w:rPr>
        <w:lang w:val="fr-CH"/>
      </w:rPr>
      <w:t xml:space="preserve">Annexe I, page </w:t>
    </w:r>
    <w:r>
      <w:fldChar w:fldCharType="begin"/>
    </w:r>
    <w:r w:rsidRPr="001A4151">
      <w:rPr>
        <w:lang w:val="fr-CH"/>
      </w:rPr>
      <w:instrText xml:space="preserve"> PAGE   \* MERGEFORMAT </w:instrText>
    </w:r>
    <w:r>
      <w:fldChar w:fldCharType="separate"/>
    </w:r>
    <w:r w:rsidR="00AD4269">
      <w:rPr>
        <w:noProof/>
        <w:lang w:val="fr-CH"/>
      </w:rPr>
      <w:t>9</w:t>
    </w:r>
    <w:r>
      <w:rPr>
        <w:noProof/>
      </w:rPr>
      <w:fldChar w:fldCharType="end"/>
    </w:r>
  </w:p>
  <w:p w:rsidR="00204EDD" w:rsidRDefault="00204EDD" w:rsidP="00EB048E">
    <w:pPr>
      <w:pStyle w:val="Header"/>
      <w:rPr>
        <w:rStyle w:val="PageNumber"/>
      </w:rPr>
    </w:pPr>
  </w:p>
  <w:p w:rsidR="00204EDD" w:rsidRPr="001A4151" w:rsidRDefault="00204EDD" w:rsidP="0025527E">
    <w:pPr>
      <w:jc w:val="left"/>
      <w:rPr>
        <w:rStyle w:val="PageNumber"/>
        <w:lang w:val="fr-CH"/>
      </w:rPr>
    </w:pPr>
    <w:r w:rsidRPr="001A4151">
      <w:rPr>
        <w:lang w:val="fr-CH"/>
      </w:rPr>
      <w:t>Diagramme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1A4151" w:rsidRDefault="00204EDD" w:rsidP="004B29FE">
    <w:pPr>
      <w:pStyle w:val="Header"/>
      <w:rPr>
        <w:lang w:val="fr-CH"/>
      </w:rPr>
    </w:pPr>
    <w:r>
      <w:rPr>
        <w:lang w:val="fr-CH"/>
      </w:rPr>
      <w:t>TC/50/5 Corr.</w:t>
    </w:r>
  </w:p>
  <w:p w:rsidR="00204EDD" w:rsidRPr="001A4151" w:rsidRDefault="00204EDD" w:rsidP="004B29FE">
    <w:pPr>
      <w:tabs>
        <w:tab w:val="left" w:pos="5330"/>
      </w:tabs>
      <w:jc w:val="center"/>
      <w:rPr>
        <w:lang w:val="fr-CH"/>
      </w:rPr>
    </w:pPr>
    <w:r w:rsidRPr="001A4151">
      <w:rPr>
        <w:lang w:val="fr-CH"/>
      </w:rPr>
      <w:t xml:space="preserve">Annexe I, page </w:t>
    </w:r>
    <w:r>
      <w:fldChar w:fldCharType="begin"/>
    </w:r>
    <w:r w:rsidRPr="001A4151">
      <w:rPr>
        <w:lang w:val="fr-CH"/>
      </w:rPr>
      <w:instrText xml:space="preserve"> PAGE   \* MERGEFORMAT </w:instrText>
    </w:r>
    <w:r>
      <w:fldChar w:fldCharType="separate"/>
    </w:r>
    <w:r w:rsidR="00AD4269">
      <w:rPr>
        <w:noProof/>
        <w:lang w:val="fr-CH"/>
      </w:rPr>
      <w:t>8</w:t>
    </w:r>
    <w:r>
      <w:rPr>
        <w:noProof/>
      </w:rPr>
      <w:fldChar w:fldCharType="end"/>
    </w:r>
  </w:p>
  <w:p w:rsidR="00204EDD" w:rsidRPr="001A4151" w:rsidRDefault="00204EDD" w:rsidP="004B29FE">
    <w:pPr>
      <w:tabs>
        <w:tab w:val="left" w:pos="5330"/>
      </w:tabs>
      <w:jc w:val="center"/>
      <w:rPr>
        <w:lang w:val="fr-CH"/>
      </w:rPr>
    </w:pPr>
  </w:p>
  <w:p w:rsidR="00204EDD" w:rsidRPr="001A4151" w:rsidRDefault="00204EDD" w:rsidP="004B29FE">
    <w:pPr>
      <w:tabs>
        <w:tab w:val="left" w:pos="5330"/>
      </w:tabs>
      <w:jc w:val="left"/>
      <w:rPr>
        <w:lang w:val="fr-CH"/>
      </w:rPr>
    </w:pPr>
    <w:r w:rsidRPr="001A4151">
      <w:rPr>
        <w:lang w:val="fr-CH"/>
      </w:rPr>
      <w:t>Diagramme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9168DE">
    <w:pPr>
      <w:pStyle w:val="Header"/>
      <w:rPr>
        <w:lang w:val="en-US"/>
      </w:rPr>
    </w:pPr>
    <w:r>
      <w:rPr>
        <w:lang w:val="en-US"/>
      </w:rPr>
      <w:t>TC/50/5 Corr.</w:t>
    </w:r>
  </w:p>
  <w:p w:rsidR="00204EDD" w:rsidRDefault="00204EDD" w:rsidP="009168DE">
    <w:pPr>
      <w:tabs>
        <w:tab w:val="left" w:pos="5330"/>
      </w:tabs>
      <w:jc w:val="center"/>
    </w:pPr>
    <w:r>
      <w:t xml:space="preserve">Annexe I, page </w:t>
    </w:r>
    <w:r>
      <w:fldChar w:fldCharType="begin"/>
    </w:r>
    <w:r>
      <w:instrText xml:space="preserve"> PAGE   \* MERGEFORMAT </w:instrText>
    </w:r>
    <w:r>
      <w:fldChar w:fldCharType="separate"/>
    </w:r>
    <w:r w:rsidR="00AD4269">
      <w:rPr>
        <w:noProof/>
      </w:rPr>
      <w:t>13</w:t>
    </w:r>
    <w:r>
      <w:rPr>
        <w:noProof/>
      </w:rPr>
      <w:fldChar w:fldCharType="end"/>
    </w:r>
  </w:p>
  <w:p w:rsidR="00204EDD" w:rsidRDefault="00204EDD" w:rsidP="009168DE">
    <w:pPr>
      <w:jc w:val="cent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rsidP="0025527E">
    <w:pPr>
      <w:pStyle w:val="Header"/>
      <w:rPr>
        <w:lang w:val="en-US"/>
      </w:rPr>
    </w:pPr>
    <w:r>
      <w:rPr>
        <w:lang w:val="en-US"/>
      </w:rPr>
      <w:t>TC/50/5 Corr.</w:t>
    </w:r>
  </w:p>
  <w:p w:rsidR="00204EDD" w:rsidRDefault="00204EDD" w:rsidP="0025527E">
    <w:pPr>
      <w:tabs>
        <w:tab w:val="left" w:pos="5330"/>
      </w:tabs>
      <w:jc w:val="center"/>
    </w:pPr>
    <w:r>
      <w:t xml:space="preserve">Annexe I, page </w:t>
    </w:r>
    <w:r>
      <w:fldChar w:fldCharType="begin"/>
    </w:r>
    <w:r>
      <w:instrText xml:space="preserve"> PAGE   \* MERGEFORMAT </w:instrText>
    </w:r>
    <w:r>
      <w:fldChar w:fldCharType="separate"/>
    </w:r>
    <w:r w:rsidR="00AD4269">
      <w:rPr>
        <w:noProof/>
      </w:rPr>
      <w:t>10</w:t>
    </w:r>
    <w:r>
      <w:rPr>
        <w:noProof/>
      </w:rPr>
      <w:fldChar w:fldCharType="end"/>
    </w:r>
  </w:p>
  <w:p w:rsidR="00204EDD" w:rsidRPr="00945DCC" w:rsidRDefault="00204EDD" w:rsidP="0025527E">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Pr="00387470" w:rsidRDefault="00204EDD">
    <w:pPr>
      <w:pStyle w:val="Header"/>
      <w:rPr>
        <w:lang w:val="en-US"/>
      </w:rPr>
    </w:pPr>
    <w:r>
      <w:rPr>
        <w:lang w:val="en-US"/>
      </w:rPr>
      <w:t>TC/50/5 Corr.</w:t>
    </w:r>
  </w:p>
  <w:p w:rsidR="00204EDD" w:rsidRPr="00DC5B84" w:rsidRDefault="00204EDD">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AD4269">
      <w:rPr>
        <w:rStyle w:val="PageNumber"/>
        <w:noProof/>
      </w:rPr>
      <w:t>2</w:t>
    </w:r>
    <w:r>
      <w:rPr>
        <w:rStyle w:val="PageNumber"/>
        <w:lang w:val="fr-FR"/>
      </w:rPr>
      <w:fldChar w:fldCharType="end"/>
    </w:r>
  </w:p>
  <w:p w:rsidR="00204EDD" w:rsidRPr="00C5280D" w:rsidRDefault="00204EDD">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D" w:rsidRDefault="00204EDD">
    <w:pPr>
      <w:pStyle w:val="Header"/>
    </w:pPr>
    <w:r>
      <w:t>TC/50/5 Corr.</w:t>
    </w:r>
  </w:p>
  <w:p w:rsidR="00204EDD" w:rsidRDefault="00204EDD">
    <w:pPr>
      <w:pStyle w:val="Header"/>
    </w:pPr>
  </w:p>
  <w:p w:rsidR="00204EDD" w:rsidRDefault="00204EDD">
    <w:pPr>
      <w:pStyle w:val="Header"/>
    </w:pPr>
    <w:r>
      <w:t>ANNEXE II</w:t>
    </w:r>
  </w:p>
  <w:p w:rsidR="00204EDD" w:rsidRDefault="00204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928"/>
        </w:tabs>
        <w:ind w:left="928" w:hanging="360"/>
      </w:pPr>
      <w:rPr>
        <w:rFonts w:ascii="Symbol" w:hAnsi="Symbol" w:cs="Symbol" w:hint="default"/>
      </w:rPr>
    </w:lvl>
  </w:abstractNum>
  <w:abstractNum w:abstractNumId="1">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537540"/>
    <w:multiLevelType w:val="hybridMultilevel"/>
    <w:tmpl w:val="802A7304"/>
    <w:lvl w:ilvl="0" w:tplc="EDD8301E">
      <w:start w:val="1"/>
      <w:numFmt w:val="lowerLetter"/>
      <w:lvlText w:val="%1)"/>
      <w:lvlJc w:val="left"/>
      <w:pPr>
        <w:tabs>
          <w:tab w:val="num" w:pos="1134"/>
        </w:tabs>
        <w:ind w:left="1134" w:hanging="567"/>
      </w:pPr>
      <w:rPr>
        <w:rFonts w:hint="default"/>
      </w:rPr>
    </w:lvl>
    <w:lvl w:ilvl="1" w:tplc="5BEE0DF2">
      <w:start w:val="1"/>
      <w:numFmt w:val="lowerRoman"/>
      <w:lvlText w:val="%2)"/>
      <w:lvlJc w:val="left"/>
      <w:pPr>
        <w:tabs>
          <w:tab w:val="num" w:pos="1701"/>
        </w:tabs>
        <w:ind w:left="1701" w:hanging="567"/>
      </w:pPr>
      <w:rPr>
        <w:rFonts w:ascii="Arial" w:eastAsia="Times New Roman" w:hAnsi="Arial" w:hint="default"/>
        <w:i w:val="0"/>
        <w:iCs w:val="0"/>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336F6970"/>
    <w:multiLevelType w:val="hybridMultilevel"/>
    <w:tmpl w:val="9116A712"/>
    <w:lvl w:ilvl="0" w:tplc="916EAB70">
      <w:start w:val="1"/>
      <w:numFmt w:val="lowerLetter"/>
      <w:lvlText w:val="%1)"/>
      <w:lvlJc w:val="left"/>
      <w:pPr>
        <w:tabs>
          <w:tab w:val="num" w:pos="5180"/>
        </w:tabs>
        <w:ind w:left="5180" w:hanging="360"/>
      </w:pPr>
      <w:rPr>
        <w:rFonts w:hint="default"/>
      </w:rPr>
    </w:lvl>
    <w:lvl w:ilvl="1" w:tplc="04090019">
      <w:start w:val="1"/>
      <w:numFmt w:val="lowerLetter"/>
      <w:lvlText w:val="%2."/>
      <w:lvlJc w:val="left"/>
      <w:pPr>
        <w:tabs>
          <w:tab w:val="num" w:pos="5900"/>
        </w:tabs>
        <w:ind w:left="5900" w:hanging="360"/>
      </w:pPr>
    </w:lvl>
    <w:lvl w:ilvl="2" w:tplc="0409001B">
      <w:start w:val="1"/>
      <w:numFmt w:val="lowerRoman"/>
      <w:lvlText w:val="%3."/>
      <w:lvlJc w:val="right"/>
      <w:pPr>
        <w:tabs>
          <w:tab w:val="num" w:pos="6620"/>
        </w:tabs>
        <w:ind w:left="6620" w:hanging="180"/>
      </w:pPr>
    </w:lvl>
    <w:lvl w:ilvl="3" w:tplc="0409000F">
      <w:start w:val="1"/>
      <w:numFmt w:val="decimal"/>
      <w:lvlText w:val="%4."/>
      <w:lvlJc w:val="left"/>
      <w:pPr>
        <w:tabs>
          <w:tab w:val="num" w:pos="7340"/>
        </w:tabs>
        <w:ind w:left="7340" w:hanging="360"/>
      </w:pPr>
    </w:lvl>
    <w:lvl w:ilvl="4" w:tplc="04090019">
      <w:start w:val="1"/>
      <w:numFmt w:val="lowerLetter"/>
      <w:lvlText w:val="%5."/>
      <w:lvlJc w:val="left"/>
      <w:pPr>
        <w:tabs>
          <w:tab w:val="num" w:pos="8060"/>
        </w:tabs>
        <w:ind w:left="8060" w:hanging="360"/>
      </w:pPr>
    </w:lvl>
    <w:lvl w:ilvl="5" w:tplc="0409001B">
      <w:start w:val="1"/>
      <w:numFmt w:val="lowerRoman"/>
      <w:lvlText w:val="%6."/>
      <w:lvlJc w:val="right"/>
      <w:pPr>
        <w:tabs>
          <w:tab w:val="num" w:pos="8780"/>
        </w:tabs>
        <w:ind w:left="8780" w:hanging="180"/>
      </w:pPr>
    </w:lvl>
    <w:lvl w:ilvl="6" w:tplc="0409000F">
      <w:start w:val="1"/>
      <w:numFmt w:val="decimal"/>
      <w:lvlText w:val="%7."/>
      <w:lvlJc w:val="left"/>
      <w:pPr>
        <w:tabs>
          <w:tab w:val="num" w:pos="9500"/>
        </w:tabs>
        <w:ind w:left="9500" w:hanging="360"/>
      </w:pPr>
    </w:lvl>
    <w:lvl w:ilvl="7" w:tplc="04090019">
      <w:start w:val="1"/>
      <w:numFmt w:val="lowerLetter"/>
      <w:lvlText w:val="%8."/>
      <w:lvlJc w:val="left"/>
      <w:pPr>
        <w:tabs>
          <w:tab w:val="num" w:pos="10220"/>
        </w:tabs>
        <w:ind w:left="10220" w:hanging="360"/>
      </w:pPr>
    </w:lvl>
    <w:lvl w:ilvl="8" w:tplc="0409001B">
      <w:start w:val="1"/>
      <w:numFmt w:val="lowerRoman"/>
      <w:lvlText w:val="%9."/>
      <w:lvlJc w:val="right"/>
      <w:pPr>
        <w:tabs>
          <w:tab w:val="num" w:pos="10940"/>
        </w:tabs>
        <w:ind w:left="10940" w:hanging="180"/>
      </w:pPr>
    </w:lvl>
  </w:abstractNum>
  <w:abstractNum w:abstractNumId="7">
    <w:nsid w:val="36F0599E"/>
    <w:multiLevelType w:val="hybridMultilevel"/>
    <w:tmpl w:val="EDBCCCB6"/>
    <w:lvl w:ilvl="0" w:tplc="1B1AFE74">
      <w:start w:val="1"/>
      <w:numFmt w:val="lowerRoman"/>
      <w:lvlText w:val="%1)"/>
      <w:lvlJc w:val="left"/>
      <w:pPr>
        <w:tabs>
          <w:tab w:val="num" w:pos="1134"/>
        </w:tabs>
        <w:ind w:left="1134" w:hanging="567"/>
      </w:pPr>
      <w:rPr>
        <w:rFonts w:hint="default"/>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AA04A6"/>
    <w:multiLevelType w:val="hybridMultilevel"/>
    <w:tmpl w:val="1DCC7664"/>
    <w:lvl w:ilvl="0" w:tplc="1F3A37CC">
      <w:start w:val="1"/>
      <w:numFmt w:val="bullet"/>
      <w:lvlText w:val="­"/>
      <w:lvlJc w:val="left"/>
      <w:pPr>
        <w:ind w:left="1287" w:hanging="360"/>
      </w:pPr>
      <w:rPr>
        <w:rFonts w:ascii="Courier New" w:hAnsi="Courier New"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0D25600"/>
    <w:multiLevelType w:val="hybridMultilevel"/>
    <w:tmpl w:val="9D36C406"/>
    <w:lvl w:ilvl="0" w:tplc="BEE61B24">
      <w:start w:val="1"/>
      <w:numFmt w:val="lowerRoman"/>
      <w:lvlText w:val="%1)"/>
      <w:lvlJc w:val="left"/>
      <w:pPr>
        <w:ind w:left="720" w:hanging="360"/>
      </w:pPr>
      <w:rPr>
        <w:rFonts w:ascii="Arial" w:eastAsia="Times New Roman" w:hAnsi="Arial"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601114"/>
    <w:multiLevelType w:val="hybridMultilevel"/>
    <w:tmpl w:val="3086CB0C"/>
    <w:lvl w:ilvl="0" w:tplc="4386B802">
      <w:start w:val="1"/>
      <w:numFmt w:val="lowerRoman"/>
      <w:lvlText w:val="%1)"/>
      <w:lvlJc w:val="left"/>
      <w:pPr>
        <w:tabs>
          <w:tab w:val="num" w:pos="1134"/>
        </w:tabs>
        <w:ind w:left="1134"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3694686"/>
    <w:multiLevelType w:val="hybridMultilevel"/>
    <w:tmpl w:val="5CA6D826"/>
    <w:lvl w:ilvl="0" w:tplc="78B64452">
      <w:start w:val="1"/>
      <w:numFmt w:val="lowerLetter"/>
      <w:lvlText w:val="%1)"/>
      <w:lvlJc w:val="left"/>
      <w:pPr>
        <w:tabs>
          <w:tab w:val="num" w:pos="5747"/>
        </w:tabs>
        <w:ind w:left="5747" w:hanging="360"/>
      </w:pPr>
      <w:rPr>
        <w:rFonts w:hint="default"/>
      </w:rPr>
    </w:lvl>
    <w:lvl w:ilvl="1" w:tplc="04090019">
      <w:start w:val="1"/>
      <w:numFmt w:val="lowerLetter"/>
      <w:lvlText w:val="%2."/>
      <w:lvlJc w:val="left"/>
      <w:pPr>
        <w:tabs>
          <w:tab w:val="num" w:pos="6467"/>
        </w:tabs>
        <w:ind w:left="6467" w:hanging="360"/>
      </w:pPr>
    </w:lvl>
    <w:lvl w:ilvl="2" w:tplc="0409001B">
      <w:start w:val="1"/>
      <w:numFmt w:val="lowerRoman"/>
      <w:lvlText w:val="%3."/>
      <w:lvlJc w:val="right"/>
      <w:pPr>
        <w:tabs>
          <w:tab w:val="num" w:pos="7187"/>
        </w:tabs>
        <w:ind w:left="7187" w:hanging="180"/>
      </w:pPr>
    </w:lvl>
    <w:lvl w:ilvl="3" w:tplc="0409000F">
      <w:start w:val="1"/>
      <w:numFmt w:val="decimal"/>
      <w:lvlText w:val="%4."/>
      <w:lvlJc w:val="left"/>
      <w:pPr>
        <w:tabs>
          <w:tab w:val="num" w:pos="7907"/>
        </w:tabs>
        <w:ind w:left="7907" w:hanging="360"/>
      </w:pPr>
    </w:lvl>
    <w:lvl w:ilvl="4" w:tplc="04090019">
      <w:start w:val="1"/>
      <w:numFmt w:val="lowerLetter"/>
      <w:lvlText w:val="%5."/>
      <w:lvlJc w:val="left"/>
      <w:pPr>
        <w:tabs>
          <w:tab w:val="num" w:pos="8627"/>
        </w:tabs>
        <w:ind w:left="8627" w:hanging="360"/>
      </w:pPr>
    </w:lvl>
    <w:lvl w:ilvl="5" w:tplc="0409001B">
      <w:start w:val="1"/>
      <w:numFmt w:val="lowerRoman"/>
      <w:lvlText w:val="%6."/>
      <w:lvlJc w:val="right"/>
      <w:pPr>
        <w:tabs>
          <w:tab w:val="num" w:pos="9347"/>
        </w:tabs>
        <w:ind w:left="9347" w:hanging="180"/>
      </w:pPr>
    </w:lvl>
    <w:lvl w:ilvl="6" w:tplc="0409000F">
      <w:start w:val="1"/>
      <w:numFmt w:val="decimal"/>
      <w:lvlText w:val="%7."/>
      <w:lvlJc w:val="left"/>
      <w:pPr>
        <w:tabs>
          <w:tab w:val="num" w:pos="10067"/>
        </w:tabs>
        <w:ind w:left="10067" w:hanging="360"/>
      </w:pPr>
    </w:lvl>
    <w:lvl w:ilvl="7" w:tplc="04090019">
      <w:start w:val="1"/>
      <w:numFmt w:val="lowerLetter"/>
      <w:lvlText w:val="%8."/>
      <w:lvlJc w:val="left"/>
      <w:pPr>
        <w:tabs>
          <w:tab w:val="num" w:pos="10787"/>
        </w:tabs>
        <w:ind w:left="10787" w:hanging="360"/>
      </w:pPr>
    </w:lvl>
    <w:lvl w:ilvl="8" w:tplc="0409001B">
      <w:start w:val="1"/>
      <w:numFmt w:val="lowerRoman"/>
      <w:lvlText w:val="%9."/>
      <w:lvlJc w:val="right"/>
      <w:pPr>
        <w:tabs>
          <w:tab w:val="num" w:pos="11507"/>
        </w:tabs>
        <w:ind w:left="11507" w:hanging="180"/>
      </w:pPr>
    </w:lvl>
  </w:abstractNum>
  <w:abstractNum w:abstractNumId="12">
    <w:nsid w:val="746B7B2A"/>
    <w:multiLevelType w:val="hybridMultilevel"/>
    <w:tmpl w:val="527E2F72"/>
    <w:lvl w:ilvl="0" w:tplc="B0D0A70E">
      <w:start w:val="1"/>
      <w:numFmt w:val="lowerRoman"/>
      <w:pStyle w:val="Heading4"/>
      <w:lvlText w:val="%1)"/>
      <w:lvlJc w:val="left"/>
      <w:pPr>
        <w:ind w:left="927" w:hanging="360"/>
      </w:pPr>
      <w:rPr>
        <w:rFonts w:hint="default"/>
        <w:b w:val="0"/>
        <w:bCs w:val="0"/>
        <w:i/>
        <w:i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5C2755D"/>
    <w:multiLevelType w:val="hybridMultilevel"/>
    <w:tmpl w:val="76E809FA"/>
    <w:lvl w:ilvl="0" w:tplc="B136192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2"/>
  </w:num>
  <w:num w:numId="7">
    <w:abstractNumId w:val="12"/>
    <w:lvlOverride w:ilvl="0">
      <w:startOverride w:val="2"/>
    </w:lvlOverride>
  </w:num>
  <w:num w:numId="8">
    <w:abstractNumId w:val="12"/>
    <w:lvlOverride w:ilvl="0">
      <w:startOverride w:val="1"/>
    </w:lvlOverride>
  </w:num>
  <w:num w:numId="9">
    <w:abstractNumId w:val="12"/>
    <w:lvlOverride w:ilvl="0">
      <w:startOverride w:val="1"/>
    </w:lvlOverride>
  </w:num>
  <w:num w:numId="10">
    <w:abstractNumId w:val="10"/>
  </w:num>
  <w:num w:numId="11">
    <w:abstractNumId w:val="6"/>
  </w:num>
  <w:num w:numId="12">
    <w:abstractNumId w:val="11"/>
  </w:num>
  <w:num w:numId="13">
    <w:abstractNumId w:val="1"/>
  </w:num>
  <w:num w:numId="14">
    <w:abstractNumId w:val="2"/>
  </w:num>
  <w:num w:numId="15">
    <w:abstractNumId w:val="8"/>
  </w:num>
  <w:num w:numId="16">
    <w:abstractNumId w:val="14"/>
  </w:num>
  <w:num w:numId="17">
    <w:abstractNumId w:val="9"/>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59"/>
    <w:rsid w:val="00001FB3"/>
    <w:rsid w:val="00006C83"/>
    <w:rsid w:val="00010CF3"/>
    <w:rsid w:val="00011E27"/>
    <w:rsid w:val="000148BC"/>
    <w:rsid w:val="0001623C"/>
    <w:rsid w:val="00024AB8"/>
    <w:rsid w:val="000263B3"/>
    <w:rsid w:val="00026461"/>
    <w:rsid w:val="00030854"/>
    <w:rsid w:val="00036028"/>
    <w:rsid w:val="00040B8E"/>
    <w:rsid w:val="000411D5"/>
    <w:rsid w:val="00044642"/>
    <w:rsid w:val="000446B9"/>
    <w:rsid w:val="000474E9"/>
    <w:rsid w:val="00047E21"/>
    <w:rsid w:val="00050E16"/>
    <w:rsid w:val="000714EC"/>
    <w:rsid w:val="00072A5E"/>
    <w:rsid w:val="00084739"/>
    <w:rsid w:val="00085254"/>
    <w:rsid w:val="00085505"/>
    <w:rsid w:val="000924A2"/>
    <w:rsid w:val="00097F30"/>
    <w:rsid w:val="000A02E4"/>
    <w:rsid w:val="000A1CFB"/>
    <w:rsid w:val="000A4BD9"/>
    <w:rsid w:val="000A616B"/>
    <w:rsid w:val="000B68FD"/>
    <w:rsid w:val="000C53CC"/>
    <w:rsid w:val="000C689A"/>
    <w:rsid w:val="000C7021"/>
    <w:rsid w:val="000D078E"/>
    <w:rsid w:val="000D24A9"/>
    <w:rsid w:val="000D3026"/>
    <w:rsid w:val="000D6BBC"/>
    <w:rsid w:val="000D7780"/>
    <w:rsid w:val="000F2F11"/>
    <w:rsid w:val="00105929"/>
    <w:rsid w:val="00110C4D"/>
    <w:rsid w:val="001111FD"/>
    <w:rsid w:val="001131D5"/>
    <w:rsid w:val="0011481A"/>
    <w:rsid w:val="00123E16"/>
    <w:rsid w:val="0013051C"/>
    <w:rsid w:val="00130528"/>
    <w:rsid w:val="00134244"/>
    <w:rsid w:val="00134DAF"/>
    <w:rsid w:val="001416C7"/>
    <w:rsid w:val="00141DB8"/>
    <w:rsid w:val="0016565D"/>
    <w:rsid w:val="00167401"/>
    <w:rsid w:val="0017474A"/>
    <w:rsid w:val="001758C6"/>
    <w:rsid w:val="001776B5"/>
    <w:rsid w:val="00181B2D"/>
    <w:rsid w:val="00182B99"/>
    <w:rsid w:val="00192206"/>
    <w:rsid w:val="001A4151"/>
    <w:rsid w:val="001B4847"/>
    <w:rsid w:val="001B54AF"/>
    <w:rsid w:val="001B5D86"/>
    <w:rsid w:val="001C16B7"/>
    <w:rsid w:val="001C1D07"/>
    <w:rsid w:val="001C6741"/>
    <w:rsid w:val="001C7FEA"/>
    <w:rsid w:val="001D02E6"/>
    <w:rsid w:val="001E35DE"/>
    <w:rsid w:val="001E3E11"/>
    <w:rsid w:val="0020307B"/>
    <w:rsid w:val="002035FE"/>
    <w:rsid w:val="00204EDD"/>
    <w:rsid w:val="002060AC"/>
    <w:rsid w:val="0021020D"/>
    <w:rsid w:val="0021332C"/>
    <w:rsid w:val="00213982"/>
    <w:rsid w:val="00214FFB"/>
    <w:rsid w:val="00227407"/>
    <w:rsid w:val="00236D1C"/>
    <w:rsid w:val="0024300D"/>
    <w:rsid w:val="0024416D"/>
    <w:rsid w:val="00251544"/>
    <w:rsid w:val="0025527E"/>
    <w:rsid w:val="00255F9B"/>
    <w:rsid w:val="00256A44"/>
    <w:rsid w:val="00263626"/>
    <w:rsid w:val="00271911"/>
    <w:rsid w:val="002800A0"/>
    <w:rsid w:val="002801B3"/>
    <w:rsid w:val="00281060"/>
    <w:rsid w:val="00286444"/>
    <w:rsid w:val="002874DD"/>
    <w:rsid w:val="00290F6F"/>
    <w:rsid w:val="002940E8"/>
    <w:rsid w:val="002A6E50"/>
    <w:rsid w:val="002B245D"/>
    <w:rsid w:val="002C0B89"/>
    <w:rsid w:val="002C256A"/>
    <w:rsid w:val="002C3362"/>
    <w:rsid w:val="002C486C"/>
    <w:rsid w:val="002C7C7C"/>
    <w:rsid w:val="002E651B"/>
    <w:rsid w:val="002F0D28"/>
    <w:rsid w:val="002F3744"/>
    <w:rsid w:val="002F71C2"/>
    <w:rsid w:val="00303D6F"/>
    <w:rsid w:val="00305A7F"/>
    <w:rsid w:val="003146AB"/>
    <w:rsid w:val="003152FE"/>
    <w:rsid w:val="00321B22"/>
    <w:rsid w:val="00327436"/>
    <w:rsid w:val="00331D18"/>
    <w:rsid w:val="00332C77"/>
    <w:rsid w:val="003441AC"/>
    <w:rsid w:val="00344BD6"/>
    <w:rsid w:val="00345EC8"/>
    <w:rsid w:val="00354F8B"/>
    <w:rsid w:val="0035528D"/>
    <w:rsid w:val="003553A7"/>
    <w:rsid w:val="00355CB0"/>
    <w:rsid w:val="00360649"/>
    <w:rsid w:val="00361821"/>
    <w:rsid w:val="003712DF"/>
    <w:rsid w:val="003763AE"/>
    <w:rsid w:val="003813CA"/>
    <w:rsid w:val="00391B2A"/>
    <w:rsid w:val="0039615C"/>
    <w:rsid w:val="003A21D3"/>
    <w:rsid w:val="003A2DDB"/>
    <w:rsid w:val="003A75ED"/>
    <w:rsid w:val="003A768A"/>
    <w:rsid w:val="003B464E"/>
    <w:rsid w:val="003C2177"/>
    <w:rsid w:val="003C6B3B"/>
    <w:rsid w:val="003D0B1F"/>
    <w:rsid w:val="003D227C"/>
    <w:rsid w:val="003D2B4D"/>
    <w:rsid w:val="003D5CDC"/>
    <w:rsid w:val="003E0D91"/>
    <w:rsid w:val="003E7A52"/>
    <w:rsid w:val="003F5355"/>
    <w:rsid w:val="003F5BB7"/>
    <w:rsid w:val="003F60E3"/>
    <w:rsid w:val="00414317"/>
    <w:rsid w:val="004162C2"/>
    <w:rsid w:val="00416A3C"/>
    <w:rsid w:val="00444A88"/>
    <w:rsid w:val="00454800"/>
    <w:rsid w:val="00455281"/>
    <w:rsid w:val="004600E3"/>
    <w:rsid w:val="00463503"/>
    <w:rsid w:val="00466EC1"/>
    <w:rsid w:val="004671E4"/>
    <w:rsid w:val="00474DA4"/>
    <w:rsid w:val="00476B4D"/>
    <w:rsid w:val="004805FA"/>
    <w:rsid w:val="00485537"/>
    <w:rsid w:val="00490B43"/>
    <w:rsid w:val="00491943"/>
    <w:rsid w:val="00493DF0"/>
    <w:rsid w:val="004A4B83"/>
    <w:rsid w:val="004B11B7"/>
    <w:rsid w:val="004B29FE"/>
    <w:rsid w:val="004B5667"/>
    <w:rsid w:val="004C261D"/>
    <w:rsid w:val="004C2CDD"/>
    <w:rsid w:val="004C43FC"/>
    <w:rsid w:val="004C51A2"/>
    <w:rsid w:val="004D047D"/>
    <w:rsid w:val="004D1A70"/>
    <w:rsid w:val="004D2190"/>
    <w:rsid w:val="004D24B9"/>
    <w:rsid w:val="004D442E"/>
    <w:rsid w:val="004D6E0B"/>
    <w:rsid w:val="004E1975"/>
    <w:rsid w:val="004E7DA1"/>
    <w:rsid w:val="004F305A"/>
    <w:rsid w:val="004F3D00"/>
    <w:rsid w:val="0051055F"/>
    <w:rsid w:val="00512164"/>
    <w:rsid w:val="00520297"/>
    <w:rsid w:val="00521689"/>
    <w:rsid w:val="00524EF8"/>
    <w:rsid w:val="005271AE"/>
    <w:rsid w:val="005338F9"/>
    <w:rsid w:val="0054281C"/>
    <w:rsid w:val="0055268D"/>
    <w:rsid w:val="00553E4B"/>
    <w:rsid w:val="00554EE5"/>
    <w:rsid w:val="00555168"/>
    <w:rsid w:val="0055729C"/>
    <w:rsid w:val="005641E8"/>
    <w:rsid w:val="00566FE7"/>
    <w:rsid w:val="00576BE4"/>
    <w:rsid w:val="00582963"/>
    <w:rsid w:val="005A400A"/>
    <w:rsid w:val="005A56AD"/>
    <w:rsid w:val="005A5823"/>
    <w:rsid w:val="005A5961"/>
    <w:rsid w:val="005B40D5"/>
    <w:rsid w:val="005C0316"/>
    <w:rsid w:val="005C3EE8"/>
    <w:rsid w:val="005C6ED3"/>
    <w:rsid w:val="005D638F"/>
    <w:rsid w:val="005D67E9"/>
    <w:rsid w:val="005E3F16"/>
    <w:rsid w:val="005E5B9C"/>
    <w:rsid w:val="005F713B"/>
    <w:rsid w:val="00612379"/>
    <w:rsid w:val="0061555F"/>
    <w:rsid w:val="0063017A"/>
    <w:rsid w:val="006411EB"/>
    <w:rsid w:val="00641200"/>
    <w:rsid w:val="006423CC"/>
    <w:rsid w:val="0065309E"/>
    <w:rsid w:val="00661C44"/>
    <w:rsid w:val="006655D3"/>
    <w:rsid w:val="00667404"/>
    <w:rsid w:val="006739D4"/>
    <w:rsid w:val="00683290"/>
    <w:rsid w:val="006868EC"/>
    <w:rsid w:val="00687EB4"/>
    <w:rsid w:val="0069157E"/>
    <w:rsid w:val="006A2D50"/>
    <w:rsid w:val="006B17D2"/>
    <w:rsid w:val="006B7B91"/>
    <w:rsid w:val="006C0DA6"/>
    <w:rsid w:val="006C224E"/>
    <w:rsid w:val="006C3410"/>
    <w:rsid w:val="006D5844"/>
    <w:rsid w:val="006D780A"/>
    <w:rsid w:val="006D7C31"/>
    <w:rsid w:val="006E0DF9"/>
    <w:rsid w:val="006E4E93"/>
    <w:rsid w:val="006E5B0B"/>
    <w:rsid w:val="006E7DE4"/>
    <w:rsid w:val="006F2202"/>
    <w:rsid w:val="006F557D"/>
    <w:rsid w:val="006F5DF8"/>
    <w:rsid w:val="00704E95"/>
    <w:rsid w:val="00714212"/>
    <w:rsid w:val="00715F5D"/>
    <w:rsid w:val="00716220"/>
    <w:rsid w:val="007173E3"/>
    <w:rsid w:val="00723FA1"/>
    <w:rsid w:val="00730565"/>
    <w:rsid w:val="00731BBC"/>
    <w:rsid w:val="00732D9F"/>
    <w:rsid w:val="00732DEC"/>
    <w:rsid w:val="00735BD5"/>
    <w:rsid w:val="00746032"/>
    <w:rsid w:val="00753579"/>
    <w:rsid w:val="007556F6"/>
    <w:rsid w:val="00760EEF"/>
    <w:rsid w:val="00772E00"/>
    <w:rsid w:val="00777EE5"/>
    <w:rsid w:val="00777F63"/>
    <w:rsid w:val="00784836"/>
    <w:rsid w:val="0079023E"/>
    <w:rsid w:val="007A2854"/>
    <w:rsid w:val="007A4B85"/>
    <w:rsid w:val="007A7EEF"/>
    <w:rsid w:val="007B0E40"/>
    <w:rsid w:val="007B11A1"/>
    <w:rsid w:val="007B3D5F"/>
    <w:rsid w:val="007B3D92"/>
    <w:rsid w:val="007B6CC6"/>
    <w:rsid w:val="007C3D90"/>
    <w:rsid w:val="007C7F05"/>
    <w:rsid w:val="007D01CA"/>
    <w:rsid w:val="007D0B9D"/>
    <w:rsid w:val="007D19B0"/>
    <w:rsid w:val="007D4E39"/>
    <w:rsid w:val="007E039C"/>
    <w:rsid w:val="007E5B8F"/>
    <w:rsid w:val="007F423E"/>
    <w:rsid w:val="007F498F"/>
    <w:rsid w:val="007F7721"/>
    <w:rsid w:val="007F7E5C"/>
    <w:rsid w:val="008055B1"/>
    <w:rsid w:val="00805EB3"/>
    <w:rsid w:val="0080679D"/>
    <w:rsid w:val="008108B0"/>
    <w:rsid w:val="00811B20"/>
    <w:rsid w:val="00814BCC"/>
    <w:rsid w:val="00821C02"/>
    <w:rsid w:val="0082296E"/>
    <w:rsid w:val="00824099"/>
    <w:rsid w:val="008300E8"/>
    <w:rsid w:val="00831D25"/>
    <w:rsid w:val="00835483"/>
    <w:rsid w:val="00842822"/>
    <w:rsid w:val="008462C7"/>
    <w:rsid w:val="00847386"/>
    <w:rsid w:val="0085345E"/>
    <w:rsid w:val="00860189"/>
    <w:rsid w:val="00861049"/>
    <w:rsid w:val="008641E7"/>
    <w:rsid w:val="008647F6"/>
    <w:rsid w:val="00867AC1"/>
    <w:rsid w:val="0087776F"/>
    <w:rsid w:val="008807EF"/>
    <w:rsid w:val="00891487"/>
    <w:rsid w:val="00892904"/>
    <w:rsid w:val="0089429B"/>
    <w:rsid w:val="008A2C40"/>
    <w:rsid w:val="008A743F"/>
    <w:rsid w:val="008B349E"/>
    <w:rsid w:val="008B3CD5"/>
    <w:rsid w:val="008C0970"/>
    <w:rsid w:val="008C266C"/>
    <w:rsid w:val="008D2CF7"/>
    <w:rsid w:val="008D7783"/>
    <w:rsid w:val="008F09D1"/>
    <w:rsid w:val="008F6352"/>
    <w:rsid w:val="00900C26"/>
    <w:rsid w:val="0090197F"/>
    <w:rsid w:val="00906B32"/>
    <w:rsid w:val="00906DDC"/>
    <w:rsid w:val="00907F88"/>
    <w:rsid w:val="009134C0"/>
    <w:rsid w:val="009168DE"/>
    <w:rsid w:val="00920AC5"/>
    <w:rsid w:val="00925819"/>
    <w:rsid w:val="00927E4B"/>
    <w:rsid w:val="009307A6"/>
    <w:rsid w:val="00933A57"/>
    <w:rsid w:val="00934E09"/>
    <w:rsid w:val="00936253"/>
    <w:rsid w:val="00943AB2"/>
    <w:rsid w:val="00952DD4"/>
    <w:rsid w:val="00955064"/>
    <w:rsid w:val="00963816"/>
    <w:rsid w:val="00970FED"/>
    <w:rsid w:val="00992D82"/>
    <w:rsid w:val="00997029"/>
    <w:rsid w:val="009B0066"/>
    <w:rsid w:val="009B06EE"/>
    <w:rsid w:val="009B1115"/>
    <w:rsid w:val="009D0E2A"/>
    <w:rsid w:val="009D61E1"/>
    <w:rsid w:val="009D690D"/>
    <w:rsid w:val="009E65B6"/>
    <w:rsid w:val="00A063B3"/>
    <w:rsid w:val="00A07055"/>
    <w:rsid w:val="00A216CA"/>
    <w:rsid w:val="00A24C10"/>
    <w:rsid w:val="00A30F05"/>
    <w:rsid w:val="00A42635"/>
    <w:rsid w:val="00A42AC3"/>
    <w:rsid w:val="00A430CF"/>
    <w:rsid w:val="00A54309"/>
    <w:rsid w:val="00A734B2"/>
    <w:rsid w:val="00A75D77"/>
    <w:rsid w:val="00A96B5F"/>
    <w:rsid w:val="00AA053C"/>
    <w:rsid w:val="00AA1947"/>
    <w:rsid w:val="00AA32BA"/>
    <w:rsid w:val="00AB079F"/>
    <w:rsid w:val="00AB2B6D"/>
    <w:rsid w:val="00AB2B93"/>
    <w:rsid w:val="00AB530F"/>
    <w:rsid w:val="00AB7E5B"/>
    <w:rsid w:val="00AC098B"/>
    <w:rsid w:val="00AC6B04"/>
    <w:rsid w:val="00AD4269"/>
    <w:rsid w:val="00AE0EF1"/>
    <w:rsid w:val="00AE1A88"/>
    <w:rsid w:val="00AE2937"/>
    <w:rsid w:val="00AF342C"/>
    <w:rsid w:val="00AF3C2F"/>
    <w:rsid w:val="00AF4636"/>
    <w:rsid w:val="00AF6DF1"/>
    <w:rsid w:val="00B07301"/>
    <w:rsid w:val="00B118FE"/>
    <w:rsid w:val="00B174E2"/>
    <w:rsid w:val="00B224DE"/>
    <w:rsid w:val="00B343B0"/>
    <w:rsid w:val="00B34685"/>
    <w:rsid w:val="00B364E0"/>
    <w:rsid w:val="00B375DB"/>
    <w:rsid w:val="00B41C25"/>
    <w:rsid w:val="00B46575"/>
    <w:rsid w:val="00B5275B"/>
    <w:rsid w:val="00B57D58"/>
    <w:rsid w:val="00B618A0"/>
    <w:rsid w:val="00B645AF"/>
    <w:rsid w:val="00B666CE"/>
    <w:rsid w:val="00B67D19"/>
    <w:rsid w:val="00B84BBD"/>
    <w:rsid w:val="00B87A38"/>
    <w:rsid w:val="00B87E51"/>
    <w:rsid w:val="00B95FDB"/>
    <w:rsid w:val="00BA31DF"/>
    <w:rsid w:val="00BA365C"/>
    <w:rsid w:val="00BA43FB"/>
    <w:rsid w:val="00BA7A7B"/>
    <w:rsid w:val="00BC127D"/>
    <w:rsid w:val="00BC1FE6"/>
    <w:rsid w:val="00BD0BE7"/>
    <w:rsid w:val="00BD1D38"/>
    <w:rsid w:val="00BD2901"/>
    <w:rsid w:val="00BD370C"/>
    <w:rsid w:val="00BD3A7F"/>
    <w:rsid w:val="00BD4D37"/>
    <w:rsid w:val="00BE2B22"/>
    <w:rsid w:val="00BE336D"/>
    <w:rsid w:val="00BF25F5"/>
    <w:rsid w:val="00BF56D3"/>
    <w:rsid w:val="00BF5B03"/>
    <w:rsid w:val="00BF6064"/>
    <w:rsid w:val="00C01E89"/>
    <w:rsid w:val="00C02375"/>
    <w:rsid w:val="00C061B6"/>
    <w:rsid w:val="00C07854"/>
    <w:rsid w:val="00C12857"/>
    <w:rsid w:val="00C20A10"/>
    <w:rsid w:val="00C21187"/>
    <w:rsid w:val="00C241F7"/>
    <w:rsid w:val="00C2446C"/>
    <w:rsid w:val="00C251EB"/>
    <w:rsid w:val="00C25D36"/>
    <w:rsid w:val="00C264C9"/>
    <w:rsid w:val="00C27597"/>
    <w:rsid w:val="00C36AE5"/>
    <w:rsid w:val="00C41F17"/>
    <w:rsid w:val="00C461F5"/>
    <w:rsid w:val="00C5280D"/>
    <w:rsid w:val="00C53DB6"/>
    <w:rsid w:val="00C5791C"/>
    <w:rsid w:val="00C60828"/>
    <w:rsid w:val="00C652DF"/>
    <w:rsid w:val="00C6562E"/>
    <w:rsid w:val="00C66290"/>
    <w:rsid w:val="00C6764B"/>
    <w:rsid w:val="00C72B7A"/>
    <w:rsid w:val="00C776D9"/>
    <w:rsid w:val="00C83FFD"/>
    <w:rsid w:val="00C87116"/>
    <w:rsid w:val="00C90BB5"/>
    <w:rsid w:val="00C944B0"/>
    <w:rsid w:val="00C96DDB"/>
    <w:rsid w:val="00C973F2"/>
    <w:rsid w:val="00CA304C"/>
    <w:rsid w:val="00CA774A"/>
    <w:rsid w:val="00CB0476"/>
    <w:rsid w:val="00CB591A"/>
    <w:rsid w:val="00CB6E11"/>
    <w:rsid w:val="00CB7F5D"/>
    <w:rsid w:val="00CC11B0"/>
    <w:rsid w:val="00CC537A"/>
    <w:rsid w:val="00CC56AC"/>
    <w:rsid w:val="00CD0C78"/>
    <w:rsid w:val="00CE4795"/>
    <w:rsid w:val="00CF14C2"/>
    <w:rsid w:val="00CF7E36"/>
    <w:rsid w:val="00D1782D"/>
    <w:rsid w:val="00D2116D"/>
    <w:rsid w:val="00D30D92"/>
    <w:rsid w:val="00D34190"/>
    <w:rsid w:val="00D3708D"/>
    <w:rsid w:val="00D40426"/>
    <w:rsid w:val="00D45859"/>
    <w:rsid w:val="00D505D8"/>
    <w:rsid w:val="00D53D59"/>
    <w:rsid w:val="00D57C96"/>
    <w:rsid w:val="00D6015C"/>
    <w:rsid w:val="00D61EFA"/>
    <w:rsid w:val="00D702B3"/>
    <w:rsid w:val="00D72572"/>
    <w:rsid w:val="00D83A2A"/>
    <w:rsid w:val="00D83E70"/>
    <w:rsid w:val="00D873CC"/>
    <w:rsid w:val="00D91203"/>
    <w:rsid w:val="00D95174"/>
    <w:rsid w:val="00DA013D"/>
    <w:rsid w:val="00DA6F36"/>
    <w:rsid w:val="00DB596E"/>
    <w:rsid w:val="00DB7773"/>
    <w:rsid w:val="00DC00EA"/>
    <w:rsid w:val="00DC5B84"/>
    <w:rsid w:val="00DC62B5"/>
    <w:rsid w:val="00DD0697"/>
    <w:rsid w:val="00DD1F4E"/>
    <w:rsid w:val="00DD4626"/>
    <w:rsid w:val="00DE1F21"/>
    <w:rsid w:val="00DE5682"/>
    <w:rsid w:val="00DE5AE3"/>
    <w:rsid w:val="00DE654D"/>
    <w:rsid w:val="00DF4DF6"/>
    <w:rsid w:val="00DF54AB"/>
    <w:rsid w:val="00DF63E0"/>
    <w:rsid w:val="00E225F2"/>
    <w:rsid w:val="00E32F7E"/>
    <w:rsid w:val="00E35B31"/>
    <w:rsid w:val="00E447F1"/>
    <w:rsid w:val="00E64671"/>
    <w:rsid w:val="00E6719E"/>
    <w:rsid w:val="00E72D49"/>
    <w:rsid w:val="00E73315"/>
    <w:rsid w:val="00E737C7"/>
    <w:rsid w:val="00E7593C"/>
    <w:rsid w:val="00E7678A"/>
    <w:rsid w:val="00E83FA9"/>
    <w:rsid w:val="00E92386"/>
    <w:rsid w:val="00E935F1"/>
    <w:rsid w:val="00E94A81"/>
    <w:rsid w:val="00E959DC"/>
    <w:rsid w:val="00E972C5"/>
    <w:rsid w:val="00EA1FFB"/>
    <w:rsid w:val="00EA2405"/>
    <w:rsid w:val="00EA5091"/>
    <w:rsid w:val="00EB048E"/>
    <w:rsid w:val="00EB3C13"/>
    <w:rsid w:val="00ED1E54"/>
    <w:rsid w:val="00EE1097"/>
    <w:rsid w:val="00EE1F54"/>
    <w:rsid w:val="00EE34DF"/>
    <w:rsid w:val="00EF056E"/>
    <w:rsid w:val="00EF1C89"/>
    <w:rsid w:val="00EF2F89"/>
    <w:rsid w:val="00EF3B3B"/>
    <w:rsid w:val="00EF7888"/>
    <w:rsid w:val="00F035EE"/>
    <w:rsid w:val="00F04BE7"/>
    <w:rsid w:val="00F1237A"/>
    <w:rsid w:val="00F14E5E"/>
    <w:rsid w:val="00F16747"/>
    <w:rsid w:val="00F22CBD"/>
    <w:rsid w:val="00F25C30"/>
    <w:rsid w:val="00F30C1B"/>
    <w:rsid w:val="00F35553"/>
    <w:rsid w:val="00F403D8"/>
    <w:rsid w:val="00F45372"/>
    <w:rsid w:val="00F45AF8"/>
    <w:rsid w:val="00F46A04"/>
    <w:rsid w:val="00F50A27"/>
    <w:rsid w:val="00F52711"/>
    <w:rsid w:val="00F560F7"/>
    <w:rsid w:val="00F6334D"/>
    <w:rsid w:val="00F76900"/>
    <w:rsid w:val="00F834B6"/>
    <w:rsid w:val="00F83B51"/>
    <w:rsid w:val="00F85BC8"/>
    <w:rsid w:val="00F936EA"/>
    <w:rsid w:val="00F95488"/>
    <w:rsid w:val="00FA49AB"/>
    <w:rsid w:val="00FA604C"/>
    <w:rsid w:val="00FA60C9"/>
    <w:rsid w:val="00FB6213"/>
    <w:rsid w:val="00FB65AC"/>
    <w:rsid w:val="00FC0A4E"/>
    <w:rsid w:val="00FC1393"/>
    <w:rsid w:val="00FC3B31"/>
    <w:rsid w:val="00FC3E4F"/>
    <w:rsid w:val="00FC684B"/>
    <w:rsid w:val="00FD1D56"/>
    <w:rsid w:val="00FD5452"/>
    <w:rsid w:val="00FD78B9"/>
    <w:rsid w:val="00FE39C7"/>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iPriority="0"/>
    <w:lsdException w:name="Body Text 3" w:unhideWhenUsed="1"/>
    <w:lsdException w:name="Body Text Indent 2" w:unhideWhenUsed="1"/>
    <w:lsdException w:name="Body Text Indent 3" w:unhideWhenUsed="1"/>
    <w:lsdException w:name="Block Text" w:uiPriority="0"/>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qFormat/>
    <w:rsid w:val="004805FA"/>
    <w:pPr>
      <w:keepNext/>
      <w:outlineLvl w:val="0"/>
    </w:pPr>
    <w:rPr>
      <w:caps/>
    </w:rPr>
  </w:style>
  <w:style w:type="paragraph" w:styleId="Heading2">
    <w:name w:val="heading 2"/>
    <w:basedOn w:val="Normal"/>
    <w:next w:val="Normal"/>
    <w:link w:val="Heading2Char"/>
    <w:autoRedefine/>
    <w:qFormat/>
    <w:rsid w:val="005271AE"/>
    <w:pPr>
      <w:keepNext/>
      <w:outlineLvl w:val="1"/>
    </w:pPr>
    <w:rPr>
      <w:u w:val="single"/>
    </w:rPr>
  </w:style>
  <w:style w:type="paragraph" w:styleId="Heading3">
    <w:name w:val="heading 3"/>
    <w:basedOn w:val="ListParagraph"/>
    <w:next w:val="Normal"/>
    <w:link w:val="Heading3Char"/>
    <w:qFormat/>
    <w:rsid w:val="004C43FC"/>
    <w:pPr>
      <w:keepNext/>
      <w:ind w:left="567" w:hanging="567"/>
      <w:outlineLvl w:val="2"/>
    </w:pPr>
    <w:rPr>
      <w:i/>
      <w:iCs/>
      <w:lang w:val="fr-FR"/>
    </w:rPr>
  </w:style>
  <w:style w:type="paragraph" w:styleId="Heading4">
    <w:name w:val="heading 4"/>
    <w:basedOn w:val="Normal"/>
    <w:next w:val="Normal"/>
    <w:link w:val="Heading4Char"/>
    <w:qFormat/>
    <w:rsid w:val="00B41C25"/>
    <w:pPr>
      <w:keepNext/>
      <w:numPr>
        <w:numId w:val="6"/>
      </w:numPr>
      <w:outlineLvl w:val="3"/>
    </w:pPr>
    <w:rPr>
      <w:i/>
      <w:iCs/>
      <w:lang w:val="fr-FR"/>
    </w:rPr>
  </w:style>
  <w:style w:type="paragraph" w:styleId="Heading5">
    <w:name w:val="heading 5"/>
    <w:basedOn w:val="Normal"/>
    <w:next w:val="Normal"/>
    <w:link w:val="Heading5Char"/>
    <w:autoRedefine/>
    <w:qFormat/>
    <w:rsid w:val="004805FA"/>
    <w:pPr>
      <w:keepNext/>
      <w:ind w:left="1134" w:hanging="567"/>
      <w:outlineLvl w:val="4"/>
    </w:pPr>
    <w:rPr>
      <w:i/>
      <w:iCs/>
    </w:rPr>
  </w:style>
  <w:style w:type="paragraph" w:styleId="Heading6">
    <w:name w:val="heading 6"/>
    <w:basedOn w:val="Normal"/>
    <w:next w:val="Normal"/>
    <w:link w:val="Heading6Char"/>
    <w:qFormat/>
    <w:rsid w:val="00861049"/>
    <w:pPr>
      <w:keepNext/>
      <w:keepLines/>
      <w:spacing w:before="200"/>
      <w:outlineLvl w:val="5"/>
    </w:pPr>
    <w:rPr>
      <w:rFonts w:ascii="Cambria" w:hAnsi="Cambria" w:cs="Cambria"/>
      <w:i/>
      <w:iCs/>
      <w:color w:val="243F60"/>
    </w:rPr>
  </w:style>
  <w:style w:type="paragraph" w:styleId="Heading9">
    <w:name w:val="heading 9"/>
    <w:basedOn w:val="Normal"/>
    <w:next w:val="Normal"/>
    <w:link w:val="Heading9Char"/>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1049"/>
    <w:rPr>
      <w:rFonts w:ascii="Arial" w:hAnsi="Arial" w:cs="Arial"/>
      <w:caps/>
      <w:lang w:val="en-US" w:eastAsia="en-US"/>
    </w:rPr>
  </w:style>
  <w:style w:type="character" w:customStyle="1" w:styleId="Heading2Char">
    <w:name w:val="Heading 2 Char"/>
    <w:link w:val="Heading2"/>
    <w:rsid w:val="005271AE"/>
    <w:rPr>
      <w:rFonts w:ascii="Arial" w:hAnsi="Arial" w:cs="Arial"/>
      <w:u w:val="single"/>
      <w:lang w:val="en-US" w:eastAsia="en-US"/>
    </w:rPr>
  </w:style>
  <w:style w:type="character" w:customStyle="1" w:styleId="Heading3Char">
    <w:name w:val="Heading 3 Char"/>
    <w:link w:val="Heading3"/>
    <w:rsid w:val="004C43FC"/>
    <w:rPr>
      <w:rFonts w:ascii="Arial" w:hAnsi="Arial" w:cs="Arial"/>
      <w:i/>
      <w:iCs/>
      <w:lang w:val="fr-FR"/>
    </w:rPr>
  </w:style>
  <w:style w:type="character" w:customStyle="1" w:styleId="Heading4Char">
    <w:name w:val="Heading 4 Char"/>
    <w:link w:val="Heading4"/>
    <w:rsid w:val="00345EC8"/>
    <w:rPr>
      <w:rFonts w:ascii="Arial" w:hAnsi="Arial" w:cs="Arial"/>
      <w:i/>
      <w:iCs/>
      <w:lang w:eastAsia="en-US"/>
    </w:rPr>
  </w:style>
  <w:style w:type="character" w:customStyle="1" w:styleId="Heading5Char">
    <w:name w:val="Heading 5 Char"/>
    <w:link w:val="Heading5"/>
    <w:uiPriority w:val="99"/>
    <w:semiHidden/>
    <w:rsid w:val="00345EC8"/>
    <w:rPr>
      <w:rFonts w:ascii="Calibri" w:hAnsi="Calibri" w:cs="Calibri"/>
      <w:b/>
      <w:bCs/>
      <w:i/>
      <w:iCs/>
      <w:sz w:val="26"/>
      <w:szCs w:val="26"/>
    </w:rPr>
  </w:style>
  <w:style w:type="character" w:customStyle="1" w:styleId="Heading6Char">
    <w:name w:val="Heading 6 Char"/>
    <w:link w:val="Heading6"/>
    <w:rsid w:val="00861049"/>
    <w:rPr>
      <w:rFonts w:ascii="Cambria" w:hAnsi="Cambria" w:cs="Cambria"/>
      <w:i/>
      <w:iCs/>
      <w:color w:val="243F60"/>
    </w:rPr>
  </w:style>
  <w:style w:type="character" w:customStyle="1" w:styleId="Heading9Char">
    <w:name w:val="Heading 9 Char"/>
    <w:link w:val="Heading9"/>
    <w:uiPriority w:val="99"/>
    <w:semiHidden/>
    <w:rsid w:val="00345EC8"/>
    <w:rPr>
      <w:rFonts w:ascii="Cambria" w:hAnsi="Cambria" w:cs="Cambria"/>
    </w:rPr>
  </w:style>
  <w:style w:type="paragraph" w:styleId="Header">
    <w:name w:val="header"/>
    <w:basedOn w:val="Normal"/>
    <w:link w:val="HeaderChar"/>
    <w:rsid w:val="00AE2937"/>
    <w:pPr>
      <w:jc w:val="center"/>
    </w:pPr>
    <w:rPr>
      <w:lang w:val="fr-FR"/>
    </w:rPr>
  </w:style>
  <w:style w:type="character" w:customStyle="1" w:styleId="HeaderChar">
    <w:name w:val="Header Char"/>
    <w:link w:val="Header"/>
    <w:rsid w:val="00861049"/>
    <w:rPr>
      <w:rFonts w:ascii="Arial" w:hAnsi="Arial" w:cs="Arial"/>
      <w:lang w:val="fr-FR" w:eastAsia="en-US"/>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link w:val="Footer"/>
    <w:uiPriority w:val="99"/>
    <w:semiHidden/>
    <w:rsid w:val="00345EC8"/>
    <w:rPr>
      <w:rFonts w:ascii="Arial" w:hAnsi="Arial" w:cs="Arial"/>
      <w:sz w:val="20"/>
      <w:szCs w:val="20"/>
    </w:rPr>
  </w:style>
  <w:style w:type="character" w:styleId="PageNumber">
    <w:name w:val="page number"/>
    <w:rsid w:val="00D3708D"/>
    <w:rPr>
      <w:rFonts w:ascii="Arial" w:hAnsi="Arial" w:cs="Arial"/>
      <w:sz w:val="20"/>
      <w:szCs w:val="20"/>
    </w:rPr>
  </w:style>
  <w:style w:type="paragraph" w:styleId="Title">
    <w:name w:val="Title"/>
    <w:basedOn w:val="Normal"/>
    <w:link w:val="TitleChar"/>
    <w:qFormat/>
    <w:rsid w:val="00D3708D"/>
    <w:pPr>
      <w:spacing w:after="300"/>
      <w:jc w:val="center"/>
    </w:pPr>
    <w:rPr>
      <w:b/>
      <w:bCs/>
      <w:caps/>
      <w:kern w:val="28"/>
      <w:sz w:val="30"/>
      <w:szCs w:val="30"/>
    </w:rPr>
  </w:style>
  <w:style w:type="character" w:customStyle="1" w:styleId="TitleChar">
    <w:name w:val="Title Char"/>
    <w:link w:val="Title"/>
    <w:uiPriority w:val="99"/>
    <w:rsid w:val="00345EC8"/>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iCs/>
    </w:rPr>
  </w:style>
  <w:style w:type="paragraph" w:styleId="FootnoteText">
    <w:name w:val="footnote text"/>
    <w:basedOn w:val="Normal"/>
    <w:link w:val="FootnoteTextChar"/>
    <w:autoRedefine/>
    <w:rsid w:val="00A063B3"/>
    <w:pPr>
      <w:spacing w:before="60"/>
    </w:pPr>
    <w:rPr>
      <w:sz w:val="16"/>
      <w:szCs w:val="16"/>
    </w:rPr>
  </w:style>
  <w:style w:type="character" w:customStyle="1" w:styleId="FootnoteTextChar">
    <w:name w:val="Footnote Text Char"/>
    <w:link w:val="FootnoteText"/>
    <w:rsid w:val="00A063B3"/>
    <w:rPr>
      <w:rFonts w:ascii="Arial" w:hAnsi="Arial" w:cs="Arial"/>
      <w:sz w:val="16"/>
      <w:szCs w:val="16"/>
      <w:lang w:val="en-US" w:eastAsia="en-US"/>
    </w:rPr>
  </w:style>
  <w:style w:type="character" w:styleId="FootnoteReference">
    <w:name w:val="footnote reference"/>
    <w:semiHidden/>
    <w:rsid w:val="00D3708D"/>
    <w:rPr>
      <w:rFonts w:cs="Times New Roman"/>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link w:val="Closing"/>
    <w:uiPriority w:val="99"/>
    <w:semiHidden/>
    <w:rsid w:val="00345EC8"/>
    <w:rPr>
      <w:rFonts w:ascii="Arial" w:hAnsi="Arial" w:cs="Arial"/>
      <w:sz w:val="20"/>
      <w:szCs w:val="20"/>
    </w:rPr>
  </w:style>
  <w:style w:type="paragraph" w:styleId="Index1">
    <w:name w:val="index 1"/>
    <w:basedOn w:val="Normal"/>
    <w:next w:val="Normal"/>
    <w:autoRedefine/>
    <w:semiHidden/>
    <w:rsid w:val="00D3708D"/>
    <w:pPr>
      <w:tabs>
        <w:tab w:val="right" w:leader="dot" w:pos="9071"/>
      </w:tabs>
      <w:ind w:left="284" w:hanging="284"/>
    </w:pPr>
    <w:rPr>
      <w:sz w:val="24"/>
      <w:szCs w:val="24"/>
    </w:rPr>
  </w:style>
  <w:style w:type="paragraph" w:styleId="Index2">
    <w:name w:val="index 2"/>
    <w:basedOn w:val="Normal"/>
    <w:next w:val="Normal"/>
    <w:autoRedefine/>
    <w:semiHidden/>
    <w:rsid w:val="00D3708D"/>
    <w:pPr>
      <w:tabs>
        <w:tab w:val="right" w:leader="dot" w:pos="9071"/>
      </w:tabs>
      <w:ind w:left="568" w:hanging="284"/>
    </w:pPr>
    <w:rPr>
      <w:sz w:val="24"/>
      <w:szCs w:val="24"/>
    </w:rPr>
  </w:style>
  <w:style w:type="paragraph" w:styleId="Index3">
    <w:name w:val="index 3"/>
    <w:basedOn w:val="Normal"/>
    <w:next w:val="Normal"/>
    <w:autoRedefine/>
    <w:semiHidden/>
    <w:rsid w:val="00D3708D"/>
    <w:pPr>
      <w:tabs>
        <w:tab w:val="right" w:leader="dot" w:pos="9071"/>
      </w:tabs>
      <w:ind w:left="851" w:hanging="284"/>
    </w:pPr>
    <w:rPr>
      <w:sz w:val="24"/>
      <w:szCs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345EC8"/>
    <w:rPr>
      <w:rFonts w:ascii="Courier New" w:hAnsi="Courier New" w:cs="Courier New"/>
      <w:sz w:val="16"/>
      <w:szCs w:val="16"/>
      <w:lang w:val="en-US" w:eastAsia="en-US"/>
    </w:rPr>
  </w:style>
  <w:style w:type="paragraph" w:styleId="Signature">
    <w:name w:val="Signature"/>
    <w:basedOn w:val="Normal"/>
    <w:link w:val="SignatureChar"/>
    <w:rsid w:val="00D3708D"/>
    <w:pPr>
      <w:ind w:left="4536"/>
      <w:jc w:val="center"/>
    </w:pPr>
  </w:style>
  <w:style w:type="character" w:customStyle="1" w:styleId="SignatureChar">
    <w:name w:val="Signature Char"/>
    <w:link w:val="Signature"/>
    <w:uiPriority w:val="99"/>
    <w:semiHidden/>
    <w:rsid w:val="00345EC8"/>
    <w:rPr>
      <w:rFonts w:ascii="Arial" w:hAnsi="Arial" w:cs="Arial"/>
      <w:sz w:val="20"/>
      <w:szCs w:val="20"/>
    </w:rPr>
  </w:style>
  <w:style w:type="character" w:customStyle="1" w:styleId="Doclang">
    <w:name w:val="Doc_lang"/>
    <w:rsid w:val="00D3708D"/>
    <w:rPr>
      <w:rFonts w:ascii="Arial" w:hAnsi="Arial" w:cs="Arial"/>
      <w:sz w:val="20"/>
      <w:szCs w:val="20"/>
      <w:lang w:val="en-US"/>
    </w:rPr>
  </w:style>
  <w:style w:type="paragraph" w:customStyle="1" w:styleId="Session">
    <w:name w:val="Session"/>
    <w:basedOn w:val="Normal"/>
    <w:semiHidden/>
    <w:rsid w:val="00D3708D"/>
    <w:pPr>
      <w:spacing w:before="60"/>
      <w:jc w:val="center"/>
    </w:pPr>
    <w:rPr>
      <w:b/>
      <w:bCs/>
    </w:rPr>
  </w:style>
  <w:style w:type="paragraph" w:customStyle="1" w:styleId="Organizer">
    <w:name w:val="Organizer"/>
    <w:basedOn w:val="Normal"/>
    <w:semiHidden/>
    <w:rsid w:val="00D3708D"/>
    <w:pPr>
      <w:spacing w:after="600"/>
      <w:ind w:left="-993" w:right="-994"/>
      <w:jc w:val="center"/>
    </w:pPr>
    <w:rPr>
      <w:b/>
      <w:bCs/>
      <w:caps/>
      <w:kern w:val="26"/>
      <w:sz w:val="26"/>
      <w:szCs w:val="26"/>
    </w:rPr>
  </w:style>
  <w:style w:type="paragraph" w:styleId="BodyText">
    <w:name w:val="Body Text"/>
    <w:basedOn w:val="Normal"/>
    <w:link w:val="BodyTextChar"/>
    <w:rsid w:val="00D3708D"/>
  </w:style>
  <w:style w:type="character" w:customStyle="1" w:styleId="BodyTextChar">
    <w:name w:val="Body Text Char"/>
    <w:link w:val="BodyText"/>
    <w:uiPriority w:val="99"/>
    <w:semiHidden/>
    <w:rsid w:val="00345EC8"/>
    <w:rPr>
      <w:rFonts w:ascii="Arial" w:hAnsi="Arial" w:cs="Arial"/>
      <w:sz w:val="20"/>
      <w:szCs w:val="20"/>
    </w:rPr>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link w:val="EndnoteText"/>
    <w:rsid w:val="00861049"/>
    <w:rPr>
      <w:rFonts w:ascii="Arial" w:hAnsi="Arial" w:cs="Arial"/>
    </w:rPr>
  </w:style>
  <w:style w:type="character" w:styleId="EndnoteReference">
    <w:name w:val="endnote reference"/>
    <w:semiHidden/>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szCs w:val="24"/>
    </w:rPr>
  </w:style>
  <w:style w:type="paragraph" w:customStyle="1" w:styleId="Original">
    <w:name w:val="Original"/>
    <w:basedOn w:val="Normal"/>
    <w:semiHidden/>
    <w:rsid w:val="00D3708D"/>
    <w:pPr>
      <w:spacing w:before="60"/>
      <w:ind w:left="1276"/>
    </w:pPr>
    <w:rPr>
      <w:b/>
      <w:bCs/>
      <w:sz w:val="22"/>
      <w:szCs w:val="22"/>
    </w:rPr>
  </w:style>
  <w:style w:type="paragraph" w:styleId="Date">
    <w:name w:val="Date"/>
    <w:basedOn w:val="Normal"/>
    <w:link w:val="DateChar"/>
    <w:semiHidden/>
    <w:rsid w:val="00D3708D"/>
    <w:pPr>
      <w:spacing w:line="340" w:lineRule="exact"/>
      <w:ind w:left="1276"/>
    </w:pPr>
    <w:rPr>
      <w:b/>
      <w:bCs/>
      <w:sz w:val="22"/>
      <w:szCs w:val="22"/>
    </w:rPr>
  </w:style>
  <w:style w:type="character" w:customStyle="1" w:styleId="DateChar">
    <w:name w:val="Date Char"/>
    <w:link w:val="Date"/>
    <w:uiPriority w:val="99"/>
    <w:semiHidden/>
    <w:rsid w:val="00345EC8"/>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D3708D"/>
    <w:pPr>
      <w:spacing w:before="480"/>
    </w:pPr>
    <w:rPr>
      <w:caps/>
      <w:kern w:val="28"/>
      <w:sz w:val="24"/>
      <w:szCs w:val="24"/>
    </w:rPr>
  </w:style>
  <w:style w:type="paragraph" w:customStyle="1" w:styleId="plcountry">
    <w:name w:val="plcountry"/>
    <w:basedOn w:val="Normal"/>
    <w:rsid w:val="00AB530F"/>
    <w:pPr>
      <w:keepNext/>
      <w:keepLines/>
      <w:spacing w:before="180" w:after="120"/>
      <w:jc w:val="left"/>
    </w:pPr>
    <w:rPr>
      <w:caps/>
      <w:noProof/>
      <w:u w:val="single"/>
    </w:rPr>
  </w:style>
  <w:style w:type="paragraph" w:customStyle="1" w:styleId="pldetails">
    <w:name w:val="pldetails"/>
    <w:basedOn w:val="Normal"/>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style>
  <w:style w:type="character" w:customStyle="1" w:styleId="CodeChar">
    <w:name w:val="Code Char"/>
    <w:link w:val="Code"/>
    <w:rsid w:val="00D3708D"/>
    <w:rPr>
      <w:rFonts w:ascii="Arial" w:hAnsi="Arial" w:cs="Arial"/>
      <w:b/>
      <w:bCs/>
      <w:spacing w:val="10"/>
      <w:lang w:val="fr-FR" w:eastAsia="en-US"/>
    </w:rPr>
  </w:style>
  <w:style w:type="paragraph" w:customStyle="1" w:styleId="endofdoc">
    <w:name w:val="end_of_doc"/>
    <w:next w:val="Header"/>
    <w:autoRedefine/>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D3708D"/>
    <w:rPr>
      <w:rFonts w:ascii="Arial" w:hAnsi="Arial" w:cs="Arial"/>
      <w:b/>
      <w:bCs/>
      <w:spacing w:val="10"/>
      <w:lang w:val="en-US" w:eastAsia="en-U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39"/>
    <w:rsid w:val="00B118FE"/>
    <w:pPr>
      <w:tabs>
        <w:tab w:val="right" w:pos="9639"/>
      </w:tabs>
      <w:spacing w:after="120"/>
      <w:ind w:left="567" w:right="567"/>
      <w:jc w:val="left"/>
    </w:pPr>
    <w:rPr>
      <w:bCs/>
      <w:smallCaps/>
      <w:noProof/>
      <w:lang w:val="fr-FR"/>
    </w:rPr>
  </w:style>
  <w:style w:type="paragraph" w:styleId="TOC3">
    <w:name w:val="toc 3"/>
    <w:basedOn w:val="Normal"/>
    <w:next w:val="Normal"/>
    <w:autoRedefine/>
    <w:uiPriority w:val="39"/>
    <w:rsid w:val="002C0B89"/>
    <w:pPr>
      <w:tabs>
        <w:tab w:val="left" w:pos="567"/>
        <w:tab w:val="right" w:pos="9639"/>
      </w:tabs>
      <w:spacing w:after="60"/>
      <w:ind w:left="1560" w:right="567" w:hanging="426"/>
      <w:jc w:val="left"/>
    </w:pPr>
    <w:rPr>
      <w:rFonts w:cs="Calibri"/>
      <w:noProof/>
      <w:sz w:val="18"/>
      <w:szCs w:val="18"/>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39"/>
    <w:rsid w:val="000A02E4"/>
    <w:pPr>
      <w:tabs>
        <w:tab w:val="right" w:pos="9639"/>
      </w:tabs>
      <w:spacing w:after="120"/>
      <w:ind w:left="2126" w:right="567" w:hanging="425"/>
      <w:contextualSpacing/>
      <w:jc w:val="left"/>
    </w:pPr>
    <w:rPr>
      <w:i/>
      <w:noProof/>
      <w:sz w:val="18"/>
    </w:rPr>
  </w:style>
  <w:style w:type="paragraph" w:styleId="TOC1">
    <w:name w:val="toc 1"/>
    <w:basedOn w:val="Normal"/>
    <w:next w:val="Normal"/>
    <w:autoRedefine/>
    <w:uiPriority w:val="39"/>
    <w:rsid w:val="00134DAF"/>
    <w:pPr>
      <w:tabs>
        <w:tab w:val="left" w:pos="600"/>
        <w:tab w:val="right" w:pos="9629"/>
      </w:tabs>
      <w:spacing w:before="120" w:after="120"/>
      <w:jc w:val="left"/>
    </w:pPr>
    <w:rPr>
      <w:bCs/>
      <w:caps/>
      <w:noProof/>
      <w:lang w:val="fr-FR"/>
    </w:rPr>
  </w:style>
  <w:style w:type="paragraph" w:styleId="TOC5">
    <w:name w:val="toc 5"/>
    <w:basedOn w:val="Normal"/>
    <w:next w:val="Normal"/>
    <w:autoRedefine/>
    <w:uiPriority w:val="39"/>
    <w:rsid w:val="00C72B7A"/>
    <w:pPr>
      <w:ind w:left="600"/>
      <w:jc w:val="left"/>
    </w:pPr>
    <w:rPr>
      <w:rFonts w:ascii="Calibri" w:hAnsi="Calibri" w:cs="Calibr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CommentText">
    <w:name w:val="annotation text"/>
    <w:basedOn w:val="Normal"/>
    <w:link w:val="CommentTextChar"/>
    <w:rsid w:val="00861049"/>
    <w:pPr>
      <w:jc w:val="left"/>
    </w:pPr>
    <w:rPr>
      <w:sz w:val="22"/>
      <w:szCs w:val="22"/>
      <w:lang w:eastAsia="ja-JP"/>
    </w:rPr>
  </w:style>
  <w:style w:type="character" w:customStyle="1" w:styleId="CommentTextChar">
    <w:name w:val="Comment Text Char"/>
    <w:link w:val="CommentText"/>
    <w:rsid w:val="00861049"/>
    <w:rPr>
      <w:rFonts w:cs="Times New Roman"/>
      <w:sz w:val="22"/>
      <w:szCs w:val="22"/>
      <w:lang w:eastAsia="ja-JP"/>
    </w:rPr>
  </w:style>
  <w:style w:type="paragraph" w:styleId="ListParagraph">
    <w:name w:val="List Paragraph"/>
    <w:basedOn w:val="Normal"/>
    <w:uiPriority w:val="34"/>
    <w:qFormat/>
    <w:rsid w:val="00861049"/>
    <w:pPr>
      <w:ind w:left="720"/>
    </w:pPr>
  </w:style>
  <w:style w:type="paragraph" w:styleId="TOCHeading">
    <w:name w:val="TOC Heading"/>
    <w:basedOn w:val="Heading1"/>
    <w:next w:val="Normal"/>
    <w:uiPriority w:val="39"/>
    <w:qFormat/>
    <w:rsid w:val="00861049"/>
    <w:pPr>
      <w:keepNext w:val="0"/>
      <w:keepLines/>
      <w:spacing w:before="480"/>
      <w:outlineLvl w:val="9"/>
    </w:pPr>
    <w:rPr>
      <w:rFonts w:ascii="Cambria" w:hAnsi="Cambria" w:cs="Cambria"/>
      <w:b/>
      <w:bCs/>
      <w:caps w:val="0"/>
      <w:color w:val="365F91"/>
      <w:sz w:val="28"/>
      <w:szCs w:val="28"/>
    </w:rPr>
  </w:style>
  <w:style w:type="paragraph" w:styleId="PlainText">
    <w:name w:val="Plain Text"/>
    <w:basedOn w:val="Normal"/>
    <w:link w:val="PlainTextChar"/>
    <w:uiPriority w:val="99"/>
    <w:rsid w:val="00861049"/>
    <w:pPr>
      <w:jc w:val="left"/>
    </w:pPr>
    <w:rPr>
      <w:rFonts w:ascii="Courier New" w:hAnsi="Courier New" w:cs="Courier New"/>
      <w:sz w:val="22"/>
      <w:szCs w:val="22"/>
    </w:rPr>
  </w:style>
  <w:style w:type="character" w:customStyle="1" w:styleId="PlainTextChar">
    <w:name w:val="Plain Text Char"/>
    <w:link w:val="PlainText"/>
    <w:uiPriority w:val="99"/>
    <w:rsid w:val="00861049"/>
    <w:rPr>
      <w:rFonts w:ascii="Courier New" w:hAnsi="Courier New" w:cs="Courier New"/>
      <w:sz w:val="21"/>
      <w:szCs w:val="21"/>
    </w:rPr>
  </w:style>
  <w:style w:type="paragraph" w:customStyle="1" w:styleId="Normalt">
    <w:name w:val="Normalt"/>
    <w:basedOn w:val="Normal"/>
    <w:rsid w:val="00861049"/>
    <w:pPr>
      <w:spacing w:before="120" w:after="120"/>
      <w:jc w:val="left"/>
    </w:pPr>
    <w:rPr>
      <w:noProof/>
      <w:lang w:eastAsia="zh-CN"/>
    </w:rPr>
  </w:style>
  <w:style w:type="paragraph" w:customStyle="1" w:styleId="Normaltb">
    <w:name w:val="Normaltb"/>
    <w:basedOn w:val="Normalt"/>
    <w:rsid w:val="00861049"/>
    <w:pPr>
      <w:keepNext/>
    </w:pPr>
    <w:rPr>
      <w:b/>
      <w:bCs/>
    </w:rPr>
  </w:style>
  <w:style w:type="paragraph" w:styleId="BodyText2">
    <w:name w:val="Body Text 2"/>
    <w:basedOn w:val="Normal"/>
    <w:link w:val="BodyText2Char"/>
    <w:rsid w:val="00861049"/>
    <w:pPr>
      <w:spacing w:after="120" w:line="480" w:lineRule="auto"/>
    </w:pPr>
  </w:style>
  <w:style w:type="character" w:customStyle="1" w:styleId="BodyText2Char">
    <w:name w:val="Body Text 2 Char"/>
    <w:link w:val="BodyText2"/>
    <w:rsid w:val="00861049"/>
    <w:rPr>
      <w:rFonts w:ascii="Arial" w:hAnsi="Arial" w:cs="Arial"/>
    </w:rPr>
  </w:style>
  <w:style w:type="paragraph" w:customStyle="1" w:styleId="Normaltg">
    <w:name w:val="Normaltg"/>
    <w:basedOn w:val="Normal"/>
    <w:rsid w:val="00861049"/>
    <w:pPr>
      <w:tabs>
        <w:tab w:val="left" w:pos="709"/>
        <w:tab w:val="left" w:pos="1418"/>
      </w:tabs>
    </w:pPr>
    <w:rPr>
      <w:sz w:val="24"/>
      <w:szCs w:val="24"/>
      <w:lang w:eastAsia="ja-JP"/>
    </w:rPr>
  </w:style>
  <w:style w:type="paragraph" w:customStyle="1" w:styleId="CarCar">
    <w:name w:val="Car Car"/>
    <w:basedOn w:val="Normal"/>
    <w:rsid w:val="00861049"/>
    <w:pPr>
      <w:spacing w:after="160" w:line="240" w:lineRule="exact"/>
      <w:jc w:val="left"/>
    </w:pPr>
    <w:rPr>
      <w:rFonts w:ascii="Verdana" w:eastAsia="PMingLiU" w:hAnsi="Verdana" w:cs="Verdana"/>
    </w:rPr>
  </w:style>
  <w:style w:type="paragraph" w:customStyle="1" w:styleId="ZchnZchn1">
    <w:name w:val="Zchn Zchn1"/>
    <w:basedOn w:val="Normal"/>
    <w:rsid w:val="00861049"/>
    <w:pPr>
      <w:spacing w:after="160" w:line="240" w:lineRule="exact"/>
      <w:jc w:val="left"/>
    </w:pPr>
    <w:rPr>
      <w:rFonts w:ascii="Verdana" w:eastAsia="PMingLiU" w:hAnsi="Verdana" w:cs="Verdana"/>
    </w:rPr>
  </w:style>
  <w:style w:type="paragraph" w:styleId="BlockText">
    <w:name w:val="Block Text"/>
    <w:basedOn w:val="Normal"/>
    <w:rsid w:val="00861049"/>
    <w:pPr>
      <w:ind w:left="1134" w:right="-1" w:hanging="567"/>
    </w:pPr>
    <w:rPr>
      <w:sz w:val="24"/>
      <w:szCs w:val="24"/>
    </w:rPr>
  </w:style>
  <w:style w:type="paragraph" w:customStyle="1" w:styleId="indentpara">
    <w:name w:val="indentpara"/>
    <w:basedOn w:val="Normal"/>
    <w:rsid w:val="00861049"/>
    <w:pPr>
      <w:numPr>
        <w:numId w:val="2"/>
      </w:numPr>
    </w:pPr>
    <w:rPr>
      <w:sz w:val="24"/>
      <w:szCs w:val="24"/>
    </w:rPr>
  </w:style>
  <w:style w:type="character" w:customStyle="1" w:styleId="StyleTimesNewRoman">
    <w:name w:val="Style Times New Roman"/>
    <w:rsid w:val="00861049"/>
    <w:rPr>
      <w:rFonts w:ascii="Arial" w:hAnsi="Arial" w:cs="Arial"/>
      <w:sz w:val="20"/>
      <w:szCs w:val="20"/>
    </w:rPr>
  </w:style>
  <w:style w:type="table" w:styleId="TableGrid">
    <w:name w:val="Table Grid"/>
    <w:basedOn w:val="TableNormal"/>
    <w:rsid w:val="00861049"/>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861049"/>
    <w:pPr>
      <w:widowControl w:val="0"/>
      <w:autoSpaceDE w:val="0"/>
      <w:autoSpaceDN w:val="0"/>
      <w:adjustRightInd w:val="0"/>
      <w:ind w:left="851" w:right="3260"/>
    </w:pPr>
    <w:rPr>
      <w:sz w:val="32"/>
      <w:szCs w:val="32"/>
      <w:lang w:val="en-GB"/>
    </w:rPr>
  </w:style>
  <w:style w:type="character" w:customStyle="1" w:styleId="NomrChar">
    <w:name w:val="Nomr Char"/>
    <w:link w:val="Nomr"/>
    <w:rsid w:val="00861049"/>
    <w:rPr>
      <w:rFonts w:ascii="Arial" w:hAnsi="Arial" w:cs="Arial"/>
      <w:sz w:val="32"/>
      <w:szCs w:val="32"/>
      <w:lang w:val="en-GB"/>
    </w:rPr>
  </w:style>
  <w:style w:type="character" w:customStyle="1" w:styleId="StyleTimesNewRomanPSMT">
    <w:name w:val="Style TimesNewRomanPSMT"/>
    <w:rsid w:val="00861049"/>
    <w:rPr>
      <w:rFonts w:ascii="Arial" w:hAnsi="Arial" w:cs="Arial"/>
      <w:sz w:val="20"/>
      <w:szCs w:val="20"/>
    </w:rPr>
  </w:style>
  <w:style w:type="character" w:customStyle="1" w:styleId="Style9ptBlackStrikethrough">
    <w:name w:val="Style 9 pt Black Strikethrough"/>
    <w:rsid w:val="00861049"/>
    <w:rPr>
      <w:rFonts w:cs="Times New Roman"/>
      <w:strike/>
      <w:color w:val="000000"/>
      <w:sz w:val="20"/>
      <w:szCs w:val="20"/>
    </w:rPr>
  </w:style>
  <w:style w:type="paragraph" w:customStyle="1" w:styleId="StyleTimesNewRomanPSMTAfter6pt">
    <w:name w:val="Style TimesNewRomanPSMT After:  6 pt"/>
    <w:basedOn w:val="Normal"/>
    <w:rsid w:val="00861049"/>
    <w:pPr>
      <w:spacing w:after="120"/>
    </w:pPr>
  </w:style>
  <w:style w:type="paragraph" w:styleId="HTMLPreformatted">
    <w:name w:val="HTML Preformatted"/>
    <w:basedOn w:val="Normal"/>
    <w:link w:val="HTMLPreformattedChar"/>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rPr>
  </w:style>
  <w:style w:type="character" w:customStyle="1" w:styleId="HTMLPreformattedChar">
    <w:name w:val="HTML Preformatted Char"/>
    <w:link w:val="HTMLPreformatted"/>
    <w:rsid w:val="00861049"/>
    <w:rPr>
      <w:rFonts w:ascii="MS Gothic" w:eastAsia="MS Gothic" w:hAnsi="MS Gothic" w:cs="MS Gothic"/>
      <w:sz w:val="24"/>
      <w:szCs w:val="24"/>
      <w:lang w:eastAsia="ja-JP"/>
    </w:rPr>
  </w:style>
  <w:style w:type="paragraph" w:customStyle="1" w:styleId="h1a1">
    <w:name w:val="h1a1"/>
    <w:basedOn w:val="Heading1"/>
    <w:uiPriority w:val="99"/>
    <w:rsid w:val="005A5961"/>
  </w:style>
  <w:style w:type="paragraph" w:customStyle="1" w:styleId="h2a1">
    <w:name w:val="h2a1"/>
    <w:basedOn w:val="Heading2"/>
    <w:uiPriority w:val="99"/>
    <w:rsid w:val="005A5961"/>
  </w:style>
  <w:style w:type="paragraph" w:customStyle="1" w:styleId="h1a2">
    <w:name w:val="h1a2"/>
    <w:basedOn w:val="Heading1"/>
    <w:uiPriority w:val="99"/>
    <w:rsid w:val="004D6E0B"/>
  </w:style>
  <w:style w:type="paragraph" w:customStyle="1" w:styleId="h2a2">
    <w:name w:val="h2a2"/>
    <w:basedOn w:val="Heading2"/>
    <w:uiPriority w:val="99"/>
    <w:rsid w:val="004D6E0B"/>
  </w:style>
  <w:style w:type="paragraph" w:customStyle="1" w:styleId="h2a3">
    <w:name w:val="h2a3"/>
    <w:basedOn w:val="Heading2"/>
    <w:uiPriority w:val="99"/>
    <w:rsid w:val="0089429B"/>
  </w:style>
  <w:style w:type="paragraph" w:styleId="NormalWeb">
    <w:name w:val="Normal (Web)"/>
    <w:basedOn w:val="Normal"/>
    <w:rsid w:val="006E0DF9"/>
    <w:pPr>
      <w:spacing w:before="100" w:beforeAutospacing="1" w:after="100" w:afterAutospacing="1"/>
      <w:jc w:val="left"/>
    </w:pPr>
    <w:rPr>
      <w:rFonts w:ascii="Times New Roman" w:eastAsia="MS Mincho" w:hAnsi="Times New Roman" w:cs="Times New Roman"/>
      <w:sz w:val="24"/>
      <w:szCs w:val="24"/>
      <w:lang w:eastAsia="ja-JP"/>
    </w:rPr>
  </w:style>
  <w:style w:type="paragraph" w:styleId="TOC6">
    <w:name w:val="toc 6"/>
    <w:basedOn w:val="Normal"/>
    <w:next w:val="Normal"/>
    <w:autoRedefine/>
    <w:uiPriority w:val="39"/>
    <w:unhideWhenUsed/>
    <w:rsid w:val="0024300D"/>
    <w:pPr>
      <w:ind w:left="800"/>
      <w:jc w:val="left"/>
    </w:pPr>
    <w:rPr>
      <w:rFonts w:ascii="Calibri" w:hAnsi="Calibri" w:cs="Calibri"/>
    </w:rPr>
  </w:style>
  <w:style w:type="paragraph" w:styleId="TOC7">
    <w:name w:val="toc 7"/>
    <w:basedOn w:val="Normal"/>
    <w:next w:val="Normal"/>
    <w:autoRedefine/>
    <w:uiPriority w:val="39"/>
    <w:unhideWhenUsed/>
    <w:rsid w:val="0024300D"/>
    <w:pPr>
      <w:ind w:left="1000"/>
      <w:jc w:val="left"/>
    </w:pPr>
    <w:rPr>
      <w:rFonts w:ascii="Calibri" w:hAnsi="Calibri" w:cs="Calibri"/>
    </w:rPr>
  </w:style>
  <w:style w:type="paragraph" w:styleId="TOC8">
    <w:name w:val="toc 8"/>
    <w:basedOn w:val="Normal"/>
    <w:next w:val="Normal"/>
    <w:autoRedefine/>
    <w:uiPriority w:val="39"/>
    <w:unhideWhenUsed/>
    <w:rsid w:val="0024300D"/>
    <w:pPr>
      <w:ind w:left="1200"/>
      <w:jc w:val="left"/>
    </w:pPr>
    <w:rPr>
      <w:rFonts w:ascii="Calibri" w:hAnsi="Calibri" w:cs="Calibri"/>
    </w:rPr>
  </w:style>
  <w:style w:type="paragraph" w:styleId="TOC9">
    <w:name w:val="toc 9"/>
    <w:basedOn w:val="Normal"/>
    <w:next w:val="Normal"/>
    <w:autoRedefine/>
    <w:uiPriority w:val="39"/>
    <w:unhideWhenUsed/>
    <w:rsid w:val="0024300D"/>
    <w:pPr>
      <w:ind w:left="1400"/>
      <w:jc w:val="left"/>
    </w:pPr>
    <w:rPr>
      <w:rFonts w:ascii="Calibri" w:hAnsi="Calibri" w:cs="Calibri"/>
    </w:rPr>
  </w:style>
  <w:style w:type="paragraph" w:styleId="BodyTextIndent">
    <w:name w:val="Body Text Indent"/>
    <w:basedOn w:val="Normal"/>
    <w:link w:val="BodyTextIndentChar"/>
    <w:uiPriority w:val="99"/>
    <w:semiHidden/>
    <w:unhideWhenUsed/>
    <w:rsid w:val="0001623C"/>
    <w:pPr>
      <w:spacing w:after="120"/>
      <w:ind w:left="283"/>
    </w:pPr>
  </w:style>
  <w:style w:type="character" w:customStyle="1" w:styleId="BodyTextIndentChar">
    <w:name w:val="Body Text Indent Char"/>
    <w:link w:val="BodyTextIndent"/>
    <w:uiPriority w:val="99"/>
    <w:semiHidden/>
    <w:rsid w:val="0001623C"/>
    <w:rPr>
      <w:rFonts w:ascii="Arial" w:hAnsi="Arial" w:cs="Arial"/>
      <w:lang w:val="en-US" w:eastAsia="en-US"/>
    </w:rPr>
  </w:style>
  <w:style w:type="paragraph" w:styleId="BodyText3">
    <w:name w:val="Body Text 3"/>
    <w:basedOn w:val="Normal"/>
    <w:link w:val="BodyText3Char"/>
    <w:uiPriority w:val="99"/>
    <w:semiHidden/>
    <w:unhideWhenUsed/>
    <w:rsid w:val="0001623C"/>
    <w:pPr>
      <w:spacing w:after="120"/>
    </w:pPr>
    <w:rPr>
      <w:sz w:val="16"/>
      <w:szCs w:val="16"/>
    </w:rPr>
  </w:style>
  <w:style w:type="character" w:customStyle="1" w:styleId="BodyText3Char">
    <w:name w:val="Body Text 3 Char"/>
    <w:link w:val="BodyText3"/>
    <w:uiPriority w:val="99"/>
    <w:semiHidden/>
    <w:rsid w:val="0001623C"/>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iPriority="0"/>
    <w:lsdException w:name="Body Text 3" w:unhideWhenUsed="1"/>
    <w:lsdException w:name="Body Text Indent 2" w:unhideWhenUsed="1"/>
    <w:lsdException w:name="Body Text Indent 3" w:unhideWhenUsed="1"/>
    <w:lsdException w:name="Block Text" w:uiPriority="0"/>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qFormat/>
    <w:rsid w:val="004805FA"/>
    <w:pPr>
      <w:keepNext/>
      <w:outlineLvl w:val="0"/>
    </w:pPr>
    <w:rPr>
      <w:caps/>
    </w:rPr>
  </w:style>
  <w:style w:type="paragraph" w:styleId="Heading2">
    <w:name w:val="heading 2"/>
    <w:basedOn w:val="Normal"/>
    <w:next w:val="Normal"/>
    <w:link w:val="Heading2Char"/>
    <w:autoRedefine/>
    <w:qFormat/>
    <w:rsid w:val="005271AE"/>
    <w:pPr>
      <w:keepNext/>
      <w:outlineLvl w:val="1"/>
    </w:pPr>
    <w:rPr>
      <w:u w:val="single"/>
    </w:rPr>
  </w:style>
  <w:style w:type="paragraph" w:styleId="Heading3">
    <w:name w:val="heading 3"/>
    <w:basedOn w:val="ListParagraph"/>
    <w:next w:val="Normal"/>
    <w:link w:val="Heading3Char"/>
    <w:qFormat/>
    <w:rsid w:val="004C43FC"/>
    <w:pPr>
      <w:keepNext/>
      <w:ind w:left="567" w:hanging="567"/>
      <w:outlineLvl w:val="2"/>
    </w:pPr>
    <w:rPr>
      <w:i/>
      <w:iCs/>
      <w:lang w:val="fr-FR"/>
    </w:rPr>
  </w:style>
  <w:style w:type="paragraph" w:styleId="Heading4">
    <w:name w:val="heading 4"/>
    <w:basedOn w:val="Normal"/>
    <w:next w:val="Normal"/>
    <w:link w:val="Heading4Char"/>
    <w:qFormat/>
    <w:rsid w:val="00B41C25"/>
    <w:pPr>
      <w:keepNext/>
      <w:numPr>
        <w:numId w:val="6"/>
      </w:numPr>
      <w:outlineLvl w:val="3"/>
    </w:pPr>
    <w:rPr>
      <w:i/>
      <w:iCs/>
      <w:lang w:val="fr-FR"/>
    </w:rPr>
  </w:style>
  <w:style w:type="paragraph" w:styleId="Heading5">
    <w:name w:val="heading 5"/>
    <w:basedOn w:val="Normal"/>
    <w:next w:val="Normal"/>
    <w:link w:val="Heading5Char"/>
    <w:autoRedefine/>
    <w:qFormat/>
    <w:rsid w:val="004805FA"/>
    <w:pPr>
      <w:keepNext/>
      <w:ind w:left="1134" w:hanging="567"/>
      <w:outlineLvl w:val="4"/>
    </w:pPr>
    <w:rPr>
      <w:i/>
      <w:iCs/>
    </w:rPr>
  </w:style>
  <w:style w:type="paragraph" w:styleId="Heading6">
    <w:name w:val="heading 6"/>
    <w:basedOn w:val="Normal"/>
    <w:next w:val="Normal"/>
    <w:link w:val="Heading6Char"/>
    <w:qFormat/>
    <w:rsid w:val="00861049"/>
    <w:pPr>
      <w:keepNext/>
      <w:keepLines/>
      <w:spacing w:before="200"/>
      <w:outlineLvl w:val="5"/>
    </w:pPr>
    <w:rPr>
      <w:rFonts w:ascii="Cambria" w:hAnsi="Cambria" w:cs="Cambria"/>
      <w:i/>
      <w:iCs/>
      <w:color w:val="243F60"/>
    </w:rPr>
  </w:style>
  <w:style w:type="paragraph" w:styleId="Heading9">
    <w:name w:val="heading 9"/>
    <w:basedOn w:val="Normal"/>
    <w:next w:val="Normal"/>
    <w:link w:val="Heading9Char"/>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1049"/>
    <w:rPr>
      <w:rFonts w:ascii="Arial" w:hAnsi="Arial" w:cs="Arial"/>
      <w:caps/>
      <w:lang w:val="en-US" w:eastAsia="en-US"/>
    </w:rPr>
  </w:style>
  <w:style w:type="character" w:customStyle="1" w:styleId="Heading2Char">
    <w:name w:val="Heading 2 Char"/>
    <w:link w:val="Heading2"/>
    <w:rsid w:val="005271AE"/>
    <w:rPr>
      <w:rFonts w:ascii="Arial" w:hAnsi="Arial" w:cs="Arial"/>
      <w:u w:val="single"/>
      <w:lang w:val="en-US" w:eastAsia="en-US"/>
    </w:rPr>
  </w:style>
  <w:style w:type="character" w:customStyle="1" w:styleId="Heading3Char">
    <w:name w:val="Heading 3 Char"/>
    <w:link w:val="Heading3"/>
    <w:rsid w:val="004C43FC"/>
    <w:rPr>
      <w:rFonts w:ascii="Arial" w:hAnsi="Arial" w:cs="Arial"/>
      <w:i/>
      <w:iCs/>
      <w:lang w:val="fr-FR"/>
    </w:rPr>
  </w:style>
  <w:style w:type="character" w:customStyle="1" w:styleId="Heading4Char">
    <w:name w:val="Heading 4 Char"/>
    <w:link w:val="Heading4"/>
    <w:rsid w:val="00345EC8"/>
    <w:rPr>
      <w:rFonts w:ascii="Arial" w:hAnsi="Arial" w:cs="Arial"/>
      <w:i/>
      <w:iCs/>
      <w:lang w:eastAsia="en-US"/>
    </w:rPr>
  </w:style>
  <w:style w:type="character" w:customStyle="1" w:styleId="Heading5Char">
    <w:name w:val="Heading 5 Char"/>
    <w:link w:val="Heading5"/>
    <w:uiPriority w:val="99"/>
    <w:semiHidden/>
    <w:rsid w:val="00345EC8"/>
    <w:rPr>
      <w:rFonts w:ascii="Calibri" w:hAnsi="Calibri" w:cs="Calibri"/>
      <w:b/>
      <w:bCs/>
      <w:i/>
      <w:iCs/>
      <w:sz w:val="26"/>
      <w:szCs w:val="26"/>
    </w:rPr>
  </w:style>
  <w:style w:type="character" w:customStyle="1" w:styleId="Heading6Char">
    <w:name w:val="Heading 6 Char"/>
    <w:link w:val="Heading6"/>
    <w:rsid w:val="00861049"/>
    <w:rPr>
      <w:rFonts w:ascii="Cambria" w:hAnsi="Cambria" w:cs="Cambria"/>
      <w:i/>
      <w:iCs/>
      <w:color w:val="243F60"/>
    </w:rPr>
  </w:style>
  <w:style w:type="character" w:customStyle="1" w:styleId="Heading9Char">
    <w:name w:val="Heading 9 Char"/>
    <w:link w:val="Heading9"/>
    <w:uiPriority w:val="99"/>
    <w:semiHidden/>
    <w:rsid w:val="00345EC8"/>
    <w:rPr>
      <w:rFonts w:ascii="Cambria" w:hAnsi="Cambria" w:cs="Cambria"/>
    </w:rPr>
  </w:style>
  <w:style w:type="paragraph" w:styleId="Header">
    <w:name w:val="header"/>
    <w:basedOn w:val="Normal"/>
    <w:link w:val="HeaderChar"/>
    <w:rsid w:val="00AE2937"/>
    <w:pPr>
      <w:jc w:val="center"/>
    </w:pPr>
    <w:rPr>
      <w:lang w:val="fr-FR"/>
    </w:rPr>
  </w:style>
  <w:style w:type="character" w:customStyle="1" w:styleId="HeaderChar">
    <w:name w:val="Header Char"/>
    <w:link w:val="Header"/>
    <w:rsid w:val="00861049"/>
    <w:rPr>
      <w:rFonts w:ascii="Arial" w:hAnsi="Arial" w:cs="Arial"/>
      <w:lang w:val="fr-FR" w:eastAsia="en-US"/>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link w:val="Footer"/>
    <w:uiPriority w:val="99"/>
    <w:semiHidden/>
    <w:rsid w:val="00345EC8"/>
    <w:rPr>
      <w:rFonts w:ascii="Arial" w:hAnsi="Arial" w:cs="Arial"/>
      <w:sz w:val="20"/>
      <w:szCs w:val="20"/>
    </w:rPr>
  </w:style>
  <w:style w:type="character" w:styleId="PageNumber">
    <w:name w:val="page number"/>
    <w:rsid w:val="00D3708D"/>
    <w:rPr>
      <w:rFonts w:ascii="Arial" w:hAnsi="Arial" w:cs="Arial"/>
      <w:sz w:val="20"/>
      <w:szCs w:val="20"/>
    </w:rPr>
  </w:style>
  <w:style w:type="paragraph" w:styleId="Title">
    <w:name w:val="Title"/>
    <w:basedOn w:val="Normal"/>
    <w:link w:val="TitleChar"/>
    <w:qFormat/>
    <w:rsid w:val="00D3708D"/>
    <w:pPr>
      <w:spacing w:after="300"/>
      <w:jc w:val="center"/>
    </w:pPr>
    <w:rPr>
      <w:b/>
      <w:bCs/>
      <w:caps/>
      <w:kern w:val="28"/>
      <w:sz w:val="30"/>
      <w:szCs w:val="30"/>
    </w:rPr>
  </w:style>
  <w:style w:type="character" w:customStyle="1" w:styleId="TitleChar">
    <w:name w:val="Title Char"/>
    <w:link w:val="Title"/>
    <w:uiPriority w:val="99"/>
    <w:rsid w:val="00345EC8"/>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iCs/>
    </w:rPr>
  </w:style>
  <w:style w:type="paragraph" w:styleId="FootnoteText">
    <w:name w:val="footnote text"/>
    <w:basedOn w:val="Normal"/>
    <w:link w:val="FootnoteTextChar"/>
    <w:autoRedefine/>
    <w:rsid w:val="00A063B3"/>
    <w:pPr>
      <w:spacing w:before="60"/>
    </w:pPr>
    <w:rPr>
      <w:sz w:val="16"/>
      <w:szCs w:val="16"/>
    </w:rPr>
  </w:style>
  <w:style w:type="character" w:customStyle="1" w:styleId="FootnoteTextChar">
    <w:name w:val="Footnote Text Char"/>
    <w:link w:val="FootnoteText"/>
    <w:rsid w:val="00A063B3"/>
    <w:rPr>
      <w:rFonts w:ascii="Arial" w:hAnsi="Arial" w:cs="Arial"/>
      <w:sz w:val="16"/>
      <w:szCs w:val="16"/>
      <w:lang w:val="en-US" w:eastAsia="en-US"/>
    </w:rPr>
  </w:style>
  <w:style w:type="character" w:styleId="FootnoteReference">
    <w:name w:val="footnote reference"/>
    <w:semiHidden/>
    <w:rsid w:val="00D3708D"/>
    <w:rPr>
      <w:rFonts w:cs="Times New Roman"/>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link w:val="Closing"/>
    <w:uiPriority w:val="99"/>
    <w:semiHidden/>
    <w:rsid w:val="00345EC8"/>
    <w:rPr>
      <w:rFonts w:ascii="Arial" w:hAnsi="Arial" w:cs="Arial"/>
      <w:sz w:val="20"/>
      <w:szCs w:val="20"/>
    </w:rPr>
  </w:style>
  <w:style w:type="paragraph" w:styleId="Index1">
    <w:name w:val="index 1"/>
    <w:basedOn w:val="Normal"/>
    <w:next w:val="Normal"/>
    <w:autoRedefine/>
    <w:semiHidden/>
    <w:rsid w:val="00D3708D"/>
    <w:pPr>
      <w:tabs>
        <w:tab w:val="right" w:leader="dot" w:pos="9071"/>
      </w:tabs>
      <w:ind w:left="284" w:hanging="284"/>
    </w:pPr>
    <w:rPr>
      <w:sz w:val="24"/>
      <w:szCs w:val="24"/>
    </w:rPr>
  </w:style>
  <w:style w:type="paragraph" w:styleId="Index2">
    <w:name w:val="index 2"/>
    <w:basedOn w:val="Normal"/>
    <w:next w:val="Normal"/>
    <w:autoRedefine/>
    <w:semiHidden/>
    <w:rsid w:val="00D3708D"/>
    <w:pPr>
      <w:tabs>
        <w:tab w:val="right" w:leader="dot" w:pos="9071"/>
      </w:tabs>
      <w:ind w:left="568" w:hanging="284"/>
    </w:pPr>
    <w:rPr>
      <w:sz w:val="24"/>
      <w:szCs w:val="24"/>
    </w:rPr>
  </w:style>
  <w:style w:type="paragraph" w:styleId="Index3">
    <w:name w:val="index 3"/>
    <w:basedOn w:val="Normal"/>
    <w:next w:val="Normal"/>
    <w:autoRedefine/>
    <w:semiHidden/>
    <w:rsid w:val="00D3708D"/>
    <w:pPr>
      <w:tabs>
        <w:tab w:val="right" w:leader="dot" w:pos="9071"/>
      </w:tabs>
      <w:ind w:left="851" w:hanging="284"/>
    </w:pPr>
    <w:rPr>
      <w:sz w:val="24"/>
      <w:szCs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345EC8"/>
    <w:rPr>
      <w:rFonts w:ascii="Courier New" w:hAnsi="Courier New" w:cs="Courier New"/>
      <w:sz w:val="16"/>
      <w:szCs w:val="16"/>
      <w:lang w:val="en-US" w:eastAsia="en-US"/>
    </w:rPr>
  </w:style>
  <w:style w:type="paragraph" w:styleId="Signature">
    <w:name w:val="Signature"/>
    <w:basedOn w:val="Normal"/>
    <w:link w:val="SignatureChar"/>
    <w:rsid w:val="00D3708D"/>
    <w:pPr>
      <w:ind w:left="4536"/>
      <w:jc w:val="center"/>
    </w:pPr>
  </w:style>
  <w:style w:type="character" w:customStyle="1" w:styleId="SignatureChar">
    <w:name w:val="Signature Char"/>
    <w:link w:val="Signature"/>
    <w:uiPriority w:val="99"/>
    <w:semiHidden/>
    <w:rsid w:val="00345EC8"/>
    <w:rPr>
      <w:rFonts w:ascii="Arial" w:hAnsi="Arial" w:cs="Arial"/>
      <w:sz w:val="20"/>
      <w:szCs w:val="20"/>
    </w:rPr>
  </w:style>
  <w:style w:type="character" w:customStyle="1" w:styleId="Doclang">
    <w:name w:val="Doc_lang"/>
    <w:rsid w:val="00D3708D"/>
    <w:rPr>
      <w:rFonts w:ascii="Arial" w:hAnsi="Arial" w:cs="Arial"/>
      <w:sz w:val="20"/>
      <w:szCs w:val="20"/>
      <w:lang w:val="en-US"/>
    </w:rPr>
  </w:style>
  <w:style w:type="paragraph" w:customStyle="1" w:styleId="Session">
    <w:name w:val="Session"/>
    <w:basedOn w:val="Normal"/>
    <w:semiHidden/>
    <w:rsid w:val="00D3708D"/>
    <w:pPr>
      <w:spacing w:before="60"/>
      <w:jc w:val="center"/>
    </w:pPr>
    <w:rPr>
      <w:b/>
      <w:bCs/>
    </w:rPr>
  </w:style>
  <w:style w:type="paragraph" w:customStyle="1" w:styleId="Organizer">
    <w:name w:val="Organizer"/>
    <w:basedOn w:val="Normal"/>
    <w:semiHidden/>
    <w:rsid w:val="00D3708D"/>
    <w:pPr>
      <w:spacing w:after="600"/>
      <w:ind w:left="-993" w:right="-994"/>
      <w:jc w:val="center"/>
    </w:pPr>
    <w:rPr>
      <w:b/>
      <w:bCs/>
      <w:caps/>
      <w:kern w:val="26"/>
      <w:sz w:val="26"/>
      <w:szCs w:val="26"/>
    </w:rPr>
  </w:style>
  <w:style w:type="paragraph" w:styleId="BodyText">
    <w:name w:val="Body Text"/>
    <w:basedOn w:val="Normal"/>
    <w:link w:val="BodyTextChar"/>
    <w:rsid w:val="00D3708D"/>
  </w:style>
  <w:style w:type="character" w:customStyle="1" w:styleId="BodyTextChar">
    <w:name w:val="Body Text Char"/>
    <w:link w:val="BodyText"/>
    <w:uiPriority w:val="99"/>
    <w:semiHidden/>
    <w:rsid w:val="00345EC8"/>
    <w:rPr>
      <w:rFonts w:ascii="Arial" w:hAnsi="Arial" w:cs="Arial"/>
      <w:sz w:val="20"/>
      <w:szCs w:val="20"/>
    </w:rPr>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link w:val="EndnoteText"/>
    <w:rsid w:val="00861049"/>
    <w:rPr>
      <w:rFonts w:ascii="Arial" w:hAnsi="Arial" w:cs="Arial"/>
    </w:rPr>
  </w:style>
  <w:style w:type="character" w:styleId="EndnoteReference">
    <w:name w:val="endnote reference"/>
    <w:semiHidden/>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szCs w:val="24"/>
    </w:rPr>
  </w:style>
  <w:style w:type="paragraph" w:customStyle="1" w:styleId="Original">
    <w:name w:val="Original"/>
    <w:basedOn w:val="Normal"/>
    <w:semiHidden/>
    <w:rsid w:val="00D3708D"/>
    <w:pPr>
      <w:spacing w:before="60"/>
      <w:ind w:left="1276"/>
    </w:pPr>
    <w:rPr>
      <w:b/>
      <w:bCs/>
      <w:sz w:val="22"/>
      <w:szCs w:val="22"/>
    </w:rPr>
  </w:style>
  <w:style w:type="paragraph" w:styleId="Date">
    <w:name w:val="Date"/>
    <w:basedOn w:val="Normal"/>
    <w:link w:val="DateChar"/>
    <w:semiHidden/>
    <w:rsid w:val="00D3708D"/>
    <w:pPr>
      <w:spacing w:line="340" w:lineRule="exact"/>
      <w:ind w:left="1276"/>
    </w:pPr>
    <w:rPr>
      <w:b/>
      <w:bCs/>
      <w:sz w:val="22"/>
      <w:szCs w:val="22"/>
    </w:rPr>
  </w:style>
  <w:style w:type="character" w:customStyle="1" w:styleId="DateChar">
    <w:name w:val="Date Char"/>
    <w:link w:val="Date"/>
    <w:uiPriority w:val="99"/>
    <w:semiHidden/>
    <w:rsid w:val="00345EC8"/>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D3708D"/>
    <w:pPr>
      <w:spacing w:before="480"/>
    </w:pPr>
    <w:rPr>
      <w:caps/>
      <w:kern w:val="28"/>
      <w:sz w:val="24"/>
      <w:szCs w:val="24"/>
    </w:rPr>
  </w:style>
  <w:style w:type="paragraph" w:customStyle="1" w:styleId="plcountry">
    <w:name w:val="plcountry"/>
    <w:basedOn w:val="Normal"/>
    <w:rsid w:val="00AB530F"/>
    <w:pPr>
      <w:keepNext/>
      <w:keepLines/>
      <w:spacing w:before="180" w:after="120"/>
      <w:jc w:val="left"/>
    </w:pPr>
    <w:rPr>
      <w:caps/>
      <w:noProof/>
      <w:u w:val="single"/>
    </w:rPr>
  </w:style>
  <w:style w:type="paragraph" w:customStyle="1" w:styleId="pldetails">
    <w:name w:val="pldetails"/>
    <w:basedOn w:val="Normal"/>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style>
  <w:style w:type="character" w:customStyle="1" w:styleId="CodeChar">
    <w:name w:val="Code Char"/>
    <w:link w:val="Code"/>
    <w:rsid w:val="00D3708D"/>
    <w:rPr>
      <w:rFonts w:ascii="Arial" w:hAnsi="Arial" w:cs="Arial"/>
      <w:b/>
      <w:bCs/>
      <w:spacing w:val="10"/>
      <w:lang w:val="fr-FR" w:eastAsia="en-US"/>
    </w:rPr>
  </w:style>
  <w:style w:type="paragraph" w:customStyle="1" w:styleId="endofdoc">
    <w:name w:val="end_of_doc"/>
    <w:next w:val="Header"/>
    <w:autoRedefine/>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D3708D"/>
    <w:rPr>
      <w:rFonts w:ascii="Arial" w:hAnsi="Arial" w:cs="Arial"/>
      <w:b/>
      <w:bCs/>
      <w:spacing w:val="10"/>
      <w:lang w:val="en-US" w:eastAsia="en-U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39"/>
    <w:rsid w:val="00B118FE"/>
    <w:pPr>
      <w:tabs>
        <w:tab w:val="right" w:pos="9639"/>
      </w:tabs>
      <w:spacing w:after="120"/>
      <w:ind w:left="567" w:right="567"/>
      <w:jc w:val="left"/>
    </w:pPr>
    <w:rPr>
      <w:bCs/>
      <w:smallCaps/>
      <w:noProof/>
      <w:lang w:val="fr-FR"/>
    </w:rPr>
  </w:style>
  <w:style w:type="paragraph" w:styleId="TOC3">
    <w:name w:val="toc 3"/>
    <w:basedOn w:val="Normal"/>
    <w:next w:val="Normal"/>
    <w:autoRedefine/>
    <w:uiPriority w:val="39"/>
    <w:rsid w:val="002C0B89"/>
    <w:pPr>
      <w:tabs>
        <w:tab w:val="left" w:pos="567"/>
        <w:tab w:val="right" w:pos="9639"/>
      </w:tabs>
      <w:spacing w:after="60"/>
      <w:ind w:left="1560" w:right="567" w:hanging="426"/>
      <w:jc w:val="left"/>
    </w:pPr>
    <w:rPr>
      <w:rFonts w:cs="Calibri"/>
      <w:noProof/>
      <w:sz w:val="18"/>
      <w:szCs w:val="18"/>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39"/>
    <w:rsid w:val="000A02E4"/>
    <w:pPr>
      <w:tabs>
        <w:tab w:val="right" w:pos="9639"/>
      </w:tabs>
      <w:spacing w:after="120"/>
      <w:ind w:left="2126" w:right="567" w:hanging="425"/>
      <w:contextualSpacing/>
      <w:jc w:val="left"/>
    </w:pPr>
    <w:rPr>
      <w:i/>
      <w:noProof/>
      <w:sz w:val="18"/>
    </w:rPr>
  </w:style>
  <w:style w:type="paragraph" w:styleId="TOC1">
    <w:name w:val="toc 1"/>
    <w:basedOn w:val="Normal"/>
    <w:next w:val="Normal"/>
    <w:autoRedefine/>
    <w:uiPriority w:val="39"/>
    <w:rsid w:val="00134DAF"/>
    <w:pPr>
      <w:tabs>
        <w:tab w:val="left" w:pos="600"/>
        <w:tab w:val="right" w:pos="9629"/>
      </w:tabs>
      <w:spacing w:before="120" w:after="120"/>
      <w:jc w:val="left"/>
    </w:pPr>
    <w:rPr>
      <w:bCs/>
      <w:caps/>
      <w:noProof/>
      <w:lang w:val="fr-FR"/>
    </w:rPr>
  </w:style>
  <w:style w:type="paragraph" w:styleId="TOC5">
    <w:name w:val="toc 5"/>
    <w:basedOn w:val="Normal"/>
    <w:next w:val="Normal"/>
    <w:autoRedefine/>
    <w:uiPriority w:val="39"/>
    <w:rsid w:val="00C72B7A"/>
    <w:pPr>
      <w:ind w:left="600"/>
      <w:jc w:val="left"/>
    </w:pPr>
    <w:rPr>
      <w:rFonts w:ascii="Calibri" w:hAnsi="Calibri" w:cs="Calibr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CommentText">
    <w:name w:val="annotation text"/>
    <w:basedOn w:val="Normal"/>
    <w:link w:val="CommentTextChar"/>
    <w:rsid w:val="00861049"/>
    <w:pPr>
      <w:jc w:val="left"/>
    </w:pPr>
    <w:rPr>
      <w:sz w:val="22"/>
      <w:szCs w:val="22"/>
      <w:lang w:eastAsia="ja-JP"/>
    </w:rPr>
  </w:style>
  <w:style w:type="character" w:customStyle="1" w:styleId="CommentTextChar">
    <w:name w:val="Comment Text Char"/>
    <w:link w:val="CommentText"/>
    <w:rsid w:val="00861049"/>
    <w:rPr>
      <w:rFonts w:cs="Times New Roman"/>
      <w:sz w:val="22"/>
      <w:szCs w:val="22"/>
      <w:lang w:eastAsia="ja-JP"/>
    </w:rPr>
  </w:style>
  <w:style w:type="paragraph" w:styleId="ListParagraph">
    <w:name w:val="List Paragraph"/>
    <w:basedOn w:val="Normal"/>
    <w:uiPriority w:val="34"/>
    <w:qFormat/>
    <w:rsid w:val="00861049"/>
    <w:pPr>
      <w:ind w:left="720"/>
    </w:pPr>
  </w:style>
  <w:style w:type="paragraph" w:styleId="TOCHeading">
    <w:name w:val="TOC Heading"/>
    <w:basedOn w:val="Heading1"/>
    <w:next w:val="Normal"/>
    <w:uiPriority w:val="39"/>
    <w:qFormat/>
    <w:rsid w:val="00861049"/>
    <w:pPr>
      <w:keepNext w:val="0"/>
      <w:keepLines/>
      <w:spacing w:before="480"/>
      <w:outlineLvl w:val="9"/>
    </w:pPr>
    <w:rPr>
      <w:rFonts w:ascii="Cambria" w:hAnsi="Cambria" w:cs="Cambria"/>
      <w:b/>
      <w:bCs/>
      <w:caps w:val="0"/>
      <w:color w:val="365F91"/>
      <w:sz w:val="28"/>
      <w:szCs w:val="28"/>
    </w:rPr>
  </w:style>
  <w:style w:type="paragraph" w:styleId="PlainText">
    <w:name w:val="Plain Text"/>
    <w:basedOn w:val="Normal"/>
    <w:link w:val="PlainTextChar"/>
    <w:uiPriority w:val="99"/>
    <w:rsid w:val="00861049"/>
    <w:pPr>
      <w:jc w:val="left"/>
    </w:pPr>
    <w:rPr>
      <w:rFonts w:ascii="Courier New" w:hAnsi="Courier New" w:cs="Courier New"/>
      <w:sz w:val="22"/>
      <w:szCs w:val="22"/>
    </w:rPr>
  </w:style>
  <w:style w:type="character" w:customStyle="1" w:styleId="PlainTextChar">
    <w:name w:val="Plain Text Char"/>
    <w:link w:val="PlainText"/>
    <w:uiPriority w:val="99"/>
    <w:rsid w:val="00861049"/>
    <w:rPr>
      <w:rFonts w:ascii="Courier New" w:hAnsi="Courier New" w:cs="Courier New"/>
      <w:sz w:val="21"/>
      <w:szCs w:val="21"/>
    </w:rPr>
  </w:style>
  <w:style w:type="paragraph" w:customStyle="1" w:styleId="Normalt">
    <w:name w:val="Normalt"/>
    <w:basedOn w:val="Normal"/>
    <w:rsid w:val="00861049"/>
    <w:pPr>
      <w:spacing w:before="120" w:after="120"/>
      <w:jc w:val="left"/>
    </w:pPr>
    <w:rPr>
      <w:noProof/>
      <w:lang w:eastAsia="zh-CN"/>
    </w:rPr>
  </w:style>
  <w:style w:type="paragraph" w:customStyle="1" w:styleId="Normaltb">
    <w:name w:val="Normaltb"/>
    <w:basedOn w:val="Normalt"/>
    <w:rsid w:val="00861049"/>
    <w:pPr>
      <w:keepNext/>
    </w:pPr>
    <w:rPr>
      <w:b/>
      <w:bCs/>
    </w:rPr>
  </w:style>
  <w:style w:type="paragraph" w:styleId="BodyText2">
    <w:name w:val="Body Text 2"/>
    <w:basedOn w:val="Normal"/>
    <w:link w:val="BodyText2Char"/>
    <w:rsid w:val="00861049"/>
    <w:pPr>
      <w:spacing w:after="120" w:line="480" w:lineRule="auto"/>
    </w:pPr>
  </w:style>
  <w:style w:type="character" w:customStyle="1" w:styleId="BodyText2Char">
    <w:name w:val="Body Text 2 Char"/>
    <w:link w:val="BodyText2"/>
    <w:rsid w:val="00861049"/>
    <w:rPr>
      <w:rFonts w:ascii="Arial" w:hAnsi="Arial" w:cs="Arial"/>
    </w:rPr>
  </w:style>
  <w:style w:type="paragraph" w:customStyle="1" w:styleId="Normaltg">
    <w:name w:val="Normaltg"/>
    <w:basedOn w:val="Normal"/>
    <w:rsid w:val="00861049"/>
    <w:pPr>
      <w:tabs>
        <w:tab w:val="left" w:pos="709"/>
        <w:tab w:val="left" w:pos="1418"/>
      </w:tabs>
    </w:pPr>
    <w:rPr>
      <w:sz w:val="24"/>
      <w:szCs w:val="24"/>
      <w:lang w:eastAsia="ja-JP"/>
    </w:rPr>
  </w:style>
  <w:style w:type="paragraph" w:customStyle="1" w:styleId="CarCar">
    <w:name w:val="Car Car"/>
    <w:basedOn w:val="Normal"/>
    <w:rsid w:val="00861049"/>
    <w:pPr>
      <w:spacing w:after="160" w:line="240" w:lineRule="exact"/>
      <w:jc w:val="left"/>
    </w:pPr>
    <w:rPr>
      <w:rFonts w:ascii="Verdana" w:eastAsia="PMingLiU" w:hAnsi="Verdana" w:cs="Verdana"/>
    </w:rPr>
  </w:style>
  <w:style w:type="paragraph" w:customStyle="1" w:styleId="ZchnZchn1">
    <w:name w:val="Zchn Zchn1"/>
    <w:basedOn w:val="Normal"/>
    <w:rsid w:val="00861049"/>
    <w:pPr>
      <w:spacing w:after="160" w:line="240" w:lineRule="exact"/>
      <w:jc w:val="left"/>
    </w:pPr>
    <w:rPr>
      <w:rFonts w:ascii="Verdana" w:eastAsia="PMingLiU" w:hAnsi="Verdana" w:cs="Verdana"/>
    </w:rPr>
  </w:style>
  <w:style w:type="paragraph" w:styleId="BlockText">
    <w:name w:val="Block Text"/>
    <w:basedOn w:val="Normal"/>
    <w:rsid w:val="00861049"/>
    <w:pPr>
      <w:ind w:left="1134" w:right="-1" w:hanging="567"/>
    </w:pPr>
    <w:rPr>
      <w:sz w:val="24"/>
      <w:szCs w:val="24"/>
    </w:rPr>
  </w:style>
  <w:style w:type="paragraph" w:customStyle="1" w:styleId="indentpara">
    <w:name w:val="indentpara"/>
    <w:basedOn w:val="Normal"/>
    <w:rsid w:val="00861049"/>
    <w:pPr>
      <w:numPr>
        <w:numId w:val="2"/>
      </w:numPr>
    </w:pPr>
    <w:rPr>
      <w:sz w:val="24"/>
      <w:szCs w:val="24"/>
    </w:rPr>
  </w:style>
  <w:style w:type="character" w:customStyle="1" w:styleId="StyleTimesNewRoman">
    <w:name w:val="Style Times New Roman"/>
    <w:rsid w:val="00861049"/>
    <w:rPr>
      <w:rFonts w:ascii="Arial" w:hAnsi="Arial" w:cs="Arial"/>
      <w:sz w:val="20"/>
      <w:szCs w:val="20"/>
    </w:rPr>
  </w:style>
  <w:style w:type="table" w:styleId="TableGrid">
    <w:name w:val="Table Grid"/>
    <w:basedOn w:val="TableNormal"/>
    <w:rsid w:val="00861049"/>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861049"/>
    <w:pPr>
      <w:widowControl w:val="0"/>
      <w:autoSpaceDE w:val="0"/>
      <w:autoSpaceDN w:val="0"/>
      <w:adjustRightInd w:val="0"/>
      <w:ind w:left="851" w:right="3260"/>
    </w:pPr>
    <w:rPr>
      <w:sz w:val="32"/>
      <w:szCs w:val="32"/>
      <w:lang w:val="en-GB"/>
    </w:rPr>
  </w:style>
  <w:style w:type="character" w:customStyle="1" w:styleId="NomrChar">
    <w:name w:val="Nomr Char"/>
    <w:link w:val="Nomr"/>
    <w:rsid w:val="00861049"/>
    <w:rPr>
      <w:rFonts w:ascii="Arial" w:hAnsi="Arial" w:cs="Arial"/>
      <w:sz w:val="32"/>
      <w:szCs w:val="32"/>
      <w:lang w:val="en-GB"/>
    </w:rPr>
  </w:style>
  <w:style w:type="character" w:customStyle="1" w:styleId="StyleTimesNewRomanPSMT">
    <w:name w:val="Style TimesNewRomanPSMT"/>
    <w:rsid w:val="00861049"/>
    <w:rPr>
      <w:rFonts w:ascii="Arial" w:hAnsi="Arial" w:cs="Arial"/>
      <w:sz w:val="20"/>
      <w:szCs w:val="20"/>
    </w:rPr>
  </w:style>
  <w:style w:type="character" w:customStyle="1" w:styleId="Style9ptBlackStrikethrough">
    <w:name w:val="Style 9 pt Black Strikethrough"/>
    <w:rsid w:val="00861049"/>
    <w:rPr>
      <w:rFonts w:cs="Times New Roman"/>
      <w:strike/>
      <w:color w:val="000000"/>
      <w:sz w:val="20"/>
      <w:szCs w:val="20"/>
    </w:rPr>
  </w:style>
  <w:style w:type="paragraph" w:customStyle="1" w:styleId="StyleTimesNewRomanPSMTAfter6pt">
    <w:name w:val="Style TimesNewRomanPSMT After:  6 pt"/>
    <w:basedOn w:val="Normal"/>
    <w:rsid w:val="00861049"/>
    <w:pPr>
      <w:spacing w:after="120"/>
    </w:pPr>
  </w:style>
  <w:style w:type="paragraph" w:styleId="HTMLPreformatted">
    <w:name w:val="HTML Preformatted"/>
    <w:basedOn w:val="Normal"/>
    <w:link w:val="HTMLPreformattedChar"/>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rPr>
  </w:style>
  <w:style w:type="character" w:customStyle="1" w:styleId="HTMLPreformattedChar">
    <w:name w:val="HTML Preformatted Char"/>
    <w:link w:val="HTMLPreformatted"/>
    <w:rsid w:val="00861049"/>
    <w:rPr>
      <w:rFonts w:ascii="MS Gothic" w:eastAsia="MS Gothic" w:hAnsi="MS Gothic" w:cs="MS Gothic"/>
      <w:sz w:val="24"/>
      <w:szCs w:val="24"/>
      <w:lang w:eastAsia="ja-JP"/>
    </w:rPr>
  </w:style>
  <w:style w:type="paragraph" w:customStyle="1" w:styleId="h1a1">
    <w:name w:val="h1a1"/>
    <w:basedOn w:val="Heading1"/>
    <w:uiPriority w:val="99"/>
    <w:rsid w:val="005A5961"/>
  </w:style>
  <w:style w:type="paragraph" w:customStyle="1" w:styleId="h2a1">
    <w:name w:val="h2a1"/>
    <w:basedOn w:val="Heading2"/>
    <w:uiPriority w:val="99"/>
    <w:rsid w:val="005A5961"/>
  </w:style>
  <w:style w:type="paragraph" w:customStyle="1" w:styleId="h1a2">
    <w:name w:val="h1a2"/>
    <w:basedOn w:val="Heading1"/>
    <w:uiPriority w:val="99"/>
    <w:rsid w:val="004D6E0B"/>
  </w:style>
  <w:style w:type="paragraph" w:customStyle="1" w:styleId="h2a2">
    <w:name w:val="h2a2"/>
    <w:basedOn w:val="Heading2"/>
    <w:uiPriority w:val="99"/>
    <w:rsid w:val="004D6E0B"/>
  </w:style>
  <w:style w:type="paragraph" w:customStyle="1" w:styleId="h2a3">
    <w:name w:val="h2a3"/>
    <w:basedOn w:val="Heading2"/>
    <w:uiPriority w:val="99"/>
    <w:rsid w:val="0089429B"/>
  </w:style>
  <w:style w:type="paragraph" w:styleId="NormalWeb">
    <w:name w:val="Normal (Web)"/>
    <w:basedOn w:val="Normal"/>
    <w:rsid w:val="006E0DF9"/>
    <w:pPr>
      <w:spacing w:before="100" w:beforeAutospacing="1" w:after="100" w:afterAutospacing="1"/>
      <w:jc w:val="left"/>
    </w:pPr>
    <w:rPr>
      <w:rFonts w:ascii="Times New Roman" w:eastAsia="MS Mincho" w:hAnsi="Times New Roman" w:cs="Times New Roman"/>
      <w:sz w:val="24"/>
      <w:szCs w:val="24"/>
      <w:lang w:eastAsia="ja-JP"/>
    </w:rPr>
  </w:style>
  <w:style w:type="paragraph" w:styleId="TOC6">
    <w:name w:val="toc 6"/>
    <w:basedOn w:val="Normal"/>
    <w:next w:val="Normal"/>
    <w:autoRedefine/>
    <w:uiPriority w:val="39"/>
    <w:unhideWhenUsed/>
    <w:rsid w:val="0024300D"/>
    <w:pPr>
      <w:ind w:left="800"/>
      <w:jc w:val="left"/>
    </w:pPr>
    <w:rPr>
      <w:rFonts w:ascii="Calibri" w:hAnsi="Calibri" w:cs="Calibri"/>
    </w:rPr>
  </w:style>
  <w:style w:type="paragraph" w:styleId="TOC7">
    <w:name w:val="toc 7"/>
    <w:basedOn w:val="Normal"/>
    <w:next w:val="Normal"/>
    <w:autoRedefine/>
    <w:uiPriority w:val="39"/>
    <w:unhideWhenUsed/>
    <w:rsid w:val="0024300D"/>
    <w:pPr>
      <w:ind w:left="1000"/>
      <w:jc w:val="left"/>
    </w:pPr>
    <w:rPr>
      <w:rFonts w:ascii="Calibri" w:hAnsi="Calibri" w:cs="Calibri"/>
    </w:rPr>
  </w:style>
  <w:style w:type="paragraph" w:styleId="TOC8">
    <w:name w:val="toc 8"/>
    <w:basedOn w:val="Normal"/>
    <w:next w:val="Normal"/>
    <w:autoRedefine/>
    <w:uiPriority w:val="39"/>
    <w:unhideWhenUsed/>
    <w:rsid w:val="0024300D"/>
    <w:pPr>
      <w:ind w:left="1200"/>
      <w:jc w:val="left"/>
    </w:pPr>
    <w:rPr>
      <w:rFonts w:ascii="Calibri" w:hAnsi="Calibri" w:cs="Calibri"/>
    </w:rPr>
  </w:style>
  <w:style w:type="paragraph" w:styleId="TOC9">
    <w:name w:val="toc 9"/>
    <w:basedOn w:val="Normal"/>
    <w:next w:val="Normal"/>
    <w:autoRedefine/>
    <w:uiPriority w:val="39"/>
    <w:unhideWhenUsed/>
    <w:rsid w:val="0024300D"/>
    <w:pPr>
      <w:ind w:left="1400"/>
      <w:jc w:val="left"/>
    </w:pPr>
    <w:rPr>
      <w:rFonts w:ascii="Calibri" w:hAnsi="Calibri" w:cs="Calibri"/>
    </w:rPr>
  </w:style>
  <w:style w:type="paragraph" w:styleId="BodyTextIndent">
    <w:name w:val="Body Text Indent"/>
    <w:basedOn w:val="Normal"/>
    <w:link w:val="BodyTextIndentChar"/>
    <w:uiPriority w:val="99"/>
    <w:semiHidden/>
    <w:unhideWhenUsed/>
    <w:rsid w:val="0001623C"/>
    <w:pPr>
      <w:spacing w:after="120"/>
      <w:ind w:left="283"/>
    </w:pPr>
  </w:style>
  <w:style w:type="character" w:customStyle="1" w:styleId="BodyTextIndentChar">
    <w:name w:val="Body Text Indent Char"/>
    <w:link w:val="BodyTextIndent"/>
    <w:uiPriority w:val="99"/>
    <w:semiHidden/>
    <w:rsid w:val="0001623C"/>
    <w:rPr>
      <w:rFonts w:ascii="Arial" w:hAnsi="Arial" w:cs="Arial"/>
      <w:lang w:val="en-US" w:eastAsia="en-US"/>
    </w:rPr>
  </w:style>
  <w:style w:type="paragraph" w:styleId="BodyText3">
    <w:name w:val="Body Text 3"/>
    <w:basedOn w:val="Normal"/>
    <w:link w:val="BodyText3Char"/>
    <w:uiPriority w:val="99"/>
    <w:semiHidden/>
    <w:unhideWhenUsed/>
    <w:rsid w:val="0001623C"/>
    <w:pPr>
      <w:spacing w:after="120"/>
    </w:pPr>
    <w:rPr>
      <w:sz w:val="16"/>
      <w:szCs w:val="16"/>
    </w:rPr>
  </w:style>
  <w:style w:type="character" w:customStyle="1" w:styleId="BodyText3Char">
    <w:name w:val="Body Text 3 Char"/>
    <w:link w:val="BodyText3"/>
    <w:uiPriority w:val="99"/>
    <w:semiHidden/>
    <w:rsid w:val="0001623C"/>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10.xml"/><Relationship Id="rId39"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oleObject" Target="embeddings/oleObject2.bin"/><Relationship Id="rId42" Type="http://schemas.openxmlformats.org/officeDocument/2006/relationships/footer" Target="footer2.xml"/><Relationship Id="rId47" Type="http://schemas.openxmlformats.org/officeDocument/2006/relationships/header" Target="header17.xml"/><Relationship Id="rId50" Type="http://schemas.openxmlformats.org/officeDocument/2006/relationships/header" Target="header20.xml"/><Relationship Id="rId7" Type="http://schemas.openxmlformats.org/officeDocument/2006/relationships/webSettings" Target="webSettings.xml"/><Relationship Id="rId12" Type="http://schemas.openxmlformats.org/officeDocument/2006/relationships/hyperlink" Target="http://www.upov.int/en/publications/tg-rom/tg_index.htm" TargetMode="External"/><Relationship Id="rId17" Type="http://schemas.openxmlformats.org/officeDocument/2006/relationships/image" Target="media/image2.emf"/><Relationship Id="rId25" Type="http://schemas.openxmlformats.org/officeDocument/2006/relationships/header" Target="header9.xml"/><Relationship Id="rId33" Type="http://schemas.openxmlformats.org/officeDocument/2006/relationships/image" Target="media/image6.wmf"/><Relationship Id="rId38" Type="http://schemas.openxmlformats.org/officeDocument/2006/relationships/hyperlink" Target="http://www.afbini.gov.uk/dustnt.htm" TargetMode="Externa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info@afbini.gov.uk"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ov.int/upov_collection/en/" TargetMode="External"/><Relationship Id="rId24" Type="http://schemas.openxmlformats.org/officeDocument/2006/relationships/header" Target="header8.xml"/><Relationship Id="rId32" Type="http://schemas.openxmlformats.org/officeDocument/2006/relationships/oleObject" Target="embeddings/oleObject1.bin"/><Relationship Id="rId37" Type="http://schemas.openxmlformats.org/officeDocument/2006/relationships/hyperlink" Target="mailto:info@afbini.gov.uk" TargetMode="Externa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chart" Target="charts/chart1.xml"/><Relationship Id="rId36" Type="http://schemas.openxmlformats.org/officeDocument/2006/relationships/oleObject" Target="embeddings/oleObject3.bin"/><Relationship Id="rId49" Type="http://schemas.openxmlformats.org/officeDocument/2006/relationships/header" Target="header19.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image" Target="media/image5.wmf"/><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edocs/tgpdocs/fr/tgp_7.pdf" TargetMode="External"/><Relationship Id="rId22" Type="http://schemas.openxmlformats.org/officeDocument/2006/relationships/header" Target="header7.xml"/><Relationship Id="rId27" Type="http://schemas.openxmlformats.org/officeDocument/2006/relationships/image" Target="media/image4.wmf"/><Relationship Id="rId30" Type="http://schemas.openxmlformats.org/officeDocument/2006/relationships/hyperlink" Target="http://www.afbini.gov.uk/dustnt.htm" TargetMode="External"/><Relationship Id="rId35" Type="http://schemas.openxmlformats.org/officeDocument/2006/relationships/image" Target="media/image7.wmf"/><Relationship Id="rId43" Type="http://schemas.openxmlformats.org/officeDocument/2006/relationships/header" Target="header13.xml"/><Relationship Id="rId48" Type="http://schemas.openxmlformats.org/officeDocument/2006/relationships/header" Target="header18.xml"/><Relationship Id="rId8" Type="http://schemas.openxmlformats.org/officeDocument/2006/relationships/footnotes" Target="footnotes.xml"/><Relationship Id="rId51"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watsons\My%20Documents\Work%20folders\DUS%20&amp;%20IDSG\IDSG\UPOV\UPOV%20TWC%202012\TGP8%20discussions\t-value%20graph%201504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GB" sz="1100"/>
            </a:pPr>
            <a:r>
              <a:rPr lang="en-US" sz="1100"/>
              <a:t>Valeur t critique</a:t>
            </a:r>
          </a:p>
        </c:rich>
      </c:tx>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16122368"/>
        <c:axId val="116124288"/>
      </c:scatterChart>
      <c:valAx>
        <c:axId val="116122368"/>
        <c:scaling>
          <c:orientation val="minMax"/>
          <c:max val="25"/>
        </c:scaling>
        <c:delete val="1"/>
        <c:axPos val="b"/>
        <c:title>
          <c:tx>
            <c:rich>
              <a:bodyPr/>
              <a:lstStyle/>
              <a:p>
                <a:pPr>
                  <a:defRPr lang="en-GB"/>
                </a:pPr>
                <a:r>
                  <a:rPr lang="en-US" sz="1000" b="1" i="0" u="none" strike="noStrike" baseline="0"/>
                  <a:t>degrés de liberté</a:t>
                </a:r>
                <a:endParaRPr lang="en-GB"/>
              </a:p>
            </c:rich>
          </c:tx>
          <c:overlay val="1"/>
        </c:title>
        <c:numFmt formatCode="General" sourceLinked="1"/>
        <c:majorTickMark val="none"/>
        <c:minorTickMark val="cross"/>
        <c:tickLblPos val="nextTo"/>
        <c:crossAx val="116124288"/>
        <c:crosses val="autoZero"/>
        <c:crossBetween val="midCat"/>
      </c:valAx>
      <c:valAx>
        <c:axId val="116124288"/>
        <c:scaling>
          <c:orientation val="minMax"/>
        </c:scaling>
        <c:delete val="1"/>
        <c:axPos val="l"/>
        <c:majorGridlines/>
        <c:title>
          <c:tx>
            <c:rich>
              <a:bodyPr/>
              <a:lstStyle/>
              <a:p>
                <a:pPr>
                  <a:defRPr lang="en-GB"/>
                </a:pPr>
                <a:r>
                  <a:rPr lang="en-US" sz="1000" b="1" i="0" u="none" strike="noStrike" baseline="0"/>
                  <a:t>Valeur critique </a:t>
                </a:r>
                <a:endParaRPr lang="en-GB"/>
              </a:p>
            </c:rich>
          </c:tx>
          <c:overlay val="1"/>
        </c:title>
        <c:numFmt formatCode="General" sourceLinked="1"/>
        <c:majorTickMark val="none"/>
        <c:minorTickMark val="cross"/>
        <c:tickLblPos val="nextTo"/>
        <c:crossAx val="116122368"/>
        <c:crosses val="autoZero"/>
        <c:crossBetween val="midCat"/>
      </c:valAx>
      <c:spPr>
        <a:noFill/>
        <a:ln w="25400">
          <a:noFill/>
        </a:ln>
      </c:spPr>
    </c:plotArea>
    <c:plotVisOnly val="1"/>
    <c:dispBlanksAs val="zero"/>
    <c:showDLblsOverMax val="1"/>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66D7-5212-499B-AC61-287BCDD8DEB7}">
  <ds:schemaRefs>
    <ds:schemaRef ds:uri="http://schemas.openxmlformats.org/officeDocument/2006/bibliography"/>
  </ds:schemaRefs>
</ds:datastoreItem>
</file>

<file path=customXml/itemProps2.xml><?xml version="1.0" encoding="utf-8"?>
<ds:datastoreItem xmlns:ds="http://schemas.openxmlformats.org/officeDocument/2006/customXml" ds:itemID="{C90998F1-2007-403B-8662-91427365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51</Pages>
  <Words>20823</Words>
  <Characters>118693</Characters>
  <Application>Microsoft Office Word</Application>
  <DocSecurity>0</DocSecurity>
  <Lines>989</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139238</CharactersWithSpaces>
  <SharedDoc>false</SharedDoc>
  <HLinks>
    <vt:vector size="54" baseType="variant">
      <vt:variant>
        <vt:i4>1048630</vt:i4>
      </vt:variant>
      <vt:variant>
        <vt:i4>309</vt:i4>
      </vt:variant>
      <vt:variant>
        <vt:i4>0</vt:i4>
      </vt:variant>
      <vt:variant>
        <vt:i4>5</vt:i4>
      </vt:variant>
      <vt:variant>
        <vt:lpwstr/>
      </vt:variant>
      <vt:variant>
        <vt:lpwstr>_Toc380059069</vt:lpwstr>
      </vt:variant>
      <vt:variant>
        <vt:i4>1048630</vt:i4>
      </vt:variant>
      <vt:variant>
        <vt:i4>303</vt:i4>
      </vt:variant>
      <vt:variant>
        <vt:i4>0</vt:i4>
      </vt:variant>
      <vt:variant>
        <vt:i4>5</vt:i4>
      </vt:variant>
      <vt:variant>
        <vt:lpwstr/>
      </vt:variant>
      <vt:variant>
        <vt:lpwstr>_Toc380059068</vt:lpwstr>
      </vt:variant>
      <vt:variant>
        <vt:i4>6357088</vt:i4>
      </vt:variant>
      <vt:variant>
        <vt:i4>298</vt:i4>
      </vt:variant>
      <vt:variant>
        <vt:i4>0</vt:i4>
      </vt:variant>
      <vt:variant>
        <vt:i4>5</vt:i4>
      </vt:variant>
      <vt:variant>
        <vt:lpwstr>http://www.afbini.gov.uk/dustnt.htm</vt:lpwstr>
      </vt:variant>
      <vt:variant>
        <vt:lpwstr/>
      </vt:variant>
      <vt:variant>
        <vt:i4>3080265</vt:i4>
      </vt:variant>
      <vt:variant>
        <vt:i4>295</vt:i4>
      </vt:variant>
      <vt:variant>
        <vt:i4>0</vt:i4>
      </vt:variant>
      <vt:variant>
        <vt:i4>5</vt:i4>
      </vt:variant>
      <vt:variant>
        <vt:lpwstr>mailto:info@afbini.gov.uk</vt:lpwstr>
      </vt:variant>
      <vt:variant>
        <vt:lpwstr/>
      </vt:variant>
      <vt:variant>
        <vt:i4>6357088</vt:i4>
      </vt:variant>
      <vt:variant>
        <vt:i4>283</vt:i4>
      </vt:variant>
      <vt:variant>
        <vt:i4>0</vt:i4>
      </vt:variant>
      <vt:variant>
        <vt:i4>5</vt:i4>
      </vt:variant>
      <vt:variant>
        <vt:lpwstr>http://www.afbini.gov.uk/dustnt.htm</vt:lpwstr>
      </vt:variant>
      <vt:variant>
        <vt:lpwstr/>
      </vt:variant>
      <vt:variant>
        <vt:i4>3080265</vt:i4>
      </vt:variant>
      <vt:variant>
        <vt:i4>280</vt:i4>
      </vt:variant>
      <vt:variant>
        <vt:i4>0</vt:i4>
      </vt:variant>
      <vt:variant>
        <vt:i4>5</vt:i4>
      </vt:variant>
      <vt:variant>
        <vt:lpwstr>mailto:info@afbini.gov.uk</vt:lpwstr>
      </vt:variant>
      <vt:variant>
        <vt:lpwstr/>
      </vt:variant>
      <vt:variant>
        <vt:i4>7208977</vt:i4>
      </vt:variant>
      <vt:variant>
        <vt:i4>247</vt:i4>
      </vt:variant>
      <vt:variant>
        <vt:i4>0</vt:i4>
      </vt:variant>
      <vt:variant>
        <vt:i4>5</vt:i4>
      </vt:variant>
      <vt:variant>
        <vt:lpwstr>http://www.upov.int/edocs/tgpdocs/fr/tgp_7.pdf</vt:lpwstr>
      </vt:variant>
      <vt:variant>
        <vt:lpwstr/>
      </vt:variant>
      <vt:variant>
        <vt:i4>7667733</vt:i4>
      </vt:variant>
      <vt:variant>
        <vt:i4>147</vt:i4>
      </vt:variant>
      <vt:variant>
        <vt:i4>0</vt:i4>
      </vt:variant>
      <vt:variant>
        <vt:i4>5</vt:i4>
      </vt:variant>
      <vt:variant>
        <vt:lpwstr>http://www.upov.int/test_guidelines/fr/</vt:lpwstr>
      </vt:variant>
      <vt:variant>
        <vt:lpwstr/>
      </vt:variant>
      <vt:variant>
        <vt:i4>6815756</vt:i4>
      </vt:variant>
      <vt:variant>
        <vt:i4>132</vt:i4>
      </vt:variant>
      <vt:variant>
        <vt:i4>0</vt:i4>
      </vt:variant>
      <vt:variant>
        <vt:i4>5</vt:i4>
      </vt:variant>
      <vt:variant>
        <vt:lpwstr>http://www.upov.int/upov_collection/en/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BP/cp</cp:keywords>
  <cp:lastModifiedBy>BESSE Ariane</cp:lastModifiedBy>
  <cp:revision>5</cp:revision>
  <cp:lastPrinted>2014-04-29T16:26:00Z</cp:lastPrinted>
  <dcterms:created xsi:type="dcterms:W3CDTF">2014-04-24T14:16:00Z</dcterms:created>
  <dcterms:modified xsi:type="dcterms:W3CDTF">2014-04-29T16:26:00Z</dcterms:modified>
</cp:coreProperties>
</file>