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5B7A2C" w:rsidRPr="00FD4223" w:rsidTr="001245BD">
        <w:trPr>
          <w:trHeight w:val="1760"/>
        </w:trPr>
        <w:tc>
          <w:tcPr>
            <w:tcW w:w="4243" w:type="dxa"/>
          </w:tcPr>
          <w:p w:rsidR="005B7A2C" w:rsidRPr="003C33F7" w:rsidRDefault="005B7A2C" w:rsidP="001245BD"/>
        </w:tc>
        <w:tc>
          <w:tcPr>
            <w:tcW w:w="1646" w:type="dxa"/>
            <w:vAlign w:val="center"/>
          </w:tcPr>
          <w:p w:rsidR="005B7A2C" w:rsidRPr="003C33F7" w:rsidRDefault="005B7A2C" w:rsidP="001245BD">
            <w:pPr>
              <w:pStyle w:val="LogoUPOV"/>
            </w:pPr>
            <w:r>
              <w:rPr>
                <w:noProof/>
                <w:lang w:val="en-US"/>
              </w:rPr>
              <w:drawing>
                <wp:inline distT="0" distB="0" distL="0" distR="0" wp14:anchorId="2EB7E007" wp14:editId="5F1A27E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5B7A2C" w:rsidRPr="00FD4223" w:rsidRDefault="005B7A2C" w:rsidP="001245BD">
            <w:pPr>
              <w:pStyle w:val="Lettrine"/>
            </w:pPr>
            <w:r w:rsidRPr="00FD4223">
              <w:t>F</w:t>
            </w:r>
          </w:p>
          <w:p w:rsidR="005B7A2C" w:rsidRPr="00FD4223" w:rsidRDefault="005B7A2C" w:rsidP="001245BD">
            <w:pPr>
              <w:pStyle w:val="Docoriginal"/>
            </w:pPr>
            <w:r w:rsidRPr="00FD4223">
              <w:t>TC/50/25</w:t>
            </w:r>
          </w:p>
          <w:p w:rsidR="005B7A2C" w:rsidRPr="00FD4223" w:rsidRDefault="005B7A2C" w:rsidP="001245BD">
            <w:pPr>
              <w:pStyle w:val="Docoriginal"/>
              <w:rPr>
                <w:b w:val="0"/>
                <w:spacing w:val="0"/>
              </w:rPr>
            </w:pPr>
            <w:r w:rsidRPr="00FD4223">
              <w:rPr>
                <w:rStyle w:val="StyleDoclangBold"/>
                <w:b/>
                <w:spacing w:val="0"/>
                <w:lang w:val="fr-CH"/>
              </w:rPr>
              <w:t>ORIGINAL</w:t>
            </w:r>
            <w:r w:rsidRPr="00FD4223">
              <w:rPr>
                <w:rStyle w:val="StyleDoclangBold"/>
                <w:spacing w:val="0"/>
                <w:lang w:val="fr-CH"/>
              </w:rPr>
              <w:t> :</w:t>
            </w:r>
            <w:r w:rsidRPr="00FD4223">
              <w:rPr>
                <w:rStyle w:val="StyleDocoriginalNotBold1"/>
                <w:spacing w:val="0"/>
                <w:lang w:val="fr-CH"/>
              </w:rPr>
              <w:t xml:space="preserve"> </w:t>
            </w:r>
            <w:r w:rsidRPr="00FD4223">
              <w:rPr>
                <w:b w:val="0"/>
                <w:spacing w:val="0"/>
              </w:rPr>
              <w:t>anglais</w:t>
            </w:r>
          </w:p>
          <w:p w:rsidR="005B7A2C" w:rsidRPr="00FD4223" w:rsidRDefault="005B7A2C" w:rsidP="00FD4223">
            <w:pPr>
              <w:pStyle w:val="Docoriginal"/>
            </w:pPr>
            <w:r w:rsidRPr="00FD4223">
              <w:rPr>
                <w:spacing w:val="0"/>
              </w:rPr>
              <w:t xml:space="preserve">DATE : </w:t>
            </w:r>
            <w:r w:rsidR="00FD4223" w:rsidRPr="00FD4223">
              <w:rPr>
                <w:b w:val="0"/>
                <w:spacing w:val="0"/>
              </w:rPr>
              <w:t>12</w:t>
            </w:r>
            <w:r w:rsidRPr="00FD4223">
              <w:rPr>
                <w:b w:val="0"/>
                <w:spacing w:val="0"/>
              </w:rPr>
              <w:t xml:space="preserve"> février 2014</w:t>
            </w:r>
          </w:p>
        </w:tc>
      </w:tr>
      <w:tr w:rsidR="00375D26" w:rsidRPr="006E4683" w:rsidTr="00923B50">
        <w:tc>
          <w:tcPr>
            <w:tcW w:w="10131" w:type="dxa"/>
            <w:gridSpan w:val="3"/>
          </w:tcPr>
          <w:p w:rsidR="00375D26" w:rsidRPr="006E4683" w:rsidRDefault="00375D26" w:rsidP="00166A95">
            <w:pPr>
              <w:pStyle w:val="upove"/>
              <w:rPr>
                <w:sz w:val="28"/>
              </w:rPr>
            </w:pPr>
            <w:r w:rsidRPr="006E4683">
              <w:rPr>
                <w:snapToGrid w:val="0"/>
              </w:rPr>
              <w:t>UNION INTERNATIONALE POUR LA PROTECTION DES OBTENTIONS V</w:t>
            </w:r>
            <w:r w:rsidRPr="006E4683">
              <w:rPr>
                <w:rFonts w:cs="Arial"/>
                <w:snapToGrid w:val="0"/>
              </w:rPr>
              <w:t>É</w:t>
            </w:r>
            <w:r w:rsidRPr="006E4683">
              <w:rPr>
                <w:snapToGrid w:val="0"/>
              </w:rPr>
              <w:t>G</w:t>
            </w:r>
            <w:r w:rsidRPr="006E4683">
              <w:rPr>
                <w:rFonts w:cs="Arial"/>
                <w:snapToGrid w:val="0"/>
              </w:rPr>
              <w:t>É</w:t>
            </w:r>
            <w:r w:rsidRPr="006E4683">
              <w:rPr>
                <w:snapToGrid w:val="0"/>
              </w:rPr>
              <w:t xml:space="preserve">TALES </w:t>
            </w:r>
          </w:p>
        </w:tc>
      </w:tr>
      <w:tr w:rsidR="00375D26" w:rsidRPr="006E4683" w:rsidTr="00923B50">
        <w:tc>
          <w:tcPr>
            <w:tcW w:w="10131" w:type="dxa"/>
            <w:gridSpan w:val="3"/>
          </w:tcPr>
          <w:p w:rsidR="00375D26" w:rsidRPr="006E4683" w:rsidRDefault="00375D26" w:rsidP="00166A95">
            <w:pPr>
              <w:pStyle w:val="Country"/>
            </w:pPr>
            <w:r w:rsidRPr="006E4683">
              <w:t>Genève</w:t>
            </w:r>
          </w:p>
        </w:tc>
      </w:tr>
    </w:tbl>
    <w:p w:rsidR="00375D26" w:rsidRPr="006E4683" w:rsidRDefault="00375D26" w:rsidP="00166A95">
      <w:pPr>
        <w:pStyle w:val="Sessiontc"/>
      </w:pPr>
      <w:r w:rsidRPr="006E4683">
        <w:t>Comit</w:t>
      </w:r>
      <w:r w:rsidRPr="006E4683">
        <w:rPr>
          <w:rFonts w:cs="Arial"/>
        </w:rPr>
        <w:t>É</w:t>
      </w:r>
      <w:r w:rsidRPr="006E4683">
        <w:t xml:space="preserve"> technique</w:t>
      </w:r>
    </w:p>
    <w:p w:rsidR="00375D26" w:rsidRPr="006E4683" w:rsidRDefault="00375D26" w:rsidP="00166A95">
      <w:pPr>
        <w:pStyle w:val="Sessiontcplacedate"/>
      </w:pPr>
      <w:r w:rsidRPr="006E4683">
        <w:t>Cinquantième session</w:t>
      </w:r>
      <w:r w:rsidRPr="006E4683">
        <w:br/>
        <w:t>Genève, 7 – 9 avril 2014</w:t>
      </w:r>
    </w:p>
    <w:p w:rsidR="000D7780" w:rsidRPr="006E4683" w:rsidRDefault="003B1F85" w:rsidP="00166A95">
      <w:pPr>
        <w:pStyle w:val="Titleofdoc0"/>
      </w:pPr>
      <w:r w:rsidRPr="006E4683">
        <w:rPr>
          <w:iCs/>
        </w:rPr>
        <w:t>R</w:t>
      </w:r>
      <w:r w:rsidR="00396AA2">
        <w:rPr>
          <w:iCs/>
        </w:rPr>
        <w:t>é</w:t>
      </w:r>
      <w:r w:rsidRPr="006E4683">
        <w:rPr>
          <w:iCs/>
        </w:rPr>
        <w:t>vision du document TGP/8</w:t>
      </w:r>
      <w:r w:rsidRPr="006E4683">
        <w:rPr>
          <w:i/>
          <w:iCs/>
        </w:rPr>
        <w:t xml:space="preserve"> : </w:t>
      </w:r>
      <w:r w:rsidRPr="006E4683">
        <w:t>deuxième partie : Techniques utili</w:t>
      </w:r>
      <w:bookmarkStart w:id="0" w:name="_GoBack"/>
      <w:bookmarkEnd w:id="0"/>
      <w:r w:rsidRPr="006E4683">
        <w:t>s</w:t>
      </w:r>
      <w:r w:rsidR="00396AA2">
        <w:t>é</w:t>
      </w:r>
      <w:r w:rsidR="005B7A2C">
        <w:t>es</w:t>
      </w:r>
      <w:r w:rsidR="005B7A2C">
        <w:br/>
      </w:r>
      <w:r w:rsidRPr="006E4683">
        <w:t>dans l</w:t>
      </w:r>
      <w:r w:rsidR="0066418B" w:rsidRPr="006E4683">
        <w:t>’</w:t>
      </w:r>
      <w:r w:rsidRPr="006E4683">
        <w:t>examen DHS</w:t>
      </w:r>
      <w:r w:rsidR="005B7A2C">
        <w:t xml:space="preserve">, </w:t>
      </w:r>
      <w:r w:rsidRPr="006E4683">
        <w:t>Nouvelle section : M</w:t>
      </w:r>
      <w:r w:rsidR="00396AA2">
        <w:t>é</w:t>
      </w:r>
      <w:r w:rsidR="005B7A2C">
        <w:t>thodes de traitement</w:t>
      </w:r>
      <w:r w:rsidR="005B7A2C">
        <w:br/>
      </w:r>
      <w:r w:rsidRPr="006E4683">
        <w:t>des donn</w:t>
      </w:r>
      <w:r w:rsidR="00396AA2">
        <w:t>é</w:t>
      </w:r>
      <w:r w:rsidRPr="006E4683">
        <w:t>es pour l</w:t>
      </w:r>
      <w:r w:rsidR="0066418B" w:rsidRPr="006E4683">
        <w:t>’</w:t>
      </w:r>
      <w:r w:rsidR="00396AA2">
        <w:t>é</w:t>
      </w:r>
      <w:r w:rsidRPr="006E4683">
        <w:t>valuation</w:t>
      </w:r>
      <w:r w:rsidR="005B7A2C">
        <w:t xml:space="preserve"> de la distinction</w:t>
      </w:r>
      <w:r w:rsidR="005B7A2C">
        <w:br/>
      </w:r>
      <w:r w:rsidRPr="006E4683">
        <w:t>et l</w:t>
      </w:r>
      <w:r w:rsidR="0066418B" w:rsidRPr="006E4683">
        <w:t>’</w:t>
      </w:r>
      <w:r w:rsidR="00396AA2">
        <w:t>é</w:t>
      </w:r>
      <w:r w:rsidRPr="006E4683">
        <w:t>tablissement de descriptions vari</w:t>
      </w:r>
      <w:r w:rsidR="00396AA2">
        <w:t>é</w:t>
      </w:r>
      <w:r w:rsidRPr="006E4683">
        <w:t>tales</w:t>
      </w:r>
    </w:p>
    <w:p w:rsidR="00050E16" w:rsidRPr="006E4683" w:rsidRDefault="003B1F85" w:rsidP="00166A95">
      <w:pPr>
        <w:pStyle w:val="preparedby1"/>
      </w:pPr>
      <w:bookmarkStart w:id="1" w:name="Prepared"/>
      <w:bookmarkEnd w:id="1"/>
      <w:r w:rsidRPr="006E4683">
        <w:t>Document établi par le Bureau de l</w:t>
      </w:r>
      <w:r w:rsidR="0066418B" w:rsidRPr="006E4683">
        <w:t>’</w:t>
      </w:r>
      <w:r w:rsidRPr="006E4683">
        <w:t>Union</w:t>
      </w:r>
      <w:r w:rsidR="00050E16" w:rsidRPr="006E4683">
        <w:br/>
      </w:r>
      <w:r w:rsidR="00050E16" w:rsidRPr="006E4683">
        <w:br/>
      </w:r>
      <w:r w:rsidRPr="006E4683">
        <w:rPr>
          <w:color w:val="A6A6A6" w:themeColor="background1" w:themeShade="A6"/>
        </w:rPr>
        <w:t>Avertissement</w:t>
      </w:r>
      <w:r w:rsidR="007464E5" w:rsidRPr="006E4683">
        <w:rPr>
          <w:color w:val="A6A6A6" w:themeColor="background1" w:themeShade="A6"/>
        </w:rPr>
        <w:t> </w:t>
      </w:r>
      <w:r w:rsidRPr="006E4683">
        <w:rPr>
          <w:color w:val="A6A6A6" w:themeColor="background1" w:themeShade="A6"/>
        </w:rPr>
        <w:t>: le présent document ne représente pas les principes ou les orientations de l</w:t>
      </w:r>
      <w:r w:rsidR="0066418B" w:rsidRPr="006E4683">
        <w:rPr>
          <w:color w:val="A6A6A6" w:themeColor="background1" w:themeShade="A6"/>
        </w:rPr>
        <w:t>’</w:t>
      </w:r>
      <w:r w:rsidRPr="006E4683">
        <w:rPr>
          <w:color w:val="A6A6A6" w:themeColor="background1" w:themeShade="A6"/>
        </w:rPr>
        <w:t>UPOV</w:t>
      </w:r>
    </w:p>
    <w:p w:rsidR="004A3E8F" w:rsidRPr="006E4683" w:rsidRDefault="004A3E8F" w:rsidP="00166A95">
      <w:pPr>
        <w:rPr>
          <w:lang w:eastAsia="ja-JP"/>
        </w:rPr>
      </w:pPr>
      <w:r w:rsidRPr="006E4683">
        <w:rPr>
          <w:lang w:eastAsia="ja-JP"/>
        </w:rPr>
        <w:fldChar w:fldCharType="begin"/>
      </w:r>
      <w:r w:rsidRPr="006E4683">
        <w:rPr>
          <w:lang w:eastAsia="ja-JP"/>
        </w:rPr>
        <w:instrText xml:space="preserve"> AUTONUM  </w:instrText>
      </w:r>
      <w:r w:rsidRPr="006E4683">
        <w:rPr>
          <w:lang w:eastAsia="ja-JP"/>
        </w:rPr>
        <w:fldChar w:fldCharType="end"/>
      </w:r>
      <w:r w:rsidRPr="006E4683">
        <w:rPr>
          <w:lang w:eastAsia="ja-JP"/>
        </w:rPr>
        <w:tab/>
      </w:r>
      <w:r w:rsidR="003B1F85" w:rsidRPr="006E4683">
        <w:rPr>
          <w:lang w:eastAsia="ja-JP"/>
        </w:rPr>
        <w:t>L</w:t>
      </w:r>
      <w:r w:rsidR="0066418B" w:rsidRPr="006E4683">
        <w:rPr>
          <w:lang w:eastAsia="ja-JP"/>
        </w:rPr>
        <w:t>’</w:t>
      </w:r>
      <w:r w:rsidR="003B1F85" w:rsidRPr="006E4683">
        <w:rPr>
          <w:lang w:eastAsia="ja-JP"/>
        </w:rPr>
        <w:t>objet du présent document est de présenter les faits nouveaux concernant une nouvelle section éventuelle pour le document TGP/8, qui serait intitulée : “Méthodes de traitement des données pour l</w:t>
      </w:r>
      <w:r w:rsidR="0066418B" w:rsidRPr="006E4683">
        <w:rPr>
          <w:lang w:eastAsia="ja-JP"/>
        </w:rPr>
        <w:t>’</w:t>
      </w:r>
      <w:r w:rsidR="003B1F85" w:rsidRPr="006E4683">
        <w:rPr>
          <w:lang w:eastAsia="ja-JP"/>
        </w:rPr>
        <w:t>évaluation de la distinction et l</w:t>
      </w:r>
      <w:r w:rsidR="0066418B" w:rsidRPr="006E4683">
        <w:rPr>
          <w:lang w:eastAsia="ja-JP"/>
        </w:rPr>
        <w:t>’</w:t>
      </w:r>
      <w:r w:rsidR="003B1F85" w:rsidRPr="006E4683">
        <w:rPr>
          <w:lang w:eastAsia="ja-JP"/>
        </w:rPr>
        <w:t>établissement de descriptions variétales”.</w:t>
      </w:r>
    </w:p>
    <w:p w:rsidR="004A3E8F" w:rsidRPr="006E4683" w:rsidRDefault="004A3E8F" w:rsidP="00166A95">
      <w:pPr>
        <w:rPr>
          <w:snapToGrid w:val="0"/>
        </w:rPr>
      </w:pPr>
    </w:p>
    <w:p w:rsidR="004A3E8F" w:rsidRPr="006E4683" w:rsidRDefault="004A3E8F" w:rsidP="00166A95">
      <w:r w:rsidRPr="006E4683">
        <w:fldChar w:fldCharType="begin"/>
      </w:r>
      <w:r w:rsidRPr="006E4683">
        <w:instrText xml:space="preserve"> AUTONUM  </w:instrText>
      </w:r>
      <w:r w:rsidRPr="006E4683">
        <w:fldChar w:fldCharType="end"/>
      </w:r>
      <w:r w:rsidRPr="006E4683">
        <w:tab/>
      </w:r>
      <w:r w:rsidR="003B1F85" w:rsidRPr="006E4683">
        <w:t>Les abréviations ci</w:t>
      </w:r>
      <w:r w:rsidR="006E4683" w:rsidRPr="006E4683">
        <w:noBreakHyphen/>
      </w:r>
      <w:r w:rsidR="003B1F85" w:rsidRPr="006E4683">
        <w:t>après sont utilisées dans le présent document :</w:t>
      </w:r>
    </w:p>
    <w:p w:rsidR="003B1F85" w:rsidRPr="006E4683" w:rsidRDefault="003B1F85" w:rsidP="00166A95">
      <w:pPr>
        <w:rPr>
          <w:color w:val="000000"/>
        </w:rPr>
      </w:pPr>
    </w:p>
    <w:p w:rsidR="003B1F85" w:rsidRPr="006E4683" w:rsidRDefault="003B1F85" w:rsidP="00644FE7">
      <w:pPr>
        <w:ind w:left="567"/>
        <w:rPr>
          <w:color w:val="000000"/>
        </w:rPr>
      </w:pPr>
      <w:r w:rsidRPr="006E4683">
        <w:rPr>
          <w:color w:val="000000"/>
        </w:rPr>
        <w:t xml:space="preserve">CAJ : </w:t>
      </w:r>
      <w:r w:rsidRPr="006E4683">
        <w:rPr>
          <w:color w:val="000000"/>
        </w:rPr>
        <w:tab/>
      </w:r>
      <w:r w:rsidRPr="006E4683">
        <w:rPr>
          <w:color w:val="000000"/>
        </w:rPr>
        <w:tab/>
        <w:t>Comité administratif et juridique</w:t>
      </w:r>
    </w:p>
    <w:p w:rsidR="003B1F85" w:rsidRPr="006E4683" w:rsidRDefault="003B1F85" w:rsidP="00644FE7">
      <w:pPr>
        <w:ind w:left="567"/>
        <w:rPr>
          <w:color w:val="000000"/>
        </w:rPr>
      </w:pPr>
      <w:r w:rsidRPr="006E4683">
        <w:rPr>
          <w:color w:val="000000"/>
        </w:rPr>
        <w:t xml:space="preserve">TC : </w:t>
      </w:r>
      <w:r w:rsidRPr="006E4683">
        <w:rPr>
          <w:color w:val="000000"/>
        </w:rPr>
        <w:tab/>
      </w:r>
      <w:r w:rsidRPr="006E4683">
        <w:rPr>
          <w:color w:val="000000"/>
        </w:rPr>
        <w:tab/>
        <w:t>Comité technique</w:t>
      </w:r>
    </w:p>
    <w:p w:rsidR="003B1F85" w:rsidRPr="006E4683" w:rsidRDefault="003B1F85" w:rsidP="00644FE7">
      <w:pPr>
        <w:ind w:left="567"/>
        <w:rPr>
          <w:color w:val="000000"/>
        </w:rPr>
      </w:pPr>
      <w:r w:rsidRPr="006E4683">
        <w:rPr>
          <w:color w:val="000000"/>
        </w:rPr>
        <w:t>TC</w:t>
      </w:r>
      <w:r w:rsidR="006E4683" w:rsidRPr="006E4683">
        <w:rPr>
          <w:color w:val="000000"/>
        </w:rPr>
        <w:noBreakHyphen/>
      </w:r>
      <w:r w:rsidRPr="006E4683">
        <w:rPr>
          <w:color w:val="000000"/>
        </w:rPr>
        <w:t xml:space="preserve">EDC : </w:t>
      </w:r>
      <w:r w:rsidRPr="006E4683">
        <w:rPr>
          <w:color w:val="000000"/>
        </w:rPr>
        <w:tab/>
        <w:t>Comité de rédaction élargi</w:t>
      </w:r>
    </w:p>
    <w:p w:rsidR="003B1F85" w:rsidRPr="006E4683" w:rsidRDefault="003B1F85" w:rsidP="00644FE7">
      <w:pPr>
        <w:ind w:left="567"/>
        <w:rPr>
          <w:color w:val="000000"/>
        </w:rPr>
      </w:pPr>
      <w:r w:rsidRPr="006E4683">
        <w:rPr>
          <w:color w:val="000000"/>
        </w:rPr>
        <w:t xml:space="preserve">TWA : </w:t>
      </w:r>
      <w:r w:rsidRPr="006E4683">
        <w:rPr>
          <w:color w:val="000000"/>
        </w:rPr>
        <w:tab/>
        <w:t>Groupe de travail technique sur les plantes agricoles</w:t>
      </w:r>
    </w:p>
    <w:p w:rsidR="003B1F85" w:rsidRPr="006E4683" w:rsidRDefault="003B1F85" w:rsidP="00644FE7">
      <w:pPr>
        <w:ind w:left="1701" w:hanging="1134"/>
        <w:rPr>
          <w:color w:val="000000"/>
        </w:rPr>
      </w:pPr>
      <w:r w:rsidRPr="006E4683">
        <w:rPr>
          <w:color w:val="000000"/>
        </w:rPr>
        <w:t xml:space="preserve">TWC : </w:t>
      </w:r>
      <w:r w:rsidRPr="006E4683">
        <w:rPr>
          <w:color w:val="000000"/>
        </w:rPr>
        <w:tab/>
        <w:t>Groupe de travail technique sur les systèmes d</w:t>
      </w:r>
      <w:r w:rsidR="0066418B" w:rsidRPr="006E4683">
        <w:rPr>
          <w:color w:val="000000"/>
        </w:rPr>
        <w:t>’</w:t>
      </w:r>
      <w:r w:rsidRPr="006E4683">
        <w:rPr>
          <w:color w:val="000000"/>
        </w:rPr>
        <w:t>automatisation et les programmes d</w:t>
      </w:r>
      <w:r w:rsidR="0066418B" w:rsidRPr="006E4683">
        <w:rPr>
          <w:color w:val="000000"/>
        </w:rPr>
        <w:t>’</w:t>
      </w:r>
      <w:r w:rsidRPr="006E4683">
        <w:rPr>
          <w:color w:val="000000"/>
        </w:rPr>
        <w:t>ordinateurs</w:t>
      </w:r>
    </w:p>
    <w:p w:rsidR="003B1F85" w:rsidRPr="006E4683" w:rsidRDefault="003B1F85" w:rsidP="00644FE7">
      <w:pPr>
        <w:ind w:left="567"/>
        <w:rPr>
          <w:color w:val="000000"/>
        </w:rPr>
      </w:pPr>
      <w:r w:rsidRPr="006E4683">
        <w:rPr>
          <w:color w:val="000000"/>
        </w:rPr>
        <w:t xml:space="preserve">TWF : </w:t>
      </w:r>
      <w:r w:rsidRPr="006E4683">
        <w:rPr>
          <w:color w:val="000000"/>
        </w:rPr>
        <w:tab/>
        <w:t>Groupe de travail technique sur les plantes fruitières</w:t>
      </w:r>
    </w:p>
    <w:p w:rsidR="003B1F85" w:rsidRPr="006E4683" w:rsidRDefault="003B1F85" w:rsidP="00644FE7">
      <w:pPr>
        <w:ind w:left="567"/>
        <w:rPr>
          <w:color w:val="000000"/>
        </w:rPr>
      </w:pPr>
      <w:r w:rsidRPr="006E4683">
        <w:rPr>
          <w:color w:val="000000"/>
        </w:rPr>
        <w:t xml:space="preserve">TWO : </w:t>
      </w:r>
      <w:r w:rsidRPr="006E4683">
        <w:rPr>
          <w:color w:val="000000"/>
        </w:rPr>
        <w:tab/>
        <w:t>Groupe de travail technique sur les plantes ornementales et les arbres forestiers</w:t>
      </w:r>
    </w:p>
    <w:p w:rsidR="003B1F85" w:rsidRDefault="003B1F85" w:rsidP="00644FE7">
      <w:pPr>
        <w:ind w:left="567"/>
        <w:rPr>
          <w:color w:val="000000"/>
        </w:rPr>
      </w:pPr>
      <w:r w:rsidRPr="006E4683">
        <w:rPr>
          <w:color w:val="000000"/>
        </w:rPr>
        <w:t xml:space="preserve">TWV : </w:t>
      </w:r>
      <w:r w:rsidRPr="006E4683">
        <w:rPr>
          <w:color w:val="000000"/>
        </w:rPr>
        <w:tab/>
        <w:t>Groupe de travail technique sur les plantes potagères</w:t>
      </w:r>
    </w:p>
    <w:p w:rsidR="007A6DC3" w:rsidRPr="006E4683" w:rsidRDefault="007A6DC3" w:rsidP="00166A95">
      <w:pPr>
        <w:rPr>
          <w:color w:val="000000"/>
        </w:rPr>
      </w:pPr>
    </w:p>
    <w:p w:rsidR="004A3E8F" w:rsidRPr="006E4683" w:rsidRDefault="004A3E8F" w:rsidP="00166A95">
      <w:pPr>
        <w:keepNext/>
        <w:rPr>
          <w:snapToGrid w:val="0"/>
        </w:rPr>
      </w:pPr>
      <w:r w:rsidRPr="006E4683">
        <w:fldChar w:fldCharType="begin"/>
      </w:r>
      <w:r w:rsidRPr="006E4683">
        <w:instrText xml:space="preserve"> AUTONUM  </w:instrText>
      </w:r>
      <w:r w:rsidRPr="006E4683">
        <w:fldChar w:fldCharType="end"/>
      </w:r>
      <w:r w:rsidRPr="006E4683">
        <w:tab/>
      </w:r>
      <w:r w:rsidR="003B1F85" w:rsidRPr="006E4683">
        <w:rPr>
          <w:snapToGrid w:val="0"/>
        </w:rPr>
        <w:t>La structure du présent document est la suivante :</w:t>
      </w:r>
    </w:p>
    <w:p w:rsidR="004A3E8F" w:rsidRPr="006E4683" w:rsidRDefault="004A3E8F" w:rsidP="00166A95">
      <w:pPr>
        <w:keepNext/>
        <w:rPr>
          <w:snapToGrid w:val="0"/>
        </w:rPr>
      </w:pPr>
    </w:p>
    <w:p w:rsidR="00C8674D" w:rsidRDefault="00DA6F80">
      <w:pPr>
        <w:pStyle w:val="TOC1"/>
        <w:rPr>
          <w:rFonts w:asciiTheme="minorHAnsi" w:eastAsiaTheme="minorEastAsia" w:hAnsiTheme="minorHAnsi" w:cstheme="minorBidi"/>
          <w:caps w:val="0"/>
          <w:noProof/>
          <w:sz w:val="22"/>
          <w:szCs w:val="22"/>
        </w:rPr>
      </w:pPr>
      <w:r w:rsidRPr="006E4683">
        <w:rPr>
          <w:rFonts w:cs="Arial"/>
          <w:bCs/>
          <w:caps w:val="0"/>
          <w:snapToGrid w:val="0"/>
          <w:lang w:val="fr-FR"/>
        </w:rPr>
        <w:fldChar w:fldCharType="begin"/>
      </w:r>
      <w:r w:rsidRPr="006E4683">
        <w:rPr>
          <w:rFonts w:cs="Arial"/>
          <w:bCs/>
          <w:caps w:val="0"/>
          <w:snapToGrid w:val="0"/>
          <w:lang w:val="fr-FR"/>
        </w:rPr>
        <w:instrText xml:space="preserve"> TOC \o "1-3" \h \z \u </w:instrText>
      </w:r>
      <w:r w:rsidRPr="006E4683">
        <w:rPr>
          <w:rFonts w:cs="Arial"/>
          <w:bCs/>
          <w:caps w:val="0"/>
          <w:snapToGrid w:val="0"/>
          <w:lang w:val="fr-FR"/>
        </w:rPr>
        <w:fldChar w:fldCharType="separate"/>
      </w:r>
      <w:hyperlink w:anchor="_Toc379879580" w:history="1">
        <w:r w:rsidR="00C8674D" w:rsidRPr="00775C24">
          <w:rPr>
            <w:rStyle w:val="Hyperlink"/>
            <w:noProof/>
          </w:rPr>
          <w:t>Informations générales</w:t>
        </w:r>
        <w:r w:rsidR="00C8674D">
          <w:rPr>
            <w:noProof/>
            <w:webHidden/>
          </w:rPr>
          <w:tab/>
        </w:r>
        <w:r w:rsidR="00C8674D">
          <w:rPr>
            <w:noProof/>
            <w:webHidden/>
          </w:rPr>
          <w:fldChar w:fldCharType="begin"/>
        </w:r>
        <w:r w:rsidR="00C8674D">
          <w:rPr>
            <w:noProof/>
            <w:webHidden/>
          </w:rPr>
          <w:instrText xml:space="preserve"> PAGEREF _Toc379879580 \h </w:instrText>
        </w:r>
        <w:r w:rsidR="00C8674D">
          <w:rPr>
            <w:noProof/>
            <w:webHidden/>
          </w:rPr>
        </w:r>
        <w:r w:rsidR="00C8674D">
          <w:rPr>
            <w:noProof/>
            <w:webHidden/>
          </w:rPr>
          <w:fldChar w:fldCharType="separate"/>
        </w:r>
        <w:r w:rsidR="00C8674D">
          <w:rPr>
            <w:noProof/>
            <w:webHidden/>
          </w:rPr>
          <w:t>2</w:t>
        </w:r>
        <w:r w:rsidR="00C8674D">
          <w:rPr>
            <w:noProof/>
            <w:webHidden/>
          </w:rPr>
          <w:fldChar w:fldCharType="end"/>
        </w:r>
      </w:hyperlink>
    </w:p>
    <w:p w:rsidR="00C8674D" w:rsidRDefault="00FD4223">
      <w:pPr>
        <w:pStyle w:val="TOC1"/>
        <w:rPr>
          <w:rFonts w:asciiTheme="minorHAnsi" w:eastAsiaTheme="minorEastAsia" w:hAnsiTheme="minorHAnsi" w:cstheme="minorBidi"/>
          <w:caps w:val="0"/>
          <w:noProof/>
          <w:sz w:val="22"/>
          <w:szCs w:val="22"/>
        </w:rPr>
      </w:pPr>
      <w:hyperlink w:anchor="_Toc379879581" w:history="1">
        <w:r w:rsidR="00C8674D" w:rsidRPr="00775C24">
          <w:rPr>
            <w:rStyle w:val="Hyperlink"/>
            <w:noProof/>
          </w:rPr>
          <w:t>Examen par les groupes de travail techniques en 2012</w:t>
        </w:r>
        <w:r w:rsidR="00C8674D">
          <w:rPr>
            <w:noProof/>
            <w:webHidden/>
          </w:rPr>
          <w:tab/>
        </w:r>
        <w:r w:rsidR="00C8674D">
          <w:rPr>
            <w:noProof/>
            <w:webHidden/>
          </w:rPr>
          <w:fldChar w:fldCharType="begin"/>
        </w:r>
        <w:r w:rsidR="00C8674D">
          <w:rPr>
            <w:noProof/>
            <w:webHidden/>
          </w:rPr>
          <w:instrText xml:space="preserve"> PAGEREF _Toc379879581 \h </w:instrText>
        </w:r>
        <w:r w:rsidR="00C8674D">
          <w:rPr>
            <w:noProof/>
            <w:webHidden/>
          </w:rPr>
        </w:r>
        <w:r w:rsidR="00C8674D">
          <w:rPr>
            <w:noProof/>
            <w:webHidden/>
          </w:rPr>
          <w:fldChar w:fldCharType="separate"/>
        </w:r>
        <w:r w:rsidR="00C8674D">
          <w:rPr>
            <w:noProof/>
            <w:webHidden/>
          </w:rPr>
          <w:t>2</w:t>
        </w:r>
        <w:r w:rsidR="00C8674D">
          <w:rPr>
            <w:noProof/>
            <w:webHidden/>
          </w:rPr>
          <w:fldChar w:fldCharType="end"/>
        </w:r>
      </w:hyperlink>
    </w:p>
    <w:p w:rsidR="00C8674D" w:rsidRDefault="00FD4223">
      <w:pPr>
        <w:pStyle w:val="TOC1"/>
        <w:rPr>
          <w:rFonts w:asciiTheme="minorHAnsi" w:eastAsiaTheme="minorEastAsia" w:hAnsiTheme="minorHAnsi" w:cstheme="minorBidi"/>
          <w:caps w:val="0"/>
          <w:noProof/>
          <w:sz w:val="22"/>
          <w:szCs w:val="22"/>
        </w:rPr>
      </w:pPr>
      <w:hyperlink w:anchor="_Toc379879582" w:history="1">
        <w:r w:rsidR="00C8674D" w:rsidRPr="00775C24">
          <w:rPr>
            <w:rStyle w:val="Hyperlink"/>
            <w:noProof/>
          </w:rPr>
          <w:t>Faits nouveaux en 2013</w:t>
        </w:r>
        <w:r w:rsidR="00C8674D">
          <w:rPr>
            <w:noProof/>
            <w:webHidden/>
          </w:rPr>
          <w:tab/>
        </w:r>
        <w:r w:rsidR="00C8674D">
          <w:rPr>
            <w:noProof/>
            <w:webHidden/>
          </w:rPr>
          <w:fldChar w:fldCharType="begin"/>
        </w:r>
        <w:r w:rsidR="00C8674D">
          <w:rPr>
            <w:noProof/>
            <w:webHidden/>
          </w:rPr>
          <w:instrText xml:space="preserve"> PAGEREF _Toc379879582 \h </w:instrText>
        </w:r>
        <w:r w:rsidR="00C8674D">
          <w:rPr>
            <w:noProof/>
            <w:webHidden/>
          </w:rPr>
        </w:r>
        <w:r w:rsidR="00C8674D">
          <w:rPr>
            <w:noProof/>
            <w:webHidden/>
          </w:rPr>
          <w:fldChar w:fldCharType="separate"/>
        </w:r>
        <w:r w:rsidR="00C8674D">
          <w:rPr>
            <w:noProof/>
            <w:webHidden/>
          </w:rPr>
          <w:t>3</w:t>
        </w:r>
        <w:r w:rsidR="00C8674D">
          <w:rPr>
            <w:noProof/>
            <w:webHidden/>
          </w:rPr>
          <w:fldChar w:fldCharType="end"/>
        </w:r>
      </w:hyperlink>
    </w:p>
    <w:p w:rsidR="00C8674D" w:rsidRDefault="00FD4223">
      <w:pPr>
        <w:pStyle w:val="TOC2"/>
        <w:rPr>
          <w:rFonts w:asciiTheme="minorHAnsi" w:eastAsiaTheme="minorEastAsia" w:hAnsiTheme="minorHAnsi" w:cstheme="minorBidi"/>
          <w:smallCaps w:val="0"/>
          <w:noProof/>
          <w:sz w:val="22"/>
          <w:szCs w:val="22"/>
        </w:rPr>
      </w:pPr>
      <w:hyperlink w:anchor="_Toc379879583" w:history="1">
        <w:r w:rsidR="00C8674D" w:rsidRPr="00775C24">
          <w:rPr>
            <w:rStyle w:val="Hyperlink"/>
            <w:noProof/>
            <w:lang w:val="fr-FR"/>
          </w:rPr>
          <w:t>Comité technique</w:t>
        </w:r>
        <w:r w:rsidR="00C8674D">
          <w:rPr>
            <w:noProof/>
            <w:webHidden/>
          </w:rPr>
          <w:tab/>
        </w:r>
        <w:r w:rsidR="00C8674D">
          <w:rPr>
            <w:noProof/>
            <w:webHidden/>
          </w:rPr>
          <w:fldChar w:fldCharType="begin"/>
        </w:r>
        <w:r w:rsidR="00C8674D">
          <w:rPr>
            <w:noProof/>
            <w:webHidden/>
          </w:rPr>
          <w:instrText xml:space="preserve"> PAGEREF _Toc379879583 \h </w:instrText>
        </w:r>
        <w:r w:rsidR="00C8674D">
          <w:rPr>
            <w:noProof/>
            <w:webHidden/>
          </w:rPr>
        </w:r>
        <w:r w:rsidR="00C8674D">
          <w:rPr>
            <w:noProof/>
            <w:webHidden/>
          </w:rPr>
          <w:fldChar w:fldCharType="separate"/>
        </w:r>
        <w:r w:rsidR="00C8674D">
          <w:rPr>
            <w:noProof/>
            <w:webHidden/>
          </w:rPr>
          <w:t>3</w:t>
        </w:r>
        <w:r w:rsidR="00C8674D">
          <w:rPr>
            <w:noProof/>
            <w:webHidden/>
          </w:rPr>
          <w:fldChar w:fldCharType="end"/>
        </w:r>
      </w:hyperlink>
    </w:p>
    <w:p w:rsidR="00C8674D" w:rsidRDefault="00FD4223">
      <w:pPr>
        <w:pStyle w:val="TOC2"/>
        <w:rPr>
          <w:rFonts w:asciiTheme="minorHAnsi" w:eastAsiaTheme="minorEastAsia" w:hAnsiTheme="minorHAnsi" w:cstheme="minorBidi"/>
          <w:smallCaps w:val="0"/>
          <w:noProof/>
          <w:sz w:val="22"/>
          <w:szCs w:val="22"/>
        </w:rPr>
      </w:pPr>
      <w:hyperlink w:anchor="_Toc379879584" w:history="1">
        <w:r w:rsidR="00C8674D" w:rsidRPr="00775C24">
          <w:rPr>
            <w:rStyle w:val="Hyperlink"/>
            <w:noProof/>
            <w:lang w:val="fr-FR"/>
          </w:rPr>
          <w:t>Observations des groupes de travail techniques en 2013</w:t>
        </w:r>
        <w:r w:rsidR="00C8674D">
          <w:rPr>
            <w:noProof/>
            <w:webHidden/>
          </w:rPr>
          <w:tab/>
        </w:r>
        <w:r w:rsidR="00C8674D">
          <w:rPr>
            <w:noProof/>
            <w:webHidden/>
          </w:rPr>
          <w:fldChar w:fldCharType="begin"/>
        </w:r>
        <w:r w:rsidR="00C8674D">
          <w:rPr>
            <w:noProof/>
            <w:webHidden/>
          </w:rPr>
          <w:instrText xml:space="preserve"> PAGEREF _Toc379879584 \h </w:instrText>
        </w:r>
        <w:r w:rsidR="00C8674D">
          <w:rPr>
            <w:noProof/>
            <w:webHidden/>
          </w:rPr>
        </w:r>
        <w:r w:rsidR="00C8674D">
          <w:rPr>
            <w:noProof/>
            <w:webHidden/>
          </w:rPr>
          <w:fldChar w:fldCharType="separate"/>
        </w:r>
        <w:r w:rsidR="00C8674D">
          <w:rPr>
            <w:noProof/>
            <w:webHidden/>
          </w:rPr>
          <w:t>3</w:t>
        </w:r>
        <w:r w:rsidR="00C8674D">
          <w:rPr>
            <w:noProof/>
            <w:webHidden/>
          </w:rPr>
          <w:fldChar w:fldCharType="end"/>
        </w:r>
      </w:hyperlink>
    </w:p>
    <w:p w:rsidR="00C8674D" w:rsidRDefault="00FD4223">
      <w:pPr>
        <w:pStyle w:val="TOC1"/>
        <w:rPr>
          <w:rFonts w:asciiTheme="minorHAnsi" w:eastAsiaTheme="minorEastAsia" w:hAnsiTheme="minorHAnsi" w:cstheme="minorBidi"/>
          <w:caps w:val="0"/>
          <w:noProof/>
          <w:sz w:val="22"/>
          <w:szCs w:val="22"/>
        </w:rPr>
      </w:pPr>
      <w:hyperlink w:anchor="_Toc379879585" w:history="1">
        <w:r w:rsidR="00C8674D" w:rsidRPr="00775C24">
          <w:rPr>
            <w:rStyle w:val="Hyperlink"/>
            <w:noProof/>
            <w:lang w:val="fr-FR"/>
          </w:rPr>
          <w:t>Exercice pratique fondé sur une série de données communes</w:t>
        </w:r>
        <w:r w:rsidR="00C8674D">
          <w:rPr>
            <w:noProof/>
            <w:webHidden/>
          </w:rPr>
          <w:tab/>
        </w:r>
        <w:r w:rsidR="00C8674D">
          <w:rPr>
            <w:noProof/>
            <w:webHidden/>
          </w:rPr>
          <w:fldChar w:fldCharType="begin"/>
        </w:r>
        <w:r w:rsidR="00C8674D">
          <w:rPr>
            <w:noProof/>
            <w:webHidden/>
          </w:rPr>
          <w:instrText xml:space="preserve"> PAGEREF _Toc379879585 \h </w:instrText>
        </w:r>
        <w:r w:rsidR="00C8674D">
          <w:rPr>
            <w:noProof/>
            <w:webHidden/>
          </w:rPr>
        </w:r>
        <w:r w:rsidR="00C8674D">
          <w:rPr>
            <w:noProof/>
            <w:webHidden/>
          </w:rPr>
          <w:fldChar w:fldCharType="separate"/>
        </w:r>
        <w:r w:rsidR="00C8674D">
          <w:rPr>
            <w:noProof/>
            <w:webHidden/>
          </w:rPr>
          <w:t>4</w:t>
        </w:r>
        <w:r w:rsidR="00C8674D">
          <w:rPr>
            <w:noProof/>
            <w:webHidden/>
          </w:rPr>
          <w:fldChar w:fldCharType="end"/>
        </w:r>
      </w:hyperlink>
    </w:p>
    <w:p w:rsidR="004A3E8F" w:rsidRPr="006E4683" w:rsidRDefault="00DA6F80" w:rsidP="00166A95">
      <w:pPr>
        <w:keepNext/>
      </w:pPr>
      <w:r w:rsidRPr="006E4683">
        <w:rPr>
          <w:rFonts w:cs="Arial"/>
          <w:bCs/>
          <w:caps/>
          <w:snapToGrid w:val="0"/>
        </w:rPr>
        <w:fldChar w:fldCharType="end"/>
      </w:r>
    </w:p>
    <w:p w:rsidR="00437B5A" w:rsidRPr="006E4683" w:rsidRDefault="00437B5A" w:rsidP="00166A95">
      <w:pPr>
        <w:jc w:val="left"/>
        <w:rPr>
          <w:snapToGrid w:val="0"/>
        </w:rPr>
      </w:pPr>
      <w:r w:rsidRPr="006E4683">
        <w:rPr>
          <w:snapToGrid w:val="0"/>
        </w:rPr>
        <w:br w:type="page"/>
      </w:r>
    </w:p>
    <w:p w:rsidR="004A3E8F" w:rsidRPr="006E4683" w:rsidRDefault="006F4D4A" w:rsidP="00166A95">
      <w:pPr>
        <w:pStyle w:val="Heading1"/>
        <w:rPr>
          <w:lang w:val="fr-FR"/>
        </w:rPr>
      </w:pPr>
      <w:bookmarkStart w:id="2" w:name="_Toc349195257"/>
      <w:bookmarkStart w:id="3" w:name="_Toc379879580"/>
      <w:r w:rsidRPr="00FD4223">
        <w:rPr>
          <w:lang w:val="fr-CH"/>
        </w:rPr>
        <w:lastRenderedPageBreak/>
        <w:t>Informations générales</w:t>
      </w:r>
      <w:bookmarkEnd w:id="2"/>
      <w:bookmarkEnd w:id="3"/>
    </w:p>
    <w:p w:rsidR="004A3E8F" w:rsidRPr="006E4683" w:rsidRDefault="004A3E8F" w:rsidP="00166A95"/>
    <w:p w:rsidR="004A3E8F" w:rsidRPr="006E4683" w:rsidRDefault="004A3E8F" w:rsidP="00166A95">
      <w:pPr>
        <w:autoSpaceDE w:val="0"/>
        <w:autoSpaceDN w:val="0"/>
        <w:adjustRightInd w:val="0"/>
        <w:rPr>
          <w:rFonts w:ascii="ArialMT" w:eastAsia="MS Mincho" w:hAnsi="ArialMT" w:cs="ArialMT"/>
          <w:lang w:eastAsia="ja-JP"/>
        </w:rPr>
      </w:pPr>
      <w:r w:rsidRPr="006E4683">
        <w:fldChar w:fldCharType="begin"/>
      </w:r>
      <w:r w:rsidRPr="006E4683">
        <w:instrText xml:space="preserve"> AUTONUM  </w:instrText>
      </w:r>
      <w:r w:rsidRPr="006E4683">
        <w:fldChar w:fldCharType="end"/>
      </w:r>
      <w:r w:rsidRPr="006E4683">
        <w:tab/>
      </w:r>
      <w:r w:rsidR="003B1F85" w:rsidRPr="006E4683">
        <w:t>À sa quarante</w:t>
      </w:r>
      <w:r w:rsidR="006E4683" w:rsidRPr="006E4683">
        <w:noBreakHyphen/>
      </w:r>
      <w:r w:rsidR="003B1F85" w:rsidRPr="006E4683">
        <w:t>huitième session tenue à Genève du 26 au 2</w:t>
      </w:r>
      <w:r w:rsidR="0066418B" w:rsidRPr="006E4683">
        <w:t>8 mars 20</w:t>
      </w:r>
      <w:r w:rsidR="003B1F85" w:rsidRPr="006E4683">
        <w:t>12, le Comité technique (TC) a examiné l</w:t>
      </w:r>
      <w:r w:rsidR="0066418B" w:rsidRPr="006E4683">
        <w:t>’</w:t>
      </w:r>
      <w:r w:rsidR="003B1F85" w:rsidRPr="006E4683">
        <w:t>annexe III : “Document TGP/8 – Première partie : Protocole d</w:t>
      </w:r>
      <w:r w:rsidR="0066418B" w:rsidRPr="006E4683">
        <w:t>’</w:t>
      </w:r>
      <w:r w:rsidR="003B1F85" w:rsidRPr="006E4683">
        <w:t>essai DHS et analyse des données, nouvelle section 6 – Traitement des données pour l</w:t>
      </w:r>
      <w:r w:rsidR="0066418B" w:rsidRPr="006E4683">
        <w:t>’</w:t>
      </w:r>
      <w:r w:rsidR="003B1F85" w:rsidRPr="006E4683">
        <w:t>évaluation de la distinction et l</w:t>
      </w:r>
      <w:r w:rsidR="0066418B" w:rsidRPr="006E4683">
        <w:t>’</w:t>
      </w:r>
      <w:r w:rsidR="003B1F85" w:rsidRPr="006E4683">
        <w:t>établissement de descriptions variétales” de concert avec l</w:t>
      </w:r>
      <w:r w:rsidR="0066418B" w:rsidRPr="006E4683">
        <w:t>’</w:t>
      </w:r>
      <w:r w:rsidR="003B1F85" w:rsidRPr="006E4683">
        <w:t>annexe VIII : “TGP/8 Deuxième partie : Techniques utilisées dans l</w:t>
      </w:r>
      <w:r w:rsidR="0066418B" w:rsidRPr="006E4683">
        <w:t>’</w:t>
      </w:r>
      <w:r w:rsidR="003B1F85" w:rsidRPr="006E4683">
        <w:t>examen</w:t>
      </w:r>
      <w:r w:rsidR="007464E5" w:rsidRPr="006E4683">
        <w:t> </w:t>
      </w:r>
      <w:r w:rsidR="003B1F85" w:rsidRPr="006E4683">
        <w:t>DHS, nouvelle section 13 – Méthodes de traitement des données pour l</w:t>
      </w:r>
      <w:r w:rsidR="0066418B" w:rsidRPr="006E4683">
        <w:t>’</w:t>
      </w:r>
      <w:r w:rsidR="003B1F85" w:rsidRPr="006E4683">
        <w:t>évaluation de la distinction et l</w:t>
      </w:r>
      <w:r w:rsidR="0066418B" w:rsidRPr="006E4683">
        <w:t>’</w:t>
      </w:r>
      <w:r w:rsidR="003B1F85" w:rsidRPr="006E4683">
        <w:t xml:space="preserve">établissement de descriptions variétales” du </w:t>
      </w:r>
      <w:r w:rsidR="0066418B" w:rsidRPr="006E4683">
        <w:t>document TC</w:t>
      </w:r>
      <w:r w:rsidR="003B1F85" w:rsidRPr="006E4683">
        <w:t>/48/19 </w:t>
      </w:r>
      <w:proofErr w:type="spellStart"/>
      <w:r w:rsidR="003B1F85" w:rsidRPr="006E4683">
        <w:t>Rev</w:t>
      </w:r>
      <w:proofErr w:type="spellEnd"/>
      <w:r w:rsidR="003B1F85" w:rsidRPr="006E4683">
        <w:t>.  Il est convenu que les informations fournies dans l</w:t>
      </w:r>
      <w:r w:rsidR="0066418B" w:rsidRPr="006E4683">
        <w:t>’</w:t>
      </w:r>
      <w:r w:rsidR="003B1F85" w:rsidRPr="006E4683">
        <w:t xml:space="preserve">annexe VIII du </w:t>
      </w:r>
      <w:r w:rsidR="0066418B" w:rsidRPr="006E4683">
        <w:t>document TC</w:t>
      </w:r>
      <w:r w:rsidR="003B1F85" w:rsidRPr="006E4683">
        <w:t>/48/19 </w:t>
      </w:r>
      <w:proofErr w:type="spellStart"/>
      <w:r w:rsidR="003B1F85" w:rsidRPr="006E4683">
        <w:t>Rev</w:t>
      </w:r>
      <w:proofErr w:type="spellEnd"/>
      <w:r w:rsidR="003B1F85" w:rsidRPr="006E4683">
        <w:t>. et au séminaire DHS de l</w:t>
      </w:r>
      <w:r w:rsidR="0066418B" w:rsidRPr="006E4683">
        <w:t>’</w:t>
      </w:r>
      <w:r w:rsidR="003B1F85" w:rsidRPr="006E4683">
        <w:t>UPOV, tenu à Genève en mars 2010, avec la méthode fournie par le Japon et la méthode utilisée par la France pour mettre au point des descriptions variétales pour les plantes fourragères, telles que présentées au TWC à sa vingt</w:t>
      </w:r>
      <w:r w:rsidR="006E4683" w:rsidRPr="006E4683">
        <w:noBreakHyphen/>
      </w:r>
      <w:r w:rsidR="003B1F85" w:rsidRPr="006E4683">
        <w:t>sixième session (voir les documents TWC/26/15, TWC/26/15 </w:t>
      </w:r>
      <w:proofErr w:type="spellStart"/>
      <w:r w:rsidR="003B1F85" w:rsidRPr="006E4683">
        <w:t>Add</w:t>
      </w:r>
      <w:proofErr w:type="spellEnd"/>
      <w:r w:rsidR="003B1F85" w:rsidRPr="006E4683">
        <w:t>. et TWC/26/24), constituaient une première étape très importante en vue de la mise au point de principes directeurs communs sur le traitement des données aux fins de l</w:t>
      </w:r>
      <w:r w:rsidR="0066418B" w:rsidRPr="006E4683">
        <w:t>’</w:t>
      </w:r>
      <w:r w:rsidR="003B1F85" w:rsidRPr="006E4683">
        <w:t>évaluation de la distinction et de l</w:t>
      </w:r>
      <w:r w:rsidR="0066418B" w:rsidRPr="006E4683">
        <w:t>’</w:t>
      </w:r>
      <w:r w:rsidR="003B1F85" w:rsidRPr="006E4683">
        <w:t>élaboration de descriptions variétales, mais a conclu que les informations figurant dans l</w:t>
      </w:r>
      <w:r w:rsidR="0066418B" w:rsidRPr="006E4683">
        <w:t>’</w:t>
      </w:r>
      <w:r w:rsidR="003B1F85" w:rsidRPr="006E4683">
        <w:t xml:space="preserve">annexe VIII du </w:t>
      </w:r>
      <w:r w:rsidR="0066418B" w:rsidRPr="006E4683">
        <w:t>document TC</w:t>
      </w:r>
      <w:r w:rsidR="003B1F85" w:rsidRPr="006E4683">
        <w:t>/48/19 </w:t>
      </w:r>
      <w:proofErr w:type="spellStart"/>
      <w:r w:rsidR="003B1F85" w:rsidRPr="006E4683">
        <w:t>Rev</w:t>
      </w:r>
      <w:proofErr w:type="spellEnd"/>
      <w:r w:rsidR="003B1F85" w:rsidRPr="006E4683">
        <w:t>. ne devraient pas être incorporées dans le document TGP/8.  Il est également convenu que le Bureau de l</w:t>
      </w:r>
      <w:r w:rsidR="0066418B" w:rsidRPr="006E4683">
        <w:t>’</w:t>
      </w:r>
      <w:r w:rsidR="003B1F85" w:rsidRPr="006E4683">
        <w:t>Union devrait résumer les différentes approches exposées dans l</w:t>
      </w:r>
      <w:r w:rsidR="0066418B" w:rsidRPr="006E4683">
        <w:t>’</w:t>
      </w:r>
      <w:r w:rsidR="003B1F85" w:rsidRPr="006E4683">
        <w:t xml:space="preserve">annexe VIII du </w:t>
      </w:r>
      <w:r w:rsidR="0066418B" w:rsidRPr="006E4683">
        <w:t>document TC</w:t>
      </w:r>
      <w:r w:rsidR="003B1F85" w:rsidRPr="006E4683">
        <w:t>/48/19 </w:t>
      </w:r>
      <w:proofErr w:type="spellStart"/>
      <w:r w:rsidR="003B1F85" w:rsidRPr="006E4683">
        <w:t>Rev</w:t>
      </w:r>
      <w:proofErr w:type="spellEnd"/>
      <w:r w:rsidR="003B1F85" w:rsidRPr="006E4683">
        <w:t>. en ce qui concerne les points communs et les points de divergence.  L</w:t>
      </w:r>
      <w:r w:rsidR="0066418B" w:rsidRPr="006E4683">
        <w:t>’</w:t>
      </w:r>
      <w:r w:rsidR="003B1F85" w:rsidRPr="006E4683">
        <w:t>étape suivante pourrait consister à examiner, sur la base de ce résumé, la mise au point de principes généraux.  Le</w:t>
      </w:r>
      <w:r w:rsidR="0066418B" w:rsidRPr="006E4683">
        <w:t> TC</w:t>
      </w:r>
      <w:r w:rsidR="003B1F85" w:rsidRPr="006E4683">
        <w:t xml:space="preserve"> est en outre convenu que la section devrait inclure des exemples pour couvrir l</w:t>
      </w:r>
      <w:r w:rsidR="0066418B" w:rsidRPr="006E4683">
        <w:t>’</w:t>
      </w:r>
      <w:r w:rsidR="003B1F85" w:rsidRPr="006E4683">
        <w:t>éventail des variations de caractères.  Il est enfin convenu que les informations détaillées sur les méthodes devraient être mises à disposition via le site Web de l</w:t>
      </w:r>
      <w:r w:rsidR="0066418B" w:rsidRPr="006E4683">
        <w:t>’</w:t>
      </w:r>
      <w:r w:rsidR="003B1F85" w:rsidRPr="006E4683">
        <w:t xml:space="preserve">UPOV, avec des références dans le document TGP/8 (voir le paragraphe 52 du </w:t>
      </w:r>
      <w:r w:rsidR="0066418B" w:rsidRPr="006E4683">
        <w:t>document TC</w:t>
      </w:r>
      <w:r w:rsidR="003B1F85" w:rsidRPr="006E4683">
        <w:t>/48/22 “Compte rendu des conclusions”).</w:t>
      </w:r>
    </w:p>
    <w:p w:rsidR="004A3E8F" w:rsidRDefault="004A3E8F" w:rsidP="005B7A2C">
      <w:bookmarkStart w:id="4" w:name="_Toc347750089"/>
    </w:p>
    <w:p w:rsidR="005B7A2C" w:rsidRPr="005B7A2C" w:rsidRDefault="005B7A2C" w:rsidP="005B7A2C"/>
    <w:p w:rsidR="004A3E8F" w:rsidRPr="00FD4223" w:rsidRDefault="006F4D4A" w:rsidP="00166A95">
      <w:pPr>
        <w:pStyle w:val="Heading1"/>
        <w:rPr>
          <w:lang w:val="fr-CH"/>
        </w:rPr>
      </w:pPr>
      <w:bookmarkStart w:id="5" w:name="_Toc379879581"/>
      <w:r w:rsidRPr="00FD4223">
        <w:rPr>
          <w:lang w:val="fr-CH"/>
        </w:rPr>
        <w:t>E</w:t>
      </w:r>
      <w:r w:rsidR="003B1F85" w:rsidRPr="00FD4223">
        <w:rPr>
          <w:lang w:val="fr-CH"/>
        </w:rPr>
        <w:t>xamen par les groupes de travail techniques en 2012</w:t>
      </w:r>
      <w:bookmarkEnd w:id="5"/>
    </w:p>
    <w:p w:rsidR="004A3E8F" w:rsidRPr="006E4683" w:rsidRDefault="004A3E8F" w:rsidP="00166A95">
      <w:pPr>
        <w:pStyle w:val="Heading1"/>
        <w:rPr>
          <w:lang w:val="fr-FR"/>
        </w:rPr>
      </w:pPr>
    </w:p>
    <w:bookmarkEnd w:id="4"/>
    <w:p w:rsidR="0066418B" w:rsidRPr="006E4683" w:rsidRDefault="004A3E8F" w:rsidP="00166A95">
      <w:r w:rsidRPr="006E4683">
        <w:fldChar w:fldCharType="begin"/>
      </w:r>
      <w:r w:rsidRPr="006E4683">
        <w:instrText xml:space="preserve"> AUTONUM  </w:instrText>
      </w:r>
      <w:r w:rsidRPr="006E4683">
        <w:fldChar w:fldCharType="end"/>
      </w:r>
      <w:r w:rsidRPr="006E4683">
        <w:tab/>
      </w:r>
      <w:r w:rsidR="00187517">
        <w:t>À leurs sessions en 2012, le</w:t>
      </w:r>
      <w:r w:rsidR="003B1F85" w:rsidRPr="006E4683">
        <w:t xml:space="preserve"> TWA, </w:t>
      </w:r>
      <w:r w:rsidR="00187517">
        <w:t xml:space="preserve">le </w:t>
      </w:r>
      <w:r w:rsidR="003B1F85" w:rsidRPr="006E4683">
        <w:t xml:space="preserve">TWV, </w:t>
      </w:r>
      <w:r w:rsidR="00187517">
        <w:t xml:space="preserve">le </w:t>
      </w:r>
      <w:r w:rsidR="003B1F85" w:rsidRPr="006E4683">
        <w:t xml:space="preserve">TWC, </w:t>
      </w:r>
      <w:r w:rsidR="00187517">
        <w:t xml:space="preserve">le </w:t>
      </w:r>
      <w:r w:rsidR="003B1F85" w:rsidRPr="006E4683">
        <w:t xml:space="preserve">TWF et </w:t>
      </w:r>
      <w:r w:rsidR="00187517">
        <w:t xml:space="preserve">le </w:t>
      </w:r>
      <w:r w:rsidR="003B1F85" w:rsidRPr="006E4683">
        <w:t xml:space="preserve">TWO ont examiné les documents TWA/41/30, TWV/46/30, TWC/30/30, TWF/43/30 et TWO/45/30 </w:t>
      </w:r>
      <w:r w:rsidRPr="006E4683">
        <w:t>respecti</w:t>
      </w:r>
      <w:r w:rsidR="003B1F85" w:rsidRPr="006E4683">
        <w:t xml:space="preserve">vement, </w:t>
      </w:r>
      <w:r w:rsidR="00961856">
        <w:t xml:space="preserve">qui </w:t>
      </w:r>
      <w:r w:rsidR="003B1F85" w:rsidRPr="006E4683">
        <w:t>contena</w:t>
      </w:r>
      <w:r w:rsidR="00961856">
        <w:t>ie</w:t>
      </w:r>
      <w:r w:rsidR="003B1F85" w:rsidRPr="006E4683">
        <w:t>nt un</w:t>
      </w:r>
      <w:r w:rsidR="00FD102D" w:rsidRPr="006E4683">
        <w:t xml:space="preserve"> exposé sur les différentes méthodes utilisées pour la conversion des mesures en notes aux fins de l</w:t>
      </w:r>
      <w:r w:rsidR="0066418B" w:rsidRPr="006E4683">
        <w:t>’</w:t>
      </w:r>
      <w:r w:rsidR="00FD102D" w:rsidRPr="006E4683">
        <w:t>élaboration de descriptions variétales</w:t>
      </w:r>
      <w:r w:rsidR="00961856">
        <w:t>.  Cet exposé</w:t>
      </w:r>
      <w:r w:rsidR="00F71D1E">
        <w:rPr>
          <w:rFonts w:cs="Arial"/>
        </w:rPr>
        <w:t xml:space="preserve"> figure à l’annexe du présent document.</w:t>
      </w:r>
    </w:p>
    <w:p w:rsidR="004A3E8F" w:rsidRPr="006E4683" w:rsidRDefault="004A3E8F" w:rsidP="00166A95"/>
    <w:p w:rsidR="004A3E8F" w:rsidRPr="006E4683" w:rsidRDefault="004A3E8F" w:rsidP="00166A95">
      <w:r w:rsidRPr="006E4683">
        <w:fldChar w:fldCharType="begin"/>
      </w:r>
      <w:r w:rsidRPr="006E4683">
        <w:instrText xml:space="preserve"> AUTONUM  </w:instrText>
      </w:r>
      <w:r w:rsidRPr="006E4683">
        <w:fldChar w:fldCharType="end"/>
      </w:r>
      <w:r w:rsidRPr="006E4683">
        <w:tab/>
      </w:r>
      <w:r w:rsidR="00FD102D" w:rsidRPr="006E4683">
        <w:t>À leurs sessions en 2012, les </w:t>
      </w:r>
      <w:r w:rsidR="00187517">
        <w:t>groupe</w:t>
      </w:r>
      <w:r w:rsidR="007A6DC3">
        <w:t>s</w:t>
      </w:r>
      <w:r w:rsidR="00187517">
        <w:t xml:space="preserve"> de travail technique</w:t>
      </w:r>
      <w:r w:rsidR="00A816EE">
        <w:t>s</w:t>
      </w:r>
      <w:r w:rsidR="00FD102D" w:rsidRPr="006E4683">
        <w:t xml:space="preserve"> ont fait les observations suivantes :</w:t>
      </w:r>
    </w:p>
    <w:p w:rsidR="004A3E8F" w:rsidRPr="006E4683" w:rsidRDefault="004A3E8F" w:rsidP="00166A95"/>
    <w:tbl>
      <w:tblPr>
        <w:tblStyle w:val="TableGrid"/>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418"/>
        <w:gridCol w:w="7348"/>
        <w:gridCol w:w="839"/>
      </w:tblGrid>
      <w:tr w:rsidR="004A3E8F" w:rsidRPr="006E4683" w:rsidTr="006F4D4A">
        <w:trPr>
          <w:cantSplit/>
        </w:trPr>
        <w:tc>
          <w:tcPr>
            <w:tcW w:w="1418" w:type="dxa"/>
          </w:tcPr>
          <w:p w:rsidR="004A3E8F" w:rsidRPr="006E4683" w:rsidRDefault="00FD102D" w:rsidP="00166A95">
            <w:pPr>
              <w:keepNext/>
              <w:jc w:val="left"/>
              <w:rPr>
                <w:rFonts w:cs="Arial"/>
              </w:rPr>
            </w:pPr>
            <w:r w:rsidRPr="006E4683">
              <w:rPr>
                <w:rFonts w:cs="Arial"/>
              </w:rPr>
              <w:t>Observations de caractère général</w:t>
            </w:r>
          </w:p>
        </w:tc>
        <w:tc>
          <w:tcPr>
            <w:tcW w:w="7348" w:type="dxa"/>
          </w:tcPr>
          <w:p w:rsidR="004A3E8F" w:rsidRPr="006E4683" w:rsidRDefault="00DD6DAE" w:rsidP="00166A95">
            <w:pPr>
              <w:keepNext/>
              <w:rPr>
                <w:rFonts w:cs="Arial"/>
              </w:rPr>
            </w:pPr>
            <w:r w:rsidRPr="006E4683">
              <w:rPr>
                <w:rFonts w:cs="Arial"/>
              </w:rPr>
              <w:t>Le TWA a noté qu</w:t>
            </w:r>
            <w:r w:rsidR="0066418B" w:rsidRPr="006E4683">
              <w:rPr>
                <w:rFonts w:cs="Arial"/>
              </w:rPr>
              <w:t>’</w:t>
            </w:r>
            <w:r w:rsidRPr="006E4683">
              <w:rPr>
                <w:rFonts w:cs="Arial"/>
              </w:rPr>
              <w:t>un résumé des différentes approches utilisées pour le traitement des données aux fins de l</w:t>
            </w:r>
            <w:r w:rsidR="0066418B" w:rsidRPr="006E4683">
              <w:rPr>
                <w:rFonts w:cs="Arial"/>
              </w:rPr>
              <w:t>’</w:t>
            </w:r>
            <w:r w:rsidRPr="006E4683">
              <w:rPr>
                <w:rFonts w:cs="Arial"/>
              </w:rPr>
              <w:t>évaluation de la distinction et de l</w:t>
            </w:r>
            <w:r w:rsidR="0066418B" w:rsidRPr="006E4683">
              <w:rPr>
                <w:rFonts w:cs="Arial"/>
              </w:rPr>
              <w:t>’</w:t>
            </w:r>
            <w:r w:rsidRPr="006E4683">
              <w:rPr>
                <w:rFonts w:cs="Arial"/>
              </w:rPr>
              <w:t>établissement de descriptions variétales serait préparé par le Bureau de l</w:t>
            </w:r>
            <w:r w:rsidR="0066418B" w:rsidRPr="006E4683">
              <w:rPr>
                <w:rFonts w:cs="Arial"/>
              </w:rPr>
              <w:t>’</w:t>
            </w:r>
            <w:r w:rsidRPr="006E4683">
              <w:rPr>
                <w:rFonts w:cs="Arial"/>
              </w:rPr>
              <w:t xml:space="preserve">Union (voir le paragraphe 44 du document TWA/41/34 </w:t>
            </w:r>
            <w:r w:rsidR="005B7A2C" w:rsidRPr="005B7A2C">
              <w:rPr>
                <w:rFonts w:cs="Arial"/>
                <w:i/>
              </w:rPr>
              <w:t>“Report”</w:t>
            </w:r>
            <w:r w:rsidRPr="006E4683">
              <w:rPr>
                <w:rFonts w:cs="Arial"/>
              </w:rPr>
              <w:t>).</w:t>
            </w:r>
          </w:p>
          <w:p w:rsidR="004A3E8F" w:rsidRPr="006E4683" w:rsidRDefault="004A3E8F" w:rsidP="00166A95">
            <w:pPr>
              <w:keepNext/>
            </w:pPr>
          </w:p>
        </w:tc>
        <w:tc>
          <w:tcPr>
            <w:tcW w:w="839" w:type="dxa"/>
          </w:tcPr>
          <w:p w:rsidR="004A3E8F" w:rsidRPr="006E4683" w:rsidRDefault="004A3E8F" w:rsidP="00166A95">
            <w:pPr>
              <w:keepNext/>
            </w:pPr>
            <w:r w:rsidRPr="006E4683">
              <w:t>TWA</w:t>
            </w:r>
          </w:p>
        </w:tc>
      </w:tr>
      <w:tr w:rsidR="004A3E8F" w:rsidRPr="006E4683" w:rsidTr="006F4D4A">
        <w:trPr>
          <w:cantSplit/>
        </w:trPr>
        <w:tc>
          <w:tcPr>
            <w:tcW w:w="1418" w:type="dxa"/>
          </w:tcPr>
          <w:p w:rsidR="004A3E8F" w:rsidRPr="006E4683" w:rsidRDefault="004A3E8F" w:rsidP="00166A95">
            <w:pPr>
              <w:jc w:val="left"/>
              <w:rPr>
                <w:rFonts w:cs="Arial"/>
              </w:rPr>
            </w:pPr>
          </w:p>
        </w:tc>
        <w:tc>
          <w:tcPr>
            <w:tcW w:w="7348" w:type="dxa"/>
          </w:tcPr>
          <w:p w:rsidR="004A3E8F" w:rsidRPr="006E4683" w:rsidRDefault="00DD6DAE" w:rsidP="00166A95">
            <w:pPr>
              <w:rPr>
                <w:rFonts w:cs="Arial"/>
              </w:rPr>
            </w:pPr>
            <w:r w:rsidRPr="006E4683">
              <w:rPr>
                <w:rFonts w:cs="Arial"/>
              </w:rPr>
              <w:t>Le TWV a examiné le document TWV/46/30 et suivi un exposé du Bureau qui contenait un résumé des différentes approches pour transformer les moyen</w:t>
            </w:r>
            <w:r w:rsidR="00557155" w:rsidRPr="006E4683">
              <w:rPr>
                <w:rFonts w:cs="Arial"/>
              </w:rPr>
              <w:t>ne</w:t>
            </w:r>
            <w:r w:rsidRPr="006E4683">
              <w:rPr>
                <w:rFonts w:cs="Arial"/>
              </w:rPr>
              <w:t>s en notes pour les descriptions variétales.  Il a été informé que ce résumé serait présenté au TWC à sa trentième session et qu</w:t>
            </w:r>
            <w:r w:rsidR="0066418B" w:rsidRPr="006E4683">
              <w:rPr>
                <w:rFonts w:cs="Arial"/>
              </w:rPr>
              <w:t>’</w:t>
            </w:r>
            <w:r w:rsidRPr="006E4683">
              <w:rPr>
                <w:rFonts w:cs="Arial"/>
              </w:rPr>
              <w:t>il serait mis au point (voir les paragraphes 43 et</w:t>
            </w:r>
            <w:r w:rsidR="00743D4C">
              <w:rPr>
                <w:rFonts w:cs="Arial"/>
              </w:rPr>
              <w:t> </w:t>
            </w:r>
            <w:r w:rsidRPr="006E4683">
              <w:rPr>
                <w:rFonts w:cs="Arial"/>
              </w:rPr>
              <w:t xml:space="preserve">44 du document TWA/46/41 </w:t>
            </w:r>
            <w:r w:rsidR="005B7A2C" w:rsidRPr="005B7A2C">
              <w:rPr>
                <w:rFonts w:cs="Arial"/>
                <w:i/>
              </w:rPr>
              <w:t>“Report”</w:t>
            </w:r>
            <w:r w:rsidRPr="006E4683">
              <w:rPr>
                <w:rFonts w:cs="Arial"/>
              </w:rPr>
              <w:t>).</w:t>
            </w:r>
          </w:p>
          <w:p w:rsidR="004A3E8F" w:rsidRPr="006E4683" w:rsidRDefault="004A3E8F" w:rsidP="00166A95"/>
        </w:tc>
        <w:tc>
          <w:tcPr>
            <w:tcW w:w="839" w:type="dxa"/>
          </w:tcPr>
          <w:p w:rsidR="004A3E8F" w:rsidRPr="006E4683" w:rsidRDefault="004A3E8F" w:rsidP="00166A95">
            <w:r w:rsidRPr="006E4683">
              <w:t>TWV</w:t>
            </w:r>
          </w:p>
        </w:tc>
      </w:tr>
      <w:tr w:rsidR="004A3E8F" w:rsidRPr="006E4683" w:rsidTr="006F4D4A">
        <w:trPr>
          <w:cantSplit/>
        </w:trPr>
        <w:tc>
          <w:tcPr>
            <w:tcW w:w="1418" w:type="dxa"/>
          </w:tcPr>
          <w:p w:rsidR="004A3E8F" w:rsidRPr="006E4683" w:rsidRDefault="004A3E8F" w:rsidP="00166A95">
            <w:pPr>
              <w:jc w:val="left"/>
              <w:rPr>
                <w:rFonts w:cs="Arial"/>
              </w:rPr>
            </w:pPr>
          </w:p>
        </w:tc>
        <w:tc>
          <w:tcPr>
            <w:tcW w:w="7348" w:type="dxa"/>
          </w:tcPr>
          <w:p w:rsidR="00DD6DAE" w:rsidRPr="006E4683" w:rsidRDefault="00DD6DAE" w:rsidP="00166A95">
            <w:r w:rsidRPr="006E4683">
              <w:t>Le TWC a pris note des informations fournies dans les documents TWC/30/30 et TWC/30/30 </w:t>
            </w:r>
            <w:proofErr w:type="spellStart"/>
            <w:r w:rsidRPr="006E4683">
              <w:t>Add</w:t>
            </w:r>
            <w:proofErr w:type="spellEnd"/>
            <w:r w:rsidRPr="006E4683">
              <w:t>. et il est convenu que les experts de la Finlande, de l</w:t>
            </w:r>
            <w:r w:rsidR="0066418B" w:rsidRPr="006E4683">
              <w:t>’</w:t>
            </w:r>
            <w:r w:rsidRPr="006E4683">
              <w:t>Italie et du Royaume</w:t>
            </w:r>
            <w:r w:rsidR="006E4683" w:rsidRPr="006E4683">
              <w:noBreakHyphen/>
            </w:r>
            <w:r w:rsidRPr="006E4683">
              <w:t>Uni aideraient le Bureau à résumer les différentes approches utilisées pour mettre au point des principes directeurs communs sur le traitement des données aux fins de l</w:t>
            </w:r>
            <w:r w:rsidR="0066418B" w:rsidRPr="006E4683">
              <w:t>’</w:t>
            </w:r>
            <w:r w:rsidRPr="006E4683">
              <w:t>évaluation de la distinction et de l</w:t>
            </w:r>
            <w:r w:rsidR="0066418B" w:rsidRPr="006E4683">
              <w:t>’</w:t>
            </w:r>
            <w:r w:rsidRPr="006E4683">
              <w:t xml:space="preserve">établissement de descriptions variétales (voir le paragraphe 42 du document TWA/30/41 </w:t>
            </w:r>
            <w:r w:rsidR="005B7A2C" w:rsidRPr="005B7A2C">
              <w:rPr>
                <w:i/>
              </w:rPr>
              <w:t>“Report”</w:t>
            </w:r>
            <w:r w:rsidRPr="006E4683">
              <w:t>).</w:t>
            </w:r>
          </w:p>
          <w:p w:rsidR="00DD6DAE" w:rsidRPr="006E4683" w:rsidRDefault="00DD6DAE" w:rsidP="00166A95"/>
          <w:p w:rsidR="004A3E8F" w:rsidRPr="006E4683" w:rsidRDefault="00DD6DAE" w:rsidP="00166A95">
            <w:pPr>
              <w:keepLines/>
              <w:rPr>
                <w:rFonts w:cs="Arial"/>
              </w:rPr>
            </w:pPr>
            <w:r w:rsidRPr="006E4683">
              <w:t>Le TWC est convenu que des experts du Royaume</w:t>
            </w:r>
            <w:r w:rsidR="006E4683" w:rsidRPr="006E4683">
              <w:noBreakHyphen/>
            </w:r>
            <w:r w:rsidRPr="006E4683">
              <w:t>Uni, en coopération avec des experts de l</w:t>
            </w:r>
            <w:r w:rsidR="0066418B" w:rsidRPr="006E4683">
              <w:t>’</w:t>
            </w:r>
            <w:r w:rsidRPr="006E4683">
              <w:t xml:space="preserve">Allemagne et de la France, devraient se livrer à un exercice pratique qui consisterait à traiter une série de données communes pour établir des descriptions variétales afin de déterminer les points communs et les points de divergence entre les méthodes (voir le paragraphe 43 du document TWA/30/41 </w:t>
            </w:r>
            <w:r w:rsidR="005B7A2C" w:rsidRPr="005B7A2C">
              <w:rPr>
                <w:i/>
              </w:rPr>
              <w:t>“Report”</w:t>
            </w:r>
            <w:r w:rsidRPr="006E4683">
              <w:t>).</w:t>
            </w:r>
          </w:p>
          <w:p w:rsidR="004A3E8F" w:rsidRPr="006E4683" w:rsidRDefault="004A3E8F" w:rsidP="00166A95"/>
        </w:tc>
        <w:tc>
          <w:tcPr>
            <w:tcW w:w="839" w:type="dxa"/>
          </w:tcPr>
          <w:p w:rsidR="004A3E8F" w:rsidRPr="006E4683" w:rsidRDefault="004A3E8F" w:rsidP="00166A95">
            <w:r w:rsidRPr="006E4683">
              <w:t>TWC</w:t>
            </w:r>
          </w:p>
        </w:tc>
      </w:tr>
      <w:tr w:rsidR="004A3E8F" w:rsidRPr="006E4683" w:rsidTr="006F4D4A">
        <w:trPr>
          <w:cantSplit/>
        </w:trPr>
        <w:tc>
          <w:tcPr>
            <w:tcW w:w="1418" w:type="dxa"/>
          </w:tcPr>
          <w:p w:rsidR="004A3E8F" w:rsidRPr="006E4683" w:rsidRDefault="004A3E8F" w:rsidP="00166A95">
            <w:pPr>
              <w:jc w:val="left"/>
              <w:rPr>
                <w:rFonts w:cs="Arial"/>
              </w:rPr>
            </w:pPr>
          </w:p>
        </w:tc>
        <w:tc>
          <w:tcPr>
            <w:tcW w:w="7348" w:type="dxa"/>
          </w:tcPr>
          <w:p w:rsidR="00DD6DAE" w:rsidRPr="006E4683" w:rsidRDefault="00DD6DAE" w:rsidP="00166A95">
            <w:pPr>
              <w:rPr>
                <w:rFonts w:cs="Arial"/>
              </w:rPr>
            </w:pPr>
            <w:r w:rsidRPr="006E4683">
              <w:rPr>
                <w:rFonts w:cs="Arial"/>
              </w:rPr>
              <w:t>Le TWF a examiné les documents TWF/43/30 et TWF/43/30 </w:t>
            </w:r>
            <w:proofErr w:type="spellStart"/>
            <w:r w:rsidRPr="006E4683">
              <w:rPr>
                <w:rFonts w:cs="Arial"/>
              </w:rPr>
              <w:t>Add</w:t>
            </w:r>
            <w:proofErr w:type="spellEnd"/>
            <w:r w:rsidRPr="006E4683">
              <w:rPr>
                <w:rFonts w:cs="Arial"/>
              </w:rPr>
              <w:t>. et suivi un exposé du Bureau sur un résumé des différentes approches pour transformer les moyen</w:t>
            </w:r>
            <w:r w:rsidR="00557155" w:rsidRPr="006E4683">
              <w:rPr>
                <w:rFonts w:cs="Arial"/>
              </w:rPr>
              <w:t>ne</w:t>
            </w:r>
            <w:r w:rsidRPr="006E4683">
              <w:rPr>
                <w:rFonts w:cs="Arial"/>
              </w:rPr>
              <w:t>s en notes pour les descriptions variétales.</w:t>
            </w:r>
          </w:p>
          <w:p w:rsidR="00DD6DAE" w:rsidRPr="006E4683" w:rsidRDefault="00DD6DAE" w:rsidP="00166A95">
            <w:pPr>
              <w:rPr>
                <w:rFonts w:cs="Arial"/>
              </w:rPr>
            </w:pPr>
          </w:p>
          <w:p w:rsidR="00DD6DAE" w:rsidRPr="006E4683" w:rsidRDefault="00DD6DAE" w:rsidP="00166A95">
            <w:pPr>
              <w:rPr>
                <w:rFonts w:cs="Arial"/>
              </w:rPr>
            </w:pPr>
            <w:r w:rsidRPr="006E4683">
              <w:rPr>
                <w:rFonts w:cs="Arial"/>
              </w:rPr>
              <w:t>Le TWF a constaté avec préoccupation qu</w:t>
            </w:r>
            <w:r w:rsidR="0066418B" w:rsidRPr="006E4683">
              <w:rPr>
                <w:rFonts w:cs="Arial"/>
              </w:rPr>
              <w:t>’</w:t>
            </w:r>
            <w:r w:rsidRPr="006E4683">
              <w:rPr>
                <w:rFonts w:cs="Arial"/>
              </w:rPr>
              <w:t xml:space="preserve">un pays spécifique pourrait éprouver des difficultés à décrire la gamme </w:t>
            </w:r>
            <w:r w:rsidR="00F71D1E">
              <w:rPr>
                <w:rFonts w:cs="Arial"/>
              </w:rPr>
              <w:t>tout entière</w:t>
            </w:r>
            <w:r w:rsidRPr="006E4683">
              <w:rPr>
                <w:rFonts w:cs="Arial"/>
              </w:rPr>
              <w:t xml:space="preserve"> des niveaux d</w:t>
            </w:r>
            <w:r w:rsidR="0066418B" w:rsidRPr="006E4683">
              <w:rPr>
                <w:rFonts w:cs="Arial"/>
              </w:rPr>
              <w:t>’</w:t>
            </w:r>
            <w:r w:rsidRPr="006E4683">
              <w:rPr>
                <w:rFonts w:cs="Arial"/>
              </w:rPr>
              <w:t>expression d</w:t>
            </w:r>
            <w:r w:rsidR="0066418B" w:rsidRPr="006E4683">
              <w:rPr>
                <w:rFonts w:cs="Arial"/>
              </w:rPr>
              <w:t>’</w:t>
            </w:r>
            <w:r w:rsidRPr="006E4683">
              <w:rPr>
                <w:rFonts w:cs="Arial"/>
              </w:rPr>
              <w:t>un caractère, quelques variétés risquant en effet de ne pas être disponibles.  Une série universelle de variétés indiquées à titre d</w:t>
            </w:r>
            <w:r w:rsidR="0066418B" w:rsidRPr="006E4683">
              <w:rPr>
                <w:rFonts w:cs="Arial"/>
              </w:rPr>
              <w:t>’</w:t>
            </w:r>
            <w:r w:rsidRPr="006E4683">
              <w:rPr>
                <w:rFonts w:cs="Arial"/>
              </w:rPr>
              <w:t>exemple, l</w:t>
            </w:r>
            <w:r w:rsidR="0066418B" w:rsidRPr="006E4683">
              <w:rPr>
                <w:rFonts w:cs="Arial"/>
              </w:rPr>
              <w:t>’</w:t>
            </w:r>
            <w:r w:rsidRPr="006E4683">
              <w:rPr>
                <w:rFonts w:cs="Arial"/>
              </w:rPr>
              <w:t>utilisation de données historiques et l</w:t>
            </w:r>
            <w:r w:rsidR="0066418B" w:rsidRPr="006E4683">
              <w:rPr>
                <w:rFonts w:cs="Arial"/>
              </w:rPr>
              <w:t>’</w:t>
            </w:r>
            <w:r w:rsidRPr="006E4683">
              <w:rPr>
                <w:rFonts w:cs="Arial"/>
              </w:rPr>
              <w:t>expérience des experts pourraient être une façon de résoudre cette question.</w:t>
            </w:r>
          </w:p>
          <w:p w:rsidR="00DD6DAE" w:rsidRPr="006E4683" w:rsidRDefault="00DD6DAE" w:rsidP="00166A95">
            <w:pPr>
              <w:rPr>
                <w:rFonts w:cs="Arial"/>
              </w:rPr>
            </w:pPr>
          </w:p>
          <w:p w:rsidR="004A3E8F" w:rsidRPr="006E4683" w:rsidRDefault="00DD6DAE" w:rsidP="00166A95">
            <w:r w:rsidRPr="006E4683">
              <w:rPr>
                <w:rFonts w:cs="Arial"/>
              </w:rPr>
              <w:t>Le TWF a recommandé que soit prise en compte la construction d</w:t>
            </w:r>
            <w:r w:rsidR="0066418B" w:rsidRPr="006E4683">
              <w:rPr>
                <w:rFonts w:cs="Arial"/>
              </w:rPr>
              <w:t>’</w:t>
            </w:r>
            <w:r w:rsidRPr="006E4683">
              <w:rPr>
                <w:rFonts w:cs="Arial"/>
              </w:rPr>
              <w:t>un éventail significatif d</w:t>
            </w:r>
            <w:r w:rsidR="0066418B" w:rsidRPr="006E4683">
              <w:rPr>
                <w:rFonts w:cs="Arial"/>
              </w:rPr>
              <w:t>’</w:t>
            </w:r>
            <w:r w:rsidRPr="006E4683">
              <w:rPr>
                <w:rFonts w:cs="Arial"/>
              </w:rPr>
              <w:t>expressions lorsque le nombre des variétés disponibles est limité (voir les paragraphes 29 à</w:t>
            </w:r>
            <w:r w:rsidR="00743D4C">
              <w:rPr>
                <w:rFonts w:cs="Arial"/>
              </w:rPr>
              <w:t> </w:t>
            </w:r>
            <w:r w:rsidRPr="006E4683">
              <w:rPr>
                <w:rFonts w:cs="Arial"/>
              </w:rPr>
              <w:t xml:space="preserve">31 du document TWF/43/38 </w:t>
            </w:r>
            <w:r w:rsidR="005B7A2C" w:rsidRPr="005B7A2C">
              <w:rPr>
                <w:rFonts w:cs="Arial"/>
                <w:i/>
              </w:rPr>
              <w:t>“Report”</w:t>
            </w:r>
            <w:r w:rsidRPr="006E4683">
              <w:rPr>
                <w:rFonts w:cs="Arial"/>
              </w:rPr>
              <w:t>).</w:t>
            </w:r>
          </w:p>
          <w:p w:rsidR="004A3E8F" w:rsidRPr="006E4683" w:rsidRDefault="004A3E8F" w:rsidP="00166A95"/>
        </w:tc>
        <w:tc>
          <w:tcPr>
            <w:tcW w:w="839" w:type="dxa"/>
          </w:tcPr>
          <w:p w:rsidR="004A3E8F" w:rsidRPr="006E4683" w:rsidRDefault="004A3E8F" w:rsidP="00166A95">
            <w:r w:rsidRPr="006E4683">
              <w:t>TWF</w:t>
            </w:r>
          </w:p>
        </w:tc>
      </w:tr>
      <w:tr w:rsidR="004A3E8F" w:rsidRPr="006E4683" w:rsidTr="006F4D4A">
        <w:trPr>
          <w:cantSplit/>
        </w:trPr>
        <w:tc>
          <w:tcPr>
            <w:tcW w:w="1418" w:type="dxa"/>
          </w:tcPr>
          <w:p w:rsidR="004A3E8F" w:rsidRPr="006E4683" w:rsidRDefault="004A3E8F" w:rsidP="00166A95">
            <w:pPr>
              <w:jc w:val="left"/>
              <w:rPr>
                <w:rFonts w:cs="Arial"/>
              </w:rPr>
            </w:pPr>
          </w:p>
        </w:tc>
        <w:tc>
          <w:tcPr>
            <w:tcW w:w="7348" w:type="dxa"/>
          </w:tcPr>
          <w:p w:rsidR="004A3E8F" w:rsidRPr="006E4683" w:rsidRDefault="00DD6DAE" w:rsidP="00166A95">
            <w:pPr>
              <w:rPr>
                <w:rFonts w:cs="Arial"/>
              </w:rPr>
            </w:pPr>
            <w:r w:rsidRPr="006E4683">
              <w:rPr>
                <w:rFonts w:cs="Arial"/>
              </w:rPr>
              <w:t xml:space="preserve">Le TWO a fait sienne la recommandation du TWF, </w:t>
            </w:r>
            <w:r w:rsidR="0066418B" w:rsidRPr="006E4683">
              <w:rPr>
                <w:rFonts w:cs="Arial"/>
              </w:rPr>
              <w:t>à savoir</w:t>
            </w:r>
            <w:r w:rsidRPr="006E4683">
              <w:rPr>
                <w:rFonts w:cs="Arial"/>
              </w:rPr>
              <w:t xml:space="preserve"> que soit prise en compte la construction d</w:t>
            </w:r>
            <w:r w:rsidR="0066418B" w:rsidRPr="006E4683">
              <w:rPr>
                <w:rFonts w:cs="Arial"/>
              </w:rPr>
              <w:t>’</w:t>
            </w:r>
            <w:r w:rsidRPr="006E4683">
              <w:rPr>
                <w:rFonts w:cs="Arial"/>
              </w:rPr>
              <w:t>un éventail significatif d</w:t>
            </w:r>
            <w:r w:rsidR="0066418B" w:rsidRPr="006E4683">
              <w:rPr>
                <w:rFonts w:cs="Arial"/>
              </w:rPr>
              <w:t>’</w:t>
            </w:r>
            <w:r w:rsidRPr="006E4683">
              <w:rPr>
                <w:rFonts w:cs="Arial"/>
              </w:rPr>
              <w:t xml:space="preserve">expressions lorsque le nombre des variétés disponibles est limité (voir le paragraphe 32 du document TWO/45/37 </w:t>
            </w:r>
            <w:r w:rsidR="005B7A2C" w:rsidRPr="005B7A2C">
              <w:rPr>
                <w:rFonts w:cs="Arial"/>
                <w:i/>
              </w:rPr>
              <w:t>“Report”</w:t>
            </w:r>
            <w:r w:rsidRPr="006E4683">
              <w:rPr>
                <w:rFonts w:cs="Arial"/>
              </w:rPr>
              <w:t>).</w:t>
            </w:r>
          </w:p>
        </w:tc>
        <w:tc>
          <w:tcPr>
            <w:tcW w:w="839" w:type="dxa"/>
          </w:tcPr>
          <w:p w:rsidR="004A3E8F" w:rsidRPr="006E4683" w:rsidRDefault="004A3E8F" w:rsidP="00166A95">
            <w:r w:rsidRPr="006E4683">
              <w:t>TWO</w:t>
            </w:r>
          </w:p>
        </w:tc>
      </w:tr>
    </w:tbl>
    <w:p w:rsidR="004A3E8F" w:rsidRDefault="004A3E8F" w:rsidP="00166A95"/>
    <w:p w:rsidR="005B7A2C" w:rsidRDefault="005B7A2C" w:rsidP="00166A95"/>
    <w:p w:rsidR="005B7A2C" w:rsidRPr="006E4683" w:rsidRDefault="005B7A2C" w:rsidP="00166A95"/>
    <w:p w:rsidR="004A3E8F" w:rsidRPr="006E4683" w:rsidRDefault="006F4D4A" w:rsidP="00166A95">
      <w:pPr>
        <w:pStyle w:val="Heading1"/>
      </w:pPr>
      <w:bookmarkStart w:id="6" w:name="_Toc379879582"/>
      <w:r>
        <w:t>F</w:t>
      </w:r>
      <w:r w:rsidR="00DD6DAE" w:rsidRPr="006E4683">
        <w:t>aits nouveaux en </w:t>
      </w:r>
      <w:r w:rsidR="004A3E8F" w:rsidRPr="006E4683">
        <w:t>2013</w:t>
      </w:r>
      <w:bookmarkEnd w:id="6"/>
    </w:p>
    <w:p w:rsidR="004A3E8F" w:rsidRPr="006E4683" w:rsidRDefault="004A3E8F" w:rsidP="00166A95">
      <w:pPr>
        <w:pStyle w:val="Heading1"/>
        <w:rPr>
          <w:lang w:val="fr-FR"/>
        </w:rPr>
      </w:pPr>
    </w:p>
    <w:p w:rsidR="0066418B" w:rsidRPr="006E4683" w:rsidRDefault="00DD6DAE" w:rsidP="00166A95">
      <w:pPr>
        <w:pStyle w:val="Heading2"/>
        <w:rPr>
          <w:lang w:val="fr-FR"/>
        </w:rPr>
      </w:pPr>
      <w:bookmarkStart w:id="7" w:name="_Toc379879583"/>
      <w:r w:rsidRPr="006E4683">
        <w:rPr>
          <w:lang w:val="fr-FR"/>
        </w:rPr>
        <w:t>Comité technique</w:t>
      </w:r>
      <w:bookmarkEnd w:id="7"/>
    </w:p>
    <w:p w:rsidR="004A3E8F" w:rsidRPr="006E4683" w:rsidRDefault="004A3E8F" w:rsidP="00166A95"/>
    <w:p w:rsidR="004A3E8F" w:rsidRPr="006E4683" w:rsidRDefault="004A3E8F" w:rsidP="00166A95">
      <w:r w:rsidRPr="006E4683">
        <w:fldChar w:fldCharType="begin"/>
      </w:r>
      <w:r w:rsidRPr="006E4683">
        <w:instrText xml:space="preserve"> AUTONUM  </w:instrText>
      </w:r>
      <w:r w:rsidRPr="006E4683">
        <w:fldChar w:fldCharType="end"/>
      </w:r>
      <w:r w:rsidRPr="006E4683">
        <w:tab/>
      </w:r>
      <w:r w:rsidR="00DD6DAE" w:rsidRPr="006E4683">
        <w:t>À sa quarante</w:t>
      </w:r>
      <w:r w:rsidR="006E4683" w:rsidRPr="006E4683">
        <w:noBreakHyphen/>
      </w:r>
      <w:r w:rsidR="00DD6DAE" w:rsidRPr="006E4683">
        <w:t>neuvième</w:t>
      </w:r>
      <w:r w:rsidR="007464E5" w:rsidRPr="006E4683">
        <w:t> </w:t>
      </w:r>
      <w:r w:rsidR="00DD6DAE" w:rsidRPr="006E4683">
        <w:t>session tenue à Genève du 18 au 2</w:t>
      </w:r>
      <w:r w:rsidR="0066418B" w:rsidRPr="006E4683">
        <w:t>0 mars 20</w:t>
      </w:r>
      <w:r w:rsidR="00DD6DAE" w:rsidRPr="006E4683">
        <w:t>13, le Comité technique (TC) a examiné le</w:t>
      </w:r>
      <w:r w:rsidRPr="006E4683">
        <w:t xml:space="preserve"> </w:t>
      </w:r>
      <w:r w:rsidR="0066418B" w:rsidRPr="006E4683">
        <w:t>document TC</w:t>
      </w:r>
      <w:r w:rsidRPr="006E4683">
        <w:rPr>
          <w:rFonts w:cs="Arial"/>
          <w:snapToGrid w:val="0"/>
        </w:rPr>
        <w:t>/49/29 “</w:t>
      </w:r>
      <w:r w:rsidR="00DD6DAE" w:rsidRPr="006E4683">
        <w:rPr>
          <w:rFonts w:cs="Arial"/>
          <w:iCs/>
          <w:snapToGrid w:val="0"/>
        </w:rPr>
        <w:t>Révision du document TGP/8 :</w:t>
      </w:r>
      <w:r w:rsidR="00DD6DAE" w:rsidRPr="006E4683">
        <w:rPr>
          <w:rFonts w:cs="Arial"/>
          <w:i/>
          <w:iCs/>
          <w:snapToGrid w:val="0"/>
        </w:rPr>
        <w:t xml:space="preserve"> </w:t>
      </w:r>
      <w:r w:rsidR="00DD6DAE" w:rsidRPr="006E4683">
        <w:rPr>
          <w:rFonts w:cs="Arial"/>
          <w:snapToGrid w:val="0"/>
        </w:rPr>
        <w:t>deuxième partie : Techniques utilisées dans l</w:t>
      </w:r>
      <w:r w:rsidR="0066418B" w:rsidRPr="006E4683">
        <w:rPr>
          <w:rFonts w:cs="Arial"/>
          <w:snapToGrid w:val="0"/>
        </w:rPr>
        <w:t>’</w:t>
      </w:r>
      <w:r w:rsidR="00DD6DAE" w:rsidRPr="006E4683">
        <w:rPr>
          <w:rFonts w:cs="Arial"/>
          <w:snapToGrid w:val="0"/>
        </w:rPr>
        <w:t>examen DHS, nouvelle section : Méthodes de traitement des données pour l</w:t>
      </w:r>
      <w:r w:rsidR="0066418B" w:rsidRPr="006E4683">
        <w:rPr>
          <w:rFonts w:cs="Arial"/>
          <w:snapToGrid w:val="0"/>
        </w:rPr>
        <w:t>’</w:t>
      </w:r>
      <w:r w:rsidR="00DD6DAE" w:rsidRPr="006E4683">
        <w:rPr>
          <w:rFonts w:cs="Arial"/>
          <w:snapToGrid w:val="0"/>
        </w:rPr>
        <w:t>évaluation de la distinction et l</w:t>
      </w:r>
      <w:r w:rsidR="0066418B" w:rsidRPr="006E4683">
        <w:rPr>
          <w:rFonts w:cs="Arial"/>
          <w:snapToGrid w:val="0"/>
        </w:rPr>
        <w:t>’</w:t>
      </w:r>
      <w:r w:rsidR="00DD6DAE" w:rsidRPr="006E4683">
        <w:rPr>
          <w:rFonts w:cs="Arial"/>
          <w:snapToGrid w:val="0"/>
        </w:rPr>
        <w:t>établissement de descriptions variétales</w:t>
      </w:r>
      <w:r w:rsidRPr="006E4683">
        <w:t>”.</w:t>
      </w:r>
    </w:p>
    <w:p w:rsidR="004A3E8F" w:rsidRPr="006E4683" w:rsidRDefault="004A3E8F" w:rsidP="00166A95"/>
    <w:p w:rsidR="004A3E8F" w:rsidRPr="006E4683" w:rsidRDefault="004A3E8F" w:rsidP="00166A95">
      <w:pPr>
        <w:rPr>
          <w:rFonts w:cs="Arial"/>
        </w:rPr>
      </w:pPr>
      <w:r w:rsidRPr="006E4683">
        <w:fldChar w:fldCharType="begin"/>
      </w:r>
      <w:r w:rsidRPr="006E4683">
        <w:instrText xml:space="preserve"> AUTONUM  </w:instrText>
      </w:r>
      <w:r w:rsidRPr="006E4683">
        <w:fldChar w:fldCharType="end"/>
      </w:r>
      <w:r w:rsidRPr="006E4683">
        <w:tab/>
      </w:r>
      <w:r w:rsidR="00DD6DAE" w:rsidRPr="006E4683">
        <w:t>Le</w:t>
      </w:r>
      <w:r w:rsidR="0066418B" w:rsidRPr="006E4683">
        <w:t> TC</w:t>
      </w:r>
      <w:r w:rsidR="00DD6DAE" w:rsidRPr="006E4683">
        <w:t xml:space="preserve"> a invité le Bureau de l</w:t>
      </w:r>
      <w:r w:rsidR="0066418B" w:rsidRPr="006E4683">
        <w:t>’</w:t>
      </w:r>
      <w:r w:rsidR="00DD6DAE" w:rsidRPr="006E4683">
        <w:t>Union à demander aux experts du Royaume</w:t>
      </w:r>
      <w:r w:rsidR="006E4683" w:rsidRPr="006E4683">
        <w:noBreakHyphen/>
      </w:r>
      <w:r w:rsidR="00DD6DAE" w:rsidRPr="006E4683">
        <w:t>Uni, de la France et de l</w:t>
      </w:r>
      <w:r w:rsidR="0066418B" w:rsidRPr="006E4683">
        <w:t>’</w:t>
      </w:r>
      <w:r w:rsidR="00DD6DAE" w:rsidRPr="006E4683">
        <w:t>Allemagne ou d</w:t>
      </w:r>
      <w:r w:rsidR="0066418B" w:rsidRPr="006E4683">
        <w:t>’</w:t>
      </w:r>
      <w:r w:rsidR="00DD6DAE" w:rsidRPr="006E4683">
        <w:t>autres membres de l</w:t>
      </w:r>
      <w:r w:rsidR="0066418B" w:rsidRPr="006E4683">
        <w:t>’</w:t>
      </w:r>
      <w:r w:rsidR="00DD6DAE" w:rsidRPr="006E4683">
        <w:t>Union de fournir une série de données communes sur des variétés à reproduction asexuée et/ou végétative aux fins d</w:t>
      </w:r>
      <w:r w:rsidR="0066418B" w:rsidRPr="006E4683">
        <w:t>’</w:t>
      </w:r>
      <w:r w:rsidR="00DD6DAE" w:rsidRPr="006E4683">
        <w:t xml:space="preserve">un exercice pratique </w:t>
      </w:r>
      <w:r w:rsidRPr="006E4683">
        <w:t>(</w:t>
      </w:r>
      <w:r w:rsidR="00E53E3A" w:rsidRPr="006E4683">
        <w:t xml:space="preserve">voir le paragraphe 66 du </w:t>
      </w:r>
      <w:r w:rsidR="0066418B" w:rsidRPr="006E4683">
        <w:t xml:space="preserve">document </w:t>
      </w:r>
      <w:r w:rsidR="0066418B" w:rsidRPr="006E4683">
        <w:rPr>
          <w:rFonts w:cs="Arial"/>
        </w:rPr>
        <w:t>TC</w:t>
      </w:r>
      <w:r w:rsidRPr="006E4683">
        <w:rPr>
          <w:rFonts w:cs="Arial"/>
        </w:rPr>
        <w:t>/49/41 “</w:t>
      </w:r>
      <w:r w:rsidR="00E53E3A" w:rsidRPr="006E4683">
        <w:rPr>
          <w:rFonts w:cs="Arial"/>
        </w:rPr>
        <w:t>Compte rendu des conclusions</w:t>
      </w:r>
      <w:r w:rsidRPr="006E4683">
        <w:rPr>
          <w:rFonts w:cs="Arial"/>
        </w:rPr>
        <w:t>”).</w:t>
      </w:r>
    </w:p>
    <w:p w:rsidR="004A3E8F" w:rsidRDefault="004A3E8F" w:rsidP="00166A95">
      <w:pPr>
        <w:rPr>
          <w:rFonts w:cs="Arial"/>
        </w:rPr>
      </w:pPr>
    </w:p>
    <w:p w:rsidR="005B7A2C" w:rsidRPr="006E4683" w:rsidRDefault="005B7A2C" w:rsidP="00166A95">
      <w:pPr>
        <w:rPr>
          <w:rFonts w:cs="Arial"/>
        </w:rPr>
      </w:pPr>
    </w:p>
    <w:p w:rsidR="004A3E8F" w:rsidRPr="006E4683" w:rsidRDefault="00E53E3A" w:rsidP="00166A95">
      <w:pPr>
        <w:pStyle w:val="Heading2"/>
        <w:rPr>
          <w:lang w:val="fr-FR"/>
        </w:rPr>
      </w:pPr>
      <w:bookmarkStart w:id="8" w:name="_Toc372555732"/>
      <w:bookmarkStart w:id="9" w:name="_Toc372633488"/>
      <w:bookmarkStart w:id="10" w:name="_Toc379879584"/>
      <w:r w:rsidRPr="006E4683">
        <w:rPr>
          <w:lang w:val="fr-FR"/>
        </w:rPr>
        <w:t>Observations des groupes de travail techniques en 2013</w:t>
      </w:r>
      <w:bookmarkEnd w:id="8"/>
      <w:bookmarkEnd w:id="9"/>
      <w:bookmarkEnd w:id="10"/>
    </w:p>
    <w:p w:rsidR="004A3E8F" w:rsidRPr="006E4683" w:rsidRDefault="004A3E8F" w:rsidP="00166A95">
      <w:pPr>
        <w:rPr>
          <w:snapToGrid w:val="0"/>
        </w:rPr>
      </w:pPr>
    </w:p>
    <w:p w:rsidR="004A3E8F" w:rsidRPr="006E4683" w:rsidRDefault="004A3E8F" w:rsidP="00166A95">
      <w:pPr>
        <w:pStyle w:val="Titleofdoc0"/>
        <w:spacing w:before="0"/>
        <w:jc w:val="both"/>
        <w:rPr>
          <w:rFonts w:cs="Arial"/>
          <w:caps w:val="0"/>
        </w:rPr>
      </w:pPr>
      <w:r w:rsidRPr="006E4683">
        <w:fldChar w:fldCharType="begin"/>
      </w:r>
      <w:r w:rsidRPr="006E4683">
        <w:instrText xml:space="preserve"> AUTONUM  </w:instrText>
      </w:r>
      <w:r w:rsidRPr="006E4683">
        <w:fldChar w:fldCharType="end"/>
      </w:r>
      <w:r w:rsidRPr="006E4683">
        <w:tab/>
      </w:r>
      <w:r w:rsidR="00E53E3A" w:rsidRPr="006E4683">
        <w:t>L</w:t>
      </w:r>
      <w:r w:rsidR="00E53E3A" w:rsidRPr="006E4683">
        <w:rPr>
          <w:rFonts w:cs="Arial"/>
          <w:caps w:val="0"/>
        </w:rPr>
        <w:t>e</w:t>
      </w:r>
      <w:r w:rsidRPr="006E4683">
        <w:rPr>
          <w:rFonts w:cs="Arial"/>
          <w:caps w:val="0"/>
        </w:rPr>
        <w:t xml:space="preserve"> TWO, </w:t>
      </w:r>
      <w:r w:rsidR="00187517">
        <w:rPr>
          <w:rFonts w:cs="Arial"/>
          <w:caps w:val="0"/>
        </w:rPr>
        <w:t xml:space="preserve">le </w:t>
      </w:r>
      <w:r w:rsidRPr="006E4683">
        <w:rPr>
          <w:rFonts w:cs="Arial"/>
          <w:caps w:val="0"/>
        </w:rPr>
        <w:t xml:space="preserve">TWF, </w:t>
      </w:r>
      <w:r w:rsidR="00187517">
        <w:rPr>
          <w:rFonts w:cs="Arial"/>
          <w:caps w:val="0"/>
        </w:rPr>
        <w:t xml:space="preserve">le </w:t>
      </w:r>
      <w:r w:rsidRPr="006E4683">
        <w:rPr>
          <w:rFonts w:cs="Arial"/>
          <w:caps w:val="0"/>
        </w:rPr>
        <w:t xml:space="preserve">TWV, </w:t>
      </w:r>
      <w:r w:rsidR="00187517">
        <w:rPr>
          <w:rFonts w:cs="Arial"/>
          <w:caps w:val="0"/>
        </w:rPr>
        <w:t xml:space="preserve">le </w:t>
      </w:r>
      <w:r w:rsidRPr="006E4683">
        <w:rPr>
          <w:rFonts w:cs="Arial"/>
          <w:caps w:val="0"/>
        </w:rPr>
        <w:t xml:space="preserve">TWC </w:t>
      </w:r>
      <w:r w:rsidR="00E53E3A" w:rsidRPr="006E4683">
        <w:rPr>
          <w:rFonts w:cs="Arial"/>
          <w:caps w:val="0"/>
        </w:rPr>
        <w:t>et</w:t>
      </w:r>
      <w:r w:rsidRPr="006E4683">
        <w:rPr>
          <w:rFonts w:cs="Arial"/>
          <w:caps w:val="0"/>
        </w:rPr>
        <w:t xml:space="preserve"> </w:t>
      </w:r>
      <w:r w:rsidR="00187517">
        <w:rPr>
          <w:rFonts w:cs="Arial"/>
          <w:caps w:val="0"/>
        </w:rPr>
        <w:t xml:space="preserve">le </w:t>
      </w:r>
      <w:r w:rsidRPr="006E4683">
        <w:rPr>
          <w:rFonts w:cs="Arial"/>
          <w:caps w:val="0"/>
        </w:rPr>
        <w:t xml:space="preserve">TWA </w:t>
      </w:r>
      <w:r w:rsidR="00E53E3A" w:rsidRPr="006E4683">
        <w:rPr>
          <w:rFonts w:cs="Arial"/>
          <w:caps w:val="0"/>
        </w:rPr>
        <w:t xml:space="preserve">ont examiné les </w:t>
      </w:r>
      <w:r w:rsidRPr="006E4683">
        <w:rPr>
          <w:rFonts w:cs="Arial"/>
          <w:caps w:val="0"/>
        </w:rPr>
        <w:t xml:space="preserve">documents </w:t>
      </w:r>
      <w:r w:rsidRPr="006E4683">
        <w:t xml:space="preserve">TWO/46/18, TWF/44/18, </w:t>
      </w:r>
      <w:r w:rsidRPr="006E4683">
        <w:rPr>
          <w:caps w:val="0"/>
        </w:rPr>
        <w:t xml:space="preserve">TWV/47/18, TWC/31/18 </w:t>
      </w:r>
      <w:r w:rsidR="00E53E3A" w:rsidRPr="006E4683">
        <w:rPr>
          <w:caps w:val="0"/>
        </w:rPr>
        <w:t>et</w:t>
      </w:r>
      <w:r w:rsidRPr="006E4683">
        <w:rPr>
          <w:caps w:val="0"/>
        </w:rPr>
        <w:t xml:space="preserve"> TWA/42/18</w:t>
      </w:r>
      <w:r w:rsidR="00E53E3A" w:rsidRPr="006E4683">
        <w:rPr>
          <w:caps w:val="0"/>
        </w:rPr>
        <w:t xml:space="preserve"> respectivement</w:t>
      </w:r>
      <w:r w:rsidRPr="006E4683">
        <w:rPr>
          <w:caps w:val="0"/>
        </w:rPr>
        <w:t xml:space="preserve"> </w:t>
      </w:r>
      <w:r w:rsidRPr="006E4683">
        <w:rPr>
          <w:rFonts w:cs="Arial"/>
          <w:caps w:val="0"/>
        </w:rPr>
        <w:t>(</w:t>
      </w:r>
      <w:r w:rsidR="00E53E3A" w:rsidRPr="006E4683">
        <w:rPr>
          <w:rFonts w:cs="Arial"/>
          <w:caps w:val="0"/>
        </w:rPr>
        <w:t>voir les paragraphes 40 à</w:t>
      </w:r>
      <w:r w:rsidR="00743D4C">
        <w:rPr>
          <w:rFonts w:cs="Arial"/>
          <w:caps w:val="0"/>
        </w:rPr>
        <w:t> </w:t>
      </w:r>
      <w:r w:rsidR="00E53E3A" w:rsidRPr="006E4683">
        <w:rPr>
          <w:rFonts w:cs="Arial"/>
          <w:caps w:val="0"/>
        </w:rPr>
        <w:t xml:space="preserve">42 du </w:t>
      </w:r>
      <w:r w:rsidRPr="006E4683">
        <w:rPr>
          <w:rFonts w:cs="Arial"/>
          <w:caps w:val="0"/>
        </w:rPr>
        <w:t xml:space="preserve">document TWO/46/29 </w:t>
      </w:r>
      <w:r w:rsidR="005B7A2C" w:rsidRPr="005B7A2C">
        <w:rPr>
          <w:rFonts w:cs="Arial"/>
          <w:i/>
          <w:caps w:val="0"/>
        </w:rPr>
        <w:t>“Report”</w:t>
      </w:r>
      <w:r w:rsidRPr="006E4683">
        <w:rPr>
          <w:rFonts w:cs="Arial"/>
          <w:caps w:val="0"/>
        </w:rPr>
        <w:t xml:space="preserve">, </w:t>
      </w:r>
      <w:r w:rsidR="00E53E3A" w:rsidRPr="006E4683">
        <w:rPr>
          <w:rFonts w:cs="Arial"/>
          <w:caps w:val="0"/>
        </w:rPr>
        <w:t>les paragraphes 43 à</w:t>
      </w:r>
      <w:r w:rsidR="00743D4C">
        <w:rPr>
          <w:rFonts w:cs="Arial"/>
          <w:caps w:val="0"/>
        </w:rPr>
        <w:t> </w:t>
      </w:r>
      <w:r w:rsidR="00E53E3A" w:rsidRPr="006E4683">
        <w:rPr>
          <w:rFonts w:cs="Arial"/>
          <w:caps w:val="0"/>
        </w:rPr>
        <w:t xml:space="preserve">46 du </w:t>
      </w:r>
      <w:r w:rsidRPr="006E4683">
        <w:rPr>
          <w:rFonts w:cs="Arial"/>
          <w:caps w:val="0"/>
        </w:rPr>
        <w:t xml:space="preserve">document TWF/44/31 </w:t>
      </w:r>
      <w:r w:rsidR="005B7A2C" w:rsidRPr="005B7A2C">
        <w:rPr>
          <w:rFonts w:cs="Arial"/>
          <w:i/>
          <w:caps w:val="0"/>
        </w:rPr>
        <w:t>“Report”</w:t>
      </w:r>
      <w:r w:rsidRPr="006E4683">
        <w:rPr>
          <w:rFonts w:cs="Arial"/>
          <w:caps w:val="0"/>
        </w:rPr>
        <w:t xml:space="preserve">, </w:t>
      </w:r>
      <w:r w:rsidR="00E53E3A" w:rsidRPr="006E4683">
        <w:rPr>
          <w:rFonts w:cs="Arial"/>
          <w:caps w:val="0"/>
        </w:rPr>
        <w:t>les paragraphes 43 à</w:t>
      </w:r>
      <w:r w:rsidR="00743D4C">
        <w:rPr>
          <w:rFonts w:cs="Arial"/>
          <w:caps w:val="0"/>
        </w:rPr>
        <w:t> </w:t>
      </w:r>
      <w:r w:rsidR="00E53E3A" w:rsidRPr="006E4683">
        <w:rPr>
          <w:rFonts w:cs="Arial"/>
          <w:caps w:val="0"/>
        </w:rPr>
        <w:t xml:space="preserve">46 du </w:t>
      </w:r>
      <w:r w:rsidRPr="006E4683">
        <w:rPr>
          <w:rFonts w:cs="Arial"/>
          <w:caps w:val="0"/>
        </w:rPr>
        <w:t xml:space="preserve">document TWV/47/34 </w:t>
      </w:r>
      <w:r w:rsidR="005B7A2C" w:rsidRPr="005B7A2C">
        <w:rPr>
          <w:rFonts w:cs="Arial"/>
          <w:i/>
          <w:caps w:val="0"/>
        </w:rPr>
        <w:t>“Report”</w:t>
      </w:r>
      <w:r w:rsidRPr="006E4683">
        <w:rPr>
          <w:rFonts w:cs="Arial"/>
          <w:caps w:val="0"/>
        </w:rPr>
        <w:t xml:space="preserve">, </w:t>
      </w:r>
      <w:r w:rsidR="00E53E3A" w:rsidRPr="006E4683">
        <w:rPr>
          <w:rFonts w:cs="Arial"/>
          <w:caps w:val="0"/>
        </w:rPr>
        <w:t xml:space="preserve">les paragraphes 40 à 45 du </w:t>
      </w:r>
      <w:r w:rsidRPr="006E4683">
        <w:rPr>
          <w:rFonts w:cs="Arial"/>
          <w:caps w:val="0"/>
        </w:rPr>
        <w:t xml:space="preserve">document TWC/31/32 </w:t>
      </w:r>
      <w:r w:rsidR="005B7A2C" w:rsidRPr="005B7A2C">
        <w:rPr>
          <w:rFonts w:cs="Arial"/>
          <w:i/>
          <w:caps w:val="0"/>
        </w:rPr>
        <w:t>“Report”</w:t>
      </w:r>
      <w:r w:rsidR="00E53E3A" w:rsidRPr="006E4683">
        <w:rPr>
          <w:rFonts w:cs="Arial"/>
          <w:caps w:val="0"/>
        </w:rPr>
        <w:t xml:space="preserve"> et les paragraphes 44 à</w:t>
      </w:r>
      <w:r w:rsidR="00743D4C">
        <w:rPr>
          <w:rFonts w:cs="Arial"/>
          <w:caps w:val="0"/>
        </w:rPr>
        <w:t> </w:t>
      </w:r>
      <w:r w:rsidR="00E53E3A" w:rsidRPr="006E4683">
        <w:rPr>
          <w:rFonts w:cs="Arial"/>
          <w:caps w:val="0"/>
        </w:rPr>
        <w:t xml:space="preserve">49 du </w:t>
      </w:r>
      <w:r w:rsidRPr="006E4683">
        <w:rPr>
          <w:rFonts w:cs="Arial"/>
          <w:caps w:val="0"/>
        </w:rPr>
        <w:t xml:space="preserve">document TWA/42/31 </w:t>
      </w:r>
      <w:r w:rsidR="005B7A2C" w:rsidRPr="005B7A2C">
        <w:rPr>
          <w:rFonts w:cs="Arial"/>
          <w:i/>
          <w:caps w:val="0"/>
        </w:rPr>
        <w:t>“Report”</w:t>
      </w:r>
      <w:r w:rsidRPr="006E4683">
        <w:rPr>
          <w:rFonts w:cs="Arial"/>
          <w:caps w:val="0"/>
        </w:rPr>
        <w:t>).</w:t>
      </w:r>
    </w:p>
    <w:p w:rsidR="004A3E8F" w:rsidRPr="006E4683" w:rsidRDefault="004A3E8F" w:rsidP="00166A95">
      <w:pPr>
        <w:pStyle w:val="Titleofdoc0"/>
        <w:spacing w:before="0"/>
        <w:jc w:val="both"/>
        <w:rPr>
          <w:rFonts w:cs="Arial"/>
          <w:caps w:val="0"/>
        </w:rPr>
      </w:pPr>
    </w:p>
    <w:p w:rsidR="0066418B" w:rsidRPr="006E4683" w:rsidRDefault="004A3E8F" w:rsidP="00166A95">
      <w:r w:rsidRPr="006E4683">
        <w:fldChar w:fldCharType="begin"/>
      </w:r>
      <w:r w:rsidRPr="006E4683">
        <w:instrText xml:space="preserve"> AUTONUM  </w:instrText>
      </w:r>
      <w:r w:rsidRPr="006E4683">
        <w:fldChar w:fldCharType="end"/>
      </w:r>
      <w:r w:rsidRPr="006E4683">
        <w:tab/>
      </w:r>
      <w:r w:rsidR="00E53E3A" w:rsidRPr="006E4683">
        <w:t>Le TWO a approuvé l</w:t>
      </w:r>
      <w:r w:rsidR="0066418B" w:rsidRPr="006E4683">
        <w:t>’</w:t>
      </w:r>
      <w:r w:rsidR="00E53E3A" w:rsidRPr="006E4683">
        <w:t xml:space="preserve">exercice pratique et a demandé que soient mis au </w:t>
      </w:r>
      <w:r w:rsidR="00E83E25" w:rsidRPr="006E4683">
        <w:t>point</w:t>
      </w:r>
      <w:r w:rsidR="00E53E3A" w:rsidRPr="006E4683">
        <w:t xml:space="preserve"> des principes directeurs sur le traitement des données aux fins de l</w:t>
      </w:r>
      <w:r w:rsidR="0066418B" w:rsidRPr="006E4683">
        <w:t>’</w:t>
      </w:r>
      <w:r w:rsidR="00E53E3A" w:rsidRPr="006E4683">
        <w:t>évaluation de la distinction et de l</w:t>
      </w:r>
      <w:r w:rsidR="0066418B" w:rsidRPr="006E4683">
        <w:t>’</w:t>
      </w:r>
      <w:r w:rsidR="00E53E3A" w:rsidRPr="006E4683">
        <w:t>élaboration de descriptions variétales</w:t>
      </w:r>
      <w:r w:rsidR="00E83E25" w:rsidRPr="006E4683">
        <w:t xml:space="preserve"> pour </w:t>
      </w:r>
      <w:r w:rsidR="00A9331A" w:rsidRPr="006E4683">
        <w:t>des</w:t>
      </w:r>
      <w:r w:rsidR="00E83E25" w:rsidRPr="006E4683">
        <w:t xml:space="preserve"> espèces multipliées par voie végétative</w:t>
      </w:r>
      <w:r w:rsidRPr="006E4683">
        <w:t xml:space="preserve"> </w:t>
      </w:r>
      <w:r w:rsidRPr="006E4683">
        <w:rPr>
          <w:rFonts w:cs="Arial"/>
        </w:rPr>
        <w:t>(</w:t>
      </w:r>
      <w:r w:rsidR="00E83E25" w:rsidRPr="006E4683">
        <w:rPr>
          <w:rFonts w:cs="Arial"/>
        </w:rPr>
        <w:t>voir le paragraphe 42 du</w:t>
      </w:r>
      <w:r w:rsidRPr="006E4683">
        <w:rPr>
          <w:rFonts w:cs="Arial"/>
        </w:rPr>
        <w:t xml:space="preserve"> document TWO/46/29 </w:t>
      </w:r>
      <w:r w:rsidR="005B7A2C" w:rsidRPr="005B7A2C">
        <w:rPr>
          <w:rFonts w:cs="Arial"/>
          <w:i/>
        </w:rPr>
        <w:t>“Report”</w:t>
      </w:r>
      <w:r w:rsidRPr="006E4683">
        <w:rPr>
          <w:rFonts w:cs="Arial"/>
        </w:rPr>
        <w:t>)</w:t>
      </w:r>
      <w:r w:rsidRPr="006E4683">
        <w:t>.</w:t>
      </w:r>
    </w:p>
    <w:p w:rsidR="004A3E8F" w:rsidRPr="006E4683" w:rsidRDefault="004A3E8F" w:rsidP="00166A95"/>
    <w:p w:rsidR="004A3E8F" w:rsidRPr="006E4683" w:rsidRDefault="004A3E8F" w:rsidP="00166A95">
      <w:pPr>
        <w:rPr>
          <w:caps/>
        </w:rPr>
      </w:pPr>
      <w:r w:rsidRPr="006E4683">
        <w:fldChar w:fldCharType="begin"/>
      </w:r>
      <w:r w:rsidRPr="006E4683">
        <w:instrText xml:space="preserve"> AUTONUM  </w:instrText>
      </w:r>
      <w:r w:rsidRPr="006E4683">
        <w:fldChar w:fldCharType="end"/>
      </w:r>
      <w:r w:rsidRPr="006E4683">
        <w:tab/>
      </w:r>
      <w:r w:rsidR="00E83E25" w:rsidRPr="006E4683">
        <w:t>Le TWF et</w:t>
      </w:r>
      <w:r w:rsidR="0066418B" w:rsidRPr="006E4683">
        <w:t xml:space="preserve"> le TWV</w:t>
      </w:r>
      <w:r w:rsidR="00E83E25" w:rsidRPr="006E4683">
        <w:t xml:space="preserve"> </w:t>
      </w:r>
      <w:r w:rsidR="00187517">
        <w:t>s</w:t>
      </w:r>
      <w:r w:rsidR="00E83E25" w:rsidRPr="006E4683">
        <w:t>ont convenu</w:t>
      </w:r>
      <w:r w:rsidR="00187517">
        <w:t>s</w:t>
      </w:r>
      <w:r w:rsidR="00E83E25" w:rsidRPr="006E4683">
        <w:t xml:space="preserve"> que la méthode COY fonctionn</w:t>
      </w:r>
      <w:r w:rsidR="00557155" w:rsidRPr="006E4683">
        <w:t>ait</w:t>
      </w:r>
      <w:r w:rsidR="00E83E25" w:rsidRPr="006E4683">
        <w:t xml:space="preserve"> très bien pour les espèces allogames et ont souligné la nécessité de mettre au point des principes directeurs aux fins de l</w:t>
      </w:r>
      <w:r w:rsidR="0066418B" w:rsidRPr="006E4683">
        <w:t>’</w:t>
      </w:r>
      <w:r w:rsidR="00E83E25" w:rsidRPr="006E4683">
        <w:t xml:space="preserve">élaboration de descriptions variétales pour </w:t>
      </w:r>
      <w:r w:rsidR="00A9331A" w:rsidRPr="006E4683">
        <w:t>des</w:t>
      </w:r>
      <w:r w:rsidR="00E83E25" w:rsidRPr="006E4683">
        <w:t xml:space="preserve"> variétés autogames et/ou </w:t>
      </w:r>
      <w:r w:rsidR="00A9331A" w:rsidRPr="006E4683">
        <w:t>multipliées par voie végétative</w:t>
      </w:r>
      <w:r w:rsidRPr="006E4683">
        <w:rPr>
          <w:color w:val="000000"/>
        </w:rPr>
        <w:t xml:space="preserve">. </w:t>
      </w:r>
      <w:r w:rsidR="0066418B" w:rsidRPr="006E4683">
        <w:rPr>
          <w:color w:val="000000"/>
        </w:rPr>
        <w:t xml:space="preserve"> Le TWF</w:t>
      </w:r>
      <w:r w:rsidR="00A9331A" w:rsidRPr="006E4683">
        <w:rPr>
          <w:color w:val="000000"/>
        </w:rPr>
        <w:t xml:space="preserve"> a invité l</w:t>
      </w:r>
      <w:r w:rsidR="0066418B" w:rsidRPr="006E4683">
        <w:rPr>
          <w:color w:val="000000"/>
        </w:rPr>
        <w:t>’</w:t>
      </w:r>
      <w:r w:rsidR="00A9331A" w:rsidRPr="006E4683">
        <w:rPr>
          <w:color w:val="000000"/>
        </w:rPr>
        <w:t>expert de la Nouvelle</w:t>
      </w:r>
      <w:r w:rsidR="006E4683" w:rsidRPr="006E4683">
        <w:rPr>
          <w:color w:val="000000"/>
        </w:rPr>
        <w:noBreakHyphen/>
      </w:r>
      <w:r w:rsidR="00A9331A" w:rsidRPr="006E4683">
        <w:rPr>
          <w:color w:val="000000"/>
        </w:rPr>
        <w:t>Zélande à présenter</w:t>
      </w:r>
      <w:r w:rsidR="00187517">
        <w:rPr>
          <w:color w:val="000000"/>
        </w:rPr>
        <w:t>,</w:t>
      </w:r>
      <w:r w:rsidR="00A9331A" w:rsidRPr="006E4683">
        <w:rPr>
          <w:color w:val="000000"/>
        </w:rPr>
        <w:t xml:space="preserve"> à la quarante</w:t>
      </w:r>
      <w:r w:rsidR="006E4683" w:rsidRPr="006E4683">
        <w:rPr>
          <w:color w:val="000000"/>
        </w:rPr>
        <w:noBreakHyphen/>
      </w:r>
      <w:r w:rsidR="00A9331A" w:rsidRPr="006E4683">
        <w:rPr>
          <w:color w:val="000000"/>
        </w:rPr>
        <w:t>cinquième session</w:t>
      </w:r>
      <w:r w:rsidR="0066418B" w:rsidRPr="006E4683">
        <w:rPr>
          <w:color w:val="000000"/>
        </w:rPr>
        <w:t xml:space="preserve"> du TWF</w:t>
      </w:r>
      <w:r w:rsidR="00A9331A" w:rsidRPr="006E4683">
        <w:rPr>
          <w:color w:val="000000"/>
        </w:rPr>
        <w:t xml:space="preserve"> qui se tiendra en 2014, </w:t>
      </w:r>
      <w:r w:rsidR="00187517">
        <w:rPr>
          <w:color w:val="000000"/>
        </w:rPr>
        <w:t xml:space="preserve">un exposé </w:t>
      </w:r>
      <w:r w:rsidR="00A9331A" w:rsidRPr="006E4683">
        <w:rPr>
          <w:color w:val="000000"/>
        </w:rPr>
        <w:t xml:space="preserve">sur le projet </w:t>
      </w:r>
      <w:r w:rsidR="00766E21" w:rsidRPr="006E4683">
        <w:rPr>
          <w:color w:val="000000"/>
        </w:rPr>
        <w:t xml:space="preserve">relatif aux </w:t>
      </w:r>
      <w:r w:rsidR="00961856">
        <w:rPr>
          <w:color w:val="000000"/>
        </w:rPr>
        <w:t>“</w:t>
      </w:r>
      <w:r w:rsidR="00766E21" w:rsidRPr="006E4683">
        <w:rPr>
          <w:color w:val="000000"/>
        </w:rPr>
        <w:t xml:space="preserve">variétés </w:t>
      </w:r>
      <w:r w:rsidR="00961856">
        <w:rPr>
          <w:color w:val="000000"/>
        </w:rPr>
        <w:t>de référence</w:t>
      </w:r>
      <w:r w:rsidR="00766E21" w:rsidRPr="006E4683">
        <w:rPr>
          <w:color w:val="000000"/>
        </w:rPr>
        <w:t xml:space="preserve"> pour le pommier</w:t>
      </w:r>
      <w:r w:rsidR="00961856">
        <w:rPr>
          <w:color w:val="000000"/>
        </w:rPr>
        <w:t>”</w:t>
      </w:r>
      <w:r w:rsidR="00766E21" w:rsidRPr="006E4683">
        <w:t xml:space="preserve"> lancé en Nouvelle</w:t>
      </w:r>
      <w:r w:rsidR="006E4683" w:rsidRPr="006E4683">
        <w:noBreakHyphen/>
      </w:r>
      <w:r w:rsidR="00766E21" w:rsidRPr="006E4683">
        <w:t>Zélande en 2011</w:t>
      </w:r>
      <w:r w:rsidR="00557155" w:rsidRPr="006E4683">
        <w:t>,</w:t>
      </w:r>
      <w:r w:rsidRPr="006E4683">
        <w:t xml:space="preserve"> </w:t>
      </w:r>
      <w:r w:rsidR="00766E21" w:rsidRPr="006E4683">
        <w:t xml:space="preserve">et sur la façon dont les travaux </w:t>
      </w:r>
      <w:r w:rsidR="00557155" w:rsidRPr="006E4683">
        <w:t>menés dans le cadre de ce projet</w:t>
      </w:r>
      <w:r w:rsidR="00766E21" w:rsidRPr="006E4683">
        <w:t xml:space="preserve"> pourraient contribuer à </w:t>
      </w:r>
      <w:r w:rsidR="00ED2830">
        <w:t>améliorer les</w:t>
      </w:r>
      <w:r w:rsidR="00633F87" w:rsidRPr="006E4683">
        <w:t xml:space="preserve"> </w:t>
      </w:r>
      <w:r w:rsidR="00766E21" w:rsidRPr="006E4683">
        <w:t>variétés indiquées à titre d</w:t>
      </w:r>
      <w:r w:rsidR="0066418B" w:rsidRPr="006E4683">
        <w:t>’</w:t>
      </w:r>
      <w:r w:rsidR="00766E21" w:rsidRPr="006E4683">
        <w:t xml:space="preserve">exemple et </w:t>
      </w:r>
      <w:r w:rsidR="00ED2830">
        <w:t>les</w:t>
      </w:r>
      <w:r w:rsidR="00766E21" w:rsidRPr="006E4683">
        <w:t xml:space="preserve"> descriptions variétales </w:t>
      </w:r>
      <w:r w:rsidRPr="006E4683">
        <w:t>(</w:t>
      </w:r>
      <w:r w:rsidR="00766E21" w:rsidRPr="006E4683">
        <w:t>voir le paragraphe 45 du</w:t>
      </w:r>
      <w:r w:rsidRPr="006E4683">
        <w:t xml:space="preserve"> </w:t>
      </w:r>
      <w:r w:rsidRPr="006E4683">
        <w:rPr>
          <w:rFonts w:cs="Arial"/>
        </w:rPr>
        <w:t xml:space="preserve">document TWF/44/31 </w:t>
      </w:r>
      <w:r w:rsidR="005B7A2C" w:rsidRPr="005B7A2C">
        <w:rPr>
          <w:rFonts w:cs="Arial"/>
          <w:i/>
        </w:rPr>
        <w:t>“Report”</w:t>
      </w:r>
      <w:r w:rsidR="00766E21" w:rsidRPr="006E4683">
        <w:rPr>
          <w:rFonts w:cs="Arial"/>
        </w:rPr>
        <w:t xml:space="preserve"> et le paragraphe </w:t>
      </w:r>
      <w:r w:rsidRPr="006E4683">
        <w:rPr>
          <w:rFonts w:cs="Arial"/>
        </w:rPr>
        <w:t xml:space="preserve">45 </w:t>
      </w:r>
      <w:r w:rsidR="00766E21" w:rsidRPr="006E4683">
        <w:rPr>
          <w:rFonts w:cs="Arial"/>
        </w:rPr>
        <w:t>du</w:t>
      </w:r>
      <w:r w:rsidRPr="006E4683">
        <w:rPr>
          <w:rFonts w:cs="Arial"/>
        </w:rPr>
        <w:t xml:space="preserve"> document TWV/47/34 </w:t>
      </w:r>
      <w:r w:rsidR="005B7A2C" w:rsidRPr="005B7A2C">
        <w:rPr>
          <w:rFonts w:cs="Arial"/>
          <w:i/>
        </w:rPr>
        <w:t>“Report”</w:t>
      </w:r>
      <w:r w:rsidRPr="006E4683">
        <w:rPr>
          <w:rFonts w:cs="Arial"/>
        </w:rPr>
        <w:t>)</w:t>
      </w:r>
      <w:r w:rsidRPr="006E4683">
        <w:t>.</w:t>
      </w:r>
    </w:p>
    <w:p w:rsidR="004A3E8F" w:rsidRPr="006E4683" w:rsidRDefault="004A3E8F" w:rsidP="00166A95">
      <w:pPr>
        <w:rPr>
          <w:caps/>
        </w:rPr>
      </w:pPr>
    </w:p>
    <w:p w:rsidR="004A3E8F" w:rsidRPr="006E4683" w:rsidRDefault="004A3E8F" w:rsidP="00166A95">
      <w:r w:rsidRPr="006E4683">
        <w:fldChar w:fldCharType="begin"/>
      </w:r>
      <w:r w:rsidRPr="006E4683">
        <w:instrText xml:space="preserve"> AUTONUM  </w:instrText>
      </w:r>
      <w:r w:rsidRPr="006E4683">
        <w:fldChar w:fldCharType="end"/>
      </w:r>
      <w:r w:rsidRPr="006E4683">
        <w:tab/>
      </w:r>
      <w:r w:rsidR="00633F87" w:rsidRPr="006E4683">
        <w:t>Le TWF et</w:t>
      </w:r>
      <w:r w:rsidR="0066418B" w:rsidRPr="006E4683">
        <w:t xml:space="preserve"> le TWV</w:t>
      </w:r>
      <w:r w:rsidR="00633F87" w:rsidRPr="006E4683">
        <w:t xml:space="preserve"> ont reconnu l</w:t>
      </w:r>
      <w:r w:rsidR="0066418B" w:rsidRPr="006E4683">
        <w:t>’</w:t>
      </w:r>
      <w:r w:rsidR="00633F87" w:rsidRPr="006E4683">
        <w:t>intérêt d</w:t>
      </w:r>
      <w:r w:rsidR="0066418B" w:rsidRPr="006E4683">
        <w:t>’</w:t>
      </w:r>
      <w:r w:rsidR="00633F87" w:rsidRPr="006E4683">
        <w:t>un exercice pratique et ont demandé que soient mis au point des principes directeurs sur le traitement des données aux fins de l</w:t>
      </w:r>
      <w:r w:rsidR="0066418B" w:rsidRPr="006E4683">
        <w:t>’</w:t>
      </w:r>
      <w:r w:rsidR="00633F87" w:rsidRPr="006E4683">
        <w:t xml:space="preserve">évaluation de la distinction et de </w:t>
      </w:r>
      <w:r w:rsidR="00633F87" w:rsidRPr="006E4683">
        <w:lastRenderedPageBreak/>
        <w:t>l</w:t>
      </w:r>
      <w:r w:rsidR="0066418B" w:rsidRPr="006E4683">
        <w:t>’</w:t>
      </w:r>
      <w:r w:rsidR="00633F87" w:rsidRPr="006E4683">
        <w:t>établissement de descriptions variétales pour des espèces multipliées par voie végétative</w:t>
      </w:r>
      <w:r w:rsidR="00746F1E" w:rsidRPr="006E4683">
        <w:t xml:space="preserve"> (</w:t>
      </w:r>
      <w:r w:rsidR="00633F87" w:rsidRPr="006E4683">
        <w:t>voir le paragraphe</w:t>
      </w:r>
      <w:r w:rsidR="007464E5" w:rsidRPr="006E4683">
        <w:t> </w:t>
      </w:r>
      <w:r w:rsidR="00633F87" w:rsidRPr="006E4683">
        <w:t>46 du</w:t>
      </w:r>
      <w:r w:rsidRPr="006E4683">
        <w:t xml:space="preserve"> </w:t>
      </w:r>
      <w:r w:rsidRPr="006E4683">
        <w:rPr>
          <w:rFonts w:cs="Arial"/>
        </w:rPr>
        <w:t xml:space="preserve">document TWF/44/31 </w:t>
      </w:r>
      <w:r w:rsidR="005B7A2C" w:rsidRPr="005B7A2C">
        <w:rPr>
          <w:rFonts w:cs="Arial"/>
          <w:i/>
        </w:rPr>
        <w:t>“Report”</w:t>
      </w:r>
      <w:r w:rsidR="00633F87" w:rsidRPr="006E4683">
        <w:rPr>
          <w:rFonts w:cs="Arial"/>
        </w:rPr>
        <w:t xml:space="preserve"> et le paragraphe 46 du do</w:t>
      </w:r>
      <w:r w:rsidRPr="006E4683">
        <w:rPr>
          <w:rFonts w:cs="Arial"/>
        </w:rPr>
        <w:t xml:space="preserve">cument TWV/47/34 </w:t>
      </w:r>
      <w:r w:rsidR="005B7A2C" w:rsidRPr="005B7A2C">
        <w:rPr>
          <w:rFonts w:cs="Arial"/>
          <w:i/>
        </w:rPr>
        <w:t>“Report”</w:t>
      </w:r>
      <w:r w:rsidRPr="006E4683">
        <w:rPr>
          <w:rFonts w:cs="Arial"/>
        </w:rPr>
        <w:t>)</w:t>
      </w:r>
      <w:r w:rsidRPr="006E4683">
        <w:t>.</w:t>
      </w:r>
    </w:p>
    <w:p w:rsidR="004A3E8F" w:rsidRPr="006E4683" w:rsidRDefault="004A3E8F" w:rsidP="00166A95">
      <w:pPr>
        <w:pStyle w:val="Heading4"/>
        <w:keepNext w:val="0"/>
        <w:ind w:left="0"/>
      </w:pPr>
    </w:p>
    <w:p w:rsidR="004A3E8F" w:rsidRPr="006E4683" w:rsidRDefault="004A3E8F" w:rsidP="005B7A2C">
      <w:r w:rsidRPr="006E4683">
        <w:fldChar w:fldCharType="begin"/>
      </w:r>
      <w:r w:rsidRPr="006E4683">
        <w:instrText xml:space="preserve"> AUTONUM  </w:instrText>
      </w:r>
      <w:r w:rsidRPr="006E4683">
        <w:fldChar w:fldCharType="end"/>
      </w:r>
      <w:r w:rsidRPr="006E4683">
        <w:tab/>
      </w:r>
      <w:r w:rsidR="00633F87" w:rsidRPr="006E4683">
        <w:t>Le TWC a assisté à un exposé présenté par un expert du Royaume</w:t>
      </w:r>
      <w:r w:rsidR="006E4683" w:rsidRPr="006E4683">
        <w:noBreakHyphen/>
      </w:r>
      <w:r w:rsidR="00633F87" w:rsidRPr="006E4683">
        <w:t xml:space="preserve">Uni </w:t>
      </w:r>
      <w:r w:rsidR="00631263" w:rsidRPr="006E4683">
        <w:t xml:space="preserve">sur un </w:t>
      </w:r>
      <w:r w:rsidR="00633F87" w:rsidRPr="006E4683">
        <w:t xml:space="preserve">usage préliminaire </w:t>
      </w:r>
      <w:r w:rsidR="00631263" w:rsidRPr="006E4683">
        <w:t>d</w:t>
      </w:r>
      <w:r w:rsidR="0066418B" w:rsidRPr="006E4683">
        <w:t>’</w:t>
      </w:r>
      <w:r w:rsidR="00631263" w:rsidRPr="006E4683">
        <w:t>une série de données relatives au lin pour illustrer deux</w:t>
      </w:r>
      <w:r w:rsidR="007464E5" w:rsidRPr="006E4683">
        <w:t> </w:t>
      </w:r>
      <w:r w:rsidR="00631263" w:rsidRPr="006E4683">
        <w:t xml:space="preserve">méthodes différentes utilisées au </w:t>
      </w:r>
      <w:r w:rsidR="00ED2830">
        <w:t>Royaume-Uni.</w:t>
      </w:r>
      <w:r w:rsidRPr="006E4683">
        <w:t xml:space="preserve"> </w:t>
      </w:r>
      <w:r w:rsidR="00ED2830">
        <w:t xml:space="preserve"> Cet exposé</w:t>
      </w:r>
      <w:r w:rsidR="00631263" w:rsidRPr="006E4683">
        <w:t xml:space="preserve"> figure</w:t>
      </w:r>
      <w:r w:rsidR="00ED2830">
        <w:t xml:space="preserve"> </w:t>
      </w:r>
      <w:r w:rsidR="00631263" w:rsidRPr="006E4683">
        <w:t>dans le</w:t>
      </w:r>
      <w:r w:rsidRPr="006E4683">
        <w:t xml:space="preserve"> </w:t>
      </w:r>
      <w:r w:rsidR="0066418B" w:rsidRPr="006E4683">
        <w:t>document TW</w:t>
      </w:r>
      <w:r w:rsidRPr="006E4683">
        <w:t>C/31/18 </w:t>
      </w:r>
      <w:proofErr w:type="spellStart"/>
      <w:r w:rsidRPr="006E4683">
        <w:t>Add</w:t>
      </w:r>
      <w:proofErr w:type="spellEnd"/>
      <w:r w:rsidRPr="006E4683">
        <w:t xml:space="preserve">. </w:t>
      </w:r>
      <w:r w:rsidR="00631263" w:rsidRPr="006E4683">
        <w:t xml:space="preserve"> </w:t>
      </w:r>
      <w:r w:rsidR="00ED2830">
        <w:t>Le TWC a</w:t>
      </w:r>
      <w:r w:rsidR="00631263" w:rsidRPr="006E4683">
        <w:t xml:space="preserve"> remercié les experts de la France d</w:t>
      </w:r>
      <w:r w:rsidR="0066418B" w:rsidRPr="006E4683">
        <w:t>’</w:t>
      </w:r>
      <w:r w:rsidR="00631263" w:rsidRPr="006E4683">
        <w:t xml:space="preserve">avoir fourni une série de données relatives au lin pour cet exercice pratique. </w:t>
      </w:r>
      <w:r w:rsidR="0066418B" w:rsidRPr="006E4683">
        <w:t xml:space="preserve"> </w:t>
      </w:r>
      <w:r w:rsidR="00ED2830">
        <w:t>Il a</w:t>
      </w:r>
      <w:r w:rsidR="00631263" w:rsidRPr="006E4683">
        <w:t xml:space="preserve"> indiqué que ce document avait été établi pour montrer </w:t>
      </w:r>
      <w:r w:rsidR="00ED2830">
        <w:t>de quelle manière</w:t>
      </w:r>
      <w:r w:rsidR="00631263" w:rsidRPr="006E4683">
        <w:t xml:space="preserve"> les différentes méthodes pouvaient être appliquées et a ajouté que, au </w:t>
      </w:r>
      <w:r w:rsidR="00273889" w:rsidRPr="006E4683">
        <w:t>Royaume</w:t>
      </w:r>
      <w:r w:rsidR="006E4683" w:rsidRPr="006E4683">
        <w:noBreakHyphen/>
      </w:r>
      <w:r w:rsidR="00631263" w:rsidRPr="006E4683">
        <w:t>Uni, une de ces méthodes était actuellement appliquée aux plantes fourragères et que</w:t>
      </w:r>
      <w:r w:rsidR="00187517">
        <w:t xml:space="preserve"> </w:t>
      </w:r>
      <w:r w:rsidR="00187517" w:rsidRPr="006E4683">
        <w:t>celle</w:t>
      </w:r>
      <w:r w:rsidR="00187517" w:rsidRPr="006E4683">
        <w:noBreakHyphen/>
        <w:t>ci pourrait</w:t>
      </w:r>
      <w:r w:rsidR="00631263" w:rsidRPr="006E4683">
        <w:t xml:space="preserve"> de fait </w:t>
      </w:r>
      <w:r w:rsidR="00705794" w:rsidRPr="006E4683">
        <w:t>ne pas être adaptée au lin et devrait faire l</w:t>
      </w:r>
      <w:r w:rsidR="0066418B" w:rsidRPr="006E4683">
        <w:t>’</w:t>
      </w:r>
      <w:r w:rsidR="00705794" w:rsidRPr="006E4683">
        <w:t>objet d</w:t>
      </w:r>
      <w:r w:rsidR="0066418B" w:rsidRPr="006E4683">
        <w:t>’</w:t>
      </w:r>
      <w:r w:rsidR="00705794" w:rsidRPr="006E4683">
        <w:t>une évaluation</w:t>
      </w:r>
      <w:r w:rsidRPr="006E4683">
        <w:t xml:space="preserve"> (</w:t>
      </w:r>
      <w:r w:rsidR="00705794" w:rsidRPr="006E4683">
        <w:t>voir les paragraphes 41 et 42 du</w:t>
      </w:r>
      <w:r w:rsidRPr="006E4683">
        <w:t xml:space="preserve"> </w:t>
      </w:r>
      <w:r w:rsidRPr="006E4683">
        <w:rPr>
          <w:rFonts w:cs="Arial"/>
        </w:rPr>
        <w:t xml:space="preserve">document </w:t>
      </w:r>
      <w:r w:rsidRPr="006E4683">
        <w:rPr>
          <w:rFonts w:cs="Arial"/>
          <w:caps/>
        </w:rPr>
        <w:t xml:space="preserve">TWC/31/32 </w:t>
      </w:r>
      <w:r w:rsidR="005B7A2C" w:rsidRPr="005B7A2C">
        <w:rPr>
          <w:rFonts w:cs="Arial"/>
          <w:i/>
          <w:caps/>
        </w:rPr>
        <w:t>“</w:t>
      </w:r>
      <w:r w:rsidR="005B7A2C" w:rsidRPr="005B7A2C">
        <w:rPr>
          <w:rFonts w:cs="Arial"/>
          <w:i/>
        </w:rPr>
        <w:t>Report</w:t>
      </w:r>
      <w:r w:rsidR="005B7A2C" w:rsidRPr="005B7A2C">
        <w:rPr>
          <w:rFonts w:cs="Arial"/>
          <w:i/>
          <w:caps/>
        </w:rPr>
        <w:t>”</w:t>
      </w:r>
      <w:r w:rsidRPr="006E4683">
        <w:rPr>
          <w:rFonts w:cs="Arial"/>
          <w:caps/>
        </w:rPr>
        <w:t>).</w:t>
      </w:r>
    </w:p>
    <w:p w:rsidR="00A5705A" w:rsidRPr="006E4683" w:rsidRDefault="00A5705A" w:rsidP="00166A95"/>
    <w:p w:rsidR="004A3E8F" w:rsidRPr="006E4683" w:rsidRDefault="004A3E8F" w:rsidP="005B7A2C">
      <w:r w:rsidRPr="006E4683">
        <w:fldChar w:fldCharType="begin"/>
      </w:r>
      <w:r w:rsidRPr="006E4683">
        <w:instrText xml:space="preserve"> AUTONUM  </w:instrText>
      </w:r>
      <w:r w:rsidRPr="006E4683">
        <w:fldChar w:fldCharType="end"/>
      </w:r>
      <w:r w:rsidRPr="006E4683">
        <w:tab/>
      </w:r>
      <w:r w:rsidR="00705794" w:rsidRPr="006E4683">
        <w:t xml:space="preserve">Le TWC a </w:t>
      </w:r>
      <w:r w:rsidR="00DD3C2E">
        <w:t>relev</w:t>
      </w:r>
      <w:r w:rsidR="00705794" w:rsidRPr="006E4683">
        <w:t>é qu</w:t>
      </w:r>
      <w:r w:rsidR="0066418B" w:rsidRPr="006E4683">
        <w:t>’</w:t>
      </w:r>
      <w:r w:rsidR="00705794" w:rsidRPr="006E4683">
        <w:t>il n</w:t>
      </w:r>
      <w:r w:rsidR="0066418B" w:rsidRPr="006E4683">
        <w:t>’</w:t>
      </w:r>
      <w:r w:rsidR="00705794" w:rsidRPr="006E4683">
        <w:t>existait pas de principes directeurs sur l</w:t>
      </w:r>
      <w:r w:rsidR="0066418B" w:rsidRPr="006E4683">
        <w:t>’</w:t>
      </w:r>
      <w:r w:rsidR="00705794" w:rsidRPr="006E4683">
        <w:t>établissement de descriptions variétales pour les espèces allogames, autogames ou multipliées par voie végétative</w:t>
      </w:r>
      <w:r w:rsidRPr="006E4683">
        <w:t xml:space="preserve"> (</w:t>
      </w:r>
      <w:r w:rsidR="00705794" w:rsidRPr="006E4683">
        <w:t xml:space="preserve">voir le paragraphe 43 du </w:t>
      </w:r>
      <w:r w:rsidRPr="006E4683">
        <w:rPr>
          <w:rFonts w:cs="Arial"/>
        </w:rPr>
        <w:t xml:space="preserve">document </w:t>
      </w:r>
      <w:r w:rsidRPr="006E4683">
        <w:rPr>
          <w:rFonts w:cs="Arial"/>
          <w:caps/>
        </w:rPr>
        <w:t xml:space="preserve">TWC/31/32 </w:t>
      </w:r>
      <w:r w:rsidR="005B7A2C" w:rsidRPr="005B7A2C">
        <w:rPr>
          <w:rFonts w:cs="Arial"/>
          <w:i/>
          <w:caps/>
        </w:rPr>
        <w:t>“</w:t>
      </w:r>
      <w:r w:rsidR="005B7A2C" w:rsidRPr="005B7A2C">
        <w:rPr>
          <w:rFonts w:cs="Arial"/>
          <w:i/>
        </w:rPr>
        <w:t>Report</w:t>
      </w:r>
      <w:r w:rsidR="005B7A2C" w:rsidRPr="005B7A2C">
        <w:rPr>
          <w:rFonts w:cs="Arial"/>
          <w:i/>
          <w:caps/>
        </w:rPr>
        <w:t>”</w:t>
      </w:r>
      <w:r w:rsidRPr="006E4683">
        <w:rPr>
          <w:rFonts w:cs="Arial"/>
          <w:caps/>
        </w:rPr>
        <w:t>)</w:t>
      </w:r>
      <w:r w:rsidRPr="006E4683">
        <w:t>.</w:t>
      </w:r>
    </w:p>
    <w:p w:rsidR="004A3E8F" w:rsidRPr="006E4683" w:rsidRDefault="004A3E8F" w:rsidP="005B7A2C"/>
    <w:p w:rsidR="004A3E8F" w:rsidRPr="006E4683" w:rsidRDefault="004A3E8F" w:rsidP="005B7A2C">
      <w:r w:rsidRPr="006E4683">
        <w:fldChar w:fldCharType="begin"/>
      </w:r>
      <w:r w:rsidRPr="006E4683">
        <w:instrText xml:space="preserve"> AUTONUM  </w:instrText>
      </w:r>
      <w:r w:rsidRPr="006E4683">
        <w:fldChar w:fldCharType="end"/>
      </w:r>
      <w:r w:rsidRPr="006E4683">
        <w:tab/>
      </w:r>
      <w:r w:rsidR="002D6489" w:rsidRPr="006E4683">
        <w:t>Le TWC est convenu que le Bureau de l</w:t>
      </w:r>
      <w:r w:rsidR="0066418B" w:rsidRPr="006E4683">
        <w:t>’</w:t>
      </w:r>
      <w:r w:rsidR="002D6489" w:rsidRPr="006E4683">
        <w:t xml:space="preserve">Union devrait </w:t>
      </w:r>
      <w:r w:rsidR="00DD3C2E">
        <w:t>s’assurer</w:t>
      </w:r>
      <w:r w:rsidR="002D6489" w:rsidRPr="006E4683">
        <w:t xml:space="preserve"> que les espèces et les données utilisées dans l</w:t>
      </w:r>
      <w:r w:rsidR="0066418B" w:rsidRPr="006E4683">
        <w:t>’</w:t>
      </w:r>
      <w:r w:rsidR="002D6489" w:rsidRPr="006E4683">
        <w:t>exercice pratique permettent d</w:t>
      </w:r>
      <w:r w:rsidR="0066418B" w:rsidRPr="006E4683">
        <w:t>’</w:t>
      </w:r>
      <w:r w:rsidR="002D6489" w:rsidRPr="006E4683">
        <w:t>inclure toutes les méthodes pour les variétés autogames ou multipliées par voie végétative mentionnées</w:t>
      </w:r>
      <w:r w:rsidRPr="006E4683">
        <w:t xml:space="preserve"> (</w:t>
      </w:r>
      <w:r w:rsidR="00273889" w:rsidRPr="006E4683">
        <w:t>voir le paragraphe 45 du</w:t>
      </w:r>
      <w:r w:rsidRPr="006E4683">
        <w:t xml:space="preserve"> </w:t>
      </w:r>
      <w:r w:rsidRPr="006E4683">
        <w:rPr>
          <w:rFonts w:cs="Arial"/>
        </w:rPr>
        <w:t xml:space="preserve">document </w:t>
      </w:r>
      <w:r w:rsidRPr="006E4683">
        <w:rPr>
          <w:rFonts w:cs="Arial"/>
          <w:caps/>
        </w:rPr>
        <w:t xml:space="preserve">TWC/31/32 </w:t>
      </w:r>
      <w:r w:rsidR="005B7A2C" w:rsidRPr="005B7A2C">
        <w:rPr>
          <w:rFonts w:cs="Arial"/>
          <w:i/>
          <w:caps/>
        </w:rPr>
        <w:t>“</w:t>
      </w:r>
      <w:r w:rsidR="005B7A2C" w:rsidRPr="005B7A2C">
        <w:rPr>
          <w:rFonts w:cs="Arial"/>
          <w:i/>
        </w:rPr>
        <w:t>Report</w:t>
      </w:r>
      <w:r w:rsidR="005B7A2C" w:rsidRPr="005B7A2C">
        <w:rPr>
          <w:rFonts w:cs="Arial"/>
          <w:i/>
          <w:caps/>
        </w:rPr>
        <w:t>”</w:t>
      </w:r>
      <w:r w:rsidRPr="006E4683">
        <w:rPr>
          <w:rFonts w:cs="Arial"/>
          <w:caps/>
        </w:rPr>
        <w:t>)</w:t>
      </w:r>
      <w:r w:rsidRPr="006E4683">
        <w:t>.</w:t>
      </w:r>
    </w:p>
    <w:p w:rsidR="004A3E8F" w:rsidRPr="006E4683" w:rsidRDefault="004A3E8F" w:rsidP="00166A95"/>
    <w:p w:rsidR="0066418B" w:rsidRPr="006E4683" w:rsidRDefault="004A3E8F" w:rsidP="00166A95">
      <w:r w:rsidRPr="006E4683">
        <w:fldChar w:fldCharType="begin"/>
      </w:r>
      <w:r w:rsidRPr="006E4683">
        <w:instrText xml:space="preserve"> AUTONUM  </w:instrText>
      </w:r>
      <w:r w:rsidRPr="006E4683">
        <w:fldChar w:fldCharType="end"/>
      </w:r>
      <w:r w:rsidRPr="006E4683">
        <w:tab/>
      </w:r>
      <w:r w:rsidR="00273889" w:rsidRPr="006E4683">
        <w:t xml:space="preserve">Le TWA a souligné </w:t>
      </w:r>
      <w:r w:rsidR="00DD3C2E">
        <w:t>la nécessité</w:t>
      </w:r>
      <w:r w:rsidR="00273889" w:rsidRPr="006E4683">
        <w:t xml:space="preserve"> de mettre au point des principes directeurs sur l</w:t>
      </w:r>
      <w:r w:rsidR="0066418B" w:rsidRPr="006E4683">
        <w:t>’</w:t>
      </w:r>
      <w:r w:rsidR="00273889" w:rsidRPr="006E4683">
        <w:t>établissement de descriptions variétales d</w:t>
      </w:r>
      <w:r w:rsidR="0066418B" w:rsidRPr="006E4683">
        <w:t>’</w:t>
      </w:r>
      <w:r w:rsidR="00273889" w:rsidRPr="006E4683">
        <w:t>une manière générale et est convenu que la méthode COY n</w:t>
      </w:r>
      <w:r w:rsidR="0066418B" w:rsidRPr="006E4683">
        <w:t>’</w:t>
      </w:r>
      <w:r w:rsidR="00273889" w:rsidRPr="006E4683">
        <w:t>était pas utilisée pour établir des descriptions variétales mais pour évaluer la distinction et l</w:t>
      </w:r>
      <w:r w:rsidR="0066418B" w:rsidRPr="006E4683">
        <w:t>’</w:t>
      </w:r>
      <w:r w:rsidR="00273889" w:rsidRPr="006E4683">
        <w:t>homogénéité</w:t>
      </w:r>
      <w:r w:rsidRPr="006E4683">
        <w:t xml:space="preserve"> (</w:t>
      </w:r>
      <w:r w:rsidR="00273889" w:rsidRPr="006E4683">
        <w:t>voir le paragraphe 46 du</w:t>
      </w:r>
      <w:r w:rsidRPr="006E4683">
        <w:t xml:space="preserve"> </w:t>
      </w:r>
      <w:r w:rsidRPr="006E4683">
        <w:rPr>
          <w:rFonts w:cs="Arial"/>
        </w:rPr>
        <w:t xml:space="preserve">document </w:t>
      </w:r>
      <w:r w:rsidRPr="006E4683">
        <w:rPr>
          <w:rFonts w:cs="Arial"/>
          <w:caps/>
        </w:rPr>
        <w:t xml:space="preserve">TWA/42/31 </w:t>
      </w:r>
      <w:r w:rsidR="005B7A2C" w:rsidRPr="005B7A2C">
        <w:rPr>
          <w:rFonts w:cs="Arial"/>
          <w:i/>
          <w:caps/>
        </w:rPr>
        <w:t>“</w:t>
      </w:r>
      <w:r w:rsidR="005B7A2C" w:rsidRPr="005B7A2C">
        <w:rPr>
          <w:rFonts w:cs="Arial"/>
          <w:i/>
        </w:rPr>
        <w:t>Report</w:t>
      </w:r>
      <w:r w:rsidR="005B7A2C" w:rsidRPr="005B7A2C">
        <w:rPr>
          <w:rFonts w:cs="Arial"/>
          <w:i/>
          <w:caps/>
        </w:rPr>
        <w:t>”</w:t>
      </w:r>
      <w:r w:rsidRPr="006E4683">
        <w:rPr>
          <w:rFonts w:cs="Arial"/>
          <w:caps/>
        </w:rPr>
        <w:t>)</w:t>
      </w:r>
      <w:r w:rsidRPr="006E4683">
        <w:t>.</w:t>
      </w:r>
    </w:p>
    <w:p w:rsidR="004A3E8F" w:rsidRPr="006E4683" w:rsidRDefault="004A3E8F" w:rsidP="00166A95">
      <w:pPr>
        <w:rPr>
          <w:caps/>
        </w:rPr>
      </w:pPr>
    </w:p>
    <w:p w:rsidR="0066418B" w:rsidRPr="006E4683" w:rsidRDefault="004A3E8F" w:rsidP="00166A95">
      <w:r w:rsidRPr="006E4683">
        <w:fldChar w:fldCharType="begin"/>
      </w:r>
      <w:r w:rsidRPr="006E4683">
        <w:instrText xml:space="preserve"> AUTONUM  </w:instrText>
      </w:r>
      <w:r w:rsidRPr="006E4683">
        <w:fldChar w:fldCharType="end"/>
      </w:r>
      <w:r w:rsidRPr="006E4683">
        <w:tab/>
      </w:r>
      <w:r w:rsidR="00273889" w:rsidRPr="006E4683">
        <w:t xml:space="preserve">Le TWA a également </w:t>
      </w:r>
      <w:r w:rsidR="00DD3C2E">
        <w:t>relevé</w:t>
      </w:r>
      <w:r w:rsidR="00273889" w:rsidRPr="006E4683">
        <w:t xml:space="preserve"> qu</w:t>
      </w:r>
      <w:r w:rsidR="0066418B" w:rsidRPr="006E4683">
        <w:t>’</w:t>
      </w:r>
      <w:r w:rsidR="00273889" w:rsidRPr="006E4683">
        <w:t>il n</w:t>
      </w:r>
      <w:r w:rsidR="0066418B" w:rsidRPr="006E4683">
        <w:t>’</w:t>
      </w:r>
      <w:r w:rsidR="00273889" w:rsidRPr="006E4683">
        <w:t xml:space="preserve">existait de principes directeurs sur le traitement des données </w:t>
      </w:r>
      <w:r w:rsidR="00360F70" w:rsidRPr="006E4683">
        <w:t>pour</w:t>
      </w:r>
      <w:r w:rsidR="00273889" w:rsidRPr="006E4683">
        <w:t xml:space="preserve"> l</w:t>
      </w:r>
      <w:r w:rsidR="0066418B" w:rsidRPr="006E4683">
        <w:t>’</w:t>
      </w:r>
      <w:r w:rsidR="00273889" w:rsidRPr="006E4683">
        <w:t xml:space="preserve">évaluation de la distinction </w:t>
      </w:r>
      <w:r w:rsidR="00360F70" w:rsidRPr="006E4683">
        <w:t>et</w:t>
      </w:r>
      <w:r w:rsidR="00273889" w:rsidRPr="006E4683">
        <w:t xml:space="preserve"> l</w:t>
      </w:r>
      <w:r w:rsidR="0066418B" w:rsidRPr="006E4683">
        <w:t>’</w:t>
      </w:r>
      <w:r w:rsidR="00F71D1E">
        <w:t>établissement</w:t>
      </w:r>
      <w:r w:rsidR="00273889" w:rsidRPr="006E4683">
        <w:t xml:space="preserve"> de descriptions variétales</w:t>
      </w:r>
      <w:r w:rsidRPr="006E4683">
        <w:t xml:space="preserve">. </w:t>
      </w:r>
      <w:r w:rsidR="00273889" w:rsidRPr="006E4683">
        <w:t xml:space="preserve"> Il s</w:t>
      </w:r>
      <w:r w:rsidR="0066418B" w:rsidRPr="006E4683">
        <w:t>’</w:t>
      </w:r>
      <w:r w:rsidR="00273889" w:rsidRPr="006E4683">
        <w:t>est déclaré favorable à la poursuite de l</w:t>
      </w:r>
      <w:r w:rsidR="0066418B" w:rsidRPr="006E4683">
        <w:t>’</w:t>
      </w:r>
      <w:r w:rsidR="00273889" w:rsidRPr="006E4683">
        <w:t xml:space="preserve">exercice pratique </w:t>
      </w:r>
      <w:r w:rsidR="00140F73" w:rsidRPr="006E4683">
        <w:t>et aux mesures convenues par</w:t>
      </w:r>
      <w:r w:rsidR="0066418B" w:rsidRPr="006E4683">
        <w:t xml:space="preserve"> le TWC</w:t>
      </w:r>
      <w:r w:rsidRPr="006E4683">
        <w:t xml:space="preserve"> (</w:t>
      </w:r>
      <w:r w:rsidR="00140F73" w:rsidRPr="006E4683">
        <w:t>voir le paragraphe 47 du document</w:t>
      </w:r>
      <w:r w:rsidRPr="006E4683">
        <w:rPr>
          <w:rFonts w:cs="Arial"/>
        </w:rPr>
        <w:t xml:space="preserve"> </w:t>
      </w:r>
      <w:r w:rsidRPr="006E4683">
        <w:rPr>
          <w:rFonts w:cs="Arial"/>
          <w:caps/>
        </w:rPr>
        <w:t xml:space="preserve">TWA/42/31 </w:t>
      </w:r>
      <w:r w:rsidR="005B7A2C" w:rsidRPr="005B7A2C">
        <w:rPr>
          <w:rFonts w:cs="Arial"/>
          <w:i/>
          <w:caps/>
        </w:rPr>
        <w:t>“</w:t>
      </w:r>
      <w:r w:rsidR="005B7A2C" w:rsidRPr="005B7A2C">
        <w:rPr>
          <w:rFonts w:cs="Arial"/>
          <w:i/>
        </w:rPr>
        <w:t>Report</w:t>
      </w:r>
      <w:r w:rsidR="005B7A2C" w:rsidRPr="005B7A2C">
        <w:rPr>
          <w:rFonts w:cs="Arial"/>
          <w:i/>
          <w:caps/>
        </w:rPr>
        <w:t>”</w:t>
      </w:r>
      <w:r w:rsidRPr="006E4683">
        <w:rPr>
          <w:rFonts w:cs="Arial"/>
          <w:caps/>
        </w:rPr>
        <w:t>)</w:t>
      </w:r>
      <w:r w:rsidRPr="006E4683">
        <w:t>.</w:t>
      </w:r>
    </w:p>
    <w:p w:rsidR="004A3E8F" w:rsidRPr="006E4683" w:rsidRDefault="004A3E8F" w:rsidP="00166A95"/>
    <w:p w:rsidR="0066418B" w:rsidRPr="006E4683" w:rsidRDefault="004A3E8F" w:rsidP="00166A95">
      <w:r w:rsidRPr="006E4683">
        <w:rPr>
          <w:caps/>
        </w:rPr>
        <w:fldChar w:fldCharType="begin"/>
      </w:r>
      <w:r w:rsidRPr="006E4683">
        <w:rPr>
          <w:caps/>
        </w:rPr>
        <w:instrText xml:space="preserve"> AUTONUM  </w:instrText>
      </w:r>
      <w:r w:rsidRPr="006E4683">
        <w:rPr>
          <w:caps/>
        </w:rPr>
        <w:fldChar w:fldCharType="end"/>
      </w:r>
      <w:r w:rsidRPr="006E4683">
        <w:rPr>
          <w:caps/>
        </w:rPr>
        <w:tab/>
      </w:r>
      <w:r w:rsidR="00140F73" w:rsidRPr="006E4683">
        <w:t>Le TWA est convenu que, parallèlement à cet exercice pratique, l</w:t>
      </w:r>
      <w:r w:rsidR="0066418B" w:rsidRPr="006E4683">
        <w:t>’</w:t>
      </w:r>
      <w:r w:rsidR="00140F73" w:rsidRPr="006E4683">
        <w:t>expert de l</w:t>
      </w:r>
      <w:r w:rsidR="0066418B" w:rsidRPr="006E4683">
        <w:t>’</w:t>
      </w:r>
      <w:r w:rsidR="00140F73" w:rsidRPr="006E4683">
        <w:t xml:space="preserve">Allemagne devrait élaborer un texte explicatif sur les différentes formes que </w:t>
      </w:r>
      <w:r w:rsidR="0052630E" w:rsidRPr="006E4683">
        <w:t>pourraient</w:t>
      </w:r>
      <w:r w:rsidR="00140F73" w:rsidRPr="006E4683">
        <w:t xml:space="preserve"> prendre les descriptions variétales et sur la pertinence des niveaux d</w:t>
      </w:r>
      <w:r w:rsidR="0066418B" w:rsidRPr="006E4683">
        <w:t>’</w:t>
      </w:r>
      <w:r w:rsidR="00140F73" w:rsidRPr="006E4683">
        <w:t>échelle à cet égard</w:t>
      </w:r>
      <w:r w:rsidRPr="006E4683">
        <w:t xml:space="preserve"> (</w:t>
      </w:r>
      <w:r w:rsidR="00140F73" w:rsidRPr="006E4683">
        <w:t>voir le paragraphe 48 du</w:t>
      </w:r>
      <w:r w:rsidRPr="006E4683">
        <w:t xml:space="preserve"> </w:t>
      </w:r>
      <w:r w:rsidRPr="006E4683">
        <w:rPr>
          <w:rFonts w:cs="Arial"/>
        </w:rPr>
        <w:t xml:space="preserve">document </w:t>
      </w:r>
      <w:r w:rsidRPr="006E4683">
        <w:rPr>
          <w:rFonts w:cs="Arial"/>
          <w:caps/>
        </w:rPr>
        <w:t xml:space="preserve">TWA/42/31 </w:t>
      </w:r>
      <w:r w:rsidR="005B7A2C" w:rsidRPr="005B7A2C">
        <w:rPr>
          <w:rFonts w:cs="Arial"/>
          <w:i/>
          <w:caps/>
        </w:rPr>
        <w:t>“</w:t>
      </w:r>
      <w:r w:rsidR="005B7A2C" w:rsidRPr="005B7A2C">
        <w:rPr>
          <w:rFonts w:cs="Arial"/>
          <w:i/>
        </w:rPr>
        <w:t>Report</w:t>
      </w:r>
      <w:r w:rsidR="005B7A2C" w:rsidRPr="005B7A2C">
        <w:rPr>
          <w:rFonts w:cs="Arial"/>
          <w:i/>
          <w:caps/>
        </w:rPr>
        <w:t>”</w:t>
      </w:r>
      <w:r w:rsidRPr="006E4683">
        <w:rPr>
          <w:rFonts w:cs="Arial"/>
          <w:caps/>
        </w:rPr>
        <w:t>)</w:t>
      </w:r>
      <w:r w:rsidRPr="006E4683">
        <w:t>.</w:t>
      </w:r>
    </w:p>
    <w:p w:rsidR="004A3E8F" w:rsidRPr="006E4683" w:rsidRDefault="004A3E8F" w:rsidP="00166A95"/>
    <w:p w:rsidR="004A3E8F" w:rsidRPr="006E4683" w:rsidRDefault="004A3E8F" w:rsidP="00166A95">
      <w:r w:rsidRPr="006E4683">
        <w:rPr>
          <w:caps/>
        </w:rPr>
        <w:fldChar w:fldCharType="begin"/>
      </w:r>
      <w:r w:rsidRPr="006E4683">
        <w:rPr>
          <w:caps/>
        </w:rPr>
        <w:instrText xml:space="preserve"> AUTONUM  </w:instrText>
      </w:r>
      <w:r w:rsidRPr="006E4683">
        <w:rPr>
          <w:caps/>
        </w:rPr>
        <w:fldChar w:fldCharType="end"/>
      </w:r>
      <w:r w:rsidRPr="006E4683">
        <w:rPr>
          <w:caps/>
        </w:rPr>
        <w:tab/>
      </w:r>
      <w:r w:rsidR="00140F73" w:rsidRPr="006E4683">
        <w:t>Le</w:t>
      </w:r>
      <w:r w:rsidRPr="006E4683">
        <w:t xml:space="preserve"> TWA </w:t>
      </w:r>
      <w:r w:rsidR="00140F73" w:rsidRPr="006E4683">
        <w:t>a pris note d</w:t>
      </w:r>
      <w:r w:rsidR="00187517">
        <w:t>u souhait exprimé</w:t>
      </w:r>
      <w:r w:rsidR="00140F73" w:rsidRPr="006E4683">
        <w:t xml:space="preserve"> par l</w:t>
      </w:r>
      <w:r w:rsidR="0066418B" w:rsidRPr="006E4683">
        <w:t>’</w:t>
      </w:r>
      <w:r w:rsidR="00140F73" w:rsidRPr="006E4683">
        <w:t xml:space="preserve">Italie </w:t>
      </w:r>
      <w:r w:rsidR="00187517">
        <w:t>de</w:t>
      </w:r>
      <w:r w:rsidR="00140F73" w:rsidRPr="006E4683">
        <w:t xml:space="preserve"> participer à cet exercice pratique </w:t>
      </w:r>
      <w:r w:rsidR="00DD3C2E">
        <w:t>fondé sur</w:t>
      </w:r>
      <w:r w:rsidR="0095147D" w:rsidRPr="006E4683">
        <w:t xml:space="preserve"> </w:t>
      </w:r>
      <w:r w:rsidR="00140F73" w:rsidRPr="006E4683">
        <w:t>une série de données communes</w:t>
      </w:r>
      <w:r w:rsidRPr="006E4683">
        <w:t xml:space="preserve"> (</w:t>
      </w:r>
      <w:r w:rsidR="00140F73" w:rsidRPr="006E4683">
        <w:t>voir le paragraphe 49 du</w:t>
      </w:r>
      <w:r w:rsidRPr="006E4683">
        <w:t xml:space="preserve"> </w:t>
      </w:r>
      <w:r w:rsidRPr="006E4683">
        <w:rPr>
          <w:rFonts w:cs="Arial"/>
        </w:rPr>
        <w:t xml:space="preserve">document </w:t>
      </w:r>
      <w:r w:rsidRPr="006E4683">
        <w:rPr>
          <w:rFonts w:cs="Arial"/>
          <w:caps/>
        </w:rPr>
        <w:t xml:space="preserve">TWA/42/31 </w:t>
      </w:r>
      <w:r w:rsidR="005B7A2C" w:rsidRPr="005B7A2C">
        <w:rPr>
          <w:rFonts w:cs="Arial"/>
          <w:i/>
          <w:caps/>
        </w:rPr>
        <w:t>“</w:t>
      </w:r>
      <w:r w:rsidR="005B7A2C" w:rsidRPr="005B7A2C">
        <w:rPr>
          <w:rFonts w:cs="Arial"/>
          <w:i/>
        </w:rPr>
        <w:t>Report</w:t>
      </w:r>
      <w:r w:rsidR="005B7A2C" w:rsidRPr="005B7A2C">
        <w:rPr>
          <w:rFonts w:cs="Arial"/>
          <w:i/>
          <w:caps/>
        </w:rPr>
        <w:t>”</w:t>
      </w:r>
      <w:r w:rsidRPr="006E4683">
        <w:rPr>
          <w:rFonts w:cs="Arial"/>
          <w:caps/>
        </w:rPr>
        <w:t>)</w:t>
      </w:r>
      <w:r w:rsidRPr="006E4683">
        <w:t>.</w:t>
      </w:r>
    </w:p>
    <w:p w:rsidR="00513A4E" w:rsidRDefault="00513A4E" w:rsidP="00166A95"/>
    <w:p w:rsidR="005B7A2C" w:rsidRDefault="005B7A2C" w:rsidP="00166A95"/>
    <w:p w:rsidR="00644FE7" w:rsidRPr="006E4683" w:rsidRDefault="00644FE7" w:rsidP="00166A95"/>
    <w:p w:rsidR="004A3E8F" w:rsidRPr="00961856" w:rsidRDefault="00204933" w:rsidP="00166A95">
      <w:pPr>
        <w:pStyle w:val="Heading1"/>
        <w:rPr>
          <w:lang w:val="fr-FR"/>
        </w:rPr>
      </w:pPr>
      <w:bookmarkStart w:id="11" w:name="_Toc379879585"/>
      <w:r w:rsidRPr="00961856">
        <w:rPr>
          <w:lang w:val="fr-FR"/>
        </w:rPr>
        <w:t>E</w:t>
      </w:r>
      <w:r w:rsidR="0095147D" w:rsidRPr="00961856">
        <w:rPr>
          <w:lang w:val="fr-FR"/>
        </w:rPr>
        <w:t xml:space="preserve">xercice pratique </w:t>
      </w:r>
      <w:r w:rsidR="00961856" w:rsidRPr="00961856">
        <w:rPr>
          <w:lang w:val="fr-FR"/>
        </w:rPr>
        <w:t>fondé sur</w:t>
      </w:r>
      <w:r w:rsidR="0095147D" w:rsidRPr="00961856">
        <w:rPr>
          <w:lang w:val="fr-FR"/>
        </w:rPr>
        <w:t xml:space="preserve"> une série de données communes</w:t>
      </w:r>
      <w:bookmarkEnd w:id="11"/>
    </w:p>
    <w:p w:rsidR="004A3E8F" w:rsidRPr="006E4683" w:rsidRDefault="004A3E8F" w:rsidP="00166A95"/>
    <w:p w:rsidR="0066418B" w:rsidRPr="006E4683" w:rsidRDefault="004A3E8F" w:rsidP="00166A95">
      <w:pPr>
        <w:rPr>
          <w:rFonts w:cs="Arial"/>
        </w:rPr>
      </w:pPr>
      <w:r w:rsidRPr="006E4683">
        <w:fldChar w:fldCharType="begin"/>
      </w:r>
      <w:r w:rsidRPr="006E4683">
        <w:instrText xml:space="preserve"> AUTONUM  </w:instrText>
      </w:r>
      <w:r w:rsidRPr="006E4683">
        <w:fldChar w:fldCharType="end"/>
      </w:r>
      <w:r w:rsidRPr="006E4683">
        <w:tab/>
      </w:r>
      <w:r w:rsidR="0095147D" w:rsidRPr="006E4683">
        <w:t>À sa quarante</w:t>
      </w:r>
      <w:r w:rsidR="006E4683" w:rsidRPr="006E4683">
        <w:noBreakHyphen/>
      </w:r>
      <w:r w:rsidR="0095147D" w:rsidRPr="006E4683">
        <w:t>neuvième</w:t>
      </w:r>
      <w:r w:rsidR="007464E5" w:rsidRPr="006E4683">
        <w:t> </w:t>
      </w:r>
      <w:r w:rsidR="0095147D" w:rsidRPr="006E4683">
        <w:t>session tenue à Genève du 18 au 2</w:t>
      </w:r>
      <w:r w:rsidR="0066418B" w:rsidRPr="006E4683">
        <w:t>0 mars 20</w:t>
      </w:r>
      <w:r w:rsidR="0095147D" w:rsidRPr="006E4683">
        <w:t>13, le</w:t>
      </w:r>
      <w:r w:rsidR="0066418B" w:rsidRPr="006E4683">
        <w:t> TC</w:t>
      </w:r>
      <w:r w:rsidR="0095147D" w:rsidRPr="006E4683">
        <w:t xml:space="preserve"> a demandé que soit organisé un exercice pratique, comme indiqué au paragraphe 8 du présent document, pour déterminer les points communs et les points de divergence entre les méthodes</w:t>
      </w:r>
      <w:r w:rsidR="00D712ED" w:rsidRPr="006E4683">
        <w:rPr>
          <w:rFonts w:cs="Arial"/>
        </w:rPr>
        <w:t xml:space="preserve">, </w:t>
      </w:r>
      <w:r w:rsidR="0095147D" w:rsidRPr="006E4683">
        <w:rPr>
          <w:rFonts w:cs="Arial"/>
        </w:rPr>
        <w:t>afin d</w:t>
      </w:r>
      <w:r w:rsidR="00187517">
        <w:rPr>
          <w:rFonts w:cs="Arial"/>
        </w:rPr>
        <w:t>’élaborer</w:t>
      </w:r>
      <w:r w:rsidR="0095147D" w:rsidRPr="006E4683">
        <w:rPr>
          <w:rFonts w:cs="Arial"/>
        </w:rPr>
        <w:t xml:space="preserve"> des principes directeurs</w:t>
      </w:r>
      <w:r w:rsidR="00D712ED" w:rsidRPr="006E4683">
        <w:rPr>
          <w:rFonts w:cs="Arial"/>
        </w:rPr>
        <w:t xml:space="preserve">. </w:t>
      </w:r>
      <w:r w:rsidR="0095147D" w:rsidRPr="006E4683">
        <w:rPr>
          <w:rFonts w:cs="Arial"/>
        </w:rPr>
        <w:t xml:space="preserve"> Le Bureau de l</w:t>
      </w:r>
      <w:r w:rsidR="0066418B" w:rsidRPr="006E4683">
        <w:rPr>
          <w:rFonts w:cs="Arial"/>
        </w:rPr>
        <w:t>’</w:t>
      </w:r>
      <w:r w:rsidR="0095147D" w:rsidRPr="006E4683">
        <w:rPr>
          <w:rFonts w:cs="Arial"/>
        </w:rPr>
        <w:t>Union a reçu</w:t>
      </w:r>
      <w:r w:rsidR="007B21DF" w:rsidRPr="006E4683">
        <w:rPr>
          <w:rFonts w:cs="Arial"/>
        </w:rPr>
        <w:t xml:space="preserve"> du Japon, des Pays</w:t>
      </w:r>
      <w:r w:rsidR="006E4683" w:rsidRPr="006E4683">
        <w:rPr>
          <w:rFonts w:cs="Arial"/>
        </w:rPr>
        <w:noBreakHyphen/>
      </w:r>
      <w:r w:rsidR="007B21DF" w:rsidRPr="006E4683">
        <w:rPr>
          <w:rFonts w:cs="Arial"/>
        </w:rPr>
        <w:t>Bas et de la France respectivement</w:t>
      </w:r>
      <w:r w:rsidR="00187517" w:rsidRPr="00187517">
        <w:rPr>
          <w:rFonts w:cs="Arial"/>
        </w:rPr>
        <w:t xml:space="preserve"> </w:t>
      </w:r>
      <w:r w:rsidR="00187517" w:rsidRPr="006E4683">
        <w:rPr>
          <w:rFonts w:cs="Arial"/>
        </w:rPr>
        <w:t>des séries de données pour le chrysanthème, le pois et le lin</w:t>
      </w:r>
      <w:r w:rsidR="007B21DF" w:rsidRPr="006E4683">
        <w:rPr>
          <w:rFonts w:cs="Arial"/>
        </w:rPr>
        <w:t>.</w:t>
      </w:r>
      <w:r w:rsidR="00FF3F3D" w:rsidRPr="006E4683">
        <w:t xml:space="preserve"> </w:t>
      </w:r>
      <w:r w:rsidR="007B21DF" w:rsidRPr="006E4683">
        <w:t xml:space="preserve"> Dans un premier temps, cet exercice pratique sera </w:t>
      </w:r>
      <w:r w:rsidR="00DD3C2E">
        <w:t>fondé sur</w:t>
      </w:r>
      <w:r w:rsidR="007B21DF" w:rsidRPr="006E4683">
        <w:t xml:space="preserve"> une série de données relatives au lin fournies par des experts de la </w:t>
      </w:r>
      <w:r w:rsidR="00187517">
        <w:t xml:space="preserve">France, dans la mesure où </w:t>
      </w:r>
      <w:r w:rsidR="007B21DF" w:rsidRPr="006E4683">
        <w:t xml:space="preserve">ces données sont </w:t>
      </w:r>
      <w:r w:rsidR="00F71D1E">
        <w:t>suffisamment</w:t>
      </w:r>
      <w:r w:rsidR="007B21DF" w:rsidRPr="006E4683">
        <w:t xml:space="preserve"> complètes et structurées de manière à permettre à tous les membres intéressés de l</w:t>
      </w:r>
      <w:r w:rsidR="0066418B" w:rsidRPr="006E4683">
        <w:t>’</w:t>
      </w:r>
      <w:r w:rsidR="007B21DF" w:rsidRPr="006E4683">
        <w:t>UPOV de réaliser l</w:t>
      </w:r>
      <w:r w:rsidR="0066418B" w:rsidRPr="006E4683">
        <w:t>’</w:t>
      </w:r>
      <w:r w:rsidR="007B21DF" w:rsidRPr="006E4683">
        <w:t>exercice</w:t>
      </w:r>
      <w:r w:rsidRPr="006E4683">
        <w:rPr>
          <w:rFonts w:cs="Arial"/>
        </w:rPr>
        <w:t>.</w:t>
      </w:r>
    </w:p>
    <w:p w:rsidR="004A3E8F" w:rsidRPr="006E4683" w:rsidRDefault="004A3E8F" w:rsidP="00166A95"/>
    <w:p w:rsidR="004A3E8F" w:rsidRPr="006E4683" w:rsidRDefault="004A3E8F" w:rsidP="00166A95">
      <w:pPr>
        <w:rPr>
          <w:rFonts w:cs="Arial"/>
        </w:rPr>
      </w:pPr>
      <w:r w:rsidRPr="006E4683">
        <w:fldChar w:fldCharType="begin"/>
      </w:r>
      <w:r w:rsidRPr="006E4683">
        <w:instrText xml:space="preserve"> AUTONUM  </w:instrText>
      </w:r>
      <w:r w:rsidRPr="006E4683">
        <w:fldChar w:fldCharType="end"/>
      </w:r>
      <w:r w:rsidRPr="006E4683">
        <w:tab/>
      </w:r>
      <w:r w:rsidR="007B21DF" w:rsidRPr="006E4683">
        <w:t>Des experts des membres ci</w:t>
      </w:r>
      <w:r w:rsidR="006E4683" w:rsidRPr="006E4683">
        <w:noBreakHyphen/>
      </w:r>
      <w:r w:rsidR="007B21DF" w:rsidRPr="006E4683">
        <w:t>après de l</w:t>
      </w:r>
      <w:r w:rsidR="0066418B" w:rsidRPr="006E4683">
        <w:t>’</w:t>
      </w:r>
      <w:r w:rsidR="007B21DF" w:rsidRPr="006E4683">
        <w:t xml:space="preserve">UPOV ont manifesté leur </w:t>
      </w:r>
      <w:r w:rsidR="00187517">
        <w:t>souhait de</w:t>
      </w:r>
      <w:r w:rsidR="007B21DF" w:rsidRPr="006E4683">
        <w:t xml:space="preserve"> participer à cet </w:t>
      </w:r>
      <w:r w:rsidR="00F71D1E">
        <w:t>exercice</w:t>
      </w:r>
      <w:r w:rsidR="007B21DF" w:rsidRPr="006E4683">
        <w:t xml:space="preserve"> pratique</w:t>
      </w:r>
      <w:r w:rsidR="007B21DF" w:rsidRPr="006E4683">
        <w:rPr>
          <w:rFonts w:cs="Arial"/>
        </w:rPr>
        <w:t> </w:t>
      </w:r>
      <w:r w:rsidRPr="006E4683">
        <w:rPr>
          <w:rFonts w:cs="Arial"/>
        </w:rPr>
        <w:t xml:space="preserve">: </w:t>
      </w:r>
      <w:r w:rsidR="007B21DF" w:rsidRPr="006E4683">
        <w:rPr>
          <w:rFonts w:cs="Arial"/>
        </w:rPr>
        <w:t>Allemagne, France,</w:t>
      </w:r>
      <w:r w:rsidRPr="006E4683">
        <w:rPr>
          <w:rFonts w:cs="Arial"/>
        </w:rPr>
        <w:t xml:space="preserve"> </w:t>
      </w:r>
      <w:r w:rsidR="007B21DF" w:rsidRPr="006E4683">
        <w:rPr>
          <w:rFonts w:cs="Arial"/>
        </w:rPr>
        <w:t>Italie,</w:t>
      </w:r>
      <w:r w:rsidRPr="006E4683">
        <w:rPr>
          <w:rFonts w:cs="Arial"/>
        </w:rPr>
        <w:t xml:space="preserve"> Jap</w:t>
      </w:r>
      <w:r w:rsidR="007B21DF" w:rsidRPr="006E4683">
        <w:rPr>
          <w:rFonts w:cs="Arial"/>
        </w:rPr>
        <w:t>o</w:t>
      </w:r>
      <w:r w:rsidRPr="006E4683">
        <w:rPr>
          <w:rFonts w:cs="Arial"/>
        </w:rPr>
        <w:t>n</w:t>
      </w:r>
      <w:r w:rsidR="007B21DF" w:rsidRPr="006E4683">
        <w:rPr>
          <w:rFonts w:cs="Arial"/>
        </w:rPr>
        <w:t>, Pays</w:t>
      </w:r>
      <w:r w:rsidR="006E4683" w:rsidRPr="006E4683">
        <w:rPr>
          <w:rFonts w:cs="Arial"/>
        </w:rPr>
        <w:noBreakHyphen/>
      </w:r>
      <w:r w:rsidR="007B21DF" w:rsidRPr="006E4683">
        <w:rPr>
          <w:rFonts w:cs="Arial"/>
        </w:rPr>
        <w:t xml:space="preserve">Bas, </w:t>
      </w:r>
      <w:r w:rsidRPr="006E4683">
        <w:rPr>
          <w:rFonts w:cs="Arial"/>
        </w:rPr>
        <w:t>R</w:t>
      </w:r>
      <w:r w:rsidR="007B21DF" w:rsidRPr="006E4683">
        <w:rPr>
          <w:rFonts w:cs="Arial"/>
        </w:rPr>
        <w:t>épub</w:t>
      </w:r>
      <w:r w:rsidR="00F71D1E">
        <w:rPr>
          <w:rFonts w:cs="Arial"/>
        </w:rPr>
        <w:t>li</w:t>
      </w:r>
      <w:r w:rsidR="007B21DF" w:rsidRPr="006E4683">
        <w:rPr>
          <w:rFonts w:cs="Arial"/>
        </w:rPr>
        <w:t>que</w:t>
      </w:r>
      <w:r w:rsidRPr="006E4683">
        <w:rPr>
          <w:rFonts w:cs="Arial"/>
        </w:rPr>
        <w:t xml:space="preserve"> </w:t>
      </w:r>
      <w:r w:rsidR="007B21DF" w:rsidRPr="006E4683">
        <w:rPr>
          <w:rFonts w:cs="Arial"/>
        </w:rPr>
        <w:t>de</w:t>
      </w:r>
      <w:r w:rsidRPr="006E4683">
        <w:rPr>
          <w:rFonts w:cs="Arial"/>
        </w:rPr>
        <w:t xml:space="preserve"> </w:t>
      </w:r>
      <w:r w:rsidR="007B21DF" w:rsidRPr="006E4683">
        <w:rPr>
          <w:rFonts w:cs="Arial"/>
        </w:rPr>
        <w:t>Corée et Royaume</w:t>
      </w:r>
      <w:r w:rsidR="006E4683" w:rsidRPr="006E4683">
        <w:rPr>
          <w:rFonts w:cs="Arial"/>
        </w:rPr>
        <w:noBreakHyphen/>
      </w:r>
      <w:r w:rsidR="007B21DF" w:rsidRPr="006E4683">
        <w:rPr>
          <w:rFonts w:cs="Arial"/>
        </w:rPr>
        <w:t>Uni</w:t>
      </w:r>
      <w:r w:rsidRPr="006E4683">
        <w:rPr>
          <w:rFonts w:cs="Arial"/>
        </w:rPr>
        <w:t>.</w:t>
      </w:r>
      <w:r w:rsidRPr="006E4683">
        <w:t xml:space="preserve"> </w:t>
      </w:r>
      <w:r w:rsidR="007B21DF" w:rsidRPr="006E4683">
        <w:t xml:space="preserve"> Un résumé des résultats, contenant un comparatif des points communs et des points de divergence </w:t>
      </w:r>
      <w:r w:rsidR="00360F70" w:rsidRPr="006E4683">
        <w:t>entre les méthodes,</w:t>
      </w:r>
      <w:r w:rsidR="007B21DF" w:rsidRPr="006E4683">
        <w:t xml:space="preserve"> sera présenté au</w:t>
      </w:r>
      <w:r w:rsidR="0066418B" w:rsidRPr="006E4683">
        <w:t> TC</w:t>
      </w:r>
      <w:r w:rsidR="007B21DF" w:rsidRPr="006E4683">
        <w:t xml:space="preserve"> à sa cinquantième</w:t>
      </w:r>
      <w:r w:rsidR="007464E5" w:rsidRPr="006E4683">
        <w:t> </w:t>
      </w:r>
      <w:r w:rsidR="007B21DF" w:rsidRPr="006E4683">
        <w:t xml:space="preserve">session qui se tiendra à Genève du 7 au </w:t>
      </w:r>
      <w:r w:rsidR="0066418B" w:rsidRPr="006E4683">
        <w:t>9 avril 20</w:t>
      </w:r>
      <w:r w:rsidR="007B21DF" w:rsidRPr="006E4683">
        <w:t>14</w:t>
      </w:r>
      <w:r w:rsidRPr="006E4683">
        <w:rPr>
          <w:rFonts w:cs="Arial"/>
        </w:rPr>
        <w:t>.</w:t>
      </w:r>
      <w:r w:rsidR="00513A4E" w:rsidRPr="006E4683">
        <w:rPr>
          <w:rFonts w:cs="Arial"/>
        </w:rPr>
        <w:t xml:space="preserve"> </w:t>
      </w:r>
      <w:r w:rsidR="00360F70" w:rsidRPr="006E4683">
        <w:rPr>
          <w:rFonts w:cs="Arial"/>
        </w:rPr>
        <w:t xml:space="preserve"> </w:t>
      </w:r>
      <w:r w:rsidR="0052630E" w:rsidRPr="006E4683">
        <w:rPr>
          <w:rFonts w:cs="Arial"/>
        </w:rPr>
        <w:t>Sur la base de ces</w:t>
      </w:r>
      <w:r w:rsidR="00360F70" w:rsidRPr="006E4683">
        <w:rPr>
          <w:rFonts w:cs="Arial"/>
        </w:rPr>
        <w:t xml:space="preserve"> résultats, le</w:t>
      </w:r>
      <w:r w:rsidR="0066418B" w:rsidRPr="006E4683">
        <w:rPr>
          <w:rFonts w:cs="Arial"/>
        </w:rPr>
        <w:t> TC</w:t>
      </w:r>
      <w:r w:rsidR="00360F70" w:rsidRPr="006E4683">
        <w:rPr>
          <w:rFonts w:cs="Arial"/>
        </w:rPr>
        <w:t xml:space="preserve"> pourrait, s</w:t>
      </w:r>
      <w:r w:rsidR="0066418B" w:rsidRPr="006E4683">
        <w:rPr>
          <w:rFonts w:cs="Arial"/>
        </w:rPr>
        <w:t>’</w:t>
      </w:r>
      <w:r w:rsidR="00360F70" w:rsidRPr="006E4683">
        <w:rPr>
          <w:rFonts w:cs="Arial"/>
        </w:rPr>
        <w:t xml:space="preserve">il le juge opportun, examiner </w:t>
      </w:r>
      <w:r w:rsidR="00187517">
        <w:rPr>
          <w:rFonts w:cs="Arial"/>
        </w:rPr>
        <w:t>la possibilité d’élaborer</w:t>
      </w:r>
      <w:r w:rsidR="00360F70" w:rsidRPr="006E4683">
        <w:rPr>
          <w:rFonts w:cs="Arial"/>
        </w:rPr>
        <w:t xml:space="preserve"> des principes directeurs sur le traitement des données pour l</w:t>
      </w:r>
      <w:r w:rsidR="0066418B" w:rsidRPr="006E4683">
        <w:rPr>
          <w:rFonts w:cs="Arial"/>
        </w:rPr>
        <w:t>’</w:t>
      </w:r>
      <w:r w:rsidR="00360F70" w:rsidRPr="006E4683">
        <w:rPr>
          <w:rFonts w:cs="Arial"/>
        </w:rPr>
        <w:t>évaluation de la distinction et l</w:t>
      </w:r>
      <w:r w:rsidR="0066418B" w:rsidRPr="006E4683">
        <w:rPr>
          <w:rFonts w:cs="Arial"/>
        </w:rPr>
        <w:t>’</w:t>
      </w:r>
      <w:r w:rsidR="00F71D1E">
        <w:rPr>
          <w:rFonts w:cs="Arial"/>
        </w:rPr>
        <w:t>établissement</w:t>
      </w:r>
      <w:r w:rsidR="00360F70" w:rsidRPr="006E4683">
        <w:rPr>
          <w:rFonts w:cs="Arial"/>
        </w:rPr>
        <w:t xml:space="preserve"> de descriptions variétales</w:t>
      </w:r>
      <w:r w:rsidR="00513A4E" w:rsidRPr="006E4683">
        <w:t>.</w:t>
      </w:r>
    </w:p>
    <w:p w:rsidR="00746F1E" w:rsidRPr="006E4683" w:rsidRDefault="00746F1E" w:rsidP="00166A95"/>
    <w:p w:rsidR="004B2AEE" w:rsidRPr="006E4683" w:rsidRDefault="00513A4E" w:rsidP="00166A95">
      <w:pPr>
        <w:pStyle w:val="DecisionParagraphs"/>
        <w:rPr>
          <w:rFonts w:cs="Arial"/>
        </w:rPr>
      </w:pPr>
      <w:r w:rsidRPr="006E4683">
        <w:rPr>
          <w:color w:val="000000"/>
        </w:rPr>
        <w:fldChar w:fldCharType="begin"/>
      </w:r>
      <w:r w:rsidRPr="006E4683">
        <w:rPr>
          <w:color w:val="000000"/>
        </w:rPr>
        <w:instrText xml:space="preserve"> AUTONUM  </w:instrText>
      </w:r>
      <w:r w:rsidRPr="006E4683">
        <w:rPr>
          <w:color w:val="000000"/>
        </w:rPr>
        <w:fldChar w:fldCharType="end"/>
      </w:r>
      <w:r w:rsidRPr="006E4683">
        <w:rPr>
          <w:color w:val="000000"/>
        </w:rPr>
        <w:tab/>
      </w:r>
      <w:r w:rsidR="00360F70" w:rsidRPr="006E4683">
        <w:rPr>
          <w:color w:val="000000"/>
        </w:rPr>
        <w:t>Le</w:t>
      </w:r>
      <w:r w:rsidR="0066418B" w:rsidRPr="006E4683">
        <w:rPr>
          <w:color w:val="000000"/>
        </w:rPr>
        <w:t> TC</w:t>
      </w:r>
      <w:r w:rsidR="00360F70" w:rsidRPr="006E4683">
        <w:rPr>
          <w:color w:val="000000"/>
        </w:rPr>
        <w:t xml:space="preserve"> est invité</w:t>
      </w:r>
    </w:p>
    <w:p w:rsidR="00BD373E" w:rsidRPr="006E4683" w:rsidRDefault="00BD373E" w:rsidP="00166A95">
      <w:pPr>
        <w:pStyle w:val="DecisionParagraphs"/>
        <w:rPr>
          <w:rFonts w:cs="Arial"/>
        </w:rPr>
      </w:pPr>
    </w:p>
    <w:p w:rsidR="004B2AEE" w:rsidRPr="006E4683" w:rsidRDefault="00187517" w:rsidP="00166A95">
      <w:pPr>
        <w:pStyle w:val="DecisionParagraphs"/>
        <w:numPr>
          <w:ilvl w:val="0"/>
          <w:numId w:val="3"/>
        </w:numPr>
        <w:tabs>
          <w:tab w:val="clear" w:pos="5387"/>
          <w:tab w:val="left" w:pos="5954"/>
        </w:tabs>
        <w:ind w:left="4820" w:firstLine="567"/>
        <w:rPr>
          <w:rFonts w:cs="Arial"/>
          <w:snapToGrid w:val="0"/>
        </w:rPr>
      </w:pPr>
      <w:r>
        <w:rPr>
          <w:rFonts w:cs="Arial"/>
        </w:rPr>
        <w:t>à n</w:t>
      </w:r>
      <w:r w:rsidR="0052630E" w:rsidRPr="006E4683">
        <w:rPr>
          <w:rFonts w:cs="Arial"/>
        </w:rPr>
        <w:t>oter que</w:t>
      </w:r>
      <w:r w:rsidR="0066418B" w:rsidRPr="006E4683">
        <w:rPr>
          <w:rFonts w:cs="Arial"/>
        </w:rPr>
        <w:t xml:space="preserve"> le TWF</w:t>
      </w:r>
      <w:r w:rsidR="0052630E" w:rsidRPr="006E4683">
        <w:rPr>
          <w:rFonts w:cs="Arial"/>
        </w:rPr>
        <w:t xml:space="preserve"> a </w:t>
      </w:r>
      <w:r w:rsidR="00A9331A" w:rsidRPr="006E4683">
        <w:rPr>
          <w:rFonts w:cs="Arial"/>
        </w:rPr>
        <w:t xml:space="preserve">invité </w:t>
      </w:r>
      <w:r w:rsidR="0052630E" w:rsidRPr="006E4683">
        <w:rPr>
          <w:rFonts w:cs="Arial"/>
        </w:rPr>
        <w:t xml:space="preserve">un </w:t>
      </w:r>
      <w:r w:rsidR="00A9331A" w:rsidRPr="006E4683">
        <w:rPr>
          <w:rFonts w:cs="Arial"/>
        </w:rPr>
        <w:t>expert de la Nouvelle</w:t>
      </w:r>
      <w:r w:rsidR="006E4683" w:rsidRPr="006E4683">
        <w:rPr>
          <w:rFonts w:cs="Arial"/>
        </w:rPr>
        <w:noBreakHyphen/>
      </w:r>
      <w:r w:rsidR="00A9331A" w:rsidRPr="006E4683">
        <w:rPr>
          <w:rFonts w:cs="Arial"/>
        </w:rPr>
        <w:t>Zélande à présente</w:t>
      </w:r>
      <w:r w:rsidR="007A6DC3">
        <w:rPr>
          <w:rFonts w:cs="Arial"/>
        </w:rPr>
        <w:t>r</w:t>
      </w:r>
      <w:r>
        <w:rPr>
          <w:rFonts w:cs="Arial"/>
        </w:rPr>
        <w:t>,</w:t>
      </w:r>
      <w:r w:rsidR="00A9331A" w:rsidRPr="006E4683">
        <w:rPr>
          <w:rFonts w:cs="Arial"/>
        </w:rPr>
        <w:t xml:space="preserve"> à </w:t>
      </w:r>
      <w:r w:rsidR="0052630E" w:rsidRPr="006E4683">
        <w:rPr>
          <w:rFonts w:cs="Arial"/>
        </w:rPr>
        <w:t>sa</w:t>
      </w:r>
      <w:r w:rsidR="00A9331A" w:rsidRPr="006E4683">
        <w:rPr>
          <w:rFonts w:cs="Arial"/>
        </w:rPr>
        <w:t xml:space="preserve"> quarante</w:t>
      </w:r>
      <w:r w:rsidR="006E4683" w:rsidRPr="006E4683">
        <w:rPr>
          <w:rFonts w:cs="Arial"/>
        </w:rPr>
        <w:noBreakHyphen/>
      </w:r>
      <w:r w:rsidR="00A9331A" w:rsidRPr="006E4683">
        <w:rPr>
          <w:rFonts w:cs="Arial"/>
        </w:rPr>
        <w:t>cinquième session</w:t>
      </w:r>
      <w:r w:rsidR="0052630E" w:rsidRPr="006E4683">
        <w:rPr>
          <w:rFonts w:cs="Arial"/>
        </w:rPr>
        <w:t>,</w:t>
      </w:r>
      <w:r w:rsidR="00A9331A" w:rsidRPr="006E4683">
        <w:rPr>
          <w:rFonts w:cs="Arial"/>
        </w:rPr>
        <w:t xml:space="preserve"> </w:t>
      </w:r>
      <w:r>
        <w:rPr>
          <w:rFonts w:cs="Arial"/>
        </w:rPr>
        <w:t xml:space="preserve">un exposé </w:t>
      </w:r>
      <w:r w:rsidR="00A9331A" w:rsidRPr="006E4683">
        <w:rPr>
          <w:rFonts w:cs="Arial"/>
        </w:rPr>
        <w:t xml:space="preserve">sur le projet </w:t>
      </w:r>
      <w:r w:rsidR="00766E21" w:rsidRPr="006E4683">
        <w:rPr>
          <w:rFonts w:cs="Arial"/>
        </w:rPr>
        <w:lastRenderedPageBreak/>
        <w:t xml:space="preserve">relatif aux </w:t>
      </w:r>
      <w:r w:rsidR="00DD3C2E">
        <w:rPr>
          <w:rFonts w:cs="Arial"/>
        </w:rPr>
        <w:t>“</w:t>
      </w:r>
      <w:r w:rsidR="00766E21" w:rsidRPr="006E4683">
        <w:rPr>
          <w:rFonts w:cs="Arial"/>
        </w:rPr>
        <w:t xml:space="preserve">variétés </w:t>
      </w:r>
      <w:r w:rsidR="00DD3C2E">
        <w:rPr>
          <w:rFonts w:cs="Arial"/>
        </w:rPr>
        <w:t>de référence</w:t>
      </w:r>
      <w:r w:rsidR="00766E21" w:rsidRPr="006E4683">
        <w:rPr>
          <w:rFonts w:cs="Arial"/>
        </w:rPr>
        <w:t xml:space="preserve"> pour le pommier</w:t>
      </w:r>
      <w:r>
        <w:rPr>
          <w:rFonts w:cs="Arial"/>
        </w:rPr>
        <w:t>”</w:t>
      </w:r>
      <w:r w:rsidR="00766E21" w:rsidRPr="006E4683">
        <w:rPr>
          <w:rFonts w:cs="Arial"/>
        </w:rPr>
        <w:t xml:space="preserve"> lancé en </w:t>
      </w:r>
      <w:r w:rsidR="0052630E" w:rsidRPr="006E4683">
        <w:rPr>
          <w:rFonts w:cs="Arial"/>
        </w:rPr>
        <w:t>Nouvelle</w:t>
      </w:r>
      <w:r w:rsidR="006E4683" w:rsidRPr="006E4683">
        <w:rPr>
          <w:rFonts w:cs="Arial"/>
        </w:rPr>
        <w:noBreakHyphen/>
      </w:r>
      <w:r w:rsidR="0052630E" w:rsidRPr="006E4683">
        <w:rPr>
          <w:rFonts w:cs="Arial"/>
        </w:rPr>
        <w:t>Zélande en 2011,</w:t>
      </w:r>
      <w:r w:rsidR="004A3E8F" w:rsidRPr="006E4683">
        <w:rPr>
          <w:rFonts w:cs="Arial"/>
        </w:rPr>
        <w:t xml:space="preserve"> </w:t>
      </w:r>
      <w:r w:rsidR="0052630E" w:rsidRPr="006E4683">
        <w:rPr>
          <w:rFonts w:cs="Arial"/>
        </w:rPr>
        <w:t xml:space="preserve">et sur la façon dont les travaux menés dans le cadre de ce projet pourraient contribuer à </w:t>
      </w:r>
      <w:r w:rsidR="00FD4068">
        <w:rPr>
          <w:rFonts w:cs="Arial"/>
        </w:rPr>
        <w:t>améliorer les</w:t>
      </w:r>
      <w:r w:rsidR="0052630E" w:rsidRPr="006E4683">
        <w:rPr>
          <w:rFonts w:cs="Arial"/>
        </w:rPr>
        <w:t xml:space="preserve"> variétés indiquées à titre d</w:t>
      </w:r>
      <w:r w:rsidR="0066418B" w:rsidRPr="006E4683">
        <w:rPr>
          <w:rFonts w:cs="Arial"/>
        </w:rPr>
        <w:t>’</w:t>
      </w:r>
      <w:r w:rsidR="0052630E" w:rsidRPr="006E4683">
        <w:rPr>
          <w:rFonts w:cs="Arial"/>
        </w:rPr>
        <w:t xml:space="preserve">exemple et </w:t>
      </w:r>
      <w:r w:rsidR="00FD4068">
        <w:rPr>
          <w:rFonts w:cs="Arial"/>
        </w:rPr>
        <w:t>les</w:t>
      </w:r>
      <w:r w:rsidR="0052630E" w:rsidRPr="006E4683">
        <w:rPr>
          <w:rFonts w:cs="Arial"/>
        </w:rPr>
        <w:t xml:space="preserve"> descriptions variétales</w:t>
      </w:r>
      <w:r w:rsidR="004B2AEE" w:rsidRPr="006E4683">
        <w:t xml:space="preserve">, </w:t>
      </w:r>
      <w:r w:rsidR="0052630E" w:rsidRPr="006E4683">
        <w:t>comme indiqué au paragraphe 11 du présent document</w:t>
      </w:r>
      <w:r w:rsidR="00A816EE">
        <w:t>,</w:t>
      </w:r>
    </w:p>
    <w:p w:rsidR="00BD373E" w:rsidRPr="006E4683" w:rsidRDefault="00BD373E" w:rsidP="00166A95">
      <w:pPr>
        <w:pStyle w:val="DecisionParagraphs"/>
        <w:tabs>
          <w:tab w:val="clear" w:pos="5387"/>
          <w:tab w:val="left" w:pos="5954"/>
        </w:tabs>
        <w:ind w:left="5387"/>
        <w:rPr>
          <w:rFonts w:cs="Arial"/>
          <w:snapToGrid w:val="0"/>
        </w:rPr>
      </w:pPr>
    </w:p>
    <w:p w:rsidR="0066418B" w:rsidRPr="006E4683" w:rsidRDefault="00187517" w:rsidP="00166A95">
      <w:pPr>
        <w:pStyle w:val="DecisionParagraphs"/>
        <w:numPr>
          <w:ilvl w:val="0"/>
          <w:numId w:val="3"/>
        </w:numPr>
        <w:tabs>
          <w:tab w:val="clear" w:pos="5387"/>
          <w:tab w:val="left" w:pos="5954"/>
        </w:tabs>
        <w:ind w:left="4820" w:firstLine="567"/>
        <w:rPr>
          <w:rFonts w:cs="Arial"/>
          <w:snapToGrid w:val="0"/>
        </w:rPr>
      </w:pPr>
      <w:r>
        <w:rPr>
          <w:rFonts w:cs="Arial"/>
        </w:rPr>
        <w:t xml:space="preserve">à </w:t>
      </w:r>
      <w:r w:rsidR="0052630E" w:rsidRPr="006E4683">
        <w:rPr>
          <w:rFonts w:cs="Arial"/>
        </w:rPr>
        <w:t>examiner la proposition</w:t>
      </w:r>
      <w:r w:rsidR="0066418B" w:rsidRPr="006E4683">
        <w:rPr>
          <w:rFonts w:cs="Arial"/>
        </w:rPr>
        <w:t xml:space="preserve"> du TWA</w:t>
      </w:r>
      <w:r w:rsidR="0052630E" w:rsidRPr="006E4683">
        <w:rPr>
          <w:rFonts w:cs="Arial"/>
        </w:rPr>
        <w:t xml:space="preserve"> visant à demander à un expert de l</w:t>
      </w:r>
      <w:r w:rsidR="0066418B" w:rsidRPr="006E4683">
        <w:rPr>
          <w:rFonts w:cs="Arial"/>
        </w:rPr>
        <w:t>’</w:t>
      </w:r>
      <w:r w:rsidR="0052630E" w:rsidRPr="006E4683">
        <w:rPr>
          <w:rFonts w:cs="Arial"/>
        </w:rPr>
        <w:t>Allemagne d</w:t>
      </w:r>
      <w:r w:rsidR="0066418B" w:rsidRPr="006E4683">
        <w:rPr>
          <w:rFonts w:cs="Arial"/>
        </w:rPr>
        <w:t>’</w:t>
      </w:r>
      <w:r w:rsidR="0052630E" w:rsidRPr="006E4683">
        <w:rPr>
          <w:rFonts w:cs="Arial"/>
        </w:rPr>
        <w:t>élaborer un texte explicatif sur les différentes formes que pourraient prendre les descriptions variétales et sur la pertinence des niveaux d</w:t>
      </w:r>
      <w:r w:rsidR="0066418B" w:rsidRPr="006E4683">
        <w:rPr>
          <w:rFonts w:cs="Arial"/>
        </w:rPr>
        <w:t>’</w:t>
      </w:r>
      <w:r w:rsidR="0052630E" w:rsidRPr="006E4683">
        <w:rPr>
          <w:rFonts w:cs="Arial"/>
        </w:rPr>
        <w:t>échelle à cet égard</w:t>
      </w:r>
      <w:r w:rsidR="004B2AEE" w:rsidRPr="006E4683">
        <w:t>,</w:t>
      </w:r>
      <w:r w:rsidR="004B2AEE" w:rsidRPr="006E4683">
        <w:rPr>
          <w:rFonts w:cs="Arial"/>
          <w:snapToGrid w:val="0"/>
        </w:rPr>
        <w:t xml:space="preserve"> </w:t>
      </w:r>
      <w:r w:rsidR="0052630E" w:rsidRPr="006E4683">
        <w:rPr>
          <w:rFonts w:cs="Arial"/>
          <w:snapToGrid w:val="0"/>
        </w:rPr>
        <w:t>comme indiqué au paragraphe </w:t>
      </w:r>
      <w:r w:rsidR="004B2AEE" w:rsidRPr="006E4683">
        <w:rPr>
          <w:rFonts w:cs="Arial"/>
          <w:snapToGrid w:val="0"/>
        </w:rPr>
        <w:t>18</w:t>
      </w:r>
      <w:r w:rsidR="0052630E" w:rsidRPr="006E4683">
        <w:rPr>
          <w:rFonts w:cs="Arial"/>
          <w:snapToGrid w:val="0"/>
        </w:rPr>
        <w:t xml:space="preserve"> du présent document</w:t>
      </w:r>
      <w:r w:rsidR="00A816EE">
        <w:rPr>
          <w:rFonts w:cs="Arial"/>
          <w:snapToGrid w:val="0"/>
        </w:rPr>
        <w:t>,</w:t>
      </w:r>
    </w:p>
    <w:p w:rsidR="00F415CD" w:rsidRPr="006E4683" w:rsidRDefault="00F415CD" w:rsidP="00166A95">
      <w:pPr>
        <w:pStyle w:val="DecisionParagraphs"/>
        <w:tabs>
          <w:tab w:val="clear" w:pos="5387"/>
          <w:tab w:val="left" w:pos="5954"/>
        </w:tabs>
        <w:ind w:left="5387"/>
        <w:rPr>
          <w:rFonts w:cs="Arial"/>
        </w:rPr>
      </w:pPr>
    </w:p>
    <w:p w:rsidR="00F415CD" w:rsidRPr="006E4683" w:rsidRDefault="00187517" w:rsidP="00166A95">
      <w:pPr>
        <w:pStyle w:val="DecisionParagraphs"/>
        <w:numPr>
          <w:ilvl w:val="0"/>
          <w:numId w:val="3"/>
        </w:numPr>
        <w:tabs>
          <w:tab w:val="clear" w:pos="5387"/>
          <w:tab w:val="left" w:pos="5954"/>
        </w:tabs>
        <w:ind w:left="4820" w:firstLine="567"/>
        <w:rPr>
          <w:rFonts w:cs="Arial"/>
        </w:rPr>
      </w:pPr>
      <w:r>
        <w:rPr>
          <w:rFonts w:cs="Arial"/>
        </w:rPr>
        <w:t xml:space="preserve">à </w:t>
      </w:r>
      <w:r w:rsidR="0052630E" w:rsidRPr="006E4683">
        <w:rPr>
          <w:rFonts w:cs="Arial"/>
        </w:rPr>
        <w:t>noter que les résultats de l</w:t>
      </w:r>
      <w:r w:rsidR="0066418B" w:rsidRPr="006E4683">
        <w:rPr>
          <w:rFonts w:cs="Arial"/>
        </w:rPr>
        <w:t>’</w:t>
      </w:r>
      <w:r w:rsidR="0052630E" w:rsidRPr="006E4683">
        <w:rPr>
          <w:rFonts w:cs="Arial"/>
        </w:rPr>
        <w:t>exercice pratique seront présentés dans un additif au présent document, comme indiqué au paragraphe</w:t>
      </w:r>
      <w:r w:rsidR="007464E5" w:rsidRPr="006E4683">
        <w:rPr>
          <w:rFonts w:cs="Arial"/>
        </w:rPr>
        <w:t> </w:t>
      </w:r>
      <w:r w:rsidR="0052630E" w:rsidRPr="006E4683">
        <w:rPr>
          <w:rFonts w:cs="Arial"/>
        </w:rPr>
        <w:t>21 du présent document</w:t>
      </w:r>
      <w:r w:rsidR="00A816EE">
        <w:rPr>
          <w:rFonts w:cs="Arial"/>
        </w:rPr>
        <w:t>,</w:t>
      </w:r>
      <w:r w:rsidR="00F415CD" w:rsidRPr="006E4683">
        <w:rPr>
          <w:rFonts w:cs="Arial"/>
        </w:rPr>
        <w:t xml:space="preserve"> </w:t>
      </w:r>
      <w:r w:rsidR="0052630E" w:rsidRPr="006E4683">
        <w:rPr>
          <w:rFonts w:cs="Arial"/>
        </w:rPr>
        <w:t xml:space="preserve"> et</w:t>
      </w:r>
    </w:p>
    <w:p w:rsidR="0083706F" w:rsidRPr="00BE3C07" w:rsidRDefault="0083706F" w:rsidP="00166A95">
      <w:pPr>
        <w:pStyle w:val="DecisionParagraphs"/>
        <w:tabs>
          <w:tab w:val="clear" w:pos="5387"/>
          <w:tab w:val="left" w:pos="5954"/>
        </w:tabs>
        <w:ind w:left="5387"/>
        <w:rPr>
          <w:rFonts w:cs="Arial"/>
          <w:snapToGrid w:val="0"/>
        </w:rPr>
      </w:pPr>
    </w:p>
    <w:p w:rsidR="004A3E8F" w:rsidRPr="006E4683" w:rsidRDefault="00187517" w:rsidP="00166A95">
      <w:pPr>
        <w:pStyle w:val="DecisionParagraphs"/>
        <w:numPr>
          <w:ilvl w:val="0"/>
          <w:numId w:val="3"/>
        </w:numPr>
        <w:tabs>
          <w:tab w:val="clear" w:pos="5387"/>
          <w:tab w:val="left" w:pos="5954"/>
        </w:tabs>
        <w:ind w:left="4820" w:firstLine="567"/>
        <w:rPr>
          <w:rFonts w:cs="Arial"/>
        </w:rPr>
      </w:pPr>
      <w:r>
        <w:rPr>
          <w:rFonts w:cs="Arial"/>
        </w:rPr>
        <w:t xml:space="preserve">à </w:t>
      </w:r>
      <w:r w:rsidR="0052630E" w:rsidRPr="006E4683">
        <w:rPr>
          <w:rFonts w:cs="Arial"/>
        </w:rPr>
        <w:t>examiner, sur la base de ces résultats, la possibilité de mettre au point des principes directeurs sur le traitement des données pour l</w:t>
      </w:r>
      <w:r w:rsidR="0066418B" w:rsidRPr="006E4683">
        <w:rPr>
          <w:rFonts w:cs="Arial"/>
        </w:rPr>
        <w:t>’</w:t>
      </w:r>
      <w:r w:rsidR="0052630E" w:rsidRPr="006E4683">
        <w:rPr>
          <w:rFonts w:cs="Arial"/>
        </w:rPr>
        <w:t>évaluation de la distinction et l</w:t>
      </w:r>
      <w:r w:rsidR="0066418B" w:rsidRPr="006E4683">
        <w:rPr>
          <w:rFonts w:cs="Arial"/>
        </w:rPr>
        <w:t>’</w:t>
      </w:r>
      <w:r w:rsidR="00F71D1E">
        <w:rPr>
          <w:rFonts w:cs="Arial"/>
        </w:rPr>
        <w:t>établissement</w:t>
      </w:r>
      <w:r w:rsidR="0052630E" w:rsidRPr="006E4683">
        <w:rPr>
          <w:rFonts w:cs="Arial"/>
        </w:rPr>
        <w:t xml:space="preserve"> de descriptions variétales qui présentent un intérêt pour les différents </w:t>
      </w:r>
      <w:r w:rsidR="008F4C9B" w:rsidRPr="006E4683">
        <w:rPr>
          <w:rFonts w:cs="Arial"/>
        </w:rPr>
        <w:t>modes</w:t>
      </w:r>
      <w:r w:rsidR="0052630E" w:rsidRPr="006E4683">
        <w:rPr>
          <w:rFonts w:cs="Arial"/>
        </w:rPr>
        <w:t xml:space="preserve"> de </w:t>
      </w:r>
      <w:r w:rsidR="008F4C9B" w:rsidRPr="006E4683">
        <w:rPr>
          <w:rFonts w:cs="Arial"/>
        </w:rPr>
        <w:t>reproduction ou de multiplication</w:t>
      </w:r>
      <w:r w:rsidR="004B0B8B" w:rsidRPr="006E4683">
        <w:t>.</w:t>
      </w:r>
    </w:p>
    <w:p w:rsidR="004A3E8F" w:rsidRDefault="004A3E8F" w:rsidP="00166A95">
      <w:pPr>
        <w:jc w:val="right"/>
        <w:rPr>
          <w:snapToGrid w:val="0"/>
        </w:rPr>
      </w:pPr>
    </w:p>
    <w:p w:rsidR="005B7A2C" w:rsidRDefault="005B7A2C" w:rsidP="00166A95">
      <w:pPr>
        <w:jc w:val="right"/>
        <w:rPr>
          <w:snapToGrid w:val="0"/>
        </w:rPr>
      </w:pPr>
    </w:p>
    <w:p w:rsidR="005B7A2C" w:rsidRPr="006E4683" w:rsidRDefault="005B7A2C" w:rsidP="00166A95">
      <w:pPr>
        <w:jc w:val="right"/>
        <w:rPr>
          <w:snapToGrid w:val="0"/>
        </w:rPr>
      </w:pPr>
    </w:p>
    <w:p w:rsidR="004A3E8F" w:rsidRPr="006E4683" w:rsidRDefault="004A3E8F" w:rsidP="00166A95">
      <w:pPr>
        <w:jc w:val="right"/>
        <w:sectPr w:rsidR="004A3E8F" w:rsidRPr="006E4683" w:rsidSect="0056757A">
          <w:headerReference w:type="default" r:id="rId11"/>
          <w:pgSz w:w="11907" w:h="16840" w:code="9"/>
          <w:pgMar w:top="510" w:right="1134" w:bottom="1134" w:left="1134" w:header="510" w:footer="680" w:gutter="0"/>
          <w:pgNumType w:start="1"/>
          <w:cols w:space="720"/>
          <w:titlePg/>
          <w:docGrid w:linePitch="272"/>
        </w:sectPr>
      </w:pPr>
      <w:r w:rsidRPr="006E4683">
        <w:rPr>
          <w:snapToGrid w:val="0"/>
        </w:rPr>
        <w:t>[</w:t>
      </w:r>
      <w:r w:rsidR="008F4C9B" w:rsidRPr="006E4683">
        <w:t>L</w:t>
      </w:r>
      <w:r w:rsidR="0066418B" w:rsidRPr="006E4683">
        <w:t>’</w:t>
      </w:r>
      <w:r w:rsidR="008F4C9B" w:rsidRPr="006E4683">
        <w:t>annexe suit</w:t>
      </w:r>
      <w:r w:rsidRPr="006E4683">
        <w:t>]</w:t>
      </w:r>
    </w:p>
    <w:p w:rsidR="00050E16" w:rsidRDefault="005B7A2C" w:rsidP="00166A95">
      <w:pPr>
        <w:jc w:val="center"/>
      </w:pPr>
      <w:r>
        <w:lastRenderedPageBreak/>
        <w:t>[en anglais seulement]</w:t>
      </w:r>
    </w:p>
    <w:p w:rsidR="005B7A2C" w:rsidRDefault="005B7A2C" w:rsidP="005B7A2C"/>
    <w:p w:rsidR="005B7A2C" w:rsidRDefault="005B7A2C" w:rsidP="005B7A2C">
      <w:pPr>
        <w:spacing w:line="360" w:lineRule="auto"/>
        <w:jc w:val="center"/>
      </w:pPr>
      <w:r w:rsidRPr="00956027">
        <w:rPr>
          <w:rFonts w:eastAsia="MS Mincho" w:cs="Arial"/>
          <w:sz w:val="22"/>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1pt;height:225.5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8" ShapeID="_x0000_i1025" DrawAspect="Content" ObjectID="_1453897672" r:id="rId13"/>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26" type="#_x0000_t75" style="width:302.65pt;height:226.8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8" ShapeID="_x0000_i1026" DrawAspect="Content" ObjectID="_1453897673" r:id="rId15"/>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27" type="#_x0000_t75" style="width:305.2pt;height:231.3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8" ShapeID="_x0000_i1027" DrawAspect="Content" ObjectID="_1453897674" r:id="rId17"/>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28" type="#_x0000_t75" style="width:309.05pt;height:232.5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8" ShapeID="_x0000_i1028" DrawAspect="Content" ObjectID="_1453897675" r:id="rId19"/>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29" type="#_x0000_t75" style="width:309.05pt;height:232.5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8" ShapeID="_x0000_i1029" DrawAspect="Content" ObjectID="_1453897676" r:id="rId21"/>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0" type="#_x0000_t75" style="width:310.3pt;height:235.1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8" ShapeID="_x0000_i1030" DrawAspect="Content" ObjectID="_1453897677" r:id="rId23"/>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1" type="#_x0000_t75" style="width:316.05pt;height:237.6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8" ShapeID="_x0000_i1031" DrawAspect="Content" ObjectID="_1453897678" r:id="rId25"/>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2" type="#_x0000_t75" style="width:322.4pt;height:243.4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8" ShapeID="_x0000_i1032" DrawAspect="Content" ObjectID="_1453897679" r:id="rId27"/>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3" type="#_x0000_t75" style="width:309.05pt;height:232.5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8" ShapeID="_x0000_i1033" DrawAspect="Content" ObjectID="_1453897680" r:id="rId29"/>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4" type="#_x0000_t75" style="width:309.05pt;height:232.5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8" ShapeID="_x0000_i1034" DrawAspect="Content" ObjectID="_1453897681" r:id="rId31"/>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5" type="#_x0000_t75" style="width:309.05pt;height:232.55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8" ShapeID="_x0000_i1035" DrawAspect="Content" ObjectID="_1453897682" r:id="rId33"/>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6" type="#_x0000_t75" style="width:309.05pt;height:232.55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8" ShapeID="_x0000_i1036" DrawAspect="Content" ObjectID="_1453897683" r:id="rId35"/>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7" type="#_x0000_t75" style="width:309.05pt;height:232.55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8" ShapeID="_x0000_i1037" DrawAspect="Content" ObjectID="_1453897684" r:id="rId37"/>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8" type="#_x0000_t75" style="width:309.05pt;height:232.55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8" ShapeID="_x0000_i1038" DrawAspect="Content" ObjectID="_1453897685" r:id="rId39"/>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39" type="#_x0000_t75" style="width:309.05pt;height:232.55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8" ShapeID="_x0000_i1039" DrawAspect="Content" ObjectID="_1453897686" r:id="rId41"/>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40" type="#_x0000_t75" style="width:309.05pt;height:232.55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8" ShapeID="_x0000_i1040" DrawAspect="Content" ObjectID="_1453897687" r:id="rId43"/>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pPr>
      <w:r>
        <w:br w:type="page"/>
      </w:r>
    </w:p>
    <w:p w:rsidR="005B7A2C" w:rsidRDefault="005B7A2C" w:rsidP="005B7A2C">
      <w:pPr>
        <w:spacing w:line="360" w:lineRule="auto"/>
      </w:pPr>
    </w:p>
    <w:p w:rsidR="005B7A2C" w:rsidRDefault="005B7A2C" w:rsidP="005B7A2C">
      <w:pPr>
        <w:spacing w:line="360" w:lineRule="auto"/>
        <w:jc w:val="center"/>
      </w:pPr>
      <w:r w:rsidRPr="00956027">
        <w:rPr>
          <w:rFonts w:eastAsia="MS Mincho" w:cs="Arial"/>
          <w:sz w:val="22"/>
        </w:rPr>
        <w:object w:dxaOrig="7202" w:dyaOrig="5410">
          <v:shape id="_x0000_i1041" type="#_x0000_t75" style="width:309.05pt;height:232.55pt" o:ole=""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o:OLEObject Type="Embed" ProgID="PowerPoint.Slide.8" ShapeID="_x0000_i1041" DrawAspect="Content" ObjectID="_1453897688" r:id="rId45"/>
        </w:object>
      </w:r>
    </w:p>
    <w:p w:rsidR="005B7A2C" w:rsidRDefault="005B7A2C" w:rsidP="005B7A2C">
      <w:pPr>
        <w:spacing w:line="360" w:lineRule="auto"/>
        <w:jc w:val="center"/>
      </w:pPr>
    </w:p>
    <w:p w:rsidR="005B7A2C" w:rsidRDefault="005B7A2C" w:rsidP="005B7A2C">
      <w:pPr>
        <w:spacing w:line="360" w:lineRule="auto"/>
      </w:pPr>
    </w:p>
    <w:p w:rsidR="005B7A2C" w:rsidRDefault="005B7A2C" w:rsidP="005B7A2C">
      <w:pPr>
        <w:spacing w:line="360" w:lineRule="auto"/>
        <w:jc w:val="right"/>
      </w:pPr>
      <w:r>
        <w:t>[Fin de l’annexe et du document]</w:t>
      </w:r>
    </w:p>
    <w:p w:rsidR="005B7A2C" w:rsidRPr="00C651CE" w:rsidRDefault="005B7A2C" w:rsidP="005B7A2C"/>
    <w:p w:rsidR="005B7A2C" w:rsidRPr="006E4683" w:rsidRDefault="005B7A2C" w:rsidP="00166A95">
      <w:pPr>
        <w:jc w:val="center"/>
      </w:pPr>
    </w:p>
    <w:sectPr w:rsidR="005B7A2C" w:rsidRPr="006E4683" w:rsidSect="0056757A">
      <w:headerReference w:type="default" r:id="rId46"/>
      <w:headerReference w:type="first" r:id="rId47"/>
      <w:footerReference w:type="first" r:id="rId48"/>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630E" w:rsidRDefault="0052630E" w:rsidP="006655D3">
      <w:r>
        <w:separator/>
      </w:r>
    </w:p>
    <w:p w:rsidR="0052630E" w:rsidRDefault="0052630E" w:rsidP="006655D3"/>
    <w:p w:rsidR="0052630E" w:rsidRDefault="0052630E" w:rsidP="006655D3"/>
  </w:endnote>
  <w:endnote w:type="continuationSeparator" w:id="0">
    <w:p w:rsidR="0052630E" w:rsidRDefault="0052630E" w:rsidP="006655D3">
      <w:r>
        <w:separator/>
      </w:r>
    </w:p>
    <w:p w:rsidR="0052630E" w:rsidRPr="004A3E8F" w:rsidRDefault="0052630E">
      <w:pPr>
        <w:pStyle w:val="Footer"/>
        <w:spacing w:after="60"/>
        <w:rPr>
          <w:sz w:val="18"/>
          <w:lang w:val="fr-FR"/>
        </w:rPr>
      </w:pPr>
      <w:r w:rsidRPr="004A3E8F">
        <w:rPr>
          <w:sz w:val="18"/>
          <w:lang w:val="fr-FR"/>
        </w:rPr>
        <w:t>[Suite de la note de la page précédente]</w:t>
      </w:r>
    </w:p>
    <w:p w:rsidR="0052630E" w:rsidRPr="004A3E8F" w:rsidRDefault="0052630E" w:rsidP="006655D3"/>
    <w:p w:rsidR="0052630E" w:rsidRPr="004A3E8F" w:rsidRDefault="0052630E" w:rsidP="006655D3"/>
  </w:endnote>
  <w:endnote w:type="continuationNotice" w:id="1">
    <w:p w:rsidR="0052630E" w:rsidRPr="004A3E8F" w:rsidRDefault="0052630E" w:rsidP="006655D3">
      <w:r w:rsidRPr="004A3E8F">
        <w:t>[Suite de la note page suivante]</w:t>
      </w:r>
    </w:p>
    <w:p w:rsidR="0052630E" w:rsidRPr="004A3E8F" w:rsidRDefault="0052630E" w:rsidP="006655D3"/>
    <w:p w:rsidR="0052630E" w:rsidRPr="004A3E8F" w:rsidRDefault="0052630E"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0E" w:rsidRPr="004A3E8F" w:rsidRDefault="0052630E" w:rsidP="004A3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630E" w:rsidRDefault="0052630E" w:rsidP="006655D3">
      <w:r>
        <w:separator/>
      </w:r>
    </w:p>
  </w:footnote>
  <w:footnote w:type="continuationSeparator" w:id="0">
    <w:p w:rsidR="0052630E" w:rsidRDefault="0052630E" w:rsidP="006655D3">
      <w:r>
        <w:separator/>
      </w:r>
    </w:p>
  </w:footnote>
  <w:footnote w:type="continuationNotice" w:id="1">
    <w:p w:rsidR="0052630E" w:rsidRPr="00AB530F" w:rsidRDefault="0052630E"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0E" w:rsidRPr="002B75E1" w:rsidRDefault="0052630E" w:rsidP="004A3E8F">
    <w:pPr>
      <w:pStyle w:val="Header"/>
      <w:rPr>
        <w:rStyle w:val="PageNumber"/>
      </w:rPr>
    </w:pPr>
    <w:r w:rsidRPr="002B75E1">
      <w:rPr>
        <w:rStyle w:val="PageNumber"/>
      </w:rPr>
      <w:t>TC/50/25</w:t>
    </w:r>
  </w:p>
  <w:p w:rsidR="0052630E" w:rsidRPr="002B75E1" w:rsidRDefault="0052630E" w:rsidP="0052630E">
    <w:pPr>
      <w:pStyle w:val="Header"/>
    </w:pPr>
    <w:proofErr w:type="gramStart"/>
    <w:r w:rsidRPr="002B75E1">
      <w:t>page</w:t>
    </w:r>
    <w:proofErr w:type="gramEnd"/>
    <w:r w:rsidRPr="002B75E1">
      <w:t xml:space="preserve"> </w:t>
    </w:r>
    <w:r w:rsidRPr="002B75E1">
      <w:rPr>
        <w:rStyle w:val="PageNumber"/>
      </w:rPr>
      <w:fldChar w:fldCharType="begin"/>
    </w:r>
    <w:r w:rsidRPr="002B75E1">
      <w:rPr>
        <w:rStyle w:val="PageNumber"/>
      </w:rPr>
      <w:instrText xml:space="preserve"> PAGE </w:instrText>
    </w:r>
    <w:r w:rsidRPr="002B75E1">
      <w:rPr>
        <w:rStyle w:val="PageNumber"/>
      </w:rPr>
      <w:fldChar w:fldCharType="separate"/>
    </w:r>
    <w:r w:rsidR="00FD4223">
      <w:rPr>
        <w:rStyle w:val="PageNumber"/>
        <w:noProof/>
      </w:rPr>
      <w:t>5</w:t>
    </w:r>
    <w:r w:rsidRPr="002B75E1">
      <w:rPr>
        <w:rStyle w:val="PageNumber"/>
      </w:rPr>
      <w:fldChar w:fldCharType="end"/>
    </w:r>
  </w:p>
  <w:p w:rsidR="0052630E" w:rsidRPr="002B75E1" w:rsidRDefault="0052630E" w:rsidP="005263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0E" w:rsidRDefault="0052630E" w:rsidP="004A3E8F">
    <w:pPr>
      <w:pStyle w:val="Header"/>
      <w:rPr>
        <w:rStyle w:val="PageNumber"/>
        <w:lang w:val="en-US"/>
      </w:rPr>
    </w:pPr>
    <w:r>
      <w:rPr>
        <w:rStyle w:val="PageNumber"/>
        <w:lang w:val="en-US"/>
      </w:rPr>
      <w:t>TC/50/25</w:t>
    </w:r>
  </w:p>
  <w:p w:rsidR="0052630E" w:rsidRPr="00C5280D" w:rsidRDefault="0052630E" w:rsidP="004A3E8F">
    <w:pPr>
      <w:pStyle w:val="Header"/>
      <w:rPr>
        <w:rStyle w:val="PageNumber"/>
        <w:lang w:val="en-US"/>
      </w:rPr>
    </w:pPr>
    <w:proofErr w:type="spellStart"/>
    <w:r>
      <w:rPr>
        <w:rStyle w:val="PageNumber"/>
        <w:lang w:val="en-US"/>
      </w:rPr>
      <w:t>Annex</w:t>
    </w:r>
    <w:r w:rsidR="005B7A2C">
      <w:rPr>
        <w:rStyle w:val="PageNumber"/>
        <w:lang w:val="en-US"/>
      </w:rPr>
      <w:t>e</w:t>
    </w:r>
    <w:proofErr w:type="spellEnd"/>
    <w:r>
      <w:rPr>
        <w:rStyle w:val="PageNumber"/>
        <w:lang w:val="en-US"/>
      </w:rPr>
      <w:t xml:space="preserve">, </w:t>
    </w:r>
    <w:r w:rsidR="005B7A2C" w:rsidRPr="00F852EA">
      <w:rPr>
        <w:rStyle w:val="PageNumber"/>
        <w:snapToGrid w:val="0"/>
        <w:lang w:val="en-US"/>
      </w:rPr>
      <w:t xml:space="preserve">page </w:t>
    </w:r>
    <w:r w:rsidRPr="00F852EA">
      <w:rPr>
        <w:rStyle w:val="PageNumber"/>
        <w:snapToGrid w:val="0"/>
        <w:lang w:val="en-US"/>
      </w:rPr>
      <w:fldChar w:fldCharType="begin"/>
    </w:r>
    <w:r w:rsidRPr="00F852EA">
      <w:rPr>
        <w:rStyle w:val="PageNumber"/>
        <w:snapToGrid w:val="0"/>
        <w:lang w:val="en-US"/>
      </w:rPr>
      <w:instrText xml:space="preserve"> PAGE </w:instrText>
    </w:r>
    <w:r w:rsidRPr="00F852EA">
      <w:rPr>
        <w:rStyle w:val="PageNumber"/>
        <w:snapToGrid w:val="0"/>
        <w:lang w:val="en-US"/>
      </w:rPr>
      <w:fldChar w:fldCharType="separate"/>
    </w:r>
    <w:r w:rsidR="00FD4223">
      <w:rPr>
        <w:rStyle w:val="PageNumber"/>
        <w:noProof/>
        <w:snapToGrid w:val="0"/>
        <w:lang w:val="en-US"/>
      </w:rPr>
      <w:t>9</w:t>
    </w:r>
    <w:r w:rsidRPr="00F852EA">
      <w:rPr>
        <w:rStyle w:val="PageNumber"/>
        <w:snapToGrid w:val="0"/>
        <w:lang w:val="en-US"/>
      </w:rPr>
      <w:fldChar w:fldCharType="end"/>
    </w:r>
  </w:p>
  <w:p w:rsidR="0052630E" w:rsidRPr="00C5280D" w:rsidRDefault="0052630E"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30E" w:rsidRDefault="0052630E" w:rsidP="004A3E8F">
    <w:pPr>
      <w:pStyle w:val="Header"/>
      <w:rPr>
        <w:rStyle w:val="PageNumber"/>
        <w:lang w:val="en-US"/>
      </w:rPr>
    </w:pPr>
    <w:r>
      <w:rPr>
        <w:rStyle w:val="PageNumber"/>
        <w:lang w:val="en-US"/>
      </w:rPr>
      <w:t>TC/50/25</w:t>
    </w:r>
  </w:p>
  <w:p w:rsidR="0052630E" w:rsidRDefault="0052630E" w:rsidP="004A3E8F">
    <w:pPr>
      <w:pStyle w:val="Header"/>
      <w:rPr>
        <w:rStyle w:val="PageNumber"/>
        <w:lang w:val="en-US"/>
      </w:rPr>
    </w:pPr>
  </w:p>
  <w:p w:rsidR="0052630E" w:rsidRPr="00C5280D" w:rsidRDefault="0052630E" w:rsidP="004A3E8F">
    <w:pPr>
      <w:pStyle w:val="Header"/>
      <w:rPr>
        <w:rStyle w:val="PageNumber"/>
        <w:lang w:val="en-US"/>
      </w:rPr>
    </w:pPr>
    <w:r>
      <w:rPr>
        <w:rStyle w:val="PageNumber"/>
        <w:lang w:val="en-US"/>
      </w:rPr>
      <w:t>ANNEX</w:t>
    </w:r>
    <w:r w:rsidR="002F7C0F">
      <w:rPr>
        <w:rStyle w:val="PageNumber"/>
        <w:lang w:val="en-US"/>
      </w:rPr>
      <w:t>E</w:t>
    </w:r>
  </w:p>
  <w:p w:rsidR="0052630E" w:rsidRDefault="005263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C5043"/>
    <w:multiLevelType w:val="hybridMultilevel"/>
    <w:tmpl w:val="E11C87C8"/>
    <w:lvl w:ilvl="0" w:tplc="04090017">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
    <w:nsid w:val="4D311C9B"/>
    <w:multiLevelType w:val="hybridMultilevel"/>
    <w:tmpl w:val="9006A27C"/>
    <w:lvl w:ilvl="0" w:tplc="AC548EBE">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43B15F7"/>
    <w:multiLevelType w:val="hybridMultilevel"/>
    <w:tmpl w:val="B9800DB0"/>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714"/>
    <w:rsid w:val="00010CF3"/>
    <w:rsid w:val="00011E27"/>
    <w:rsid w:val="000148BC"/>
    <w:rsid w:val="00024AB8"/>
    <w:rsid w:val="00030854"/>
    <w:rsid w:val="00036028"/>
    <w:rsid w:val="0004126D"/>
    <w:rsid w:val="00044642"/>
    <w:rsid w:val="000446B9"/>
    <w:rsid w:val="00046248"/>
    <w:rsid w:val="00047E21"/>
    <w:rsid w:val="00050E16"/>
    <w:rsid w:val="00085505"/>
    <w:rsid w:val="00095E9C"/>
    <w:rsid w:val="000C7021"/>
    <w:rsid w:val="000D6BBC"/>
    <w:rsid w:val="000D7780"/>
    <w:rsid w:val="000F2F11"/>
    <w:rsid w:val="00105929"/>
    <w:rsid w:val="001131D5"/>
    <w:rsid w:val="00140F73"/>
    <w:rsid w:val="00141DB8"/>
    <w:rsid w:val="00166A95"/>
    <w:rsid w:val="00167B2E"/>
    <w:rsid w:val="0017474A"/>
    <w:rsid w:val="001758C6"/>
    <w:rsid w:val="00182B99"/>
    <w:rsid w:val="00187517"/>
    <w:rsid w:val="00204933"/>
    <w:rsid w:val="0021332C"/>
    <w:rsid w:val="00213982"/>
    <w:rsid w:val="00217851"/>
    <w:rsid w:val="0024416D"/>
    <w:rsid w:val="00271911"/>
    <w:rsid w:val="00273889"/>
    <w:rsid w:val="002800A0"/>
    <w:rsid w:val="002801B3"/>
    <w:rsid w:val="00281060"/>
    <w:rsid w:val="002940E8"/>
    <w:rsid w:val="002A6E50"/>
    <w:rsid w:val="002B75E1"/>
    <w:rsid w:val="002C256A"/>
    <w:rsid w:val="002D6489"/>
    <w:rsid w:val="002F7C0F"/>
    <w:rsid w:val="00303F8A"/>
    <w:rsid w:val="00305A7F"/>
    <w:rsid w:val="003152FE"/>
    <w:rsid w:val="00327436"/>
    <w:rsid w:val="00344BD6"/>
    <w:rsid w:val="0035528D"/>
    <w:rsid w:val="00360F70"/>
    <w:rsid w:val="00361821"/>
    <w:rsid w:val="00375D26"/>
    <w:rsid w:val="0038410B"/>
    <w:rsid w:val="00396AA2"/>
    <w:rsid w:val="003B1F85"/>
    <w:rsid w:val="003C026D"/>
    <w:rsid w:val="003D227C"/>
    <w:rsid w:val="003D2B4D"/>
    <w:rsid w:val="003E2A1D"/>
    <w:rsid w:val="00402C38"/>
    <w:rsid w:val="00437B5A"/>
    <w:rsid w:val="00444A88"/>
    <w:rsid w:val="00456B22"/>
    <w:rsid w:val="00474DA4"/>
    <w:rsid w:val="00476B4D"/>
    <w:rsid w:val="004805FA"/>
    <w:rsid w:val="004A3E8F"/>
    <w:rsid w:val="004B0B8B"/>
    <w:rsid w:val="004B2AEE"/>
    <w:rsid w:val="004D047D"/>
    <w:rsid w:val="004F305A"/>
    <w:rsid w:val="00512164"/>
    <w:rsid w:val="00513A4E"/>
    <w:rsid w:val="00520297"/>
    <w:rsid w:val="0052630E"/>
    <w:rsid w:val="005338F9"/>
    <w:rsid w:val="0054281C"/>
    <w:rsid w:val="0055268D"/>
    <w:rsid w:val="00557155"/>
    <w:rsid w:val="00565DD7"/>
    <w:rsid w:val="0056757A"/>
    <w:rsid w:val="00576BE4"/>
    <w:rsid w:val="00587701"/>
    <w:rsid w:val="005A400A"/>
    <w:rsid w:val="005B7A2C"/>
    <w:rsid w:val="005D314B"/>
    <w:rsid w:val="00610557"/>
    <w:rsid w:val="00612379"/>
    <w:rsid w:val="0061555F"/>
    <w:rsid w:val="00631263"/>
    <w:rsid w:val="00633F87"/>
    <w:rsid w:val="00641200"/>
    <w:rsid w:val="00644FE7"/>
    <w:rsid w:val="00657D00"/>
    <w:rsid w:val="0066418B"/>
    <w:rsid w:val="006655D3"/>
    <w:rsid w:val="00667404"/>
    <w:rsid w:val="00687EB4"/>
    <w:rsid w:val="006B17D2"/>
    <w:rsid w:val="006C224E"/>
    <w:rsid w:val="006D780A"/>
    <w:rsid w:val="006E4683"/>
    <w:rsid w:val="006F4D4A"/>
    <w:rsid w:val="00705794"/>
    <w:rsid w:val="00732DEC"/>
    <w:rsid w:val="00735BD5"/>
    <w:rsid w:val="00743D4C"/>
    <w:rsid w:val="007464E5"/>
    <w:rsid w:val="007468C3"/>
    <w:rsid w:val="00746F1E"/>
    <w:rsid w:val="007556F6"/>
    <w:rsid w:val="00760EEF"/>
    <w:rsid w:val="00766E21"/>
    <w:rsid w:val="00777EE5"/>
    <w:rsid w:val="00784836"/>
    <w:rsid w:val="0079023E"/>
    <w:rsid w:val="007A2854"/>
    <w:rsid w:val="007A6DC3"/>
    <w:rsid w:val="007B21DF"/>
    <w:rsid w:val="007D0B9D"/>
    <w:rsid w:val="007D19B0"/>
    <w:rsid w:val="007F498F"/>
    <w:rsid w:val="0080679D"/>
    <w:rsid w:val="008108B0"/>
    <w:rsid w:val="00811B20"/>
    <w:rsid w:val="0082296E"/>
    <w:rsid w:val="00824099"/>
    <w:rsid w:val="0083706F"/>
    <w:rsid w:val="0083727B"/>
    <w:rsid w:val="00866D51"/>
    <w:rsid w:val="00867AC1"/>
    <w:rsid w:val="008A743F"/>
    <w:rsid w:val="008C0970"/>
    <w:rsid w:val="008D2CF7"/>
    <w:rsid w:val="008F4C9B"/>
    <w:rsid w:val="00900C26"/>
    <w:rsid w:val="0090197F"/>
    <w:rsid w:val="00906DDC"/>
    <w:rsid w:val="00934E09"/>
    <w:rsid w:val="00936253"/>
    <w:rsid w:val="00945A53"/>
    <w:rsid w:val="0095147D"/>
    <w:rsid w:val="00952DD4"/>
    <w:rsid w:val="00961856"/>
    <w:rsid w:val="00970FED"/>
    <w:rsid w:val="00986714"/>
    <w:rsid w:val="00992D82"/>
    <w:rsid w:val="00997029"/>
    <w:rsid w:val="009D690D"/>
    <w:rsid w:val="009D7639"/>
    <w:rsid w:val="009E2992"/>
    <w:rsid w:val="009E65B6"/>
    <w:rsid w:val="00A24C10"/>
    <w:rsid w:val="00A42AC3"/>
    <w:rsid w:val="00A430CF"/>
    <w:rsid w:val="00A54309"/>
    <w:rsid w:val="00A5705A"/>
    <w:rsid w:val="00A61B0B"/>
    <w:rsid w:val="00A816EE"/>
    <w:rsid w:val="00A9331A"/>
    <w:rsid w:val="00AB2B93"/>
    <w:rsid w:val="00AB530F"/>
    <w:rsid w:val="00AB7E5B"/>
    <w:rsid w:val="00AE0EF1"/>
    <w:rsid w:val="00AE2937"/>
    <w:rsid w:val="00B07301"/>
    <w:rsid w:val="00B224DE"/>
    <w:rsid w:val="00B332A6"/>
    <w:rsid w:val="00B46575"/>
    <w:rsid w:val="00B8440A"/>
    <w:rsid w:val="00B84BBD"/>
    <w:rsid w:val="00B95BE4"/>
    <w:rsid w:val="00BA43FB"/>
    <w:rsid w:val="00BC127D"/>
    <w:rsid w:val="00BC1FE6"/>
    <w:rsid w:val="00BD373E"/>
    <w:rsid w:val="00BE3C07"/>
    <w:rsid w:val="00C061B6"/>
    <w:rsid w:val="00C16CA5"/>
    <w:rsid w:val="00C2446C"/>
    <w:rsid w:val="00C36AE5"/>
    <w:rsid w:val="00C41F17"/>
    <w:rsid w:val="00C5280D"/>
    <w:rsid w:val="00C5321E"/>
    <w:rsid w:val="00C5791C"/>
    <w:rsid w:val="00C66290"/>
    <w:rsid w:val="00C72B7A"/>
    <w:rsid w:val="00C8674D"/>
    <w:rsid w:val="00C973F2"/>
    <w:rsid w:val="00CA2014"/>
    <w:rsid w:val="00CA304C"/>
    <w:rsid w:val="00CA774A"/>
    <w:rsid w:val="00CC11B0"/>
    <w:rsid w:val="00CF7E36"/>
    <w:rsid w:val="00D06249"/>
    <w:rsid w:val="00D24AA8"/>
    <w:rsid w:val="00D3708D"/>
    <w:rsid w:val="00D40426"/>
    <w:rsid w:val="00D57C96"/>
    <w:rsid w:val="00D712ED"/>
    <w:rsid w:val="00D91203"/>
    <w:rsid w:val="00D95174"/>
    <w:rsid w:val="00DA6F36"/>
    <w:rsid w:val="00DA6F80"/>
    <w:rsid w:val="00DB596E"/>
    <w:rsid w:val="00DB7773"/>
    <w:rsid w:val="00DC00EA"/>
    <w:rsid w:val="00DC6596"/>
    <w:rsid w:val="00DD3C2E"/>
    <w:rsid w:val="00DD4785"/>
    <w:rsid w:val="00DD6DAE"/>
    <w:rsid w:val="00E150B8"/>
    <w:rsid w:val="00E32F7E"/>
    <w:rsid w:val="00E40809"/>
    <w:rsid w:val="00E53E3A"/>
    <w:rsid w:val="00E72D49"/>
    <w:rsid w:val="00E7593C"/>
    <w:rsid w:val="00E7678A"/>
    <w:rsid w:val="00E83E25"/>
    <w:rsid w:val="00E935F1"/>
    <w:rsid w:val="00E94A81"/>
    <w:rsid w:val="00EA1FFB"/>
    <w:rsid w:val="00EB048E"/>
    <w:rsid w:val="00EB57A5"/>
    <w:rsid w:val="00EC653B"/>
    <w:rsid w:val="00ED2830"/>
    <w:rsid w:val="00ED3A87"/>
    <w:rsid w:val="00EE34DF"/>
    <w:rsid w:val="00EF2F89"/>
    <w:rsid w:val="00F1237A"/>
    <w:rsid w:val="00F14E06"/>
    <w:rsid w:val="00F22CBD"/>
    <w:rsid w:val="00F2571A"/>
    <w:rsid w:val="00F415CD"/>
    <w:rsid w:val="00F45372"/>
    <w:rsid w:val="00F560F7"/>
    <w:rsid w:val="00F6334D"/>
    <w:rsid w:val="00F71D1E"/>
    <w:rsid w:val="00F852EA"/>
    <w:rsid w:val="00FA49AB"/>
    <w:rsid w:val="00FD102D"/>
    <w:rsid w:val="00FD4068"/>
    <w:rsid w:val="00FD4223"/>
    <w:rsid w:val="00FE39C7"/>
    <w:rsid w:val="00FF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lang w:val="fr-FR"/>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DA6F80"/>
    <w:pPr>
      <w:tabs>
        <w:tab w:val="right" w:leader="dot" w:pos="9639"/>
      </w:tabs>
      <w:spacing w:before="120" w:after="120"/>
      <w:ind w:left="454" w:right="851" w:hanging="284"/>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A6F80"/>
    <w:pPr>
      <w:tabs>
        <w:tab w:val="right" w:leader="dot" w:pos="9639"/>
      </w:tabs>
      <w:spacing w:after="120"/>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lang w:val="fr-FR"/>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uiPriority w:val="99"/>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uiPriority w:val="99"/>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uiPriority w:val="99"/>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uiPriority w:val="99"/>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DA6F80"/>
    <w:pPr>
      <w:tabs>
        <w:tab w:val="right" w:leader="dot" w:pos="9639"/>
      </w:tabs>
      <w:spacing w:before="120" w:after="120"/>
      <w:ind w:left="454" w:right="851" w:hanging="284"/>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A6F80"/>
    <w:pPr>
      <w:tabs>
        <w:tab w:val="right" w:leader="dot" w:pos="9639"/>
      </w:tabs>
      <w:spacing w:after="120"/>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table" w:styleId="TableGrid">
    <w:name w:val="Table Grid"/>
    <w:basedOn w:val="TableNormal"/>
    <w:rsid w:val="004A3E8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5A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numbering" Target="numbering.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8.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footer" Target="footer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7C2634-4E8C-4732-9A26-C85E171F14DC}">
  <ds:schemaRefs>
    <ds:schemaRef ds:uri="http://schemas.openxmlformats.org/officeDocument/2006/bibliography"/>
  </ds:schemaRefs>
</ds:datastoreItem>
</file>

<file path=customXml/itemProps2.xml><?xml version="1.0" encoding="utf-8"?>
<ds:datastoreItem xmlns:ds="http://schemas.openxmlformats.org/officeDocument/2006/customXml" ds:itemID="{8E2C659A-BF9D-4050-8C30-8CF06EB7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14</Pages>
  <Words>2352</Words>
  <Characters>13944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16264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keywords>MP/ko</cp:keywords>
  <cp:lastModifiedBy>LONG Victoria</cp:lastModifiedBy>
  <cp:revision>24</cp:revision>
  <cp:lastPrinted>2014-02-11T09:57:00Z</cp:lastPrinted>
  <dcterms:created xsi:type="dcterms:W3CDTF">2014-02-10T13:33:00Z</dcterms:created>
  <dcterms:modified xsi:type="dcterms:W3CDTF">2014-02-14T14:40:00Z</dcterms:modified>
</cp:coreProperties>
</file>