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A17E1" w14:paraId="46B020F4" w14:textId="77777777" w:rsidTr="00EB4E9C">
        <w:tc>
          <w:tcPr>
            <w:tcW w:w="6522" w:type="dxa"/>
          </w:tcPr>
          <w:p w14:paraId="050C4BB0" w14:textId="77777777" w:rsidR="00DC3802" w:rsidRPr="00BA17E1" w:rsidRDefault="00DC3802" w:rsidP="00AC2883">
            <w:r w:rsidRPr="00BA17E1">
              <w:rPr>
                <w:noProof/>
              </w:rPr>
              <w:drawing>
                <wp:inline distT="0" distB="0" distL="0" distR="0" wp14:anchorId="05B04716" wp14:editId="56A3D28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3C06359" w14:textId="795B11F6" w:rsidR="007B205C" w:rsidRPr="00BA17E1" w:rsidRDefault="00BA17E1">
            <w:pPr>
              <w:pStyle w:val="Lettrine"/>
            </w:pPr>
            <w:r>
              <w:t>F</w:t>
            </w:r>
          </w:p>
        </w:tc>
      </w:tr>
      <w:tr w:rsidR="00DC3802" w:rsidRPr="00BA17E1" w14:paraId="1DBE5EC8" w14:textId="77777777" w:rsidTr="00645CA8">
        <w:trPr>
          <w:trHeight w:val="219"/>
        </w:trPr>
        <w:tc>
          <w:tcPr>
            <w:tcW w:w="6522" w:type="dxa"/>
          </w:tcPr>
          <w:p w14:paraId="6DECFF63" w14:textId="77777777" w:rsidR="007B205C" w:rsidRPr="00BA17E1" w:rsidRDefault="00ED21C3">
            <w:pPr>
              <w:pStyle w:val="upove"/>
            </w:pPr>
            <w:r w:rsidRPr="00BA17E1">
              <w:t>Union internationale pour la protection des obtentions végétales</w:t>
            </w:r>
          </w:p>
        </w:tc>
        <w:tc>
          <w:tcPr>
            <w:tcW w:w="3117" w:type="dxa"/>
          </w:tcPr>
          <w:p w14:paraId="380E757F" w14:textId="77777777" w:rsidR="00DC3802" w:rsidRPr="00BA17E1" w:rsidRDefault="00DC3802" w:rsidP="00DA4973"/>
        </w:tc>
      </w:tr>
    </w:tbl>
    <w:p w14:paraId="2B46E9BC" w14:textId="77777777" w:rsidR="00DC3802" w:rsidRPr="00BA17E1" w:rsidRDefault="00DC3802" w:rsidP="00DC3802"/>
    <w:p w14:paraId="5A81AB49" w14:textId="77777777" w:rsidR="00DA4973" w:rsidRPr="00BA17E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A17E1" w14:paraId="0D025E20" w14:textId="77777777" w:rsidTr="00EB4E9C">
        <w:tc>
          <w:tcPr>
            <w:tcW w:w="6512" w:type="dxa"/>
          </w:tcPr>
          <w:p w14:paraId="3B94EF21" w14:textId="38FF8DF6" w:rsidR="007B205C" w:rsidRPr="00BA17E1" w:rsidRDefault="00ED21C3">
            <w:pPr>
              <w:pStyle w:val="Sessiontc"/>
              <w:spacing w:line="240" w:lineRule="auto"/>
            </w:pPr>
            <w:r w:rsidRPr="00BA17E1">
              <w:rPr>
                <w:kern w:val="0"/>
              </w:rPr>
              <w:t xml:space="preserve">Réunion </w:t>
            </w:r>
            <w:r w:rsidR="006821B2" w:rsidRPr="00BA17E1">
              <w:rPr>
                <w:kern w:val="0"/>
              </w:rPr>
              <w:t xml:space="preserve">sur les </w:t>
            </w:r>
            <w:r w:rsidR="00BA17E1">
              <w:t>demandes</w:t>
            </w:r>
            <w:r w:rsidR="006821B2" w:rsidRPr="00BA17E1">
              <w:rPr>
                <w:kern w:val="0"/>
              </w:rPr>
              <w:t xml:space="preserve"> électroniques</w:t>
            </w:r>
          </w:p>
          <w:p w14:paraId="5BA69622" w14:textId="77777777" w:rsidR="007B205C" w:rsidRPr="00BA17E1" w:rsidRDefault="00ED21C3">
            <w:pPr>
              <w:pStyle w:val="Sessiontcplacedate"/>
              <w:contextualSpacing w:val="0"/>
            </w:pPr>
            <w:r w:rsidRPr="00BA17E1">
              <w:t xml:space="preserve">Quatrième </w:t>
            </w:r>
            <w:r w:rsidR="00A33150" w:rsidRPr="00BA17E1">
              <w:t>réunion</w:t>
            </w:r>
          </w:p>
          <w:p w14:paraId="20DA8BB1" w14:textId="77777777" w:rsidR="007B205C" w:rsidRPr="00BA17E1" w:rsidRDefault="00ED21C3">
            <w:pPr>
              <w:pStyle w:val="Sessiontcplacedate"/>
              <w:spacing w:before="0"/>
              <w:contextualSpacing w:val="0"/>
              <w:rPr>
                <w:sz w:val="22"/>
              </w:rPr>
            </w:pPr>
            <w:r w:rsidRPr="00BA17E1">
              <w:t xml:space="preserve">Genève, </w:t>
            </w:r>
            <w:r w:rsidR="00304064" w:rsidRPr="00BA17E1">
              <w:t xml:space="preserve">22 octobre </w:t>
            </w:r>
            <w:r w:rsidR="0044443C" w:rsidRPr="00BA17E1">
              <w:t>2024</w:t>
            </w:r>
          </w:p>
        </w:tc>
        <w:tc>
          <w:tcPr>
            <w:tcW w:w="3127" w:type="dxa"/>
          </w:tcPr>
          <w:p w14:paraId="7B2DCA02" w14:textId="77777777" w:rsidR="007B205C" w:rsidRPr="00BA17E1" w:rsidRDefault="00D8022F">
            <w:pPr>
              <w:pStyle w:val="Doccode"/>
              <w:spacing w:line="240" w:lineRule="exact"/>
              <w:rPr>
                <w:lang w:val="fr-FR"/>
              </w:rPr>
            </w:pPr>
            <w:r w:rsidRPr="00BA17E1">
              <w:rPr>
                <w:lang w:val="fr-FR"/>
              </w:rPr>
              <w:t>EAM/4/3</w:t>
            </w:r>
          </w:p>
          <w:p w14:paraId="26AB9E39" w14:textId="4BC58DEB" w:rsidR="007B205C" w:rsidRPr="00BA17E1" w:rsidRDefault="00ED21C3">
            <w:pPr>
              <w:pStyle w:val="Docoriginal"/>
            </w:pPr>
            <w:r w:rsidRPr="00BA17E1">
              <w:t>Original</w:t>
            </w:r>
            <w:r w:rsidR="00E20F79">
              <w:t>:</w:t>
            </w:r>
            <w:r w:rsidRPr="00BA17E1">
              <w:rPr>
                <w:b w:val="0"/>
                <w:spacing w:val="0"/>
              </w:rPr>
              <w:t xml:space="preserve">  </w:t>
            </w:r>
            <w:r w:rsidR="00BA17E1">
              <w:rPr>
                <w:b w:val="0"/>
                <w:spacing w:val="0"/>
              </w:rPr>
              <w:t>a</w:t>
            </w:r>
            <w:r w:rsidRPr="00BA17E1">
              <w:rPr>
                <w:b w:val="0"/>
                <w:spacing w:val="0"/>
              </w:rPr>
              <w:t>nglais</w:t>
            </w:r>
          </w:p>
          <w:p w14:paraId="20E1AEFA" w14:textId="277B2472" w:rsidR="007B205C" w:rsidRPr="00BA17E1" w:rsidRDefault="00ED21C3">
            <w:pPr>
              <w:pStyle w:val="Docoriginal"/>
            </w:pPr>
            <w:r w:rsidRPr="00BA17E1">
              <w:t>Date</w:t>
            </w:r>
            <w:r w:rsidR="00E20F79">
              <w:t>:</w:t>
            </w:r>
            <w:r w:rsidRPr="00BA17E1">
              <w:t xml:space="preserve">  </w:t>
            </w:r>
            <w:r w:rsidR="005C5407" w:rsidRPr="00BA17E1">
              <w:rPr>
                <w:b w:val="0"/>
                <w:spacing w:val="0"/>
              </w:rPr>
              <w:t xml:space="preserve">23 </w:t>
            </w:r>
            <w:r w:rsidR="000823F7" w:rsidRPr="00BA17E1">
              <w:rPr>
                <w:b w:val="0"/>
                <w:spacing w:val="0"/>
              </w:rPr>
              <w:t>septembre 2024</w:t>
            </w:r>
          </w:p>
        </w:tc>
      </w:tr>
    </w:tbl>
    <w:p w14:paraId="2EE1B908" w14:textId="2D26069D" w:rsidR="007B205C" w:rsidRPr="00BA17E1" w:rsidRDefault="00E20F79">
      <w:pPr>
        <w:pStyle w:val="Titleofdoc0"/>
      </w:pPr>
      <w:r>
        <w:t>UPOV PRISMA</w:t>
      </w:r>
    </w:p>
    <w:p w14:paraId="248445B8" w14:textId="77777777" w:rsidR="007B205C" w:rsidRPr="00BA17E1" w:rsidRDefault="00ED21C3">
      <w:pPr>
        <w:pStyle w:val="preparedby1"/>
        <w:jc w:val="left"/>
        <w:rPr>
          <w:rFonts w:cs="Arial"/>
        </w:rPr>
      </w:pPr>
      <w:r w:rsidRPr="00BA17E1">
        <w:rPr>
          <w:rFonts w:cs="Arial"/>
        </w:rPr>
        <w:t>Document préparé par le Bureau de l'Union</w:t>
      </w:r>
    </w:p>
    <w:p w14:paraId="02C17288" w14:textId="29B9BD0C" w:rsidR="00BA17E1" w:rsidRPr="006365CE" w:rsidRDefault="00BA17E1" w:rsidP="00BA17E1">
      <w:pPr>
        <w:pStyle w:val="Disclaimer"/>
        <w:rPr>
          <w:lang w:val="fr-FR"/>
        </w:rPr>
      </w:pPr>
      <w:bookmarkStart w:id="0" w:name="_Toc475955714"/>
      <w:bookmarkStart w:id="1" w:name="_Toc477186291"/>
      <w:r w:rsidRPr="006365CE">
        <w:rPr>
          <w:lang w:val="fr-FR"/>
        </w:rPr>
        <w:t>Avertissement</w:t>
      </w:r>
      <w:r w:rsidR="00E20F79">
        <w:rPr>
          <w:lang w:val="fr-FR"/>
        </w:rPr>
        <w:t>:</w:t>
      </w:r>
      <w:r w:rsidRPr="006365CE">
        <w:rPr>
          <w:lang w:val="fr-FR"/>
        </w:rPr>
        <w:t xml:space="preserve">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434B1B0B" w14:textId="77777777" w:rsidR="007B205C" w:rsidRPr="00BA17E1" w:rsidRDefault="00ED21C3">
      <w:pPr>
        <w:pStyle w:val="Heading1"/>
        <w:rPr>
          <w:lang w:val="fr-FR"/>
        </w:rPr>
      </w:pPr>
      <w:bookmarkStart w:id="2" w:name="_Toc180400732"/>
      <w:bookmarkStart w:id="3" w:name="_Toc180400862"/>
      <w:r w:rsidRPr="00BA17E1">
        <w:rPr>
          <w:lang w:val="fr-FR"/>
        </w:rPr>
        <w:t>RÉSUMÉ EXÉCUTIF</w:t>
      </w:r>
      <w:bookmarkEnd w:id="0"/>
      <w:bookmarkEnd w:id="1"/>
      <w:bookmarkEnd w:id="2"/>
      <w:bookmarkEnd w:id="3"/>
    </w:p>
    <w:p w14:paraId="33595714" w14:textId="77777777" w:rsidR="00D8022F" w:rsidRPr="00BA17E1" w:rsidRDefault="00D8022F" w:rsidP="00D8022F">
      <w:pPr>
        <w:rPr>
          <w:rFonts w:cs="Arial"/>
          <w:color w:val="000000"/>
        </w:rPr>
      </w:pPr>
    </w:p>
    <w:p w14:paraId="056E76A8" w14:textId="5B614AE4" w:rsidR="007B205C" w:rsidRPr="00BA17E1" w:rsidRDefault="00ED21C3">
      <w:pPr>
        <w:rPr>
          <w:color w:val="000000"/>
        </w:rPr>
      </w:pPr>
      <w:r w:rsidRPr="00BA17E1">
        <w:rPr>
          <w:color w:val="000000"/>
        </w:rPr>
        <w:fldChar w:fldCharType="begin"/>
      </w:r>
      <w:r w:rsidRPr="00BA17E1">
        <w:rPr>
          <w:color w:val="000000"/>
        </w:rPr>
        <w:instrText xml:space="preserve"> AUTONUM  </w:instrText>
      </w:r>
      <w:r w:rsidRPr="00BA17E1">
        <w:rPr>
          <w:color w:val="000000"/>
        </w:rPr>
        <w:fldChar w:fldCharType="end"/>
      </w:r>
      <w:r w:rsidRPr="00BA17E1">
        <w:rPr>
          <w:rFonts w:cs="Arial"/>
          <w:color w:val="000000"/>
        </w:rPr>
        <w:tab/>
      </w:r>
      <w:bookmarkStart w:id="4" w:name="_Hlk160453979"/>
      <w:r w:rsidRPr="00BA17E1">
        <w:rPr>
          <w:color w:val="000000"/>
        </w:rPr>
        <w:t xml:space="preserve">Le présent document a pour objet de rendre compte des faits nouveaux et des projets suivants concernant </w:t>
      </w:r>
      <w:r w:rsidR="00E20F79">
        <w:rPr>
          <w:color w:val="000000"/>
        </w:rPr>
        <w:t>UPOV PRISMA</w:t>
      </w:r>
      <w:r w:rsidRPr="00BA17E1">
        <w:rPr>
          <w:color w:val="000000"/>
        </w:rPr>
        <w:t xml:space="preserve">.  En 2023, le volume des données relatives aux demandes transférées via </w:t>
      </w:r>
      <w:r w:rsidR="00E20F79">
        <w:rPr>
          <w:color w:val="000000"/>
        </w:rPr>
        <w:t>UPOV PRISMA</w:t>
      </w:r>
      <w:r w:rsidRPr="00BA17E1">
        <w:rPr>
          <w:color w:val="000000"/>
        </w:rPr>
        <w:t xml:space="preserve"> s'est élevé à 1873, soit une baisse de 1,78% par rapport à 2022.  Le Royaume-Uni a notamment reçu le plus grand nombre de demandes, avec 1562 demandes reçues en 2023 et 1557 en 2022.</w:t>
      </w:r>
    </w:p>
    <w:p w14:paraId="79CABD15" w14:textId="77777777" w:rsidR="00D8022F" w:rsidRPr="00BA17E1" w:rsidRDefault="00D8022F" w:rsidP="00D8022F">
      <w:pPr>
        <w:rPr>
          <w:rFonts w:cs="Arial"/>
          <w:color w:val="000000"/>
        </w:rPr>
      </w:pPr>
    </w:p>
    <w:p w14:paraId="71C4B55A" w14:textId="00E82156" w:rsidR="007B205C" w:rsidRPr="00BA17E1" w:rsidRDefault="00ED21C3">
      <w:pPr>
        <w:rPr>
          <w:color w:val="000000"/>
        </w:rPr>
      </w:pPr>
      <w:r w:rsidRPr="00BA17E1">
        <w:rPr>
          <w:color w:val="000000"/>
        </w:rPr>
        <w:fldChar w:fldCharType="begin"/>
      </w:r>
      <w:r w:rsidRPr="00BA17E1">
        <w:rPr>
          <w:color w:val="000000"/>
        </w:rPr>
        <w:instrText xml:space="preserve"> AUTONUM  </w:instrText>
      </w:r>
      <w:r w:rsidRPr="00BA17E1">
        <w:rPr>
          <w:color w:val="000000"/>
        </w:rPr>
        <w:fldChar w:fldCharType="end"/>
      </w:r>
      <w:r w:rsidRPr="00BA17E1">
        <w:rPr>
          <w:rFonts w:cs="Arial"/>
          <w:color w:val="000000"/>
        </w:rPr>
        <w:tab/>
      </w:r>
      <w:r w:rsidRPr="00BA17E1">
        <w:rPr>
          <w:color w:val="000000"/>
        </w:rPr>
        <w:t>Prévue pour avril 2024, la version 2.10 est prête à être publiée, avec l'ajout de deux nouvelles autorités</w:t>
      </w:r>
      <w:r w:rsidR="00E20F79">
        <w:rPr>
          <w:color w:val="000000"/>
        </w:rPr>
        <w:t>:</w:t>
      </w:r>
      <w:r w:rsidRPr="00BA17E1">
        <w:rPr>
          <w:rFonts w:cs="Arial"/>
          <w:color w:val="000000"/>
        </w:rPr>
        <w:t xml:space="preserve">  </w:t>
      </w:r>
      <w:r w:rsidRPr="00BA17E1">
        <w:rPr>
          <w:color w:val="000000"/>
        </w:rPr>
        <w:t>Ghana et République-Unie de Tanzanie, et l'</w:t>
      </w:r>
      <w:r w:rsidRPr="00BA17E1">
        <w:rPr>
          <w:rFonts w:cs="Arial"/>
          <w:color w:val="000000"/>
        </w:rPr>
        <w:t xml:space="preserve">extension de </w:t>
      </w:r>
      <w:r w:rsidRPr="00BA17E1">
        <w:rPr>
          <w:color w:val="000000"/>
        </w:rPr>
        <w:t>la couverture des cultures pour quatre autorités</w:t>
      </w:r>
      <w:r w:rsidR="00E20F79">
        <w:rPr>
          <w:color w:val="000000"/>
        </w:rPr>
        <w:t>:</w:t>
      </w:r>
      <w:r w:rsidRPr="00BA17E1">
        <w:rPr>
          <w:color w:val="000000"/>
        </w:rPr>
        <w:t xml:space="preserve"> Chine, Maroc, Serbie et États-Unis d'Amérique</w:t>
      </w:r>
      <w:r w:rsidRPr="00BA17E1">
        <w:rPr>
          <w:rFonts w:cs="Arial"/>
          <w:color w:val="000000"/>
        </w:rPr>
        <w:t>.  En réponse aux commentaires des utilisateurs de l'</w:t>
      </w:r>
      <w:r w:rsidR="00E20F79">
        <w:rPr>
          <w:rFonts w:cs="Arial"/>
          <w:color w:val="000000"/>
        </w:rPr>
        <w:t>UPOV PRISMA</w:t>
      </w:r>
      <w:r w:rsidRPr="00BA17E1">
        <w:rPr>
          <w:rFonts w:cs="Arial"/>
          <w:color w:val="000000"/>
        </w:rPr>
        <w:t xml:space="preserve"> </w:t>
      </w:r>
      <w:proofErr w:type="spellStart"/>
      <w:r w:rsidRPr="00BA17E1">
        <w:rPr>
          <w:rFonts w:cs="Arial"/>
          <w:color w:val="000000"/>
        </w:rPr>
        <w:t>Task</w:t>
      </w:r>
      <w:proofErr w:type="spellEnd"/>
      <w:r w:rsidRPr="00BA17E1">
        <w:rPr>
          <w:rFonts w:cs="Arial"/>
          <w:color w:val="000000"/>
        </w:rPr>
        <w:t xml:space="preserve"> Force, la version 3.0 est en cours d'élaboration et sa publication est </w:t>
      </w:r>
      <w:r w:rsidR="00A13CE0" w:rsidRPr="00BA17E1">
        <w:rPr>
          <w:rFonts w:cs="Arial"/>
          <w:color w:val="000000"/>
        </w:rPr>
        <w:t xml:space="preserve">prévue </w:t>
      </w:r>
      <w:r w:rsidRPr="00BA17E1">
        <w:rPr>
          <w:rFonts w:cs="Arial"/>
          <w:color w:val="000000"/>
        </w:rPr>
        <w:t>pour 2025</w:t>
      </w:r>
      <w:r w:rsidRPr="00BA17E1">
        <w:rPr>
          <w:color w:val="000000"/>
        </w:rPr>
        <w:t>.</w:t>
      </w:r>
    </w:p>
    <w:bookmarkEnd w:id="4"/>
    <w:p w14:paraId="226E3F19" w14:textId="77777777" w:rsidR="00D8022F" w:rsidRPr="00BA17E1" w:rsidRDefault="00D8022F" w:rsidP="00D8022F">
      <w:pPr>
        <w:rPr>
          <w:color w:val="000000"/>
        </w:rPr>
      </w:pPr>
    </w:p>
    <w:p w14:paraId="7A77703B" w14:textId="7AB2D441" w:rsidR="007B205C" w:rsidRPr="00BA17E1" w:rsidRDefault="00ED21C3">
      <w:pPr>
        <w:spacing w:after="240"/>
        <w:rPr>
          <w:color w:val="000000"/>
        </w:rPr>
      </w:pPr>
      <w:r w:rsidRPr="00BA17E1">
        <w:rPr>
          <w:color w:val="000000"/>
        </w:rPr>
        <w:fldChar w:fldCharType="begin"/>
      </w:r>
      <w:r w:rsidRPr="00BA17E1">
        <w:rPr>
          <w:color w:val="000000"/>
        </w:rPr>
        <w:instrText xml:space="preserve"> AUTONUM  </w:instrText>
      </w:r>
      <w:r w:rsidRPr="00BA17E1">
        <w:rPr>
          <w:color w:val="000000"/>
        </w:rPr>
        <w:fldChar w:fldCharType="end"/>
      </w:r>
      <w:r w:rsidRPr="00BA17E1">
        <w:rPr>
          <w:color w:val="000000"/>
        </w:rPr>
        <w:tab/>
        <w:t>La structure de ce document est la suivante</w:t>
      </w:r>
      <w:r w:rsidR="00E20F79">
        <w:rPr>
          <w:color w:val="000000"/>
        </w:rPr>
        <w:t>:</w:t>
      </w:r>
    </w:p>
    <w:bookmarkStart w:id="5" w:name="_Toc12956118"/>
    <w:bookmarkStart w:id="6" w:name="_Toc84968135"/>
    <w:bookmarkStart w:id="7" w:name="_Toc108791951"/>
    <w:bookmarkStart w:id="8" w:name="_Toc108792136"/>
    <w:bookmarkStart w:id="9" w:name="_Toc108792252"/>
    <w:bookmarkStart w:id="10" w:name="_Toc108792327"/>
    <w:bookmarkStart w:id="11" w:name="_Toc109028293"/>
    <w:p w14:paraId="0E6BB4D6" w14:textId="4A7C7FB5" w:rsidR="00894E4E" w:rsidRDefault="00E20F79">
      <w:pPr>
        <w:pStyle w:val="TOC1"/>
        <w:rPr>
          <w:rFonts w:asciiTheme="minorHAnsi" w:eastAsiaTheme="minorEastAsia" w:hAnsiTheme="minorHAnsi" w:cstheme="minorBidi"/>
          <w:bCs w:val="0"/>
          <w:caps w:val="0"/>
          <w:kern w:val="2"/>
          <w:sz w:val="24"/>
          <w:szCs w:val="24"/>
          <w:lang w:val="en-GB" w:eastAsia="en-GB"/>
          <w14:ligatures w14:val="standardContextual"/>
        </w:rPr>
      </w:pPr>
      <w:r w:rsidRPr="00793A0B">
        <w:rPr>
          <w:noProof w:val="0"/>
          <w:highlight w:val="yellow"/>
        </w:rPr>
        <w:fldChar w:fldCharType="begin"/>
      </w:r>
      <w:r w:rsidRPr="00793A0B">
        <w:rPr>
          <w:noProof w:val="0"/>
          <w:highlight w:val="yellow"/>
        </w:rPr>
        <w:instrText xml:space="preserve"> TOC \o "1-3" \u </w:instrText>
      </w:r>
      <w:r w:rsidRPr="00793A0B">
        <w:rPr>
          <w:noProof w:val="0"/>
          <w:highlight w:val="yellow"/>
        </w:rPr>
        <w:fldChar w:fldCharType="separate"/>
      </w:r>
      <w:r w:rsidR="00894E4E" w:rsidRPr="00E5130A">
        <w:t>RÉSUMÉ EXÉCUTIF</w:t>
      </w:r>
      <w:r w:rsidR="00894E4E">
        <w:tab/>
      </w:r>
      <w:r w:rsidR="00894E4E">
        <w:fldChar w:fldCharType="begin"/>
      </w:r>
      <w:r w:rsidR="00894E4E">
        <w:instrText xml:space="preserve"> PAGEREF _Toc180400862 \h </w:instrText>
      </w:r>
      <w:r w:rsidR="00894E4E">
        <w:fldChar w:fldCharType="separate"/>
      </w:r>
      <w:r w:rsidR="00894E4E">
        <w:t>1</w:t>
      </w:r>
      <w:r w:rsidR="00894E4E">
        <w:fldChar w:fldCharType="end"/>
      </w:r>
    </w:p>
    <w:p w14:paraId="550533A2" w14:textId="5DAE26B5" w:rsidR="00894E4E" w:rsidRDefault="00894E4E">
      <w:pPr>
        <w:pStyle w:val="TOC1"/>
        <w:rPr>
          <w:rFonts w:asciiTheme="minorHAnsi" w:eastAsiaTheme="minorEastAsia" w:hAnsiTheme="minorHAnsi" w:cstheme="minorBidi"/>
          <w:bCs w:val="0"/>
          <w:caps w:val="0"/>
          <w:kern w:val="2"/>
          <w:sz w:val="24"/>
          <w:szCs w:val="24"/>
          <w:lang w:val="en-GB" w:eastAsia="en-GB"/>
          <w14:ligatures w14:val="standardContextual"/>
        </w:rPr>
      </w:pPr>
      <w:r w:rsidRPr="00E5130A">
        <w:t>Utilisation de UPOV PRISMA (jusqu'au 31 août 2024)</w:t>
      </w:r>
      <w:r>
        <w:tab/>
      </w:r>
      <w:r>
        <w:fldChar w:fldCharType="begin"/>
      </w:r>
      <w:r>
        <w:instrText xml:space="preserve"> PAGEREF _Toc180400863 \h </w:instrText>
      </w:r>
      <w:r>
        <w:fldChar w:fldCharType="separate"/>
      </w:r>
      <w:r>
        <w:t>2</w:t>
      </w:r>
      <w:r>
        <w:fldChar w:fldCharType="end"/>
      </w:r>
    </w:p>
    <w:p w14:paraId="439AA90A" w14:textId="50343EC2"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t>Nombre de soumissions via UPOV PRISMA</w:t>
      </w:r>
      <w:r>
        <w:tab/>
      </w:r>
      <w:r>
        <w:fldChar w:fldCharType="begin"/>
      </w:r>
      <w:r>
        <w:instrText xml:space="preserve"> PAGEREF _Toc180400864 \h </w:instrText>
      </w:r>
      <w:r>
        <w:fldChar w:fldCharType="separate"/>
      </w:r>
      <w:r>
        <w:t>2</w:t>
      </w:r>
      <w:r>
        <w:fldChar w:fldCharType="end"/>
      </w:r>
    </w:p>
    <w:p w14:paraId="1F53C0A6" w14:textId="666E9F08"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t>Nombre de soumissions par service participant à UPOV PRISMA</w:t>
      </w:r>
      <w:r>
        <w:tab/>
      </w:r>
      <w:r>
        <w:fldChar w:fldCharType="begin"/>
      </w:r>
      <w:r>
        <w:instrText xml:space="preserve"> PAGEREF _Toc180400865 \h </w:instrText>
      </w:r>
      <w:r>
        <w:fldChar w:fldCharType="separate"/>
      </w:r>
      <w:r>
        <w:t>2</w:t>
      </w:r>
      <w:r>
        <w:fldChar w:fldCharType="end"/>
      </w:r>
    </w:p>
    <w:p w14:paraId="6B1255E0" w14:textId="6D0202EF" w:rsidR="00894E4E" w:rsidRDefault="00894E4E">
      <w:pPr>
        <w:pStyle w:val="TOC1"/>
        <w:rPr>
          <w:rFonts w:asciiTheme="minorHAnsi" w:eastAsiaTheme="minorEastAsia" w:hAnsiTheme="minorHAnsi" w:cstheme="minorBidi"/>
          <w:bCs w:val="0"/>
          <w:caps w:val="0"/>
          <w:kern w:val="2"/>
          <w:sz w:val="24"/>
          <w:szCs w:val="24"/>
          <w:lang w:val="en-GB" w:eastAsia="en-GB"/>
          <w14:ligatures w14:val="standardContextual"/>
        </w:rPr>
      </w:pPr>
      <w:r w:rsidRPr="00E5130A">
        <w:t>Lancement de la version 2. 10 (septembre 2024)</w:t>
      </w:r>
      <w:r>
        <w:tab/>
      </w:r>
      <w:r>
        <w:fldChar w:fldCharType="begin"/>
      </w:r>
      <w:r>
        <w:instrText xml:space="preserve"> PAGEREF _Toc180400866 \h </w:instrText>
      </w:r>
      <w:r>
        <w:fldChar w:fldCharType="separate"/>
      </w:r>
      <w:r>
        <w:t>3</w:t>
      </w:r>
      <w:r>
        <w:fldChar w:fldCharType="end"/>
      </w:r>
    </w:p>
    <w:p w14:paraId="39756DB5" w14:textId="26216985"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rsidRPr="00E5130A">
        <w:t>Couverture des cultures</w:t>
      </w:r>
      <w:r>
        <w:tab/>
      </w:r>
      <w:r>
        <w:fldChar w:fldCharType="begin"/>
      </w:r>
      <w:r>
        <w:instrText xml:space="preserve"> PAGEREF _Toc180400867 \h </w:instrText>
      </w:r>
      <w:r>
        <w:fldChar w:fldCharType="separate"/>
      </w:r>
      <w:r>
        <w:t>3</w:t>
      </w:r>
      <w:r>
        <w:fldChar w:fldCharType="end"/>
      </w:r>
    </w:p>
    <w:p w14:paraId="68FE91FE" w14:textId="3C6404B7"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rsidRPr="00E5130A">
        <w:t>Fonctionnalités</w:t>
      </w:r>
      <w:r>
        <w:tab/>
      </w:r>
      <w:r>
        <w:fldChar w:fldCharType="begin"/>
      </w:r>
      <w:r>
        <w:instrText xml:space="preserve"> PAGEREF _Toc180400868 \h </w:instrText>
      </w:r>
      <w:r>
        <w:fldChar w:fldCharType="separate"/>
      </w:r>
      <w:r>
        <w:t>5</w:t>
      </w:r>
      <w:r>
        <w:fldChar w:fldCharType="end"/>
      </w:r>
    </w:p>
    <w:p w14:paraId="0933A3EE" w14:textId="542F64D2" w:rsidR="00894E4E" w:rsidRDefault="00894E4E">
      <w:pPr>
        <w:pStyle w:val="TOC1"/>
        <w:rPr>
          <w:rFonts w:asciiTheme="minorHAnsi" w:eastAsiaTheme="minorEastAsia" w:hAnsiTheme="minorHAnsi" w:cstheme="minorBidi"/>
          <w:bCs w:val="0"/>
          <w:caps w:val="0"/>
          <w:kern w:val="2"/>
          <w:sz w:val="24"/>
          <w:szCs w:val="24"/>
          <w:lang w:val="en-GB" w:eastAsia="en-GB"/>
          <w14:ligatures w14:val="standardContextual"/>
        </w:rPr>
      </w:pPr>
      <w:r w:rsidRPr="00E5130A">
        <w:t>Autres développements</w:t>
      </w:r>
      <w:r>
        <w:tab/>
      </w:r>
      <w:r>
        <w:fldChar w:fldCharType="begin"/>
      </w:r>
      <w:r>
        <w:instrText xml:space="preserve"> PAGEREF _Toc180400869 \h </w:instrText>
      </w:r>
      <w:r>
        <w:fldChar w:fldCharType="separate"/>
      </w:r>
      <w:r>
        <w:t>5</w:t>
      </w:r>
      <w:r>
        <w:fldChar w:fldCharType="end"/>
      </w:r>
    </w:p>
    <w:p w14:paraId="1D248F18" w14:textId="1D676EA5"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rsidRPr="00E5130A">
        <w:t>Qualité des technologies de l'information Audit des logiciels</w:t>
      </w:r>
      <w:r>
        <w:tab/>
      </w:r>
      <w:r>
        <w:fldChar w:fldCharType="begin"/>
      </w:r>
      <w:r>
        <w:instrText xml:space="preserve"> PAGEREF _Toc180400870 \h </w:instrText>
      </w:r>
      <w:r>
        <w:fldChar w:fldCharType="separate"/>
      </w:r>
      <w:r>
        <w:t>5</w:t>
      </w:r>
      <w:r>
        <w:fldChar w:fldCharType="end"/>
      </w:r>
    </w:p>
    <w:p w14:paraId="1E9256F3" w14:textId="32048E10"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rsidRPr="00E5130A">
        <w:t>Amélioration de la convivialité de UPOV PRISMA</w:t>
      </w:r>
      <w:r>
        <w:tab/>
      </w:r>
      <w:r>
        <w:fldChar w:fldCharType="begin"/>
      </w:r>
      <w:r>
        <w:instrText xml:space="preserve"> PAGEREF _Toc180400871 \h </w:instrText>
      </w:r>
      <w:r>
        <w:fldChar w:fldCharType="separate"/>
      </w:r>
      <w:r>
        <w:t>5</w:t>
      </w:r>
      <w:r>
        <w:fldChar w:fldCharType="end"/>
      </w:r>
    </w:p>
    <w:p w14:paraId="6F1E69D6" w14:textId="131C72F4"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rsidRPr="00E5130A">
        <w:t>Synchronisation des formulaires</w:t>
      </w:r>
      <w:r>
        <w:tab/>
      </w:r>
      <w:r>
        <w:fldChar w:fldCharType="begin"/>
      </w:r>
      <w:r>
        <w:instrText xml:space="preserve"> PAGEREF _Toc180400872 \h </w:instrText>
      </w:r>
      <w:r>
        <w:fldChar w:fldCharType="separate"/>
      </w:r>
      <w:r>
        <w:t>6</w:t>
      </w:r>
      <w:r>
        <w:fldChar w:fldCharType="end"/>
      </w:r>
    </w:p>
    <w:p w14:paraId="7CCF3478" w14:textId="0570111D" w:rsidR="00894E4E" w:rsidRDefault="00894E4E">
      <w:pPr>
        <w:pStyle w:val="TOC1"/>
        <w:rPr>
          <w:rFonts w:asciiTheme="minorHAnsi" w:eastAsiaTheme="minorEastAsia" w:hAnsiTheme="minorHAnsi" w:cstheme="minorBidi"/>
          <w:bCs w:val="0"/>
          <w:caps w:val="0"/>
          <w:kern w:val="2"/>
          <w:sz w:val="24"/>
          <w:szCs w:val="24"/>
          <w:lang w:val="en-GB" w:eastAsia="en-GB"/>
          <w14:ligatures w14:val="standardContextual"/>
        </w:rPr>
      </w:pPr>
      <w:r w:rsidRPr="00E5130A">
        <w:t>Projets pour la version 3.0</w:t>
      </w:r>
      <w:r>
        <w:tab/>
      </w:r>
      <w:r>
        <w:fldChar w:fldCharType="begin"/>
      </w:r>
      <w:r>
        <w:instrText xml:space="preserve"> PAGEREF _Toc180400873 \h </w:instrText>
      </w:r>
      <w:r>
        <w:fldChar w:fldCharType="separate"/>
      </w:r>
      <w:r>
        <w:t>7</w:t>
      </w:r>
      <w:r>
        <w:fldChar w:fldCharType="end"/>
      </w:r>
    </w:p>
    <w:p w14:paraId="341CD801" w14:textId="7CAE2588"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rsidRPr="00E5130A">
        <w:t>Publication de la version 3.0</w:t>
      </w:r>
      <w:r>
        <w:tab/>
      </w:r>
      <w:r>
        <w:fldChar w:fldCharType="begin"/>
      </w:r>
      <w:r>
        <w:instrText xml:space="preserve"> PAGEREF _Toc180400874 \h </w:instrText>
      </w:r>
      <w:r>
        <w:fldChar w:fldCharType="separate"/>
      </w:r>
      <w:r>
        <w:t>7</w:t>
      </w:r>
      <w:r>
        <w:fldChar w:fldCharType="end"/>
      </w:r>
    </w:p>
    <w:p w14:paraId="5197744E" w14:textId="17449FDF"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rsidRPr="00E5130A">
        <w:t>Couverture des cultures</w:t>
      </w:r>
      <w:r>
        <w:tab/>
      </w:r>
      <w:r>
        <w:fldChar w:fldCharType="begin"/>
      </w:r>
      <w:r>
        <w:instrText xml:space="preserve"> PAGEREF _Toc180400875 \h </w:instrText>
      </w:r>
      <w:r>
        <w:fldChar w:fldCharType="separate"/>
      </w:r>
      <w:r>
        <w:t>7</w:t>
      </w:r>
      <w:r>
        <w:fldChar w:fldCharType="end"/>
      </w:r>
    </w:p>
    <w:p w14:paraId="3A55BB4A" w14:textId="7F46DC55"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rsidRPr="00E5130A">
        <w:t>Fonctionnalités</w:t>
      </w:r>
      <w:r>
        <w:tab/>
      </w:r>
      <w:r>
        <w:fldChar w:fldCharType="begin"/>
      </w:r>
      <w:r>
        <w:instrText xml:space="preserve"> PAGEREF _Toc180400876 \h </w:instrText>
      </w:r>
      <w:r>
        <w:fldChar w:fldCharType="separate"/>
      </w:r>
      <w:r>
        <w:t>8</w:t>
      </w:r>
      <w:r>
        <w:fldChar w:fldCharType="end"/>
      </w:r>
    </w:p>
    <w:p w14:paraId="05FECF64" w14:textId="4BA1D2E0" w:rsidR="00894E4E" w:rsidRDefault="00894E4E">
      <w:pPr>
        <w:pStyle w:val="TOC1"/>
        <w:rPr>
          <w:rFonts w:asciiTheme="minorHAnsi" w:eastAsiaTheme="minorEastAsia" w:hAnsiTheme="minorHAnsi" w:cstheme="minorBidi"/>
          <w:bCs w:val="0"/>
          <w:caps w:val="0"/>
          <w:kern w:val="2"/>
          <w:sz w:val="24"/>
          <w:szCs w:val="24"/>
          <w:lang w:val="en-GB" w:eastAsia="en-GB"/>
          <w14:ligatures w14:val="standardContextual"/>
        </w:rPr>
      </w:pPr>
      <w:r w:rsidRPr="00E5130A">
        <w:t>Développements futurs possibles</w:t>
      </w:r>
      <w:r>
        <w:tab/>
      </w:r>
      <w:r>
        <w:fldChar w:fldCharType="begin"/>
      </w:r>
      <w:r>
        <w:instrText xml:space="preserve"> PAGEREF _Toc180400877 \h </w:instrText>
      </w:r>
      <w:r>
        <w:fldChar w:fldCharType="separate"/>
      </w:r>
      <w:r>
        <w:t>8</w:t>
      </w:r>
      <w:r>
        <w:fldChar w:fldCharType="end"/>
      </w:r>
    </w:p>
    <w:p w14:paraId="1B66EA13" w14:textId="663C2C95"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rsidRPr="00E5130A">
        <w:t>Convivialité de l'outil</w:t>
      </w:r>
      <w:r>
        <w:tab/>
      </w:r>
      <w:r>
        <w:fldChar w:fldCharType="begin"/>
      </w:r>
      <w:r>
        <w:instrText xml:space="preserve"> PAGEREF _Toc180400878 \h </w:instrText>
      </w:r>
      <w:r>
        <w:fldChar w:fldCharType="separate"/>
      </w:r>
      <w:r>
        <w:t>8</w:t>
      </w:r>
      <w:r>
        <w:fldChar w:fldCharType="end"/>
      </w:r>
    </w:p>
    <w:p w14:paraId="562E9DF6" w14:textId="5CB8BA38" w:rsidR="00894E4E" w:rsidRDefault="00894E4E">
      <w:pPr>
        <w:pStyle w:val="TOC2"/>
        <w:rPr>
          <w:rFonts w:asciiTheme="minorHAnsi" w:eastAsiaTheme="minorEastAsia" w:hAnsiTheme="minorHAnsi" w:cstheme="minorBidi"/>
          <w:i w:val="0"/>
          <w:kern w:val="2"/>
          <w:sz w:val="24"/>
          <w:szCs w:val="24"/>
          <w:lang w:val="en-GB" w:eastAsia="en-GB"/>
          <w14:ligatures w14:val="standardContextual"/>
        </w:rPr>
      </w:pPr>
      <w:r w:rsidRPr="00E5130A">
        <w:t>Nouvelles fonctionnalités</w:t>
      </w:r>
      <w:r>
        <w:tab/>
      </w:r>
      <w:r>
        <w:fldChar w:fldCharType="begin"/>
      </w:r>
      <w:r>
        <w:instrText xml:space="preserve"> PAGEREF _Toc180400879 \h </w:instrText>
      </w:r>
      <w:r>
        <w:fldChar w:fldCharType="separate"/>
      </w:r>
      <w:r>
        <w:t>8</w:t>
      </w:r>
      <w:r>
        <w:fldChar w:fldCharType="end"/>
      </w:r>
    </w:p>
    <w:p w14:paraId="120AA26E" w14:textId="556ED602" w:rsidR="00B977F7" w:rsidRPr="00BA17E1" w:rsidRDefault="00E20F79" w:rsidP="00E20F79">
      <w:pPr>
        <w:pStyle w:val="Heading1"/>
        <w:rPr>
          <w:highlight w:val="yellow"/>
          <w:lang w:val="fr-FR"/>
        </w:rPr>
      </w:pPr>
      <w:r w:rsidRPr="00793A0B">
        <w:rPr>
          <w:highlight w:val="yellow"/>
        </w:rPr>
        <w:fldChar w:fldCharType="end"/>
      </w:r>
    </w:p>
    <w:p w14:paraId="3D06228A" w14:textId="77777777" w:rsidR="00B977F7" w:rsidRPr="00BA17E1" w:rsidRDefault="00B977F7">
      <w:pPr>
        <w:jc w:val="left"/>
        <w:rPr>
          <w:caps/>
          <w:highlight w:val="yellow"/>
        </w:rPr>
      </w:pPr>
      <w:r w:rsidRPr="00BA17E1">
        <w:rPr>
          <w:highlight w:val="yellow"/>
        </w:rPr>
        <w:br w:type="page"/>
      </w:r>
    </w:p>
    <w:p w14:paraId="2F67D409" w14:textId="7CE4C489" w:rsidR="007B205C" w:rsidRPr="00BA17E1" w:rsidRDefault="00ED21C3">
      <w:pPr>
        <w:pStyle w:val="Heading1"/>
        <w:rPr>
          <w:lang w:val="fr-FR"/>
        </w:rPr>
      </w:pPr>
      <w:bookmarkStart w:id="12" w:name="_Toc180400733"/>
      <w:bookmarkStart w:id="13" w:name="_Toc180400863"/>
      <w:r w:rsidRPr="00BA17E1">
        <w:rPr>
          <w:lang w:val="fr-FR"/>
        </w:rPr>
        <w:lastRenderedPageBreak/>
        <w:t xml:space="preserve">Utilisation de </w:t>
      </w:r>
      <w:r w:rsidR="00E20F79">
        <w:rPr>
          <w:lang w:val="fr-FR"/>
        </w:rPr>
        <w:t>UPOV PRISMA</w:t>
      </w:r>
      <w:bookmarkEnd w:id="5"/>
      <w:r w:rsidRPr="00BA17E1">
        <w:rPr>
          <w:lang w:val="fr-FR"/>
        </w:rPr>
        <w:t xml:space="preserve"> (jusqu'au </w:t>
      </w:r>
      <w:r w:rsidR="008462D9" w:rsidRPr="00BA17E1">
        <w:rPr>
          <w:lang w:val="fr-FR"/>
        </w:rPr>
        <w:t xml:space="preserve">31 août </w:t>
      </w:r>
      <w:r w:rsidRPr="00BA17E1">
        <w:rPr>
          <w:lang w:val="fr-FR"/>
        </w:rPr>
        <w:t>2024)</w:t>
      </w:r>
      <w:bookmarkEnd w:id="6"/>
      <w:bookmarkEnd w:id="7"/>
      <w:bookmarkEnd w:id="8"/>
      <w:bookmarkEnd w:id="9"/>
      <w:bookmarkEnd w:id="10"/>
      <w:bookmarkEnd w:id="11"/>
      <w:bookmarkEnd w:id="12"/>
      <w:bookmarkEnd w:id="13"/>
    </w:p>
    <w:p w14:paraId="3D3E372F" w14:textId="77777777" w:rsidR="00D8022F" w:rsidRPr="00BA17E1" w:rsidRDefault="00D8022F" w:rsidP="00D8022F">
      <w:pPr>
        <w:rPr>
          <w:rFonts w:cs="Arial"/>
        </w:rPr>
      </w:pPr>
    </w:p>
    <w:p w14:paraId="16D7DEB8" w14:textId="5AC847EA" w:rsidR="007B205C" w:rsidRPr="00BA17E1" w:rsidRDefault="00ED21C3">
      <w:r w:rsidRPr="00BA17E1">
        <w:fldChar w:fldCharType="begin"/>
      </w:r>
      <w:r w:rsidRPr="00BA17E1">
        <w:instrText xml:space="preserve"> AUTONUM  </w:instrText>
      </w:r>
      <w:r w:rsidRPr="00BA17E1">
        <w:fldChar w:fldCharType="end"/>
      </w:r>
      <w:r w:rsidRPr="00BA17E1">
        <w:tab/>
        <w:t xml:space="preserve">Des informations sur l'utilisation de </w:t>
      </w:r>
      <w:r w:rsidR="00E20F79">
        <w:t>UPOV PRISMA</w:t>
      </w:r>
      <w:r w:rsidRPr="00BA17E1">
        <w:t xml:space="preserve"> sont fournies ci-dessous</w:t>
      </w:r>
      <w:r w:rsidR="00E20F79">
        <w:t>:</w:t>
      </w:r>
    </w:p>
    <w:p w14:paraId="7287E7BF" w14:textId="77777777" w:rsidR="00D8022F" w:rsidRPr="00BA17E1" w:rsidRDefault="00D8022F" w:rsidP="00D8022F">
      <w:pPr>
        <w:rPr>
          <w:rFonts w:cs="Arial"/>
        </w:rPr>
      </w:pPr>
    </w:p>
    <w:p w14:paraId="62D27F59" w14:textId="31F14BA6" w:rsidR="007B205C" w:rsidRPr="00BA17E1" w:rsidRDefault="00ED21C3" w:rsidP="00E20F79">
      <w:pPr>
        <w:pStyle w:val="Heading2"/>
        <w:jc w:val="center"/>
      </w:pPr>
      <w:bookmarkStart w:id="14" w:name="_Toc84968136"/>
      <w:bookmarkStart w:id="15" w:name="_Toc108791952"/>
      <w:bookmarkStart w:id="16" w:name="_Toc108792137"/>
      <w:bookmarkStart w:id="17" w:name="_Toc108792253"/>
      <w:bookmarkStart w:id="18" w:name="_Toc108792328"/>
      <w:bookmarkStart w:id="19" w:name="_Toc109028294"/>
      <w:bookmarkStart w:id="20" w:name="_Toc180400864"/>
      <w:r w:rsidRPr="00BA17E1">
        <w:t xml:space="preserve">Nombre de soumissions via </w:t>
      </w:r>
      <w:r w:rsidR="00E20F79">
        <w:t>UPOV PRISMA</w:t>
      </w:r>
      <w:bookmarkEnd w:id="14"/>
      <w:bookmarkEnd w:id="15"/>
      <w:bookmarkEnd w:id="16"/>
      <w:bookmarkEnd w:id="17"/>
      <w:bookmarkEnd w:id="18"/>
      <w:bookmarkEnd w:id="19"/>
      <w:bookmarkEnd w:id="20"/>
    </w:p>
    <w:p w14:paraId="406C6800" w14:textId="77777777" w:rsidR="00D8022F" w:rsidRPr="00BA17E1" w:rsidRDefault="00D8022F" w:rsidP="00B977F7">
      <w:pPr>
        <w:jc w:val="center"/>
      </w:pPr>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tblGrid>
      <w:tr w:rsidR="00D8022F" w:rsidRPr="00BA17E1" w14:paraId="4C4D167F" w14:textId="77777777" w:rsidTr="00B977F7">
        <w:trPr>
          <w:cantSplit/>
          <w:tblHeader/>
          <w:jc w:val="center"/>
        </w:trPr>
        <w:tc>
          <w:tcPr>
            <w:tcW w:w="1050" w:type="dxa"/>
            <w:shd w:val="clear" w:color="auto" w:fill="F2F2F2" w:themeFill="background1" w:themeFillShade="F2"/>
          </w:tcPr>
          <w:p w14:paraId="19DEACB5" w14:textId="77777777" w:rsidR="00D8022F" w:rsidRPr="00BA17E1" w:rsidRDefault="00D8022F" w:rsidP="002A4A85">
            <w:pPr>
              <w:jc w:val="left"/>
              <w:rPr>
                <w:sz w:val="18"/>
              </w:rPr>
            </w:pPr>
          </w:p>
        </w:tc>
        <w:tc>
          <w:tcPr>
            <w:tcW w:w="771" w:type="dxa"/>
            <w:shd w:val="clear" w:color="auto" w:fill="F2F2F2" w:themeFill="background1" w:themeFillShade="F2"/>
          </w:tcPr>
          <w:p w14:paraId="0E945407" w14:textId="77777777" w:rsidR="007B205C" w:rsidRPr="00BA17E1" w:rsidRDefault="00ED21C3">
            <w:pPr>
              <w:ind w:right="113"/>
              <w:jc w:val="right"/>
              <w:rPr>
                <w:rFonts w:ascii="Times New Roman" w:eastAsiaTheme="minorEastAsia" w:hAnsi="Times New Roman"/>
                <w:strike/>
                <w:sz w:val="18"/>
                <w:szCs w:val="24"/>
                <w:lang w:eastAsia="zh-CN"/>
              </w:rPr>
            </w:pPr>
            <w:r w:rsidRPr="00BA17E1">
              <w:rPr>
                <w:sz w:val="18"/>
              </w:rPr>
              <w:t>2017</w:t>
            </w:r>
          </w:p>
        </w:tc>
        <w:tc>
          <w:tcPr>
            <w:tcW w:w="772" w:type="dxa"/>
            <w:shd w:val="clear" w:color="auto" w:fill="F2F2F2" w:themeFill="background1" w:themeFillShade="F2"/>
          </w:tcPr>
          <w:p w14:paraId="6B6853D4"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2018</w:t>
            </w:r>
          </w:p>
        </w:tc>
        <w:tc>
          <w:tcPr>
            <w:tcW w:w="772" w:type="dxa"/>
            <w:shd w:val="clear" w:color="auto" w:fill="F2F2F2" w:themeFill="background1" w:themeFillShade="F2"/>
          </w:tcPr>
          <w:p w14:paraId="1C64CA34"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2019</w:t>
            </w:r>
          </w:p>
        </w:tc>
        <w:tc>
          <w:tcPr>
            <w:tcW w:w="772" w:type="dxa"/>
            <w:shd w:val="clear" w:color="auto" w:fill="F2F2F2" w:themeFill="background1" w:themeFillShade="F2"/>
          </w:tcPr>
          <w:p w14:paraId="61ADECCD"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2020</w:t>
            </w:r>
          </w:p>
        </w:tc>
        <w:tc>
          <w:tcPr>
            <w:tcW w:w="772" w:type="dxa"/>
            <w:shd w:val="clear" w:color="auto" w:fill="F2F2F2" w:themeFill="background1" w:themeFillShade="F2"/>
          </w:tcPr>
          <w:p w14:paraId="6862725A"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2021</w:t>
            </w:r>
          </w:p>
        </w:tc>
        <w:tc>
          <w:tcPr>
            <w:tcW w:w="772" w:type="dxa"/>
            <w:shd w:val="clear" w:color="auto" w:fill="F2F2F2" w:themeFill="background1" w:themeFillShade="F2"/>
          </w:tcPr>
          <w:p w14:paraId="23C9C688"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2022</w:t>
            </w:r>
          </w:p>
        </w:tc>
        <w:tc>
          <w:tcPr>
            <w:tcW w:w="772" w:type="dxa"/>
            <w:shd w:val="clear" w:color="auto" w:fill="F2F2F2" w:themeFill="background1" w:themeFillShade="F2"/>
          </w:tcPr>
          <w:p w14:paraId="0ED20F19"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2023</w:t>
            </w:r>
          </w:p>
        </w:tc>
        <w:tc>
          <w:tcPr>
            <w:tcW w:w="888" w:type="dxa"/>
            <w:shd w:val="clear" w:color="auto" w:fill="F2F2F2" w:themeFill="background1" w:themeFillShade="F2"/>
          </w:tcPr>
          <w:p w14:paraId="2B99F4B2"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2024</w:t>
            </w:r>
          </w:p>
        </w:tc>
      </w:tr>
      <w:tr w:rsidR="00D8022F" w:rsidRPr="00BA17E1" w14:paraId="73C11842" w14:textId="77777777" w:rsidTr="00B977F7">
        <w:trPr>
          <w:cantSplit/>
          <w:jc w:val="center"/>
        </w:trPr>
        <w:tc>
          <w:tcPr>
            <w:tcW w:w="1050" w:type="dxa"/>
            <w:shd w:val="clear" w:color="auto" w:fill="F2F2F2" w:themeFill="background1" w:themeFillShade="F2"/>
          </w:tcPr>
          <w:p w14:paraId="4464EB11" w14:textId="77777777" w:rsidR="007B205C" w:rsidRPr="00BA17E1" w:rsidRDefault="00ED21C3">
            <w:pPr>
              <w:jc w:val="left"/>
              <w:rPr>
                <w:sz w:val="18"/>
              </w:rPr>
            </w:pPr>
            <w:r w:rsidRPr="00BA17E1">
              <w:rPr>
                <w:sz w:val="18"/>
              </w:rPr>
              <w:t>Janvier</w:t>
            </w:r>
          </w:p>
        </w:tc>
        <w:tc>
          <w:tcPr>
            <w:tcW w:w="771" w:type="dxa"/>
          </w:tcPr>
          <w:p w14:paraId="6E9AB859" w14:textId="77777777" w:rsidR="007B205C" w:rsidRPr="00BA17E1" w:rsidRDefault="00ED21C3">
            <w:pPr>
              <w:ind w:right="113"/>
              <w:jc w:val="right"/>
              <w:rPr>
                <w:sz w:val="18"/>
              </w:rPr>
            </w:pPr>
            <w:r w:rsidRPr="00BA17E1">
              <w:rPr>
                <w:sz w:val="18"/>
              </w:rPr>
              <w:t>1</w:t>
            </w:r>
          </w:p>
        </w:tc>
        <w:tc>
          <w:tcPr>
            <w:tcW w:w="772" w:type="dxa"/>
          </w:tcPr>
          <w:p w14:paraId="409F31FB" w14:textId="77777777" w:rsidR="007B205C" w:rsidRPr="00BA17E1" w:rsidRDefault="00ED21C3">
            <w:pPr>
              <w:ind w:right="113"/>
              <w:jc w:val="right"/>
              <w:rPr>
                <w:sz w:val="18"/>
              </w:rPr>
            </w:pPr>
            <w:r w:rsidRPr="00BA17E1">
              <w:rPr>
                <w:sz w:val="18"/>
              </w:rPr>
              <w:t>-</w:t>
            </w:r>
          </w:p>
        </w:tc>
        <w:tc>
          <w:tcPr>
            <w:tcW w:w="772" w:type="dxa"/>
          </w:tcPr>
          <w:p w14:paraId="364D4991" w14:textId="77777777" w:rsidR="007B205C" w:rsidRPr="00BA17E1" w:rsidRDefault="00ED21C3">
            <w:pPr>
              <w:ind w:right="113"/>
              <w:jc w:val="right"/>
              <w:rPr>
                <w:sz w:val="18"/>
              </w:rPr>
            </w:pPr>
            <w:r w:rsidRPr="00BA17E1">
              <w:rPr>
                <w:sz w:val="18"/>
              </w:rPr>
              <w:t>7</w:t>
            </w:r>
          </w:p>
        </w:tc>
        <w:tc>
          <w:tcPr>
            <w:tcW w:w="772" w:type="dxa"/>
          </w:tcPr>
          <w:p w14:paraId="4E0C2248"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18</w:t>
            </w:r>
          </w:p>
        </w:tc>
        <w:tc>
          <w:tcPr>
            <w:tcW w:w="772" w:type="dxa"/>
          </w:tcPr>
          <w:p w14:paraId="428BFF7E"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107</w:t>
            </w:r>
          </w:p>
        </w:tc>
        <w:tc>
          <w:tcPr>
            <w:tcW w:w="772" w:type="dxa"/>
          </w:tcPr>
          <w:p w14:paraId="0FD56EBA"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232</w:t>
            </w:r>
          </w:p>
        </w:tc>
        <w:tc>
          <w:tcPr>
            <w:tcW w:w="772" w:type="dxa"/>
          </w:tcPr>
          <w:p w14:paraId="0A0582E8"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206</w:t>
            </w:r>
          </w:p>
        </w:tc>
        <w:tc>
          <w:tcPr>
            <w:tcW w:w="888" w:type="dxa"/>
          </w:tcPr>
          <w:p w14:paraId="107BADA4"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235</w:t>
            </w:r>
          </w:p>
        </w:tc>
      </w:tr>
      <w:tr w:rsidR="00D8022F" w:rsidRPr="00BA17E1" w14:paraId="76745D88" w14:textId="77777777" w:rsidTr="00B977F7">
        <w:trPr>
          <w:cantSplit/>
          <w:jc w:val="center"/>
        </w:trPr>
        <w:tc>
          <w:tcPr>
            <w:tcW w:w="1050" w:type="dxa"/>
            <w:shd w:val="clear" w:color="auto" w:fill="F2F2F2" w:themeFill="background1" w:themeFillShade="F2"/>
          </w:tcPr>
          <w:p w14:paraId="51CC9835" w14:textId="77777777" w:rsidR="007B205C" w:rsidRPr="00BA17E1" w:rsidRDefault="00ED21C3">
            <w:pPr>
              <w:jc w:val="left"/>
              <w:rPr>
                <w:sz w:val="18"/>
              </w:rPr>
            </w:pPr>
            <w:r w:rsidRPr="00BA17E1">
              <w:rPr>
                <w:sz w:val="18"/>
              </w:rPr>
              <w:t>Février</w:t>
            </w:r>
          </w:p>
        </w:tc>
        <w:tc>
          <w:tcPr>
            <w:tcW w:w="771" w:type="dxa"/>
          </w:tcPr>
          <w:p w14:paraId="30F80963" w14:textId="77777777" w:rsidR="007B205C" w:rsidRPr="00BA17E1" w:rsidRDefault="00ED21C3">
            <w:pPr>
              <w:ind w:right="113"/>
              <w:jc w:val="right"/>
              <w:rPr>
                <w:sz w:val="18"/>
              </w:rPr>
            </w:pPr>
            <w:r w:rsidRPr="00BA17E1">
              <w:rPr>
                <w:sz w:val="18"/>
              </w:rPr>
              <w:t>-</w:t>
            </w:r>
          </w:p>
        </w:tc>
        <w:tc>
          <w:tcPr>
            <w:tcW w:w="772" w:type="dxa"/>
          </w:tcPr>
          <w:p w14:paraId="368CF687" w14:textId="77777777" w:rsidR="007B205C" w:rsidRPr="00BA17E1" w:rsidRDefault="00ED21C3">
            <w:pPr>
              <w:ind w:right="113"/>
              <w:jc w:val="right"/>
              <w:rPr>
                <w:sz w:val="18"/>
              </w:rPr>
            </w:pPr>
            <w:r w:rsidRPr="00BA17E1">
              <w:rPr>
                <w:sz w:val="18"/>
              </w:rPr>
              <w:t>3</w:t>
            </w:r>
          </w:p>
        </w:tc>
        <w:tc>
          <w:tcPr>
            <w:tcW w:w="772" w:type="dxa"/>
          </w:tcPr>
          <w:p w14:paraId="58DA7188" w14:textId="77777777" w:rsidR="007B205C" w:rsidRPr="00BA17E1" w:rsidRDefault="00ED21C3">
            <w:pPr>
              <w:ind w:right="113"/>
              <w:jc w:val="right"/>
              <w:rPr>
                <w:sz w:val="18"/>
              </w:rPr>
            </w:pPr>
            <w:r w:rsidRPr="00BA17E1">
              <w:rPr>
                <w:sz w:val="18"/>
              </w:rPr>
              <w:t>9</w:t>
            </w:r>
          </w:p>
        </w:tc>
        <w:tc>
          <w:tcPr>
            <w:tcW w:w="772" w:type="dxa"/>
          </w:tcPr>
          <w:p w14:paraId="4F425C1A" w14:textId="77777777" w:rsidR="007B205C" w:rsidRPr="00BA17E1" w:rsidRDefault="00ED21C3">
            <w:pPr>
              <w:ind w:right="113"/>
              <w:jc w:val="right"/>
              <w:rPr>
                <w:sz w:val="18"/>
              </w:rPr>
            </w:pPr>
            <w:r w:rsidRPr="00BA17E1">
              <w:rPr>
                <w:sz w:val="18"/>
              </w:rPr>
              <w:t>5</w:t>
            </w:r>
          </w:p>
        </w:tc>
        <w:tc>
          <w:tcPr>
            <w:tcW w:w="772" w:type="dxa"/>
          </w:tcPr>
          <w:p w14:paraId="3FD4284A"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107</w:t>
            </w:r>
          </w:p>
        </w:tc>
        <w:tc>
          <w:tcPr>
            <w:tcW w:w="772" w:type="dxa"/>
          </w:tcPr>
          <w:p w14:paraId="491A665D"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95</w:t>
            </w:r>
          </w:p>
        </w:tc>
        <w:tc>
          <w:tcPr>
            <w:tcW w:w="772" w:type="dxa"/>
          </w:tcPr>
          <w:p w14:paraId="14D5E291"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107</w:t>
            </w:r>
          </w:p>
        </w:tc>
        <w:tc>
          <w:tcPr>
            <w:tcW w:w="888" w:type="dxa"/>
          </w:tcPr>
          <w:p w14:paraId="6C6193EA"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122</w:t>
            </w:r>
          </w:p>
        </w:tc>
      </w:tr>
      <w:tr w:rsidR="00D8022F" w:rsidRPr="00BA17E1" w14:paraId="351E0342" w14:textId="77777777" w:rsidTr="00B977F7">
        <w:trPr>
          <w:cantSplit/>
          <w:jc w:val="center"/>
        </w:trPr>
        <w:tc>
          <w:tcPr>
            <w:tcW w:w="1050" w:type="dxa"/>
            <w:shd w:val="clear" w:color="auto" w:fill="F2F2F2" w:themeFill="background1" w:themeFillShade="F2"/>
          </w:tcPr>
          <w:p w14:paraId="69352F67" w14:textId="77777777" w:rsidR="007B205C" w:rsidRPr="00BA17E1" w:rsidRDefault="00ED21C3">
            <w:pPr>
              <w:jc w:val="left"/>
              <w:rPr>
                <w:sz w:val="18"/>
              </w:rPr>
            </w:pPr>
            <w:r w:rsidRPr="00BA17E1">
              <w:rPr>
                <w:sz w:val="18"/>
              </w:rPr>
              <w:t>Mars</w:t>
            </w:r>
          </w:p>
        </w:tc>
        <w:tc>
          <w:tcPr>
            <w:tcW w:w="771" w:type="dxa"/>
          </w:tcPr>
          <w:p w14:paraId="38686C24" w14:textId="77777777" w:rsidR="007B205C" w:rsidRPr="00BA17E1" w:rsidRDefault="00ED21C3">
            <w:pPr>
              <w:ind w:right="113"/>
              <w:jc w:val="right"/>
              <w:rPr>
                <w:sz w:val="18"/>
              </w:rPr>
            </w:pPr>
            <w:r w:rsidRPr="00BA17E1">
              <w:rPr>
                <w:sz w:val="18"/>
              </w:rPr>
              <w:t>2</w:t>
            </w:r>
          </w:p>
        </w:tc>
        <w:tc>
          <w:tcPr>
            <w:tcW w:w="772" w:type="dxa"/>
          </w:tcPr>
          <w:p w14:paraId="1909863C" w14:textId="77777777" w:rsidR="007B205C" w:rsidRPr="00BA17E1" w:rsidRDefault="00ED21C3">
            <w:pPr>
              <w:ind w:right="113"/>
              <w:jc w:val="right"/>
              <w:rPr>
                <w:sz w:val="18"/>
              </w:rPr>
            </w:pPr>
            <w:r w:rsidRPr="00BA17E1">
              <w:rPr>
                <w:sz w:val="18"/>
              </w:rPr>
              <w:t>3</w:t>
            </w:r>
          </w:p>
        </w:tc>
        <w:tc>
          <w:tcPr>
            <w:tcW w:w="772" w:type="dxa"/>
          </w:tcPr>
          <w:p w14:paraId="1D6F6784" w14:textId="77777777" w:rsidR="007B205C" w:rsidRPr="00BA17E1" w:rsidRDefault="00ED21C3">
            <w:pPr>
              <w:ind w:right="113"/>
              <w:jc w:val="right"/>
              <w:rPr>
                <w:sz w:val="18"/>
              </w:rPr>
            </w:pPr>
            <w:r w:rsidRPr="00BA17E1">
              <w:rPr>
                <w:sz w:val="18"/>
              </w:rPr>
              <w:t>6</w:t>
            </w:r>
          </w:p>
        </w:tc>
        <w:tc>
          <w:tcPr>
            <w:tcW w:w="772" w:type="dxa"/>
          </w:tcPr>
          <w:p w14:paraId="55E303E0"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21</w:t>
            </w:r>
          </w:p>
        </w:tc>
        <w:tc>
          <w:tcPr>
            <w:tcW w:w="772" w:type="dxa"/>
          </w:tcPr>
          <w:p w14:paraId="011888D0"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67</w:t>
            </w:r>
          </w:p>
        </w:tc>
        <w:tc>
          <w:tcPr>
            <w:tcW w:w="772" w:type="dxa"/>
          </w:tcPr>
          <w:p w14:paraId="25453E46"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121</w:t>
            </w:r>
          </w:p>
        </w:tc>
        <w:tc>
          <w:tcPr>
            <w:tcW w:w="772" w:type="dxa"/>
          </w:tcPr>
          <w:p w14:paraId="6C72CB6F"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54</w:t>
            </w:r>
          </w:p>
        </w:tc>
        <w:tc>
          <w:tcPr>
            <w:tcW w:w="888" w:type="dxa"/>
          </w:tcPr>
          <w:p w14:paraId="0AF35C06" w14:textId="77777777" w:rsidR="007B205C" w:rsidRPr="00BA17E1" w:rsidRDefault="00ED21C3">
            <w:pPr>
              <w:ind w:right="113"/>
              <w:jc w:val="right"/>
              <w:rPr>
                <w:sz w:val="18"/>
              </w:rPr>
            </w:pPr>
            <w:r w:rsidRPr="00BA17E1">
              <w:rPr>
                <w:sz w:val="18"/>
              </w:rPr>
              <w:t>42</w:t>
            </w:r>
          </w:p>
        </w:tc>
      </w:tr>
      <w:tr w:rsidR="00D8022F" w:rsidRPr="00BA17E1" w14:paraId="7B0D3786" w14:textId="77777777" w:rsidTr="00B977F7">
        <w:trPr>
          <w:cantSplit/>
          <w:jc w:val="center"/>
        </w:trPr>
        <w:tc>
          <w:tcPr>
            <w:tcW w:w="1050" w:type="dxa"/>
            <w:shd w:val="clear" w:color="auto" w:fill="F2F2F2" w:themeFill="background1" w:themeFillShade="F2"/>
          </w:tcPr>
          <w:p w14:paraId="5B6FD3D7" w14:textId="77777777" w:rsidR="007B205C" w:rsidRPr="00BA17E1" w:rsidRDefault="00ED21C3">
            <w:pPr>
              <w:jc w:val="left"/>
              <w:rPr>
                <w:sz w:val="18"/>
              </w:rPr>
            </w:pPr>
            <w:r w:rsidRPr="00BA17E1">
              <w:rPr>
                <w:sz w:val="18"/>
              </w:rPr>
              <w:t>Avril</w:t>
            </w:r>
          </w:p>
        </w:tc>
        <w:tc>
          <w:tcPr>
            <w:tcW w:w="771" w:type="dxa"/>
          </w:tcPr>
          <w:p w14:paraId="6C1EC947" w14:textId="77777777" w:rsidR="007B205C" w:rsidRPr="00BA17E1" w:rsidRDefault="00ED21C3">
            <w:pPr>
              <w:ind w:right="113"/>
              <w:jc w:val="right"/>
              <w:rPr>
                <w:sz w:val="18"/>
              </w:rPr>
            </w:pPr>
            <w:r w:rsidRPr="00BA17E1">
              <w:rPr>
                <w:sz w:val="18"/>
              </w:rPr>
              <w:t>-</w:t>
            </w:r>
          </w:p>
        </w:tc>
        <w:tc>
          <w:tcPr>
            <w:tcW w:w="772" w:type="dxa"/>
          </w:tcPr>
          <w:p w14:paraId="741C9164" w14:textId="77777777" w:rsidR="007B205C" w:rsidRPr="00BA17E1" w:rsidRDefault="00ED21C3">
            <w:pPr>
              <w:ind w:right="113"/>
              <w:jc w:val="right"/>
              <w:rPr>
                <w:sz w:val="18"/>
              </w:rPr>
            </w:pPr>
            <w:r w:rsidRPr="00BA17E1">
              <w:rPr>
                <w:sz w:val="18"/>
              </w:rPr>
              <w:t>3</w:t>
            </w:r>
          </w:p>
        </w:tc>
        <w:tc>
          <w:tcPr>
            <w:tcW w:w="772" w:type="dxa"/>
          </w:tcPr>
          <w:p w14:paraId="0702990D"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22</w:t>
            </w:r>
          </w:p>
        </w:tc>
        <w:tc>
          <w:tcPr>
            <w:tcW w:w="772" w:type="dxa"/>
          </w:tcPr>
          <w:p w14:paraId="09B6349C"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11</w:t>
            </w:r>
          </w:p>
        </w:tc>
        <w:tc>
          <w:tcPr>
            <w:tcW w:w="772" w:type="dxa"/>
          </w:tcPr>
          <w:p w14:paraId="2E0CF095"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105</w:t>
            </w:r>
          </w:p>
        </w:tc>
        <w:tc>
          <w:tcPr>
            <w:tcW w:w="772" w:type="dxa"/>
          </w:tcPr>
          <w:p w14:paraId="4176488A"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96</w:t>
            </w:r>
          </w:p>
        </w:tc>
        <w:tc>
          <w:tcPr>
            <w:tcW w:w="772" w:type="dxa"/>
          </w:tcPr>
          <w:p w14:paraId="71C9A9C0"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102</w:t>
            </w:r>
          </w:p>
        </w:tc>
        <w:tc>
          <w:tcPr>
            <w:tcW w:w="888" w:type="dxa"/>
          </w:tcPr>
          <w:p w14:paraId="60821FDC" w14:textId="77777777" w:rsidR="007B205C" w:rsidRPr="00BA17E1" w:rsidRDefault="00ED21C3">
            <w:pPr>
              <w:ind w:right="113"/>
              <w:jc w:val="right"/>
              <w:rPr>
                <w:sz w:val="18"/>
              </w:rPr>
            </w:pPr>
            <w:r w:rsidRPr="00BA17E1">
              <w:rPr>
                <w:sz w:val="18"/>
              </w:rPr>
              <w:t>74</w:t>
            </w:r>
          </w:p>
        </w:tc>
      </w:tr>
      <w:tr w:rsidR="00D8022F" w:rsidRPr="00BA17E1" w14:paraId="36490643" w14:textId="77777777" w:rsidTr="00B977F7">
        <w:trPr>
          <w:cantSplit/>
          <w:jc w:val="center"/>
        </w:trPr>
        <w:tc>
          <w:tcPr>
            <w:tcW w:w="1050" w:type="dxa"/>
            <w:shd w:val="clear" w:color="auto" w:fill="F2F2F2" w:themeFill="background1" w:themeFillShade="F2"/>
          </w:tcPr>
          <w:p w14:paraId="45181281" w14:textId="77777777" w:rsidR="007B205C" w:rsidRPr="00BA17E1" w:rsidRDefault="00ED21C3">
            <w:pPr>
              <w:jc w:val="left"/>
              <w:rPr>
                <w:sz w:val="18"/>
              </w:rPr>
            </w:pPr>
            <w:r w:rsidRPr="00BA17E1">
              <w:rPr>
                <w:sz w:val="18"/>
              </w:rPr>
              <w:t>Mai</w:t>
            </w:r>
          </w:p>
        </w:tc>
        <w:tc>
          <w:tcPr>
            <w:tcW w:w="771" w:type="dxa"/>
          </w:tcPr>
          <w:p w14:paraId="478ABE66" w14:textId="77777777" w:rsidR="007B205C" w:rsidRPr="00BA17E1" w:rsidRDefault="00ED21C3">
            <w:pPr>
              <w:ind w:right="113"/>
              <w:jc w:val="right"/>
              <w:rPr>
                <w:sz w:val="18"/>
              </w:rPr>
            </w:pPr>
            <w:r w:rsidRPr="00BA17E1">
              <w:rPr>
                <w:sz w:val="18"/>
              </w:rPr>
              <w:t>1</w:t>
            </w:r>
          </w:p>
        </w:tc>
        <w:tc>
          <w:tcPr>
            <w:tcW w:w="772" w:type="dxa"/>
          </w:tcPr>
          <w:p w14:paraId="30B7193C" w14:textId="77777777" w:rsidR="007B205C" w:rsidRPr="00BA17E1" w:rsidRDefault="00ED21C3">
            <w:pPr>
              <w:ind w:right="113"/>
              <w:jc w:val="right"/>
              <w:rPr>
                <w:sz w:val="18"/>
              </w:rPr>
            </w:pPr>
            <w:r w:rsidRPr="00BA17E1">
              <w:rPr>
                <w:sz w:val="18"/>
              </w:rPr>
              <w:t>1</w:t>
            </w:r>
          </w:p>
        </w:tc>
        <w:tc>
          <w:tcPr>
            <w:tcW w:w="772" w:type="dxa"/>
          </w:tcPr>
          <w:p w14:paraId="7B4FE5E4"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33</w:t>
            </w:r>
          </w:p>
        </w:tc>
        <w:tc>
          <w:tcPr>
            <w:tcW w:w="772" w:type="dxa"/>
          </w:tcPr>
          <w:p w14:paraId="43334687"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11</w:t>
            </w:r>
          </w:p>
        </w:tc>
        <w:tc>
          <w:tcPr>
            <w:tcW w:w="772" w:type="dxa"/>
          </w:tcPr>
          <w:p w14:paraId="212575B2"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65</w:t>
            </w:r>
          </w:p>
        </w:tc>
        <w:tc>
          <w:tcPr>
            <w:tcW w:w="772" w:type="dxa"/>
          </w:tcPr>
          <w:p w14:paraId="35210089"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67</w:t>
            </w:r>
          </w:p>
        </w:tc>
        <w:tc>
          <w:tcPr>
            <w:tcW w:w="772" w:type="dxa"/>
          </w:tcPr>
          <w:p w14:paraId="4E1E5D90"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123</w:t>
            </w:r>
          </w:p>
        </w:tc>
        <w:tc>
          <w:tcPr>
            <w:tcW w:w="888" w:type="dxa"/>
          </w:tcPr>
          <w:p w14:paraId="7DF83653" w14:textId="77777777" w:rsidR="007B205C" w:rsidRPr="00BA17E1" w:rsidRDefault="00ED21C3">
            <w:pPr>
              <w:ind w:right="113"/>
              <w:jc w:val="right"/>
              <w:rPr>
                <w:sz w:val="18"/>
              </w:rPr>
            </w:pPr>
            <w:r w:rsidRPr="00BA17E1">
              <w:rPr>
                <w:sz w:val="18"/>
              </w:rPr>
              <w:t>76</w:t>
            </w:r>
          </w:p>
        </w:tc>
      </w:tr>
      <w:tr w:rsidR="00D8022F" w:rsidRPr="00BA17E1" w14:paraId="2674CEFA" w14:textId="77777777" w:rsidTr="00B977F7">
        <w:trPr>
          <w:cantSplit/>
          <w:jc w:val="center"/>
        </w:trPr>
        <w:tc>
          <w:tcPr>
            <w:tcW w:w="1050" w:type="dxa"/>
            <w:shd w:val="clear" w:color="auto" w:fill="F2F2F2" w:themeFill="background1" w:themeFillShade="F2"/>
          </w:tcPr>
          <w:p w14:paraId="2A8218C6" w14:textId="77777777" w:rsidR="007B205C" w:rsidRPr="00BA17E1" w:rsidRDefault="00ED21C3">
            <w:pPr>
              <w:jc w:val="left"/>
              <w:rPr>
                <w:sz w:val="18"/>
              </w:rPr>
            </w:pPr>
            <w:r w:rsidRPr="00BA17E1">
              <w:rPr>
                <w:sz w:val="18"/>
              </w:rPr>
              <w:t>Juin</w:t>
            </w:r>
          </w:p>
        </w:tc>
        <w:tc>
          <w:tcPr>
            <w:tcW w:w="771" w:type="dxa"/>
          </w:tcPr>
          <w:p w14:paraId="5BFD3500" w14:textId="77777777" w:rsidR="007B205C" w:rsidRPr="00BA17E1" w:rsidRDefault="00ED21C3">
            <w:pPr>
              <w:ind w:right="113"/>
              <w:jc w:val="right"/>
              <w:rPr>
                <w:sz w:val="18"/>
              </w:rPr>
            </w:pPr>
            <w:r w:rsidRPr="00BA17E1">
              <w:rPr>
                <w:sz w:val="18"/>
              </w:rPr>
              <w:t>-</w:t>
            </w:r>
          </w:p>
        </w:tc>
        <w:tc>
          <w:tcPr>
            <w:tcW w:w="772" w:type="dxa"/>
          </w:tcPr>
          <w:p w14:paraId="1BE72F5F" w14:textId="77777777" w:rsidR="007B205C" w:rsidRPr="00BA17E1" w:rsidRDefault="00ED21C3">
            <w:pPr>
              <w:ind w:right="113"/>
              <w:jc w:val="right"/>
              <w:rPr>
                <w:sz w:val="18"/>
              </w:rPr>
            </w:pPr>
            <w:r w:rsidRPr="00BA17E1">
              <w:rPr>
                <w:sz w:val="18"/>
              </w:rPr>
              <w:t>7</w:t>
            </w:r>
          </w:p>
        </w:tc>
        <w:tc>
          <w:tcPr>
            <w:tcW w:w="772" w:type="dxa"/>
          </w:tcPr>
          <w:p w14:paraId="0F111858"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10</w:t>
            </w:r>
          </w:p>
        </w:tc>
        <w:tc>
          <w:tcPr>
            <w:tcW w:w="772" w:type="dxa"/>
          </w:tcPr>
          <w:p w14:paraId="1DDFB0BA"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18</w:t>
            </w:r>
          </w:p>
        </w:tc>
        <w:tc>
          <w:tcPr>
            <w:tcW w:w="772" w:type="dxa"/>
          </w:tcPr>
          <w:p w14:paraId="298B915C"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819</w:t>
            </w:r>
          </w:p>
        </w:tc>
        <w:tc>
          <w:tcPr>
            <w:tcW w:w="772" w:type="dxa"/>
          </w:tcPr>
          <w:p w14:paraId="6A543C54"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78</w:t>
            </w:r>
          </w:p>
        </w:tc>
        <w:tc>
          <w:tcPr>
            <w:tcW w:w="772" w:type="dxa"/>
          </w:tcPr>
          <w:p w14:paraId="3C9B4E6A"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59</w:t>
            </w:r>
          </w:p>
        </w:tc>
        <w:tc>
          <w:tcPr>
            <w:tcW w:w="888" w:type="dxa"/>
          </w:tcPr>
          <w:p w14:paraId="2D1C0190" w14:textId="77777777" w:rsidR="007B205C" w:rsidRPr="00BA17E1" w:rsidRDefault="00ED21C3">
            <w:pPr>
              <w:ind w:right="113"/>
              <w:jc w:val="right"/>
              <w:rPr>
                <w:sz w:val="18"/>
              </w:rPr>
            </w:pPr>
            <w:r w:rsidRPr="00BA17E1">
              <w:rPr>
                <w:sz w:val="18"/>
              </w:rPr>
              <w:t>94</w:t>
            </w:r>
          </w:p>
        </w:tc>
      </w:tr>
      <w:tr w:rsidR="00D8022F" w:rsidRPr="00BA17E1" w14:paraId="55643584" w14:textId="77777777" w:rsidTr="00B977F7">
        <w:trPr>
          <w:cantSplit/>
          <w:jc w:val="center"/>
        </w:trPr>
        <w:tc>
          <w:tcPr>
            <w:tcW w:w="1050" w:type="dxa"/>
            <w:shd w:val="clear" w:color="auto" w:fill="F2F2F2" w:themeFill="background1" w:themeFillShade="F2"/>
          </w:tcPr>
          <w:p w14:paraId="6A35023E" w14:textId="77777777" w:rsidR="007B205C" w:rsidRPr="00BA17E1" w:rsidRDefault="00ED21C3">
            <w:pPr>
              <w:jc w:val="left"/>
              <w:rPr>
                <w:sz w:val="18"/>
              </w:rPr>
            </w:pPr>
            <w:r w:rsidRPr="00BA17E1">
              <w:rPr>
                <w:sz w:val="18"/>
              </w:rPr>
              <w:t>Juillet</w:t>
            </w:r>
          </w:p>
        </w:tc>
        <w:tc>
          <w:tcPr>
            <w:tcW w:w="771" w:type="dxa"/>
          </w:tcPr>
          <w:p w14:paraId="0EA3F1EC" w14:textId="77777777" w:rsidR="007B205C" w:rsidRPr="00BA17E1" w:rsidRDefault="00ED21C3">
            <w:pPr>
              <w:ind w:right="113"/>
              <w:jc w:val="right"/>
              <w:rPr>
                <w:sz w:val="18"/>
              </w:rPr>
            </w:pPr>
            <w:r w:rsidRPr="00BA17E1">
              <w:rPr>
                <w:sz w:val="18"/>
              </w:rPr>
              <w:t>-</w:t>
            </w:r>
          </w:p>
        </w:tc>
        <w:tc>
          <w:tcPr>
            <w:tcW w:w="772" w:type="dxa"/>
          </w:tcPr>
          <w:p w14:paraId="4284A5B4" w14:textId="77777777" w:rsidR="007B205C" w:rsidRPr="00BA17E1" w:rsidRDefault="00ED21C3">
            <w:pPr>
              <w:ind w:right="113"/>
              <w:jc w:val="right"/>
              <w:rPr>
                <w:sz w:val="18"/>
              </w:rPr>
            </w:pPr>
            <w:r w:rsidRPr="00BA17E1">
              <w:rPr>
                <w:sz w:val="18"/>
              </w:rPr>
              <w:t>7</w:t>
            </w:r>
          </w:p>
        </w:tc>
        <w:tc>
          <w:tcPr>
            <w:tcW w:w="772" w:type="dxa"/>
          </w:tcPr>
          <w:p w14:paraId="75D5C25A" w14:textId="77777777" w:rsidR="007B205C" w:rsidRPr="00BA17E1" w:rsidRDefault="00ED21C3">
            <w:pPr>
              <w:ind w:right="113"/>
              <w:jc w:val="right"/>
              <w:rPr>
                <w:sz w:val="18"/>
              </w:rPr>
            </w:pPr>
            <w:r w:rsidRPr="00BA17E1">
              <w:rPr>
                <w:sz w:val="18"/>
              </w:rPr>
              <w:t>3</w:t>
            </w:r>
          </w:p>
        </w:tc>
        <w:tc>
          <w:tcPr>
            <w:tcW w:w="772" w:type="dxa"/>
          </w:tcPr>
          <w:p w14:paraId="248E0057" w14:textId="77777777" w:rsidR="007B205C" w:rsidRPr="00BA17E1" w:rsidRDefault="00ED21C3">
            <w:pPr>
              <w:ind w:right="113"/>
              <w:jc w:val="right"/>
              <w:rPr>
                <w:sz w:val="18"/>
              </w:rPr>
            </w:pPr>
            <w:r w:rsidRPr="00BA17E1">
              <w:rPr>
                <w:sz w:val="18"/>
              </w:rPr>
              <w:t>9</w:t>
            </w:r>
          </w:p>
        </w:tc>
        <w:tc>
          <w:tcPr>
            <w:tcW w:w="772" w:type="dxa"/>
          </w:tcPr>
          <w:p w14:paraId="76AFD701"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58</w:t>
            </w:r>
          </w:p>
        </w:tc>
        <w:tc>
          <w:tcPr>
            <w:tcW w:w="772" w:type="dxa"/>
            <w:shd w:val="clear" w:color="auto" w:fill="auto"/>
          </w:tcPr>
          <w:p w14:paraId="52D8338E"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83</w:t>
            </w:r>
          </w:p>
        </w:tc>
        <w:tc>
          <w:tcPr>
            <w:tcW w:w="772" w:type="dxa"/>
          </w:tcPr>
          <w:p w14:paraId="4B3EA188"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57</w:t>
            </w:r>
          </w:p>
        </w:tc>
        <w:tc>
          <w:tcPr>
            <w:tcW w:w="888" w:type="dxa"/>
          </w:tcPr>
          <w:p w14:paraId="3CC7BB2B" w14:textId="77777777" w:rsidR="007B205C" w:rsidRPr="00BA17E1" w:rsidRDefault="00ED21C3">
            <w:pPr>
              <w:ind w:right="113"/>
              <w:jc w:val="right"/>
              <w:rPr>
                <w:sz w:val="18"/>
              </w:rPr>
            </w:pPr>
            <w:r w:rsidRPr="00BA17E1">
              <w:rPr>
                <w:sz w:val="18"/>
              </w:rPr>
              <w:t>94</w:t>
            </w:r>
          </w:p>
        </w:tc>
      </w:tr>
      <w:tr w:rsidR="00D8022F" w:rsidRPr="00BA17E1" w14:paraId="4AA0727C" w14:textId="77777777" w:rsidTr="00B977F7">
        <w:trPr>
          <w:cantSplit/>
          <w:jc w:val="center"/>
        </w:trPr>
        <w:tc>
          <w:tcPr>
            <w:tcW w:w="1050" w:type="dxa"/>
            <w:shd w:val="clear" w:color="auto" w:fill="F2F2F2" w:themeFill="background1" w:themeFillShade="F2"/>
          </w:tcPr>
          <w:p w14:paraId="0065DB14" w14:textId="77777777" w:rsidR="007B205C" w:rsidRPr="00BA17E1" w:rsidRDefault="00ED21C3">
            <w:pPr>
              <w:jc w:val="left"/>
              <w:rPr>
                <w:sz w:val="18"/>
              </w:rPr>
            </w:pPr>
            <w:r w:rsidRPr="00BA17E1">
              <w:rPr>
                <w:sz w:val="18"/>
              </w:rPr>
              <w:t>Août</w:t>
            </w:r>
          </w:p>
        </w:tc>
        <w:tc>
          <w:tcPr>
            <w:tcW w:w="771" w:type="dxa"/>
          </w:tcPr>
          <w:p w14:paraId="5E9244BD" w14:textId="77777777" w:rsidR="007B205C" w:rsidRPr="00BA17E1" w:rsidRDefault="00ED21C3">
            <w:pPr>
              <w:ind w:right="113"/>
              <w:jc w:val="right"/>
              <w:rPr>
                <w:sz w:val="18"/>
              </w:rPr>
            </w:pPr>
            <w:r w:rsidRPr="00BA17E1">
              <w:rPr>
                <w:sz w:val="18"/>
              </w:rPr>
              <w:t>-</w:t>
            </w:r>
          </w:p>
        </w:tc>
        <w:tc>
          <w:tcPr>
            <w:tcW w:w="772" w:type="dxa"/>
          </w:tcPr>
          <w:p w14:paraId="2C63E286" w14:textId="77777777" w:rsidR="007B205C" w:rsidRPr="00BA17E1" w:rsidRDefault="00ED21C3">
            <w:pPr>
              <w:ind w:right="113"/>
              <w:jc w:val="right"/>
              <w:rPr>
                <w:sz w:val="18"/>
              </w:rPr>
            </w:pPr>
            <w:r w:rsidRPr="00BA17E1">
              <w:rPr>
                <w:sz w:val="18"/>
              </w:rPr>
              <w:t>1</w:t>
            </w:r>
          </w:p>
        </w:tc>
        <w:tc>
          <w:tcPr>
            <w:tcW w:w="772" w:type="dxa"/>
          </w:tcPr>
          <w:p w14:paraId="0EF60B12" w14:textId="77777777" w:rsidR="007B205C" w:rsidRPr="00BA17E1" w:rsidRDefault="00ED21C3">
            <w:pPr>
              <w:ind w:right="113"/>
              <w:jc w:val="right"/>
              <w:rPr>
                <w:sz w:val="18"/>
              </w:rPr>
            </w:pPr>
            <w:r w:rsidRPr="00BA17E1">
              <w:rPr>
                <w:sz w:val="18"/>
              </w:rPr>
              <w:t>7</w:t>
            </w:r>
          </w:p>
        </w:tc>
        <w:tc>
          <w:tcPr>
            <w:tcW w:w="772" w:type="dxa"/>
          </w:tcPr>
          <w:p w14:paraId="10136398"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11</w:t>
            </w:r>
          </w:p>
        </w:tc>
        <w:tc>
          <w:tcPr>
            <w:tcW w:w="772" w:type="dxa"/>
          </w:tcPr>
          <w:p w14:paraId="52E07E95"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379</w:t>
            </w:r>
          </w:p>
        </w:tc>
        <w:tc>
          <w:tcPr>
            <w:tcW w:w="772" w:type="dxa"/>
            <w:shd w:val="clear" w:color="auto" w:fill="auto"/>
          </w:tcPr>
          <w:p w14:paraId="0964F518"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435</w:t>
            </w:r>
          </w:p>
        </w:tc>
        <w:tc>
          <w:tcPr>
            <w:tcW w:w="772" w:type="dxa"/>
          </w:tcPr>
          <w:p w14:paraId="011B60D4"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442</w:t>
            </w:r>
          </w:p>
        </w:tc>
        <w:tc>
          <w:tcPr>
            <w:tcW w:w="888" w:type="dxa"/>
          </w:tcPr>
          <w:p w14:paraId="125E66F5" w14:textId="77777777" w:rsidR="007B205C" w:rsidRPr="00BA17E1" w:rsidRDefault="00ED21C3">
            <w:pPr>
              <w:ind w:right="113"/>
              <w:jc w:val="right"/>
              <w:rPr>
                <w:sz w:val="18"/>
              </w:rPr>
            </w:pPr>
            <w:r w:rsidRPr="00BA17E1">
              <w:rPr>
                <w:sz w:val="18"/>
              </w:rPr>
              <w:t>460</w:t>
            </w:r>
          </w:p>
        </w:tc>
      </w:tr>
      <w:tr w:rsidR="00D8022F" w:rsidRPr="00BA17E1" w14:paraId="735B4A4D" w14:textId="77777777" w:rsidTr="00B977F7">
        <w:trPr>
          <w:cantSplit/>
          <w:jc w:val="center"/>
        </w:trPr>
        <w:tc>
          <w:tcPr>
            <w:tcW w:w="1050" w:type="dxa"/>
            <w:shd w:val="clear" w:color="auto" w:fill="F2F2F2" w:themeFill="background1" w:themeFillShade="F2"/>
          </w:tcPr>
          <w:p w14:paraId="0854EE35" w14:textId="77777777" w:rsidR="007B205C" w:rsidRPr="00BA17E1" w:rsidRDefault="00ED21C3">
            <w:pPr>
              <w:jc w:val="left"/>
              <w:rPr>
                <w:sz w:val="18"/>
              </w:rPr>
            </w:pPr>
            <w:r w:rsidRPr="00BA17E1">
              <w:rPr>
                <w:sz w:val="18"/>
              </w:rPr>
              <w:t>Septembre</w:t>
            </w:r>
          </w:p>
        </w:tc>
        <w:tc>
          <w:tcPr>
            <w:tcW w:w="771" w:type="dxa"/>
          </w:tcPr>
          <w:p w14:paraId="3D43194E" w14:textId="77777777" w:rsidR="007B205C" w:rsidRPr="00BA17E1" w:rsidRDefault="00ED21C3">
            <w:pPr>
              <w:ind w:right="113"/>
              <w:jc w:val="right"/>
              <w:rPr>
                <w:sz w:val="18"/>
              </w:rPr>
            </w:pPr>
            <w:r w:rsidRPr="00BA17E1">
              <w:rPr>
                <w:sz w:val="18"/>
              </w:rPr>
              <w:t>3</w:t>
            </w:r>
          </w:p>
        </w:tc>
        <w:tc>
          <w:tcPr>
            <w:tcW w:w="772" w:type="dxa"/>
          </w:tcPr>
          <w:p w14:paraId="522EAC10" w14:textId="77777777" w:rsidR="007B205C" w:rsidRPr="00BA17E1" w:rsidRDefault="00ED21C3">
            <w:pPr>
              <w:ind w:right="113"/>
              <w:jc w:val="right"/>
              <w:rPr>
                <w:sz w:val="18"/>
              </w:rPr>
            </w:pPr>
            <w:r w:rsidRPr="00BA17E1">
              <w:rPr>
                <w:sz w:val="18"/>
              </w:rPr>
              <w:t>8</w:t>
            </w:r>
          </w:p>
        </w:tc>
        <w:tc>
          <w:tcPr>
            <w:tcW w:w="772" w:type="dxa"/>
          </w:tcPr>
          <w:p w14:paraId="638BBCC6"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16</w:t>
            </w:r>
          </w:p>
        </w:tc>
        <w:tc>
          <w:tcPr>
            <w:tcW w:w="772" w:type="dxa"/>
          </w:tcPr>
          <w:p w14:paraId="02D5E567"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29</w:t>
            </w:r>
          </w:p>
        </w:tc>
        <w:tc>
          <w:tcPr>
            <w:tcW w:w="772" w:type="dxa"/>
          </w:tcPr>
          <w:p w14:paraId="62CE625A"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154</w:t>
            </w:r>
          </w:p>
        </w:tc>
        <w:tc>
          <w:tcPr>
            <w:tcW w:w="772" w:type="dxa"/>
          </w:tcPr>
          <w:p w14:paraId="22A010E8"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91</w:t>
            </w:r>
          </w:p>
        </w:tc>
        <w:tc>
          <w:tcPr>
            <w:tcW w:w="772" w:type="dxa"/>
          </w:tcPr>
          <w:p w14:paraId="71B56893"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104</w:t>
            </w:r>
          </w:p>
        </w:tc>
        <w:tc>
          <w:tcPr>
            <w:tcW w:w="888" w:type="dxa"/>
          </w:tcPr>
          <w:p w14:paraId="5779B681" w14:textId="77777777" w:rsidR="00D8022F" w:rsidRPr="00BA17E1" w:rsidRDefault="00D8022F" w:rsidP="002A4A85">
            <w:pPr>
              <w:ind w:right="113"/>
              <w:jc w:val="right"/>
              <w:rPr>
                <w:sz w:val="18"/>
              </w:rPr>
            </w:pPr>
          </w:p>
        </w:tc>
      </w:tr>
      <w:tr w:rsidR="00D8022F" w:rsidRPr="00BA17E1" w14:paraId="58134810" w14:textId="77777777" w:rsidTr="00B977F7">
        <w:trPr>
          <w:cantSplit/>
          <w:jc w:val="center"/>
        </w:trPr>
        <w:tc>
          <w:tcPr>
            <w:tcW w:w="1050" w:type="dxa"/>
            <w:shd w:val="clear" w:color="auto" w:fill="F2F2F2" w:themeFill="background1" w:themeFillShade="F2"/>
          </w:tcPr>
          <w:p w14:paraId="103E6B34" w14:textId="77777777" w:rsidR="007B205C" w:rsidRPr="00BA17E1" w:rsidRDefault="00ED21C3">
            <w:pPr>
              <w:jc w:val="left"/>
              <w:rPr>
                <w:sz w:val="18"/>
              </w:rPr>
            </w:pPr>
            <w:r w:rsidRPr="00BA17E1">
              <w:rPr>
                <w:sz w:val="18"/>
              </w:rPr>
              <w:t>Octobre</w:t>
            </w:r>
          </w:p>
        </w:tc>
        <w:tc>
          <w:tcPr>
            <w:tcW w:w="771" w:type="dxa"/>
          </w:tcPr>
          <w:p w14:paraId="45A36DDA" w14:textId="77777777" w:rsidR="007B205C" w:rsidRPr="00BA17E1" w:rsidRDefault="00ED21C3">
            <w:pPr>
              <w:ind w:right="113"/>
              <w:jc w:val="right"/>
              <w:rPr>
                <w:sz w:val="18"/>
              </w:rPr>
            </w:pPr>
            <w:r w:rsidRPr="00BA17E1">
              <w:rPr>
                <w:sz w:val="18"/>
              </w:rPr>
              <w:t>1</w:t>
            </w:r>
          </w:p>
        </w:tc>
        <w:tc>
          <w:tcPr>
            <w:tcW w:w="772" w:type="dxa"/>
          </w:tcPr>
          <w:p w14:paraId="29BA145F"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19</w:t>
            </w:r>
          </w:p>
        </w:tc>
        <w:tc>
          <w:tcPr>
            <w:tcW w:w="772" w:type="dxa"/>
          </w:tcPr>
          <w:p w14:paraId="62AC419F"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29</w:t>
            </w:r>
          </w:p>
        </w:tc>
        <w:tc>
          <w:tcPr>
            <w:tcW w:w="772" w:type="dxa"/>
          </w:tcPr>
          <w:p w14:paraId="055E6B0C"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16</w:t>
            </w:r>
          </w:p>
        </w:tc>
        <w:tc>
          <w:tcPr>
            <w:tcW w:w="772" w:type="dxa"/>
          </w:tcPr>
          <w:p w14:paraId="123D6F9F"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68</w:t>
            </w:r>
          </w:p>
        </w:tc>
        <w:tc>
          <w:tcPr>
            <w:tcW w:w="772" w:type="dxa"/>
          </w:tcPr>
          <w:p w14:paraId="59EFEC72"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53</w:t>
            </w:r>
          </w:p>
        </w:tc>
        <w:tc>
          <w:tcPr>
            <w:tcW w:w="772" w:type="dxa"/>
          </w:tcPr>
          <w:p w14:paraId="644EA867"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58</w:t>
            </w:r>
          </w:p>
        </w:tc>
        <w:tc>
          <w:tcPr>
            <w:tcW w:w="888" w:type="dxa"/>
          </w:tcPr>
          <w:p w14:paraId="389F7333" w14:textId="77777777" w:rsidR="00D8022F" w:rsidRPr="00BA17E1" w:rsidRDefault="00D8022F" w:rsidP="002A4A85">
            <w:pPr>
              <w:ind w:right="113"/>
              <w:jc w:val="right"/>
              <w:rPr>
                <w:sz w:val="18"/>
              </w:rPr>
            </w:pPr>
          </w:p>
        </w:tc>
      </w:tr>
      <w:tr w:rsidR="00D8022F" w:rsidRPr="00BA17E1" w14:paraId="777B2988" w14:textId="77777777" w:rsidTr="00B977F7">
        <w:trPr>
          <w:cantSplit/>
          <w:jc w:val="center"/>
        </w:trPr>
        <w:tc>
          <w:tcPr>
            <w:tcW w:w="1050" w:type="dxa"/>
            <w:shd w:val="clear" w:color="auto" w:fill="F2F2F2" w:themeFill="background1" w:themeFillShade="F2"/>
          </w:tcPr>
          <w:p w14:paraId="76C07429" w14:textId="77777777" w:rsidR="007B205C" w:rsidRPr="00BA17E1" w:rsidRDefault="00ED21C3">
            <w:pPr>
              <w:jc w:val="left"/>
              <w:rPr>
                <w:sz w:val="18"/>
              </w:rPr>
            </w:pPr>
            <w:r w:rsidRPr="00BA17E1">
              <w:rPr>
                <w:sz w:val="18"/>
              </w:rPr>
              <w:t>Novembre</w:t>
            </w:r>
          </w:p>
        </w:tc>
        <w:tc>
          <w:tcPr>
            <w:tcW w:w="771" w:type="dxa"/>
          </w:tcPr>
          <w:p w14:paraId="50354DBE" w14:textId="77777777" w:rsidR="007B205C" w:rsidRPr="00BA17E1" w:rsidRDefault="00ED21C3">
            <w:pPr>
              <w:ind w:right="113"/>
              <w:jc w:val="right"/>
              <w:rPr>
                <w:sz w:val="18"/>
              </w:rPr>
            </w:pPr>
            <w:r w:rsidRPr="00BA17E1">
              <w:rPr>
                <w:sz w:val="18"/>
              </w:rPr>
              <w:t>3</w:t>
            </w:r>
          </w:p>
        </w:tc>
        <w:tc>
          <w:tcPr>
            <w:tcW w:w="772" w:type="dxa"/>
          </w:tcPr>
          <w:p w14:paraId="27F44DD0"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16</w:t>
            </w:r>
          </w:p>
        </w:tc>
        <w:tc>
          <w:tcPr>
            <w:tcW w:w="772" w:type="dxa"/>
          </w:tcPr>
          <w:p w14:paraId="6259EB98"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26</w:t>
            </w:r>
          </w:p>
        </w:tc>
        <w:tc>
          <w:tcPr>
            <w:tcW w:w="772" w:type="dxa"/>
          </w:tcPr>
          <w:p w14:paraId="2EB0078D"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41</w:t>
            </w:r>
          </w:p>
        </w:tc>
        <w:tc>
          <w:tcPr>
            <w:tcW w:w="772" w:type="dxa"/>
          </w:tcPr>
          <w:p w14:paraId="321E8431"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407</w:t>
            </w:r>
          </w:p>
        </w:tc>
        <w:tc>
          <w:tcPr>
            <w:tcW w:w="772" w:type="dxa"/>
          </w:tcPr>
          <w:p w14:paraId="57C208B7"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353</w:t>
            </w:r>
          </w:p>
        </w:tc>
        <w:tc>
          <w:tcPr>
            <w:tcW w:w="772" w:type="dxa"/>
          </w:tcPr>
          <w:p w14:paraId="49D5482B"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341</w:t>
            </w:r>
          </w:p>
        </w:tc>
        <w:tc>
          <w:tcPr>
            <w:tcW w:w="888" w:type="dxa"/>
          </w:tcPr>
          <w:p w14:paraId="163E84D9" w14:textId="77777777" w:rsidR="00D8022F" w:rsidRPr="00BA17E1" w:rsidRDefault="00D8022F" w:rsidP="002A4A85">
            <w:pPr>
              <w:ind w:right="113"/>
              <w:jc w:val="right"/>
              <w:rPr>
                <w:sz w:val="18"/>
              </w:rPr>
            </w:pPr>
          </w:p>
        </w:tc>
      </w:tr>
      <w:tr w:rsidR="00D8022F" w:rsidRPr="00BA17E1" w14:paraId="7F107CF5" w14:textId="77777777" w:rsidTr="00B977F7">
        <w:trPr>
          <w:cantSplit/>
          <w:jc w:val="center"/>
        </w:trPr>
        <w:tc>
          <w:tcPr>
            <w:tcW w:w="1050" w:type="dxa"/>
            <w:shd w:val="clear" w:color="auto" w:fill="F2F2F2" w:themeFill="background1" w:themeFillShade="F2"/>
          </w:tcPr>
          <w:p w14:paraId="4AF54928" w14:textId="77777777" w:rsidR="007B205C" w:rsidRPr="00BA17E1" w:rsidRDefault="00ED21C3">
            <w:pPr>
              <w:jc w:val="left"/>
              <w:rPr>
                <w:sz w:val="18"/>
              </w:rPr>
            </w:pPr>
            <w:r w:rsidRPr="00BA17E1">
              <w:rPr>
                <w:sz w:val="18"/>
              </w:rPr>
              <w:t>Décembre</w:t>
            </w:r>
          </w:p>
        </w:tc>
        <w:tc>
          <w:tcPr>
            <w:tcW w:w="771" w:type="dxa"/>
          </w:tcPr>
          <w:p w14:paraId="3F045C06" w14:textId="77777777" w:rsidR="007B205C" w:rsidRPr="00BA17E1" w:rsidRDefault="00ED21C3">
            <w:pPr>
              <w:ind w:right="113"/>
              <w:jc w:val="right"/>
              <w:rPr>
                <w:sz w:val="18"/>
              </w:rPr>
            </w:pPr>
            <w:r w:rsidRPr="00BA17E1">
              <w:rPr>
                <w:sz w:val="18"/>
              </w:rPr>
              <w:t>3</w:t>
            </w:r>
          </w:p>
        </w:tc>
        <w:tc>
          <w:tcPr>
            <w:tcW w:w="772" w:type="dxa"/>
          </w:tcPr>
          <w:p w14:paraId="254B1983" w14:textId="77777777" w:rsidR="007B205C" w:rsidRPr="00BA17E1" w:rsidRDefault="00ED21C3">
            <w:pPr>
              <w:ind w:right="113"/>
              <w:jc w:val="right"/>
              <w:rPr>
                <w:sz w:val="18"/>
              </w:rPr>
            </w:pPr>
            <w:r w:rsidRPr="00BA17E1">
              <w:rPr>
                <w:sz w:val="18"/>
              </w:rPr>
              <w:t>9</w:t>
            </w:r>
          </w:p>
        </w:tc>
        <w:tc>
          <w:tcPr>
            <w:tcW w:w="772" w:type="dxa"/>
          </w:tcPr>
          <w:p w14:paraId="4D1E8D6E"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51</w:t>
            </w:r>
          </w:p>
        </w:tc>
        <w:tc>
          <w:tcPr>
            <w:tcW w:w="772" w:type="dxa"/>
          </w:tcPr>
          <w:p w14:paraId="2824A2CF"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32</w:t>
            </w:r>
          </w:p>
        </w:tc>
        <w:tc>
          <w:tcPr>
            <w:tcW w:w="772" w:type="dxa"/>
          </w:tcPr>
          <w:p w14:paraId="20869D9E"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174</w:t>
            </w:r>
          </w:p>
        </w:tc>
        <w:tc>
          <w:tcPr>
            <w:tcW w:w="772" w:type="dxa"/>
          </w:tcPr>
          <w:p w14:paraId="675975A3"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204</w:t>
            </w:r>
          </w:p>
        </w:tc>
        <w:tc>
          <w:tcPr>
            <w:tcW w:w="772" w:type="dxa"/>
          </w:tcPr>
          <w:p w14:paraId="6E02D3BD" w14:textId="77777777" w:rsidR="007B205C" w:rsidRPr="00BA17E1" w:rsidRDefault="00ED21C3">
            <w:pPr>
              <w:ind w:right="113"/>
              <w:jc w:val="right"/>
              <w:rPr>
                <w:rFonts w:ascii="Times New Roman" w:eastAsiaTheme="minorEastAsia" w:hAnsi="Times New Roman"/>
                <w:sz w:val="18"/>
                <w:szCs w:val="24"/>
                <w:lang w:eastAsia="zh-CN"/>
              </w:rPr>
            </w:pPr>
            <w:r w:rsidRPr="00BA17E1">
              <w:rPr>
                <w:sz w:val="18"/>
              </w:rPr>
              <w:t>220</w:t>
            </w:r>
          </w:p>
        </w:tc>
        <w:tc>
          <w:tcPr>
            <w:tcW w:w="888" w:type="dxa"/>
          </w:tcPr>
          <w:p w14:paraId="7D81FE94" w14:textId="77777777" w:rsidR="00D8022F" w:rsidRPr="00BA17E1" w:rsidRDefault="00D8022F" w:rsidP="002A4A85">
            <w:pPr>
              <w:ind w:right="113"/>
              <w:jc w:val="right"/>
              <w:rPr>
                <w:sz w:val="18"/>
              </w:rPr>
            </w:pPr>
          </w:p>
        </w:tc>
      </w:tr>
      <w:tr w:rsidR="00D8022F" w:rsidRPr="00BA17E1" w14:paraId="5801BA07" w14:textId="77777777" w:rsidTr="00B977F7">
        <w:trPr>
          <w:cantSplit/>
          <w:jc w:val="center"/>
        </w:trPr>
        <w:tc>
          <w:tcPr>
            <w:tcW w:w="1050" w:type="dxa"/>
            <w:shd w:val="clear" w:color="auto" w:fill="F2F2F2" w:themeFill="background1" w:themeFillShade="F2"/>
          </w:tcPr>
          <w:p w14:paraId="3696B353" w14:textId="77777777" w:rsidR="007B205C" w:rsidRPr="00BA17E1" w:rsidRDefault="00ED21C3">
            <w:pPr>
              <w:jc w:val="left"/>
              <w:rPr>
                <w:sz w:val="18"/>
              </w:rPr>
            </w:pPr>
            <w:r w:rsidRPr="00BA17E1">
              <w:rPr>
                <w:sz w:val="18"/>
              </w:rPr>
              <w:t>Total</w:t>
            </w:r>
          </w:p>
        </w:tc>
        <w:tc>
          <w:tcPr>
            <w:tcW w:w="771" w:type="dxa"/>
            <w:shd w:val="clear" w:color="auto" w:fill="auto"/>
          </w:tcPr>
          <w:p w14:paraId="4E6A356B" w14:textId="77777777" w:rsidR="007B205C" w:rsidRPr="00BA17E1" w:rsidRDefault="00ED21C3">
            <w:pPr>
              <w:ind w:right="113"/>
              <w:jc w:val="right"/>
              <w:rPr>
                <w:rFonts w:ascii="Times New Roman" w:eastAsiaTheme="minorEastAsia" w:hAnsi="Times New Roman"/>
                <w:b/>
                <w:sz w:val="18"/>
                <w:szCs w:val="24"/>
                <w:lang w:eastAsia="zh-CN"/>
              </w:rPr>
            </w:pPr>
            <w:r w:rsidRPr="00BA17E1">
              <w:rPr>
                <w:b/>
                <w:sz w:val="18"/>
              </w:rPr>
              <w:t>14</w:t>
            </w:r>
          </w:p>
        </w:tc>
        <w:tc>
          <w:tcPr>
            <w:tcW w:w="772" w:type="dxa"/>
            <w:shd w:val="clear" w:color="auto" w:fill="auto"/>
          </w:tcPr>
          <w:p w14:paraId="5B902189" w14:textId="77777777" w:rsidR="007B205C" w:rsidRPr="00BA17E1" w:rsidRDefault="00ED21C3">
            <w:pPr>
              <w:ind w:right="113"/>
              <w:jc w:val="right"/>
              <w:rPr>
                <w:rFonts w:ascii="Times New Roman" w:eastAsiaTheme="minorEastAsia" w:hAnsi="Times New Roman"/>
                <w:b/>
                <w:sz w:val="18"/>
                <w:szCs w:val="24"/>
                <w:lang w:eastAsia="zh-CN"/>
              </w:rPr>
            </w:pPr>
            <w:r w:rsidRPr="00BA17E1">
              <w:rPr>
                <w:b/>
                <w:sz w:val="18"/>
              </w:rPr>
              <w:t>77</w:t>
            </w:r>
          </w:p>
        </w:tc>
        <w:tc>
          <w:tcPr>
            <w:tcW w:w="772" w:type="dxa"/>
            <w:shd w:val="clear" w:color="auto" w:fill="auto"/>
          </w:tcPr>
          <w:p w14:paraId="4363728A" w14:textId="77777777" w:rsidR="007B205C" w:rsidRPr="00BA17E1" w:rsidRDefault="00ED21C3">
            <w:pPr>
              <w:ind w:right="113"/>
              <w:jc w:val="right"/>
              <w:rPr>
                <w:rFonts w:ascii="Times New Roman" w:eastAsiaTheme="minorEastAsia" w:hAnsi="Times New Roman"/>
                <w:b/>
                <w:sz w:val="18"/>
                <w:szCs w:val="24"/>
                <w:lang w:eastAsia="zh-CN"/>
              </w:rPr>
            </w:pPr>
            <w:r w:rsidRPr="00BA17E1">
              <w:rPr>
                <w:b/>
                <w:sz w:val="18"/>
              </w:rPr>
              <w:t>219</w:t>
            </w:r>
          </w:p>
        </w:tc>
        <w:tc>
          <w:tcPr>
            <w:tcW w:w="772" w:type="dxa"/>
            <w:shd w:val="clear" w:color="auto" w:fill="auto"/>
          </w:tcPr>
          <w:p w14:paraId="592DF5F1" w14:textId="77777777" w:rsidR="007B205C" w:rsidRPr="00BA17E1" w:rsidRDefault="00ED21C3">
            <w:pPr>
              <w:ind w:right="113"/>
              <w:jc w:val="right"/>
              <w:rPr>
                <w:rFonts w:ascii="Times New Roman" w:eastAsiaTheme="minorEastAsia" w:hAnsi="Times New Roman"/>
                <w:b/>
                <w:sz w:val="18"/>
                <w:szCs w:val="24"/>
                <w:lang w:eastAsia="zh-CN"/>
              </w:rPr>
            </w:pPr>
            <w:r w:rsidRPr="00BA17E1">
              <w:rPr>
                <w:b/>
                <w:sz w:val="18"/>
              </w:rPr>
              <w:t>222</w:t>
            </w:r>
          </w:p>
        </w:tc>
        <w:tc>
          <w:tcPr>
            <w:tcW w:w="772" w:type="dxa"/>
            <w:shd w:val="clear" w:color="auto" w:fill="auto"/>
          </w:tcPr>
          <w:p w14:paraId="53410846" w14:textId="77777777" w:rsidR="007B205C" w:rsidRPr="00BA17E1" w:rsidRDefault="00ED21C3">
            <w:pPr>
              <w:ind w:right="113"/>
              <w:jc w:val="right"/>
              <w:rPr>
                <w:rFonts w:ascii="Times New Roman" w:eastAsiaTheme="minorEastAsia" w:hAnsi="Times New Roman"/>
                <w:b/>
                <w:sz w:val="18"/>
                <w:szCs w:val="24"/>
                <w:lang w:eastAsia="zh-CN"/>
              </w:rPr>
            </w:pPr>
            <w:r w:rsidRPr="00BA17E1">
              <w:rPr>
                <w:b/>
                <w:sz w:val="18"/>
              </w:rPr>
              <w:t>2,509</w:t>
            </w:r>
          </w:p>
        </w:tc>
        <w:tc>
          <w:tcPr>
            <w:tcW w:w="772" w:type="dxa"/>
            <w:shd w:val="clear" w:color="auto" w:fill="auto"/>
          </w:tcPr>
          <w:p w14:paraId="00E74A96" w14:textId="77777777" w:rsidR="007B205C" w:rsidRPr="00BA17E1" w:rsidRDefault="00ED21C3">
            <w:pPr>
              <w:ind w:right="113"/>
              <w:jc w:val="right"/>
              <w:rPr>
                <w:rFonts w:ascii="Times New Roman" w:eastAsiaTheme="minorEastAsia" w:hAnsi="Times New Roman"/>
                <w:b/>
                <w:sz w:val="18"/>
                <w:szCs w:val="24"/>
                <w:lang w:eastAsia="zh-CN"/>
              </w:rPr>
            </w:pPr>
            <w:r w:rsidRPr="00BA17E1">
              <w:rPr>
                <w:b/>
                <w:sz w:val="18"/>
              </w:rPr>
              <w:t>1,907</w:t>
            </w:r>
          </w:p>
        </w:tc>
        <w:tc>
          <w:tcPr>
            <w:tcW w:w="772" w:type="dxa"/>
          </w:tcPr>
          <w:p w14:paraId="44251836" w14:textId="77777777" w:rsidR="007B205C" w:rsidRPr="00BA17E1" w:rsidRDefault="00ED21C3">
            <w:pPr>
              <w:ind w:right="113"/>
              <w:jc w:val="right"/>
              <w:rPr>
                <w:rFonts w:ascii="Times New Roman" w:eastAsiaTheme="minorEastAsia" w:hAnsi="Times New Roman"/>
                <w:b/>
                <w:sz w:val="18"/>
                <w:szCs w:val="24"/>
                <w:lang w:eastAsia="zh-CN"/>
              </w:rPr>
            </w:pPr>
            <w:r w:rsidRPr="00BA17E1">
              <w:rPr>
                <w:b/>
                <w:sz w:val="18"/>
              </w:rPr>
              <w:t>1,873</w:t>
            </w:r>
          </w:p>
        </w:tc>
        <w:tc>
          <w:tcPr>
            <w:tcW w:w="888" w:type="dxa"/>
          </w:tcPr>
          <w:p w14:paraId="5E1EA08A" w14:textId="77777777" w:rsidR="007B205C" w:rsidRPr="00BA17E1" w:rsidRDefault="00ED21C3">
            <w:pPr>
              <w:ind w:right="113"/>
              <w:jc w:val="right"/>
              <w:rPr>
                <w:rFonts w:ascii="Times New Roman" w:eastAsiaTheme="minorEastAsia" w:hAnsi="Times New Roman"/>
                <w:b/>
                <w:sz w:val="18"/>
                <w:szCs w:val="24"/>
                <w:lang w:eastAsia="zh-CN"/>
              </w:rPr>
            </w:pPr>
            <w:r w:rsidRPr="00BA17E1">
              <w:rPr>
                <w:b/>
                <w:sz w:val="18"/>
              </w:rPr>
              <w:t>(</w:t>
            </w:r>
            <w:r w:rsidR="00745376" w:rsidRPr="00BA17E1">
              <w:rPr>
                <w:b/>
                <w:sz w:val="18"/>
              </w:rPr>
              <w:t>1,197</w:t>
            </w:r>
            <w:r w:rsidRPr="00BA17E1">
              <w:rPr>
                <w:b/>
                <w:sz w:val="18"/>
              </w:rPr>
              <w:t>)</w:t>
            </w:r>
          </w:p>
        </w:tc>
      </w:tr>
    </w:tbl>
    <w:p w14:paraId="554A8DF6" w14:textId="77777777" w:rsidR="00D8022F" w:rsidRPr="00BA17E1" w:rsidRDefault="00D8022F" w:rsidP="00D8022F">
      <w:bookmarkStart w:id="21" w:name="_Toc84968138"/>
      <w:bookmarkStart w:id="22" w:name="_Toc108791953"/>
      <w:bookmarkStart w:id="23" w:name="_Toc108792138"/>
      <w:bookmarkStart w:id="24" w:name="_Toc108792254"/>
      <w:bookmarkStart w:id="25" w:name="_Toc108792329"/>
      <w:bookmarkStart w:id="26" w:name="_Toc109028295"/>
    </w:p>
    <w:p w14:paraId="2834F408" w14:textId="77C2AC5B" w:rsidR="007B205C" w:rsidRPr="00E20F79" w:rsidRDefault="00ED21C3" w:rsidP="00E20F79">
      <w:pPr>
        <w:pStyle w:val="Heading2"/>
        <w:jc w:val="center"/>
      </w:pPr>
      <w:bookmarkStart w:id="27" w:name="_Toc180400865"/>
      <w:r w:rsidRPr="00E20F79">
        <w:t xml:space="preserve">Nombre de soumissions par service participant à </w:t>
      </w:r>
      <w:r w:rsidR="00E20F79">
        <w:t>UPOV PRISMA</w:t>
      </w:r>
      <w:bookmarkEnd w:id="21"/>
      <w:bookmarkEnd w:id="22"/>
      <w:bookmarkEnd w:id="23"/>
      <w:bookmarkEnd w:id="24"/>
      <w:bookmarkEnd w:id="25"/>
      <w:bookmarkEnd w:id="26"/>
      <w:bookmarkEnd w:id="27"/>
    </w:p>
    <w:p w14:paraId="12828C55" w14:textId="77777777" w:rsidR="00D8022F" w:rsidRPr="00BA17E1" w:rsidRDefault="00D8022F" w:rsidP="00B977F7">
      <w:pPr>
        <w:jc w:val="center"/>
        <w:rPr>
          <w:highlight w:val="cyan"/>
        </w:rPr>
      </w:pPr>
    </w:p>
    <w:tbl>
      <w:tblPr>
        <w:tblStyle w:val="TableGrid10"/>
        <w:tblW w:w="8784" w:type="dxa"/>
        <w:tblInd w:w="567" w:type="dxa"/>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2126"/>
      </w:tblGrid>
      <w:tr w:rsidR="00D8022F" w:rsidRPr="00BA17E1" w14:paraId="28D4D54D" w14:textId="77777777" w:rsidTr="002A4A85">
        <w:trPr>
          <w:cantSplit/>
          <w:trHeight w:val="265"/>
          <w:tblHeader/>
        </w:trPr>
        <w:tc>
          <w:tcPr>
            <w:tcW w:w="2689" w:type="dxa"/>
            <w:gridSpan w:val="2"/>
            <w:vMerge w:val="restart"/>
            <w:shd w:val="clear" w:color="auto" w:fill="F2F2F2" w:themeFill="background1" w:themeFillShade="F2"/>
            <w:vAlign w:val="center"/>
          </w:tcPr>
          <w:p w14:paraId="354E5FE9" w14:textId="77777777" w:rsidR="007B205C" w:rsidRPr="00BA17E1" w:rsidRDefault="00ED21C3">
            <w:pPr>
              <w:jc w:val="center"/>
              <w:rPr>
                <w:rFonts w:cs="Arial"/>
                <w:color w:val="000000"/>
                <w:sz w:val="16"/>
              </w:rPr>
            </w:pPr>
            <w:r w:rsidRPr="00BA17E1">
              <w:rPr>
                <w:rFonts w:cs="Arial"/>
                <w:color w:val="000000"/>
                <w:sz w:val="16"/>
              </w:rPr>
              <w:t>Autorité</w:t>
            </w:r>
          </w:p>
        </w:tc>
        <w:tc>
          <w:tcPr>
            <w:tcW w:w="3969" w:type="dxa"/>
            <w:gridSpan w:val="7"/>
            <w:tcBorders>
              <w:right w:val="double" w:sz="4" w:space="0" w:color="auto"/>
            </w:tcBorders>
            <w:shd w:val="clear" w:color="auto" w:fill="F2F2F2" w:themeFill="background1" w:themeFillShade="F2"/>
          </w:tcPr>
          <w:p w14:paraId="1AC24EFB" w14:textId="360D2B38" w:rsidR="007B205C" w:rsidRPr="00BA17E1" w:rsidRDefault="00ED21C3">
            <w:pPr>
              <w:jc w:val="center"/>
              <w:rPr>
                <w:rFonts w:cs="Arial"/>
                <w:bCs/>
                <w:color w:val="000000"/>
                <w:sz w:val="16"/>
              </w:rPr>
            </w:pPr>
            <w:r w:rsidRPr="00BA17E1">
              <w:rPr>
                <w:rFonts w:cs="Arial"/>
                <w:bCs/>
                <w:color w:val="000000"/>
                <w:sz w:val="16"/>
              </w:rPr>
              <w:t xml:space="preserve">Nombre de soumissions dans </w:t>
            </w:r>
            <w:r w:rsidR="00E20F79">
              <w:rPr>
                <w:rFonts w:cs="Arial"/>
                <w:bCs/>
                <w:color w:val="000000"/>
                <w:sz w:val="16"/>
              </w:rPr>
              <w:t>UPOV PRISMA</w:t>
            </w:r>
            <w:r w:rsidRPr="00BA17E1">
              <w:rPr>
                <w:rFonts w:cs="Arial"/>
                <w:bCs/>
                <w:color w:val="000000"/>
                <w:sz w:val="16"/>
              </w:rPr>
              <w:t xml:space="preserve"> en</w:t>
            </w:r>
            <w:r w:rsidR="00E20F79">
              <w:rPr>
                <w:rFonts w:cs="Arial"/>
                <w:bCs/>
                <w:color w:val="000000"/>
                <w:sz w:val="16"/>
              </w:rPr>
              <w:t>:</w:t>
            </w:r>
          </w:p>
        </w:tc>
        <w:tc>
          <w:tcPr>
            <w:tcW w:w="2126" w:type="dxa"/>
            <w:vMerge w:val="restart"/>
            <w:tcBorders>
              <w:left w:val="double" w:sz="4" w:space="0" w:color="auto"/>
            </w:tcBorders>
            <w:shd w:val="clear" w:color="auto" w:fill="F2F2F2" w:themeFill="background1" w:themeFillShade="F2"/>
          </w:tcPr>
          <w:p w14:paraId="2B5CA4CA" w14:textId="3F05FCD5" w:rsidR="007B205C" w:rsidRPr="00BA17E1" w:rsidRDefault="00ED21C3">
            <w:pPr>
              <w:jc w:val="center"/>
              <w:rPr>
                <w:rFonts w:cs="Arial"/>
                <w:bCs/>
                <w:color w:val="000000"/>
                <w:sz w:val="16"/>
              </w:rPr>
            </w:pPr>
            <w:r w:rsidRPr="00BA17E1">
              <w:rPr>
                <w:rFonts w:cs="Arial"/>
                <w:bCs/>
                <w:color w:val="000000"/>
                <w:sz w:val="16"/>
              </w:rPr>
              <w:t xml:space="preserve">Nombre total de soumissions dans </w:t>
            </w:r>
            <w:r w:rsidR="00E20F79">
              <w:rPr>
                <w:rFonts w:cs="Arial"/>
                <w:bCs/>
                <w:color w:val="000000"/>
                <w:sz w:val="16"/>
              </w:rPr>
              <w:t>UPOV PRISMA</w:t>
            </w:r>
          </w:p>
          <w:p w14:paraId="1C2A964D" w14:textId="77777777" w:rsidR="007B205C" w:rsidRPr="00BA17E1" w:rsidRDefault="00ED21C3">
            <w:pPr>
              <w:jc w:val="center"/>
              <w:rPr>
                <w:rFonts w:cs="Arial"/>
                <w:bCs/>
                <w:color w:val="000000"/>
                <w:sz w:val="16"/>
              </w:rPr>
            </w:pPr>
            <w:r w:rsidRPr="00BA17E1">
              <w:rPr>
                <w:rFonts w:cs="Arial"/>
                <w:bCs/>
                <w:color w:val="000000"/>
                <w:sz w:val="16"/>
              </w:rPr>
              <w:t>(à partir de fin 2023)</w:t>
            </w:r>
          </w:p>
        </w:tc>
      </w:tr>
      <w:tr w:rsidR="00D8022F" w:rsidRPr="00BA17E1" w14:paraId="65EE207E" w14:textId="77777777" w:rsidTr="002A4A85">
        <w:trPr>
          <w:cantSplit/>
          <w:trHeight w:val="144"/>
          <w:tblHeader/>
        </w:trPr>
        <w:tc>
          <w:tcPr>
            <w:tcW w:w="2689" w:type="dxa"/>
            <w:gridSpan w:val="2"/>
            <w:vMerge/>
            <w:tcBorders>
              <w:bottom w:val="single" w:sz="4" w:space="0" w:color="auto"/>
            </w:tcBorders>
            <w:shd w:val="clear" w:color="auto" w:fill="F2F2F2" w:themeFill="background1" w:themeFillShade="F2"/>
          </w:tcPr>
          <w:p w14:paraId="0807AFD6" w14:textId="77777777" w:rsidR="00D8022F" w:rsidRPr="00BA17E1" w:rsidRDefault="00D8022F" w:rsidP="002A4A85">
            <w:pPr>
              <w:jc w:val="right"/>
              <w:rPr>
                <w:rFonts w:cs="Arial"/>
                <w:color w:val="000000"/>
                <w:sz w:val="16"/>
              </w:rPr>
            </w:pPr>
          </w:p>
        </w:tc>
        <w:tc>
          <w:tcPr>
            <w:tcW w:w="567" w:type="dxa"/>
            <w:tcBorders>
              <w:top w:val="nil"/>
            </w:tcBorders>
            <w:shd w:val="clear" w:color="auto" w:fill="F2F2F2" w:themeFill="background1" w:themeFillShade="F2"/>
          </w:tcPr>
          <w:p w14:paraId="29F15572" w14:textId="77777777" w:rsidR="007B205C" w:rsidRPr="00BA17E1" w:rsidRDefault="00ED21C3">
            <w:pPr>
              <w:jc w:val="center"/>
              <w:rPr>
                <w:rFonts w:cs="Arial"/>
                <w:bCs/>
                <w:color w:val="000000"/>
                <w:sz w:val="16"/>
              </w:rPr>
            </w:pPr>
            <w:r w:rsidRPr="00BA17E1">
              <w:rPr>
                <w:rFonts w:cs="Arial"/>
                <w:bCs/>
                <w:color w:val="000000"/>
                <w:sz w:val="16"/>
              </w:rPr>
              <w:t>2017</w:t>
            </w:r>
          </w:p>
        </w:tc>
        <w:tc>
          <w:tcPr>
            <w:tcW w:w="567" w:type="dxa"/>
            <w:tcBorders>
              <w:top w:val="nil"/>
            </w:tcBorders>
            <w:shd w:val="clear" w:color="auto" w:fill="F2F2F2" w:themeFill="background1" w:themeFillShade="F2"/>
          </w:tcPr>
          <w:p w14:paraId="2A67D2CD" w14:textId="77777777" w:rsidR="007B205C" w:rsidRPr="00BA17E1" w:rsidRDefault="00ED21C3">
            <w:pPr>
              <w:jc w:val="center"/>
              <w:rPr>
                <w:rFonts w:cs="Arial"/>
                <w:bCs/>
                <w:color w:val="000000"/>
                <w:sz w:val="16"/>
              </w:rPr>
            </w:pPr>
            <w:r w:rsidRPr="00BA17E1">
              <w:rPr>
                <w:rFonts w:cs="Arial"/>
                <w:bCs/>
                <w:color w:val="000000"/>
                <w:sz w:val="16"/>
              </w:rPr>
              <w:t>2018</w:t>
            </w:r>
          </w:p>
        </w:tc>
        <w:tc>
          <w:tcPr>
            <w:tcW w:w="567" w:type="dxa"/>
            <w:tcBorders>
              <w:top w:val="nil"/>
            </w:tcBorders>
            <w:shd w:val="clear" w:color="auto" w:fill="F2F2F2" w:themeFill="background1" w:themeFillShade="F2"/>
          </w:tcPr>
          <w:p w14:paraId="6C0EDAE3" w14:textId="77777777" w:rsidR="007B205C" w:rsidRPr="00BA17E1" w:rsidRDefault="00ED21C3">
            <w:pPr>
              <w:jc w:val="center"/>
              <w:rPr>
                <w:rFonts w:cs="Arial"/>
                <w:bCs/>
                <w:color w:val="000000"/>
                <w:sz w:val="16"/>
              </w:rPr>
            </w:pPr>
            <w:r w:rsidRPr="00BA17E1">
              <w:rPr>
                <w:rFonts w:cs="Arial"/>
                <w:bCs/>
                <w:color w:val="000000"/>
                <w:sz w:val="16"/>
              </w:rPr>
              <w:t>2019</w:t>
            </w:r>
          </w:p>
        </w:tc>
        <w:tc>
          <w:tcPr>
            <w:tcW w:w="567" w:type="dxa"/>
            <w:tcBorders>
              <w:top w:val="nil"/>
            </w:tcBorders>
            <w:shd w:val="clear" w:color="auto" w:fill="F2F2F2" w:themeFill="background1" w:themeFillShade="F2"/>
          </w:tcPr>
          <w:p w14:paraId="10F01D32" w14:textId="77777777" w:rsidR="007B205C" w:rsidRPr="00BA17E1" w:rsidRDefault="00ED21C3">
            <w:pPr>
              <w:jc w:val="center"/>
              <w:rPr>
                <w:rFonts w:cs="Arial"/>
                <w:bCs/>
                <w:color w:val="000000"/>
                <w:sz w:val="16"/>
              </w:rPr>
            </w:pPr>
            <w:r w:rsidRPr="00BA17E1">
              <w:rPr>
                <w:rFonts w:cs="Arial"/>
                <w:bCs/>
                <w:color w:val="000000"/>
                <w:sz w:val="16"/>
              </w:rPr>
              <w:t>2020</w:t>
            </w:r>
          </w:p>
        </w:tc>
        <w:tc>
          <w:tcPr>
            <w:tcW w:w="567" w:type="dxa"/>
            <w:tcBorders>
              <w:top w:val="nil"/>
            </w:tcBorders>
            <w:shd w:val="clear" w:color="auto" w:fill="F2F2F2" w:themeFill="background1" w:themeFillShade="F2"/>
          </w:tcPr>
          <w:p w14:paraId="669CBBD6" w14:textId="77777777" w:rsidR="007B205C" w:rsidRPr="00BA17E1" w:rsidRDefault="00ED21C3">
            <w:pPr>
              <w:jc w:val="center"/>
              <w:rPr>
                <w:rFonts w:cs="Arial"/>
                <w:bCs/>
                <w:color w:val="000000"/>
                <w:sz w:val="16"/>
              </w:rPr>
            </w:pPr>
            <w:r w:rsidRPr="00BA17E1">
              <w:rPr>
                <w:rFonts w:cs="Arial"/>
                <w:bCs/>
                <w:color w:val="000000"/>
                <w:sz w:val="16"/>
              </w:rPr>
              <w:t>2021</w:t>
            </w:r>
          </w:p>
        </w:tc>
        <w:tc>
          <w:tcPr>
            <w:tcW w:w="567" w:type="dxa"/>
            <w:tcBorders>
              <w:top w:val="nil"/>
            </w:tcBorders>
            <w:shd w:val="clear" w:color="auto" w:fill="F2F2F2" w:themeFill="background1" w:themeFillShade="F2"/>
          </w:tcPr>
          <w:p w14:paraId="25DEF52F" w14:textId="77777777" w:rsidR="007B205C" w:rsidRPr="00BA17E1" w:rsidRDefault="00ED21C3">
            <w:pPr>
              <w:jc w:val="center"/>
              <w:rPr>
                <w:rFonts w:cs="Arial"/>
                <w:bCs/>
                <w:color w:val="000000"/>
                <w:sz w:val="16"/>
              </w:rPr>
            </w:pPr>
            <w:r w:rsidRPr="00BA17E1">
              <w:rPr>
                <w:rFonts w:cs="Arial"/>
                <w:bCs/>
                <w:color w:val="000000"/>
                <w:sz w:val="16"/>
              </w:rPr>
              <w:t>2022</w:t>
            </w:r>
          </w:p>
        </w:tc>
        <w:tc>
          <w:tcPr>
            <w:tcW w:w="567" w:type="dxa"/>
            <w:tcBorders>
              <w:right w:val="double" w:sz="4" w:space="0" w:color="auto"/>
            </w:tcBorders>
            <w:shd w:val="clear" w:color="auto" w:fill="F2F2F2" w:themeFill="background1" w:themeFillShade="F2"/>
          </w:tcPr>
          <w:p w14:paraId="7570C9E3" w14:textId="77777777" w:rsidR="007B205C" w:rsidRPr="00BA17E1" w:rsidRDefault="00ED21C3">
            <w:pPr>
              <w:jc w:val="center"/>
              <w:rPr>
                <w:rFonts w:cs="Arial"/>
                <w:bCs/>
                <w:color w:val="000000"/>
                <w:sz w:val="16"/>
              </w:rPr>
            </w:pPr>
            <w:r w:rsidRPr="00BA17E1">
              <w:rPr>
                <w:rFonts w:cs="Arial"/>
                <w:bCs/>
                <w:color w:val="000000"/>
                <w:sz w:val="16"/>
              </w:rPr>
              <w:t>2023</w:t>
            </w:r>
          </w:p>
        </w:tc>
        <w:tc>
          <w:tcPr>
            <w:tcW w:w="2126" w:type="dxa"/>
            <w:vMerge/>
            <w:tcBorders>
              <w:left w:val="double" w:sz="4" w:space="0" w:color="auto"/>
            </w:tcBorders>
            <w:shd w:val="clear" w:color="auto" w:fill="F2F2F2" w:themeFill="background1" w:themeFillShade="F2"/>
          </w:tcPr>
          <w:p w14:paraId="02FE040D" w14:textId="77777777" w:rsidR="00D8022F" w:rsidRPr="00BA17E1" w:rsidRDefault="00D8022F" w:rsidP="002A4A85">
            <w:pPr>
              <w:jc w:val="right"/>
              <w:rPr>
                <w:rFonts w:cs="Arial"/>
                <w:bCs/>
                <w:color w:val="000000"/>
                <w:sz w:val="16"/>
              </w:rPr>
            </w:pPr>
          </w:p>
        </w:tc>
      </w:tr>
      <w:tr w:rsidR="00D8022F" w:rsidRPr="00BA17E1" w14:paraId="7E1C9AA1" w14:textId="77777777" w:rsidTr="002A4A85">
        <w:trPr>
          <w:cantSplit/>
          <w:trHeight w:val="368"/>
        </w:trPr>
        <w:tc>
          <w:tcPr>
            <w:tcW w:w="2263" w:type="dxa"/>
            <w:tcBorders>
              <w:right w:val="dotted" w:sz="4" w:space="0" w:color="auto"/>
            </w:tcBorders>
          </w:tcPr>
          <w:p w14:paraId="7B615D56" w14:textId="77777777" w:rsidR="007B205C" w:rsidRPr="00BA17E1" w:rsidRDefault="00ED21C3">
            <w:pPr>
              <w:keepNext/>
              <w:jc w:val="left"/>
              <w:rPr>
                <w:rFonts w:cs="Arial"/>
                <w:color w:val="000000"/>
                <w:sz w:val="16"/>
              </w:rPr>
            </w:pPr>
            <w:r w:rsidRPr="00BA17E1">
              <w:rPr>
                <w:rFonts w:cs="Arial"/>
                <w:color w:val="000000"/>
                <w:sz w:val="16"/>
              </w:rPr>
              <w:t xml:space="preserve">Organisation africaine de la propriété intellectuelle (OAPI) </w:t>
            </w:r>
          </w:p>
        </w:tc>
        <w:tc>
          <w:tcPr>
            <w:tcW w:w="426" w:type="dxa"/>
            <w:tcBorders>
              <w:left w:val="dotted" w:sz="4" w:space="0" w:color="auto"/>
            </w:tcBorders>
            <w:noWrap/>
            <w:hideMark/>
          </w:tcPr>
          <w:p w14:paraId="61469BBC" w14:textId="77777777" w:rsidR="007B205C" w:rsidRPr="00BA17E1" w:rsidRDefault="00ED21C3">
            <w:pPr>
              <w:keepNext/>
              <w:jc w:val="center"/>
              <w:rPr>
                <w:rFonts w:cs="Arial"/>
                <w:color w:val="000000"/>
                <w:sz w:val="16"/>
              </w:rPr>
            </w:pPr>
            <w:r w:rsidRPr="00BA17E1">
              <w:rPr>
                <w:rFonts w:cs="Arial"/>
                <w:color w:val="000000"/>
                <w:sz w:val="16"/>
              </w:rPr>
              <w:t>OA</w:t>
            </w:r>
          </w:p>
        </w:tc>
        <w:tc>
          <w:tcPr>
            <w:tcW w:w="567" w:type="dxa"/>
          </w:tcPr>
          <w:p w14:paraId="6CD15FEC"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3759DEC4"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0DC3CCC3" w14:textId="77777777" w:rsidR="007B205C" w:rsidRPr="00BA17E1" w:rsidRDefault="00ED21C3">
            <w:pPr>
              <w:ind w:right="57"/>
              <w:jc w:val="right"/>
              <w:rPr>
                <w:rFonts w:cs="Arial"/>
                <w:sz w:val="16"/>
              </w:rPr>
            </w:pPr>
            <w:r w:rsidRPr="00BA17E1">
              <w:rPr>
                <w:rFonts w:cs="Arial"/>
                <w:sz w:val="16"/>
              </w:rPr>
              <w:t>3</w:t>
            </w:r>
          </w:p>
        </w:tc>
        <w:tc>
          <w:tcPr>
            <w:tcW w:w="567" w:type="dxa"/>
          </w:tcPr>
          <w:p w14:paraId="2B931A3A" w14:textId="77777777" w:rsidR="007B205C" w:rsidRPr="00BA17E1" w:rsidRDefault="00ED21C3">
            <w:pPr>
              <w:ind w:right="57"/>
              <w:jc w:val="right"/>
              <w:rPr>
                <w:rFonts w:cs="Arial"/>
                <w:sz w:val="16"/>
              </w:rPr>
            </w:pPr>
            <w:r w:rsidRPr="00BA17E1">
              <w:rPr>
                <w:rFonts w:cs="Arial"/>
                <w:sz w:val="16"/>
              </w:rPr>
              <w:t>1</w:t>
            </w:r>
          </w:p>
        </w:tc>
        <w:tc>
          <w:tcPr>
            <w:tcW w:w="567" w:type="dxa"/>
          </w:tcPr>
          <w:p w14:paraId="4561DE30"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Pr>
          <w:p w14:paraId="5695BD57" w14:textId="77777777" w:rsidR="007B205C" w:rsidRPr="00BA17E1" w:rsidRDefault="00ED21C3">
            <w:pPr>
              <w:ind w:right="57"/>
              <w:jc w:val="right"/>
              <w:rPr>
                <w:rFonts w:cs="Arial"/>
                <w:color w:val="000000"/>
                <w:sz w:val="16"/>
                <w:szCs w:val="16"/>
              </w:rPr>
            </w:pPr>
            <w:r w:rsidRPr="00BA17E1">
              <w:rPr>
                <w:rFonts w:cs="Arial"/>
                <w:color w:val="000000"/>
                <w:sz w:val="16"/>
              </w:rPr>
              <w:t>2</w:t>
            </w:r>
          </w:p>
        </w:tc>
        <w:tc>
          <w:tcPr>
            <w:tcW w:w="567" w:type="dxa"/>
            <w:tcBorders>
              <w:right w:val="double" w:sz="4" w:space="0" w:color="auto"/>
            </w:tcBorders>
          </w:tcPr>
          <w:p w14:paraId="498D8DA5"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567FC104" w14:textId="77777777" w:rsidR="007B205C" w:rsidRPr="00BA17E1" w:rsidRDefault="00ED21C3">
            <w:pPr>
              <w:ind w:right="851"/>
              <w:jc w:val="right"/>
              <w:rPr>
                <w:rFonts w:cs="Arial"/>
                <w:color w:val="000000"/>
                <w:sz w:val="16"/>
              </w:rPr>
            </w:pPr>
            <w:r w:rsidRPr="00BA17E1">
              <w:rPr>
                <w:rFonts w:cs="Arial"/>
                <w:color w:val="000000"/>
                <w:sz w:val="16"/>
              </w:rPr>
              <w:t>6</w:t>
            </w:r>
          </w:p>
        </w:tc>
      </w:tr>
      <w:tr w:rsidR="00D8022F" w:rsidRPr="00BA17E1" w14:paraId="6EC55464" w14:textId="77777777" w:rsidTr="002A4A85">
        <w:trPr>
          <w:cantSplit/>
          <w:trHeight w:val="180"/>
        </w:trPr>
        <w:tc>
          <w:tcPr>
            <w:tcW w:w="2263" w:type="dxa"/>
            <w:tcBorders>
              <w:right w:val="dotted" w:sz="4" w:space="0" w:color="auto"/>
            </w:tcBorders>
          </w:tcPr>
          <w:p w14:paraId="2A650D13" w14:textId="77777777" w:rsidR="007B205C" w:rsidRPr="00BA17E1" w:rsidRDefault="00ED21C3">
            <w:pPr>
              <w:keepNext/>
              <w:jc w:val="left"/>
              <w:rPr>
                <w:rFonts w:cs="Arial"/>
                <w:color w:val="000000"/>
                <w:sz w:val="16"/>
              </w:rPr>
            </w:pPr>
            <w:r w:rsidRPr="00BA17E1">
              <w:rPr>
                <w:rFonts w:cs="Arial"/>
                <w:color w:val="000000"/>
                <w:sz w:val="16"/>
              </w:rPr>
              <w:t>Argentine*</w:t>
            </w:r>
          </w:p>
        </w:tc>
        <w:tc>
          <w:tcPr>
            <w:tcW w:w="426" w:type="dxa"/>
            <w:tcBorders>
              <w:left w:val="dotted" w:sz="4" w:space="0" w:color="auto"/>
            </w:tcBorders>
            <w:noWrap/>
          </w:tcPr>
          <w:p w14:paraId="01B34BAD" w14:textId="77777777" w:rsidR="007B205C" w:rsidRPr="00BA17E1" w:rsidRDefault="00ED21C3">
            <w:pPr>
              <w:keepNext/>
              <w:jc w:val="center"/>
              <w:rPr>
                <w:rFonts w:cs="Arial"/>
                <w:color w:val="000000"/>
                <w:sz w:val="16"/>
              </w:rPr>
            </w:pPr>
            <w:r w:rsidRPr="00BA17E1">
              <w:rPr>
                <w:rFonts w:cs="Arial"/>
                <w:color w:val="000000"/>
                <w:sz w:val="16"/>
              </w:rPr>
              <w:t>AR</w:t>
            </w:r>
          </w:p>
        </w:tc>
        <w:tc>
          <w:tcPr>
            <w:tcW w:w="567" w:type="dxa"/>
          </w:tcPr>
          <w:p w14:paraId="566AE10C"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5D4861DA"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3CDEC688"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49731D2E"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60335C61"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Pr>
          <w:p w14:paraId="2D6BD9F2"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1D94D130"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7129E1B8" w14:textId="77777777" w:rsidR="007B205C" w:rsidRPr="00BA17E1" w:rsidRDefault="00ED21C3">
            <w:pPr>
              <w:ind w:right="851"/>
              <w:jc w:val="right"/>
              <w:rPr>
                <w:rFonts w:cs="Arial"/>
                <w:color w:val="000000"/>
                <w:sz w:val="16"/>
              </w:rPr>
            </w:pPr>
            <w:r w:rsidRPr="00BA17E1">
              <w:rPr>
                <w:rFonts w:cs="Arial"/>
                <w:color w:val="000000"/>
                <w:sz w:val="16"/>
              </w:rPr>
              <w:t>0</w:t>
            </w:r>
          </w:p>
        </w:tc>
      </w:tr>
      <w:tr w:rsidR="00D8022F" w:rsidRPr="00BA17E1" w14:paraId="17899AF9" w14:textId="77777777" w:rsidTr="002A4A85">
        <w:trPr>
          <w:cantSplit/>
          <w:trHeight w:val="180"/>
        </w:trPr>
        <w:tc>
          <w:tcPr>
            <w:tcW w:w="2263" w:type="dxa"/>
            <w:tcBorders>
              <w:right w:val="dotted" w:sz="4" w:space="0" w:color="auto"/>
            </w:tcBorders>
          </w:tcPr>
          <w:p w14:paraId="2343669B" w14:textId="77777777" w:rsidR="007B205C" w:rsidRPr="00BA17E1" w:rsidRDefault="00ED21C3">
            <w:pPr>
              <w:keepNext/>
              <w:jc w:val="left"/>
              <w:rPr>
                <w:rFonts w:cs="Arial"/>
                <w:color w:val="000000"/>
                <w:sz w:val="16"/>
              </w:rPr>
            </w:pPr>
            <w:r w:rsidRPr="00BA17E1">
              <w:rPr>
                <w:rFonts w:cs="Arial"/>
                <w:color w:val="000000"/>
                <w:sz w:val="16"/>
              </w:rPr>
              <w:t>Australie</w:t>
            </w:r>
          </w:p>
        </w:tc>
        <w:tc>
          <w:tcPr>
            <w:tcW w:w="426" w:type="dxa"/>
            <w:tcBorders>
              <w:left w:val="dotted" w:sz="4" w:space="0" w:color="auto"/>
            </w:tcBorders>
            <w:noWrap/>
            <w:hideMark/>
          </w:tcPr>
          <w:p w14:paraId="6BC41FE6" w14:textId="77777777" w:rsidR="007B205C" w:rsidRPr="00BA17E1" w:rsidRDefault="00ED21C3">
            <w:pPr>
              <w:keepNext/>
              <w:jc w:val="center"/>
              <w:rPr>
                <w:rFonts w:cs="Arial"/>
                <w:color w:val="000000"/>
                <w:sz w:val="16"/>
              </w:rPr>
            </w:pPr>
            <w:r w:rsidRPr="00BA17E1">
              <w:rPr>
                <w:rFonts w:cs="Arial"/>
                <w:color w:val="000000"/>
                <w:sz w:val="16"/>
              </w:rPr>
              <w:t>AU</w:t>
            </w:r>
          </w:p>
        </w:tc>
        <w:tc>
          <w:tcPr>
            <w:tcW w:w="567" w:type="dxa"/>
          </w:tcPr>
          <w:p w14:paraId="5E08A15B" w14:textId="77777777" w:rsidR="007B205C" w:rsidRPr="00BA17E1" w:rsidRDefault="00ED21C3">
            <w:pPr>
              <w:ind w:right="57"/>
              <w:jc w:val="right"/>
              <w:rPr>
                <w:rFonts w:cs="Arial"/>
                <w:sz w:val="16"/>
              </w:rPr>
            </w:pPr>
            <w:r w:rsidRPr="00BA17E1">
              <w:rPr>
                <w:rFonts w:cs="Arial"/>
                <w:color w:val="000000" w:themeColor="text1"/>
                <w:sz w:val="16"/>
              </w:rPr>
              <w:t>2</w:t>
            </w:r>
          </w:p>
        </w:tc>
        <w:tc>
          <w:tcPr>
            <w:tcW w:w="567" w:type="dxa"/>
            <w:shd w:val="clear" w:color="auto" w:fill="auto"/>
          </w:tcPr>
          <w:p w14:paraId="0C2301FE" w14:textId="77777777" w:rsidR="007B205C" w:rsidRPr="00BA17E1" w:rsidRDefault="00ED21C3">
            <w:pPr>
              <w:ind w:right="57"/>
              <w:jc w:val="right"/>
              <w:rPr>
                <w:rFonts w:cs="Arial"/>
                <w:sz w:val="16"/>
              </w:rPr>
            </w:pPr>
            <w:r w:rsidRPr="00BA17E1">
              <w:rPr>
                <w:rFonts w:cs="Arial"/>
                <w:color w:val="000000" w:themeColor="text1"/>
                <w:sz w:val="16"/>
              </w:rPr>
              <w:t>10</w:t>
            </w:r>
          </w:p>
        </w:tc>
        <w:tc>
          <w:tcPr>
            <w:tcW w:w="567" w:type="dxa"/>
          </w:tcPr>
          <w:p w14:paraId="36103043" w14:textId="77777777" w:rsidR="007B205C" w:rsidRPr="00BA17E1" w:rsidRDefault="00ED21C3">
            <w:pPr>
              <w:ind w:right="57"/>
              <w:jc w:val="right"/>
              <w:rPr>
                <w:rFonts w:cs="Arial"/>
                <w:sz w:val="16"/>
              </w:rPr>
            </w:pPr>
            <w:r w:rsidRPr="00BA17E1">
              <w:rPr>
                <w:rFonts w:cs="Arial"/>
                <w:color w:val="000000" w:themeColor="text1"/>
                <w:sz w:val="16"/>
              </w:rPr>
              <w:t>17</w:t>
            </w:r>
          </w:p>
        </w:tc>
        <w:tc>
          <w:tcPr>
            <w:tcW w:w="567" w:type="dxa"/>
          </w:tcPr>
          <w:p w14:paraId="26183CA7" w14:textId="77777777" w:rsidR="007B205C" w:rsidRPr="00BA17E1" w:rsidRDefault="00ED21C3">
            <w:pPr>
              <w:ind w:right="57"/>
              <w:jc w:val="right"/>
              <w:rPr>
                <w:rFonts w:cs="Arial"/>
                <w:sz w:val="16"/>
              </w:rPr>
            </w:pPr>
            <w:r w:rsidRPr="00BA17E1">
              <w:rPr>
                <w:rFonts w:cs="Arial"/>
                <w:color w:val="000000" w:themeColor="text1"/>
                <w:sz w:val="16"/>
              </w:rPr>
              <w:t>36</w:t>
            </w:r>
          </w:p>
        </w:tc>
        <w:tc>
          <w:tcPr>
            <w:tcW w:w="567" w:type="dxa"/>
          </w:tcPr>
          <w:p w14:paraId="0ADBA2FF" w14:textId="77777777" w:rsidR="007B205C" w:rsidRPr="00BA17E1" w:rsidRDefault="00ED21C3">
            <w:pPr>
              <w:ind w:right="57"/>
              <w:jc w:val="right"/>
              <w:rPr>
                <w:rFonts w:cs="Arial"/>
                <w:color w:val="000000"/>
                <w:sz w:val="16"/>
                <w:szCs w:val="16"/>
              </w:rPr>
            </w:pPr>
            <w:r w:rsidRPr="00BA17E1">
              <w:rPr>
                <w:rFonts w:cs="Arial"/>
                <w:color w:val="000000"/>
                <w:sz w:val="16"/>
                <w:szCs w:val="16"/>
              </w:rPr>
              <w:t>27</w:t>
            </w:r>
          </w:p>
        </w:tc>
        <w:tc>
          <w:tcPr>
            <w:tcW w:w="567" w:type="dxa"/>
          </w:tcPr>
          <w:p w14:paraId="2708B953" w14:textId="77777777" w:rsidR="007B205C" w:rsidRPr="00BA17E1" w:rsidRDefault="00ED21C3">
            <w:pPr>
              <w:ind w:right="57"/>
              <w:jc w:val="right"/>
              <w:rPr>
                <w:rFonts w:cs="Arial"/>
                <w:color w:val="000000"/>
                <w:sz w:val="16"/>
                <w:szCs w:val="16"/>
              </w:rPr>
            </w:pPr>
            <w:r w:rsidRPr="00BA17E1">
              <w:rPr>
                <w:rFonts w:cs="Arial"/>
                <w:color w:val="000000"/>
                <w:sz w:val="16"/>
                <w:szCs w:val="16"/>
              </w:rPr>
              <w:t>15</w:t>
            </w:r>
          </w:p>
        </w:tc>
        <w:tc>
          <w:tcPr>
            <w:tcW w:w="567" w:type="dxa"/>
            <w:tcBorders>
              <w:right w:val="double" w:sz="4" w:space="0" w:color="auto"/>
            </w:tcBorders>
          </w:tcPr>
          <w:p w14:paraId="14BA70D5" w14:textId="77777777" w:rsidR="007B205C" w:rsidRPr="00BA17E1" w:rsidRDefault="00ED21C3">
            <w:pPr>
              <w:ind w:right="57"/>
              <w:jc w:val="right"/>
              <w:rPr>
                <w:rFonts w:cs="Arial"/>
                <w:color w:val="000000"/>
                <w:sz w:val="16"/>
              </w:rPr>
            </w:pPr>
            <w:r w:rsidRPr="00BA17E1">
              <w:rPr>
                <w:rFonts w:cs="Arial"/>
                <w:color w:val="000000"/>
                <w:sz w:val="16"/>
              </w:rPr>
              <w:t>17</w:t>
            </w:r>
          </w:p>
        </w:tc>
        <w:tc>
          <w:tcPr>
            <w:tcW w:w="2126" w:type="dxa"/>
            <w:tcBorders>
              <w:left w:val="double" w:sz="4" w:space="0" w:color="auto"/>
            </w:tcBorders>
          </w:tcPr>
          <w:p w14:paraId="4F876063" w14:textId="77777777" w:rsidR="007B205C" w:rsidRPr="00BA17E1" w:rsidRDefault="00ED21C3">
            <w:pPr>
              <w:ind w:right="851"/>
              <w:jc w:val="right"/>
              <w:rPr>
                <w:rFonts w:cs="Arial"/>
                <w:color w:val="000000"/>
                <w:sz w:val="16"/>
              </w:rPr>
            </w:pPr>
            <w:r w:rsidRPr="00BA17E1">
              <w:rPr>
                <w:rFonts w:cs="Arial"/>
                <w:color w:val="000000"/>
                <w:sz w:val="16"/>
              </w:rPr>
              <w:t>124</w:t>
            </w:r>
          </w:p>
        </w:tc>
      </w:tr>
      <w:tr w:rsidR="00D8022F" w:rsidRPr="00BA17E1" w14:paraId="21407A45" w14:textId="77777777" w:rsidTr="002A4A85">
        <w:trPr>
          <w:cantSplit/>
          <w:trHeight w:val="188"/>
        </w:trPr>
        <w:tc>
          <w:tcPr>
            <w:tcW w:w="2263" w:type="dxa"/>
            <w:tcBorders>
              <w:right w:val="dotted" w:sz="4" w:space="0" w:color="auto"/>
            </w:tcBorders>
          </w:tcPr>
          <w:p w14:paraId="150AF03E" w14:textId="77777777" w:rsidR="007B205C" w:rsidRPr="00BA17E1" w:rsidRDefault="00ED21C3">
            <w:pPr>
              <w:jc w:val="left"/>
              <w:rPr>
                <w:rFonts w:cs="Arial"/>
                <w:color w:val="000000"/>
                <w:sz w:val="16"/>
              </w:rPr>
            </w:pPr>
            <w:r w:rsidRPr="00BA17E1">
              <w:rPr>
                <w:rFonts w:cs="Arial"/>
                <w:color w:val="000000"/>
                <w:sz w:val="16"/>
              </w:rPr>
              <w:t xml:space="preserve">Bolivie (État plurinational de)* </w:t>
            </w:r>
          </w:p>
        </w:tc>
        <w:tc>
          <w:tcPr>
            <w:tcW w:w="426" w:type="dxa"/>
            <w:tcBorders>
              <w:left w:val="dotted" w:sz="4" w:space="0" w:color="auto"/>
            </w:tcBorders>
            <w:noWrap/>
          </w:tcPr>
          <w:p w14:paraId="5FAF2D53" w14:textId="77777777" w:rsidR="007B205C" w:rsidRPr="00BA17E1" w:rsidRDefault="00ED21C3">
            <w:pPr>
              <w:jc w:val="center"/>
              <w:rPr>
                <w:rFonts w:cs="Arial"/>
                <w:color w:val="000000"/>
                <w:sz w:val="16"/>
              </w:rPr>
            </w:pPr>
            <w:r w:rsidRPr="00BA17E1">
              <w:rPr>
                <w:rFonts w:cs="Arial"/>
                <w:color w:val="000000"/>
                <w:sz w:val="16"/>
              </w:rPr>
              <w:t>BO</w:t>
            </w:r>
          </w:p>
        </w:tc>
        <w:tc>
          <w:tcPr>
            <w:tcW w:w="567" w:type="dxa"/>
          </w:tcPr>
          <w:p w14:paraId="5E6AA8D6" w14:textId="77777777" w:rsidR="00D8022F" w:rsidRPr="00BA17E1" w:rsidRDefault="00D8022F" w:rsidP="002A4A85">
            <w:pPr>
              <w:ind w:right="57"/>
              <w:jc w:val="right"/>
              <w:rPr>
                <w:rFonts w:cs="Arial"/>
                <w:sz w:val="16"/>
              </w:rPr>
            </w:pPr>
            <w:r w:rsidRPr="00BA17E1">
              <w:rPr>
                <w:rFonts w:cs="Arial"/>
                <w:color w:val="000000" w:themeColor="text1"/>
                <w:sz w:val="16"/>
              </w:rPr>
              <w:t> </w:t>
            </w:r>
          </w:p>
        </w:tc>
        <w:tc>
          <w:tcPr>
            <w:tcW w:w="567" w:type="dxa"/>
            <w:shd w:val="clear" w:color="auto" w:fill="auto"/>
          </w:tcPr>
          <w:p w14:paraId="3CDBF1DC" w14:textId="77777777" w:rsidR="00D8022F" w:rsidRPr="00BA17E1" w:rsidRDefault="00D8022F" w:rsidP="002A4A85">
            <w:pPr>
              <w:ind w:right="57"/>
              <w:jc w:val="right"/>
              <w:rPr>
                <w:rFonts w:cs="Arial"/>
                <w:sz w:val="16"/>
              </w:rPr>
            </w:pPr>
            <w:r w:rsidRPr="00BA17E1">
              <w:rPr>
                <w:rFonts w:cs="Arial"/>
                <w:color w:val="000000" w:themeColor="text1"/>
                <w:sz w:val="16"/>
              </w:rPr>
              <w:t> </w:t>
            </w:r>
          </w:p>
        </w:tc>
        <w:tc>
          <w:tcPr>
            <w:tcW w:w="567" w:type="dxa"/>
          </w:tcPr>
          <w:p w14:paraId="5CDA4FC6" w14:textId="77777777" w:rsidR="007B205C" w:rsidRPr="00BA17E1" w:rsidRDefault="00ED21C3">
            <w:pPr>
              <w:ind w:right="57"/>
              <w:jc w:val="right"/>
              <w:rPr>
                <w:rFonts w:cs="Arial"/>
                <w:sz w:val="16"/>
              </w:rPr>
            </w:pPr>
            <w:r w:rsidRPr="00BA17E1">
              <w:rPr>
                <w:rFonts w:cs="Arial"/>
                <w:color w:val="000000" w:themeColor="text1"/>
                <w:sz w:val="16"/>
              </w:rPr>
              <w:t>2</w:t>
            </w:r>
          </w:p>
        </w:tc>
        <w:tc>
          <w:tcPr>
            <w:tcW w:w="567" w:type="dxa"/>
          </w:tcPr>
          <w:p w14:paraId="3E334A61" w14:textId="77777777" w:rsidR="00D8022F" w:rsidRPr="00BA17E1" w:rsidRDefault="00D8022F" w:rsidP="002A4A85">
            <w:pPr>
              <w:ind w:right="57"/>
              <w:jc w:val="right"/>
              <w:rPr>
                <w:rFonts w:cs="Arial"/>
                <w:sz w:val="16"/>
              </w:rPr>
            </w:pPr>
            <w:r w:rsidRPr="00BA17E1">
              <w:rPr>
                <w:rFonts w:cs="Arial"/>
                <w:color w:val="000000" w:themeColor="text1"/>
                <w:sz w:val="16"/>
              </w:rPr>
              <w:t> </w:t>
            </w:r>
          </w:p>
        </w:tc>
        <w:tc>
          <w:tcPr>
            <w:tcW w:w="567" w:type="dxa"/>
          </w:tcPr>
          <w:p w14:paraId="50B930D9" w14:textId="77777777" w:rsidR="00D8022F" w:rsidRPr="00BA17E1" w:rsidRDefault="00D8022F" w:rsidP="002A4A85">
            <w:pPr>
              <w:ind w:right="57"/>
              <w:jc w:val="right"/>
              <w:rPr>
                <w:rFonts w:cs="Arial"/>
                <w:color w:val="000000"/>
                <w:sz w:val="16"/>
                <w:szCs w:val="16"/>
              </w:rPr>
            </w:pPr>
            <w:r w:rsidRPr="00BA17E1">
              <w:rPr>
                <w:rFonts w:cs="Arial"/>
                <w:color w:val="000000"/>
                <w:sz w:val="16"/>
                <w:szCs w:val="16"/>
              </w:rPr>
              <w:t> </w:t>
            </w:r>
          </w:p>
        </w:tc>
        <w:tc>
          <w:tcPr>
            <w:tcW w:w="567" w:type="dxa"/>
          </w:tcPr>
          <w:p w14:paraId="6B93C4DA" w14:textId="77777777" w:rsidR="00D8022F" w:rsidRPr="00BA17E1" w:rsidRDefault="00D8022F" w:rsidP="002A4A85">
            <w:pPr>
              <w:ind w:right="57"/>
              <w:jc w:val="right"/>
              <w:rPr>
                <w:rFonts w:cs="Arial"/>
                <w:color w:val="000000"/>
                <w:sz w:val="16"/>
                <w:szCs w:val="16"/>
              </w:rPr>
            </w:pPr>
            <w:r w:rsidRPr="00BA17E1">
              <w:rPr>
                <w:rFonts w:cs="Arial"/>
                <w:color w:val="000000"/>
                <w:sz w:val="16"/>
                <w:szCs w:val="16"/>
              </w:rPr>
              <w:t> </w:t>
            </w:r>
          </w:p>
        </w:tc>
        <w:tc>
          <w:tcPr>
            <w:tcW w:w="567" w:type="dxa"/>
            <w:tcBorders>
              <w:right w:val="double" w:sz="4" w:space="0" w:color="auto"/>
            </w:tcBorders>
          </w:tcPr>
          <w:p w14:paraId="1EF3DF1A"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0CC29E52" w14:textId="77777777" w:rsidR="007B205C" w:rsidRPr="00BA17E1" w:rsidRDefault="00ED21C3">
            <w:pPr>
              <w:ind w:right="851"/>
              <w:jc w:val="right"/>
              <w:rPr>
                <w:rFonts w:cs="Arial"/>
                <w:color w:val="000000"/>
                <w:sz w:val="16"/>
              </w:rPr>
            </w:pPr>
            <w:r w:rsidRPr="00BA17E1">
              <w:rPr>
                <w:rFonts w:cs="Arial"/>
                <w:color w:val="000000"/>
                <w:sz w:val="16"/>
              </w:rPr>
              <w:t>2</w:t>
            </w:r>
          </w:p>
        </w:tc>
      </w:tr>
      <w:tr w:rsidR="00D8022F" w:rsidRPr="00BA17E1" w14:paraId="667D105C" w14:textId="77777777" w:rsidTr="002A4A85">
        <w:trPr>
          <w:cantSplit/>
          <w:trHeight w:val="180"/>
        </w:trPr>
        <w:tc>
          <w:tcPr>
            <w:tcW w:w="2263" w:type="dxa"/>
            <w:tcBorders>
              <w:right w:val="dotted" w:sz="4" w:space="0" w:color="auto"/>
            </w:tcBorders>
          </w:tcPr>
          <w:p w14:paraId="419F71AC" w14:textId="77777777" w:rsidR="007B205C" w:rsidRPr="00BA17E1" w:rsidRDefault="00ED21C3">
            <w:pPr>
              <w:jc w:val="left"/>
              <w:rPr>
                <w:rFonts w:cs="Arial"/>
                <w:color w:val="000000"/>
                <w:sz w:val="16"/>
              </w:rPr>
            </w:pPr>
            <w:r w:rsidRPr="00BA17E1">
              <w:rPr>
                <w:rFonts w:cs="Arial"/>
                <w:color w:val="000000"/>
                <w:sz w:val="16"/>
              </w:rPr>
              <w:t>Canada</w:t>
            </w:r>
          </w:p>
        </w:tc>
        <w:tc>
          <w:tcPr>
            <w:tcW w:w="426" w:type="dxa"/>
            <w:tcBorders>
              <w:left w:val="dotted" w:sz="4" w:space="0" w:color="auto"/>
            </w:tcBorders>
            <w:noWrap/>
          </w:tcPr>
          <w:p w14:paraId="1CD8ADB3" w14:textId="77777777" w:rsidR="007B205C" w:rsidRPr="00BA17E1" w:rsidRDefault="00ED21C3">
            <w:pPr>
              <w:jc w:val="center"/>
              <w:rPr>
                <w:rFonts w:cs="Arial"/>
                <w:color w:val="000000"/>
                <w:sz w:val="16"/>
              </w:rPr>
            </w:pPr>
            <w:r w:rsidRPr="00BA17E1">
              <w:rPr>
                <w:rFonts w:cs="Arial"/>
                <w:color w:val="000000"/>
                <w:sz w:val="16"/>
              </w:rPr>
              <w:t>CA</w:t>
            </w:r>
          </w:p>
        </w:tc>
        <w:tc>
          <w:tcPr>
            <w:tcW w:w="567" w:type="dxa"/>
          </w:tcPr>
          <w:p w14:paraId="3F8C7A2E" w14:textId="77777777" w:rsidR="00D8022F" w:rsidRPr="00BA17E1" w:rsidRDefault="00D8022F" w:rsidP="002A4A85">
            <w:pPr>
              <w:ind w:right="57"/>
              <w:jc w:val="right"/>
              <w:rPr>
                <w:rFonts w:cs="Arial"/>
                <w:sz w:val="16"/>
              </w:rPr>
            </w:pPr>
            <w:r w:rsidRPr="00BA17E1">
              <w:rPr>
                <w:rFonts w:cs="Arial"/>
                <w:color w:val="000000" w:themeColor="text1"/>
                <w:sz w:val="16"/>
              </w:rPr>
              <w:t> </w:t>
            </w:r>
          </w:p>
        </w:tc>
        <w:tc>
          <w:tcPr>
            <w:tcW w:w="567" w:type="dxa"/>
            <w:shd w:val="clear" w:color="auto" w:fill="auto"/>
          </w:tcPr>
          <w:p w14:paraId="0B37FB80" w14:textId="77777777" w:rsidR="007B205C" w:rsidRPr="00BA17E1" w:rsidRDefault="00ED21C3">
            <w:pPr>
              <w:ind w:right="57"/>
              <w:jc w:val="right"/>
              <w:rPr>
                <w:rFonts w:cs="Arial"/>
                <w:sz w:val="16"/>
              </w:rPr>
            </w:pPr>
            <w:r w:rsidRPr="00BA17E1">
              <w:rPr>
                <w:rFonts w:cs="Arial"/>
                <w:color w:val="000000" w:themeColor="text1"/>
                <w:sz w:val="16"/>
              </w:rPr>
              <w:t>6</w:t>
            </w:r>
          </w:p>
        </w:tc>
        <w:tc>
          <w:tcPr>
            <w:tcW w:w="567" w:type="dxa"/>
          </w:tcPr>
          <w:p w14:paraId="7DB8073B" w14:textId="77777777" w:rsidR="007B205C" w:rsidRPr="00BA17E1" w:rsidRDefault="00ED21C3">
            <w:pPr>
              <w:ind w:right="57"/>
              <w:jc w:val="right"/>
              <w:rPr>
                <w:rFonts w:cs="Arial"/>
                <w:sz w:val="16"/>
              </w:rPr>
            </w:pPr>
            <w:r w:rsidRPr="00BA17E1">
              <w:rPr>
                <w:rFonts w:cs="Arial"/>
                <w:color w:val="000000" w:themeColor="text1"/>
                <w:sz w:val="16"/>
              </w:rPr>
              <w:t>27</w:t>
            </w:r>
          </w:p>
        </w:tc>
        <w:tc>
          <w:tcPr>
            <w:tcW w:w="567" w:type="dxa"/>
          </w:tcPr>
          <w:p w14:paraId="17FA694F" w14:textId="77777777" w:rsidR="007B205C" w:rsidRPr="00BA17E1" w:rsidRDefault="00ED21C3">
            <w:pPr>
              <w:ind w:right="57"/>
              <w:jc w:val="right"/>
              <w:rPr>
                <w:rFonts w:cs="Arial"/>
                <w:sz w:val="16"/>
              </w:rPr>
            </w:pPr>
            <w:r w:rsidRPr="00BA17E1">
              <w:rPr>
                <w:rFonts w:cs="Arial"/>
                <w:color w:val="000000" w:themeColor="text1"/>
                <w:sz w:val="16"/>
              </w:rPr>
              <w:t>17</w:t>
            </w:r>
          </w:p>
        </w:tc>
        <w:tc>
          <w:tcPr>
            <w:tcW w:w="567" w:type="dxa"/>
          </w:tcPr>
          <w:p w14:paraId="7CA6AD60" w14:textId="77777777" w:rsidR="007B205C" w:rsidRPr="00BA17E1" w:rsidRDefault="00ED21C3">
            <w:pPr>
              <w:ind w:right="57"/>
              <w:jc w:val="right"/>
              <w:rPr>
                <w:rFonts w:cs="Arial"/>
                <w:color w:val="000000"/>
                <w:sz w:val="16"/>
                <w:szCs w:val="16"/>
              </w:rPr>
            </w:pPr>
            <w:r w:rsidRPr="00BA17E1">
              <w:rPr>
                <w:rFonts w:cs="Arial"/>
                <w:color w:val="000000"/>
                <w:sz w:val="16"/>
                <w:szCs w:val="16"/>
              </w:rPr>
              <w:t>24</w:t>
            </w:r>
          </w:p>
        </w:tc>
        <w:tc>
          <w:tcPr>
            <w:tcW w:w="567" w:type="dxa"/>
          </w:tcPr>
          <w:p w14:paraId="21562620" w14:textId="77777777" w:rsidR="007B205C" w:rsidRPr="00BA17E1" w:rsidRDefault="00ED21C3">
            <w:pPr>
              <w:ind w:right="57"/>
              <w:jc w:val="right"/>
              <w:rPr>
                <w:rFonts w:cs="Arial"/>
                <w:color w:val="000000"/>
                <w:sz w:val="16"/>
                <w:szCs w:val="16"/>
              </w:rPr>
            </w:pPr>
            <w:r w:rsidRPr="00BA17E1">
              <w:rPr>
                <w:rFonts w:cs="Arial"/>
                <w:color w:val="000000"/>
                <w:sz w:val="16"/>
                <w:szCs w:val="16"/>
              </w:rPr>
              <w:t>46</w:t>
            </w:r>
          </w:p>
        </w:tc>
        <w:tc>
          <w:tcPr>
            <w:tcW w:w="567" w:type="dxa"/>
            <w:tcBorders>
              <w:right w:val="double" w:sz="4" w:space="0" w:color="auto"/>
            </w:tcBorders>
          </w:tcPr>
          <w:p w14:paraId="010162FC" w14:textId="77777777" w:rsidR="007B205C" w:rsidRPr="00BA17E1" w:rsidRDefault="00ED21C3">
            <w:pPr>
              <w:ind w:right="57"/>
              <w:jc w:val="right"/>
              <w:rPr>
                <w:rFonts w:cs="Arial"/>
                <w:color w:val="000000"/>
                <w:sz w:val="16"/>
              </w:rPr>
            </w:pPr>
            <w:r w:rsidRPr="00BA17E1">
              <w:rPr>
                <w:rFonts w:cs="Arial"/>
                <w:color w:val="000000"/>
                <w:sz w:val="16"/>
              </w:rPr>
              <w:t>56</w:t>
            </w:r>
          </w:p>
        </w:tc>
        <w:tc>
          <w:tcPr>
            <w:tcW w:w="2126" w:type="dxa"/>
            <w:tcBorders>
              <w:left w:val="double" w:sz="4" w:space="0" w:color="auto"/>
            </w:tcBorders>
          </w:tcPr>
          <w:p w14:paraId="2D3F0A5B" w14:textId="77777777" w:rsidR="007B205C" w:rsidRPr="00BA17E1" w:rsidRDefault="00ED21C3">
            <w:pPr>
              <w:ind w:right="851"/>
              <w:jc w:val="right"/>
              <w:rPr>
                <w:rFonts w:cs="Arial"/>
                <w:color w:val="000000"/>
                <w:sz w:val="16"/>
              </w:rPr>
            </w:pPr>
            <w:r w:rsidRPr="00BA17E1">
              <w:rPr>
                <w:rFonts w:cs="Arial"/>
                <w:color w:val="000000"/>
                <w:sz w:val="16"/>
              </w:rPr>
              <w:t>176</w:t>
            </w:r>
          </w:p>
        </w:tc>
      </w:tr>
      <w:tr w:rsidR="00D8022F" w:rsidRPr="00BA17E1" w14:paraId="1AB3F699" w14:textId="77777777" w:rsidTr="002A4A85">
        <w:trPr>
          <w:cantSplit/>
          <w:trHeight w:val="180"/>
        </w:trPr>
        <w:tc>
          <w:tcPr>
            <w:tcW w:w="2263" w:type="dxa"/>
            <w:tcBorders>
              <w:right w:val="dotted" w:sz="4" w:space="0" w:color="auto"/>
            </w:tcBorders>
          </w:tcPr>
          <w:p w14:paraId="66E993D1" w14:textId="77777777" w:rsidR="007B205C" w:rsidRPr="00BA17E1" w:rsidRDefault="00ED21C3">
            <w:pPr>
              <w:jc w:val="left"/>
              <w:rPr>
                <w:rFonts w:cs="Arial"/>
                <w:color w:val="000000"/>
                <w:sz w:val="16"/>
              </w:rPr>
            </w:pPr>
            <w:r w:rsidRPr="00BA17E1">
              <w:rPr>
                <w:rFonts w:cs="Arial"/>
                <w:color w:val="000000"/>
                <w:sz w:val="16"/>
              </w:rPr>
              <w:t>Chili</w:t>
            </w:r>
          </w:p>
        </w:tc>
        <w:tc>
          <w:tcPr>
            <w:tcW w:w="426" w:type="dxa"/>
            <w:tcBorders>
              <w:left w:val="dotted" w:sz="4" w:space="0" w:color="auto"/>
            </w:tcBorders>
            <w:noWrap/>
            <w:hideMark/>
          </w:tcPr>
          <w:p w14:paraId="29D89AC9" w14:textId="77777777" w:rsidR="007B205C" w:rsidRPr="00BA17E1" w:rsidRDefault="00ED21C3">
            <w:pPr>
              <w:jc w:val="center"/>
              <w:rPr>
                <w:rFonts w:cs="Arial"/>
                <w:color w:val="000000"/>
                <w:sz w:val="16"/>
              </w:rPr>
            </w:pPr>
            <w:r w:rsidRPr="00BA17E1">
              <w:rPr>
                <w:rFonts w:cs="Arial"/>
                <w:color w:val="000000"/>
                <w:sz w:val="16"/>
              </w:rPr>
              <w:t>CL</w:t>
            </w:r>
          </w:p>
        </w:tc>
        <w:tc>
          <w:tcPr>
            <w:tcW w:w="567" w:type="dxa"/>
          </w:tcPr>
          <w:p w14:paraId="75B6CD09" w14:textId="77777777" w:rsidR="007B205C" w:rsidRPr="00BA17E1" w:rsidRDefault="00ED21C3">
            <w:pPr>
              <w:ind w:right="57"/>
              <w:jc w:val="right"/>
              <w:rPr>
                <w:rFonts w:cs="Arial"/>
                <w:sz w:val="16"/>
              </w:rPr>
            </w:pPr>
            <w:r w:rsidRPr="00BA17E1">
              <w:rPr>
                <w:rFonts w:cs="Arial"/>
                <w:sz w:val="16"/>
              </w:rPr>
              <w:t>3</w:t>
            </w:r>
          </w:p>
        </w:tc>
        <w:tc>
          <w:tcPr>
            <w:tcW w:w="567" w:type="dxa"/>
            <w:shd w:val="clear" w:color="auto" w:fill="auto"/>
          </w:tcPr>
          <w:p w14:paraId="00E4BF12"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6282BF1F" w14:textId="77777777" w:rsidR="007B205C" w:rsidRPr="00BA17E1" w:rsidRDefault="00ED21C3">
            <w:pPr>
              <w:ind w:right="57"/>
              <w:jc w:val="right"/>
              <w:rPr>
                <w:rFonts w:cs="Arial"/>
                <w:sz w:val="16"/>
              </w:rPr>
            </w:pPr>
            <w:r w:rsidRPr="00BA17E1">
              <w:rPr>
                <w:rFonts w:cs="Arial"/>
                <w:sz w:val="16"/>
              </w:rPr>
              <w:t>3</w:t>
            </w:r>
          </w:p>
        </w:tc>
        <w:tc>
          <w:tcPr>
            <w:tcW w:w="567" w:type="dxa"/>
          </w:tcPr>
          <w:p w14:paraId="4CEB0132" w14:textId="77777777" w:rsidR="007B205C" w:rsidRPr="00BA17E1" w:rsidRDefault="00ED21C3">
            <w:pPr>
              <w:ind w:right="57"/>
              <w:jc w:val="right"/>
              <w:rPr>
                <w:rFonts w:cs="Arial"/>
                <w:sz w:val="16"/>
              </w:rPr>
            </w:pPr>
            <w:r w:rsidRPr="00BA17E1">
              <w:rPr>
                <w:rFonts w:cs="Arial"/>
                <w:sz w:val="16"/>
              </w:rPr>
              <w:t>1</w:t>
            </w:r>
          </w:p>
        </w:tc>
        <w:tc>
          <w:tcPr>
            <w:tcW w:w="567" w:type="dxa"/>
          </w:tcPr>
          <w:p w14:paraId="6E99C6E9" w14:textId="77777777" w:rsidR="007B205C" w:rsidRPr="00BA17E1" w:rsidRDefault="00ED21C3">
            <w:pPr>
              <w:ind w:right="57"/>
              <w:jc w:val="right"/>
              <w:rPr>
                <w:rFonts w:cs="Arial"/>
                <w:color w:val="000000"/>
                <w:sz w:val="16"/>
                <w:szCs w:val="16"/>
              </w:rPr>
            </w:pPr>
            <w:r w:rsidRPr="00BA17E1">
              <w:rPr>
                <w:rFonts w:cs="Arial"/>
                <w:color w:val="000000"/>
                <w:sz w:val="16"/>
              </w:rPr>
              <w:t>9</w:t>
            </w:r>
          </w:p>
        </w:tc>
        <w:tc>
          <w:tcPr>
            <w:tcW w:w="567" w:type="dxa"/>
          </w:tcPr>
          <w:p w14:paraId="1C70BA21" w14:textId="77777777" w:rsidR="007B205C" w:rsidRPr="00BA17E1" w:rsidRDefault="00ED21C3">
            <w:pPr>
              <w:ind w:right="57"/>
              <w:jc w:val="right"/>
              <w:rPr>
                <w:rFonts w:cs="Arial"/>
                <w:color w:val="000000"/>
                <w:sz w:val="16"/>
                <w:szCs w:val="16"/>
              </w:rPr>
            </w:pPr>
            <w:r w:rsidRPr="00BA17E1">
              <w:rPr>
                <w:rFonts w:cs="Arial"/>
                <w:color w:val="000000"/>
                <w:sz w:val="16"/>
              </w:rPr>
              <w:t>3</w:t>
            </w:r>
          </w:p>
        </w:tc>
        <w:tc>
          <w:tcPr>
            <w:tcW w:w="567" w:type="dxa"/>
            <w:tcBorders>
              <w:right w:val="double" w:sz="4" w:space="0" w:color="auto"/>
            </w:tcBorders>
          </w:tcPr>
          <w:p w14:paraId="2BA1439B"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64AB4CF3" w14:textId="77777777" w:rsidR="007B205C" w:rsidRPr="00BA17E1" w:rsidRDefault="00ED21C3">
            <w:pPr>
              <w:ind w:right="851"/>
              <w:jc w:val="right"/>
              <w:rPr>
                <w:rFonts w:cs="Arial"/>
                <w:color w:val="000000"/>
                <w:sz w:val="16"/>
              </w:rPr>
            </w:pPr>
            <w:r w:rsidRPr="00BA17E1">
              <w:rPr>
                <w:rFonts w:cs="Arial"/>
                <w:color w:val="000000"/>
                <w:sz w:val="16"/>
              </w:rPr>
              <w:t>19</w:t>
            </w:r>
          </w:p>
        </w:tc>
      </w:tr>
      <w:tr w:rsidR="00D8022F" w:rsidRPr="00BA17E1" w14:paraId="13254311" w14:textId="77777777" w:rsidTr="002A4A85">
        <w:trPr>
          <w:cantSplit/>
          <w:trHeight w:val="188"/>
        </w:trPr>
        <w:tc>
          <w:tcPr>
            <w:tcW w:w="2263" w:type="dxa"/>
            <w:tcBorders>
              <w:right w:val="dotted" w:sz="4" w:space="0" w:color="auto"/>
            </w:tcBorders>
          </w:tcPr>
          <w:p w14:paraId="050809C7" w14:textId="77777777" w:rsidR="007B205C" w:rsidRPr="00BA17E1" w:rsidRDefault="00ED21C3">
            <w:pPr>
              <w:jc w:val="left"/>
              <w:rPr>
                <w:rFonts w:cs="Arial"/>
                <w:sz w:val="16"/>
              </w:rPr>
            </w:pPr>
            <w:r w:rsidRPr="00BA17E1">
              <w:rPr>
                <w:rFonts w:cs="Arial"/>
                <w:sz w:val="16"/>
              </w:rPr>
              <w:t>Chine</w:t>
            </w:r>
          </w:p>
        </w:tc>
        <w:tc>
          <w:tcPr>
            <w:tcW w:w="426" w:type="dxa"/>
            <w:tcBorders>
              <w:left w:val="dotted" w:sz="4" w:space="0" w:color="auto"/>
            </w:tcBorders>
            <w:noWrap/>
          </w:tcPr>
          <w:p w14:paraId="206BC1A1" w14:textId="77777777" w:rsidR="007B205C" w:rsidRPr="00BA17E1" w:rsidRDefault="00ED21C3">
            <w:pPr>
              <w:jc w:val="center"/>
              <w:rPr>
                <w:rFonts w:cs="Arial"/>
                <w:sz w:val="16"/>
              </w:rPr>
            </w:pPr>
            <w:r w:rsidRPr="00BA17E1">
              <w:rPr>
                <w:rFonts w:cs="Arial"/>
                <w:sz w:val="16"/>
              </w:rPr>
              <w:t>CN</w:t>
            </w:r>
          </w:p>
        </w:tc>
        <w:tc>
          <w:tcPr>
            <w:tcW w:w="567" w:type="dxa"/>
          </w:tcPr>
          <w:p w14:paraId="60F00904"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7396BBE3"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78B2E0B5"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016379AB"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603F369D"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Pr>
          <w:p w14:paraId="741F064A"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654147B5"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1468CA4A" w14:textId="77777777" w:rsidR="007B205C" w:rsidRPr="00BA17E1" w:rsidRDefault="00ED21C3">
            <w:pPr>
              <w:ind w:right="851"/>
              <w:jc w:val="right"/>
              <w:rPr>
                <w:rFonts w:cs="Arial"/>
                <w:color w:val="000000"/>
                <w:sz w:val="16"/>
              </w:rPr>
            </w:pPr>
            <w:r w:rsidRPr="00BA17E1">
              <w:rPr>
                <w:rFonts w:cs="Arial"/>
                <w:color w:val="000000"/>
                <w:sz w:val="16"/>
              </w:rPr>
              <w:t>0</w:t>
            </w:r>
          </w:p>
        </w:tc>
      </w:tr>
      <w:tr w:rsidR="00D8022F" w:rsidRPr="00BA17E1" w14:paraId="1D964FC8" w14:textId="77777777" w:rsidTr="002A4A85">
        <w:trPr>
          <w:cantSplit/>
          <w:trHeight w:val="180"/>
        </w:trPr>
        <w:tc>
          <w:tcPr>
            <w:tcW w:w="2263" w:type="dxa"/>
            <w:tcBorders>
              <w:right w:val="dotted" w:sz="4" w:space="0" w:color="auto"/>
            </w:tcBorders>
          </w:tcPr>
          <w:p w14:paraId="178A8FE9" w14:textId="77777777" w:rsidR="007B205C" w:rsidRPr="00BA17E1" w:rsidRDefault="00ED21C3">
            <w:pPr>
              <w:jc w:val="left"/>
              <w:rPr>
                <w:rFonts w:cs="Arial"/>
                <w:sz w:val="16"/>
              </w:rPr>
            </w:pPr>
            <w:r w:rsidRPr="00BA17E1">
              <w:rPr>
                <w:rFonts w:cs="Arial"/>
                <w:sz w:val="16"/>
              </w:rPr>
              <w:t>Colombie</w:t>
            </w:r>
          </w:p>
        </w:tc>
        <w:tc>
          <w:tcPr>
            <w:tcW w:w="426" w:type="dxa"/>
            <w:tcBorders>
              <w:left w:val="dotted" w:sz="4" w:space="0" w:color="auto"/>
            </w:tcBorders>
            <w:noWrap/>
          </w:tcPr>
          <w:p w14:paraId="39BFA1FB" w14:textId="54EBBAD7" w:rsidR="007B205C" w:rsidRPr="00BA17E1" w:rsidRDefault="00ED21C3">
            <w:pPr>
              <w:jc w:val="center"/>
              <w:rPr>
                <w:rFonts w:cs="Arial"/>
                <w:sz w:val="16"/>
              </w:rPr>
            </w:pPr>
            <w:r w:rsidRPr="00BA17E1">
              <w:rPr>
                <w:rFonts w:cs="Arial"/>
                <w:sz w:val="16"/>
              </w:rPr>
              <w:t>CO</w:t>
            </w:r>
          </w:p>
        </w:tc>
        <w:tc>
          <w:tcPr>
            <w:tcW w:w="567" w:type="dxa"/>
          </w:tcPr>
          <w:p w14:paraId="07B5E6D7"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6865729C"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16EAC6D5" w14:textId="77777777" w:rsidR="007B205C" w:rsidRPr="00BA17E1" w:rsidRDefault="00ED21C3">
            <w:pPr>
              <w:ind w:right="57"/>
              <w:jc w:val="right"/>
              <w:rPr>
                <w:rFonts w:cs="Arial"/>
                <w:sz w:val="16"/>
              </w:rPr>
            </w:pPr>
            <w:r w:rsidRPr="00BA17E1">
              <w:rPr>
                <w:rFonts w:cs="Arial"/>
                <w:sz w:val="16"/>
              </w:rPr>
              <w:t>4</w:t>
            </w:r>
          </w:p>
        </w:tc>
        <w:tc>
          <w:tcPr>
            <w:tcW w:w="567" w:type="dxa"/>
          </w:tcPr>
          <w:p w14:paraId="47DA8C08" w14:textId="77777777" w:rsidR="007B205C" w:rsidRPr="00BA17E1" w:rsidRDefault="00ED21C3">
            <w:pPr>
              <w:ind w:right="57"/>
              <w:jc w:val="right"/>
              <w:rPr>
                <w:rFonts w:cs="Arial"/>
                <w:sz w:val="16"/>
              </w:rPr>
            </w:pPr>
            <w:r w:rsidRPr="00BA17E1">
              <w:rPr>
                <w:rFonts w:cs="Arial"/>
                <w:sz w:val="16"/>
              </w:rPr>
              <w:t>2</w:t>
            </w:r>
          </w:p>
        </w:tc>
        <w:tc>
          <w:tcPr>
            <w:tcW w:w="567" w:type="dxa"/>
          </w:tcPr>
          <w:p w14:paraId="263AE0A8" w14:textId="77777777" w:rsidR="007B205C" w:rsidRPr="00BA17E1" w:rsidRDefault="00ED21C3">
            <w:pPr>
              <w:ind w:right="57"/>
              <w:jc w:val="right"/>
              <w:rPr>
                <w:rFonts w:cs="Arial"/>
                <w:color w:val="000000"/>
                <w:sz w:val="16"/>
                <w:szCs w:val="16"/>
              </w:rPr>
            </w:pPr>
            <w:r w:rsidRPr="00BA17E1">
              <w:rPr>
                <w:rFonts w:cs="Arial"/>
                <w:color w:val="000000"/>
                <w:sz w:val="16"/>
              </w:rPr>
              <w:t>4</w:t>
            </w:r>
          </w:p>
        </w:tc>
        <w:tc>
          <w:tcPr>
            <w:tcW w:w="567" w:type="dxa"/>
          </w:tcPr>
          <w:p w14:paraId="3BC94707" w14:textId="77777777" w:rsidR="007B205C" w:rsidRPr="00BA17E1" w:rsidRDefault="00ED21C3">
            <w:pPr>
              <w:ind w:right="57"/>
              <w:jc w:val="right"/>
              <w:rPr>
                <w:rFonts w:cs="Arial"/>
                <w:color w:val="000000"/>
                <w:sz w:val="16"/>
                <w:szCs w:val="16"/>
              </w:rPr>
            </w:pPr>
            <w:r w:rsidRPr="00BA17E1">
              <w:rPr>
                <w:rFonts w:cs="Arial"/>
                <w:color w:val="000000"/>
                <w:sz w:val="16"/>
              </w:rPr>
              <w:t>1</w:t>
            </w:r>
          </w:p>
        </w:tc>
        <w:tc>
          <w:tcPr>
            <w:tcW w:w="567" w:type="dxa"/>
            <w:tcBorders>
              <w:right w:val="double" w:sz="4" w:space="0" w:color="auto"/>
            </w:tcBorders>
          </w:tcPr>
          <w:p w14:paraId="33B6A1A6"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00642970" w14:textId="77777777" w:rsidR="007B205C" w:rsidRPr="00BA17E1" w:rsidRDefault="00ED21C3">
            <w:pPr>
              <w:ind w:right="851"/>
              <w:jc w:val="right"/>
              <w:rPr>
                <w:rFonts w:cs="Arial"/>
                <w:color w:val="000000"/>
                <w:sz w:val="16"/>
              </w:rPr>
            </w:pPr>
            <w:r w:rsidRPr="00BA17E1">
              <w:rPr>
                <w:rFonts w:cs="Arial"/>
                <w:color w:val="000000"/>
                <w:sz w:val="16"/>
              </w:rPr>
              <w:t>11</w:t>
            </w:r>
          </w:p>
        </w:tc>
      </w:tr>
      <w:tr w:rsidR="00D8022F" w:rsidRPr="00BA17E1" w14:paraId="0BB0C640" w14:textId="77777777" w:rsidTr="002A4A85">
        <w:trPr>
          <w:cantSplit/>
          <w:trHeight w:val="180"/>
        </w:trPr>
        <w:tc>
          <w:tcPr>
            <w:tcW w:w="2263" w:type="dxa"/>
            <w:tcBorders>
              <w:right w:val="dotted" w:sz="4" w:space="0" w:color="auto"/>
            </w:tcBorders>
          </w:tcPr>
          <w:p w14:paraId="2A7F77F0" w14:textId="77777777" w:rsidR="007B205C" w:rsidRPr="00BA17E1" w:rsidRDefault="00ED21C3">
            <w:pPr>
              <w:jc w:val="left"/>
              <w:rPr>
                <w:rFonts w:cs="Arial"/>
                <w:sz w:val="16"/>
              </w:rPr>
            </w:pPr>
            <w:r w:rsidRPr="00BA17E1">
              <w:rPr>
                <w:rFonts w:cs="Arial"/>
                <w:sz w:val="16"/>
              </w:rPr>
              <w:t>Costa Rica</w:t>
            </w:r>
          </w:p>
        </w:tc>
        <w:tc>
          <w:tcPr>
            <w:tcW w:w="426" w:type="dxa"/>
            <w:tcBorders>
              <w:left w:val="dotted" w:sz="4" w:space="0" w:color="auto"/>
            </w:tcBorders>
            <w:noWrap/>
          </w:tcPr>
          <w:p w14:paraId="7728F09A" w14:textId="77777777" w:rsidR="007B205C" w:rsidRPr="00BA17E1" w:rsidRDefault="00ED21C3">
            <w:pPr>
              <w:jc w:val="center"/>
              <w:rPr>
                <w:rFonts w:cs="Arial"/>
                <w:sz w:val="16"/>
              </w:rPr>
            </w:pPr>
            <w:r w:rsidRPr="00BA17E1">
              <w:rPr>
                <w:rFonts w:cs="Arial"/>
                <w:sz w:val="16"/>
              </w:rPr>
              <w:t>CR</w:t>
            </w:r>
          </w:p>
        </w:tc>
        <w:tc>
          <w:tcPr>
            <w:tcW w:w="567" w:type="dxa"/>
          </w:tcPr>
          <w:p w14:paraId="78A3298C"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267DC564"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420A4599" w14:textId="77777777" w:rsidR="007B205C" w:rsidRPr="00BA17E1" w:rsidRDefault="00ED21C3">
            <w:pPr>
              <w:ind w:right="57"/>
              <w:jc w:val="right"/>
              <w:rPr>
                <w:rFonts w:cs="Arial"/>
                <w:sz w:val="16"/>
              </w:rPr>
            </w:pPr>
            <w:r w:rsidRPr="00BA17E1">
              <w:rPr>
                <w:rFonts w:cs="Arial"/>
                <w:sz w:val="16"/>
              </w:rPr>
              <w:t>4</w:t>
            </w:r>
          </w:p>
        </w:tc>
        <w:tc>
          <w:tcPr>
            <w:tcW w:w="567" w:type="dxa"/>
          </w:tcPr>
          <w:p w14:paraId="1F1CE83C" w14:textId="77777777" w:rsidR="007B205C" w:rsidRPr="00BA17E1" w:rsidRDefault="00ED21C3">
            <w:pPr>
              <w:ind w:right="57"/>
              <w:jc w:val="right"/>
              <w:rPr>
                <w:rFonts w:cs="Arial"/>
                <w:sz w:val="16"/>
              </w:rPr>
            </w:pPr>
            <w:r w:rsidRPr="00BA17E1">
              <w:rPr>
                <w:rFonts w:cs="Arial"/>
                <w:sz w:val="16"/>
              </w:rPr>
              <w:t>1</w:t>
            </w:r>
          </w:p>
        </w:tc>
        <w:tc>
          <w:tcPr>
            <w:tcW w:w="567" w:type="dxa"/>
          </w:tcPr>
          <w:p w14:paraId="3305FD9F" w14:textId="77777777" w:rsidR="007B205C" w:rsidRPr="00BA17E1" w:rsidRDefault="00ED21C3">
            <w:pPr>
              <w:ind w:right="57"/>
              <w:jc w:val="right"/>
              <w:rPr>
                <w:rFonts w:cs="Arial"/>
                <w:color w:val="000000"/>
                <w:sz w:val="16"/>
                <w:szCs w:val="16"/>
              </w:rPr>
            </w:pPr>
            <w:r w:rsidRPr="00BA17E1">
              <w:rPr>
                <w:rFonts w:cs="Arial"/>
                <w:color w:val="000000"/>
                <w:sz w:val="16"/>
              </w:rPr>
              <w:t>2</w:t>
            </w:r>
          </w:p>
        </w:tc>
        <w:tc>
          <w:tcPr>
            <w:tcW w:w="567" w:type="dxa"/>
          </w:tcPr>
          <w:p w14:paraId="07DF7C9B"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23BBF07F"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7C05F5B9" w14:textId="77777777" w:rsidR="007B205C" w:rsidRPr="00BA17E1" w:rsidRDefault="00ED21C3">
            <w:pPr>
              <w:ind w:right="851"/>
              <w:jc w:val="right"/>
              <w:rPr>
                <w:rFonts w:cs="Arial"/>
                <w:color w:val="000000"/>
                <w:sz w:val="16"/>
              </w:rPr>
            </w:pPr>
            <w:r w:rsidRPr="00BA17E1">
              <w:rPr>
                <w:rFonts w:cs="Arial"/>
                <w:color w:val="000000"/>
                <w:sz w:val="16"/>
              </w:rPr>
              <w:t>7</w:t>
            </w:r>
          </w:p>
        </w:tc>
      </w:tr>
      <w:tr w:rsidR="00D8022F" w:rsidRPr="00BA17E1" w14:paraId="2D2A08AA" w14:textId="77777777" w:rsidTr="002A4A85">
        <w:trPr>
          <w:cantSplit/>
          <w:trHeight w:val="188"/>
        </w:trPr>
        <w:tc>
          <w:tcPr>
            <w:tcW w:w="2263" w:type="dxa"/>
            <w:tcBorders>
              <w:right w:val="dotted" w:sz="4" w:space="0" w:color="auto"/>
            </w:tcBorders>
          </w:tcPr>
          <w:p w14:paraId="17B24B76" w14:textId="77777777" w:rsidR="007B205C" w:rsidRPr="00BA17E1" w:rsidRDefault="00ED21C3">
            <w:pPr>
              <w:jc w:val="left"/>
              <w:rPr>
                <w:rFonts w:cs="Arial"/>
                <w:sz w:val="16"/>
              </w:rPr>
            </w:pPr>
            <w:r w:rsidRPr="00BA17E1">
              <w:rPr>
                <w:rFonts w:cs="Arial"/>
                <w:sz w:val="16"/>
              </w:rPr>
              <w:t>République dominicaine</w:t>
            </w:r>
          </w:p>
        </w:tc>
        <w:tc>
          <w:tcPr>
            <w:tcW w:w="426" w:type="dxa"/>
            <w:tcBorders>
              <w:left w:val="dotted" w:sz="4" w:space="0" w:color="auto"/>
            </w:tcBorders>
            <w:noWrap/>
          </w:tcPr>
          <w:p w14:paraId="2E05A8E9" w14:textId="77777777" w:rsidR="007B205C" w:rsidRPr="00BA17E1" w:rsidRDefault="00ED21C3">
            <w:pPr>
              <w:jc w:val="center"/>
              <w:rPr>
                <w:rFonts w:cs="Arial"/>
                <w:sz w:val="16"/>
              </w:rPr>
            </w:pPr>
            <w:r w:rsidRPr="00BA17E1">
              <w:rPr>
                <w:rFonts w:cs="Arial"/>
                <w:sz w:val="16"/>
              </w:rPr>
              <w:t>DO</w:t>
            </w:r>
          </w:p>
        </w:tc>
        <w:tc>
          <w:tcPr>
            <w:tcW w:w="567" w:type="dxa"/>
          </w:tcPr>
          <w:p w14:paraId="2A2DD195"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3ACDF9ED"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0AF9C6CD" w14:textId="77777777" w:rsidR="007B205C" w:rsidRPr="00BA17E1" w:rsidRDefault="00ED21C3">
            <w:pPr>
              <w:ind w:right="57"/>
              <w:jc w:val="right"/>
              <w:rPr>
                <w:rFonts w:cs="Arial"/>
                <w:sz w:val="16"/>
              </w:rPr>
            </w:pPr>
            <w:r w:rsidRPr="00BA17E1">
              <w:rPr>
                <w:rFonts w:cs="Arial"/>
                <w:sz w:val="16"/>
              </w:rPr>
              <w:t>2</w:t>
            </w:r>
          </w:p>
        </w:tc>
        <w:tc>
          <w:tcPr>
            <w:tcW w:w="567" w:type="dxa"/>
          </w:tcPr>
          <w:p w14:paraId="2B4C67D0" w14:textId="77777777" w:rsidR="007B205C" w:rsidRPr="00BA17E1" w:rsidRDefault="00ED21C3">
            <w:pPr>
              <w:ind w:right="57"/>
              <w:jc w:val="right"/>
              <w:rPr>
                <w:rFonts w:cs="Arial"/>
                <w:sz w:val="16"/>
              </w:rPr>
            </w:pPr>
            <w:r w:rsidRPr="00BA17E1">
              <w:rPr>
                <w:rFonts w:cs="Arial"/>
                <w:sz w:val="16"/>
              </w:rPr>
              <w:t>2</w:t>
            </w:r>
          </w:p>
        </w:tc>
        <w:tc>
          <w:tcPr>
            <w:tcW w:w="567" w:type="dxa"/>
          </w:tcPr>
          <w:p w14:paraId="2D375906" w14:textId="77777777" w:rsidR="007B205C" w:rsidRPr="00BA17E1" w:rsidRDefault="00ED21C3">
            <w:pPr>
              <w:ind w:right="57"/>
              <w:jc w:val="right"/>
              <w:rPr>
                <w:rFonts w:cs="Arial"/>
                <w:color w:val="000000"/>
                <w:sz w:val="16"/>
                <w:szCs w:val="16"/>
              </w:rPr>
            </w:pPr>
            <w:r w:rsidRPr="00BA17E1">
              <w:rPr>
                <w:rFonts w:cs="Arial"/>
                <w:color w:val="000000"/>
                <w:sz w:val="16"/>
              </w:rPr>
              <w:t>4</w:t>
            </w:r>
          </w:p>
        </w:tc>
        <w:tc>
          <w:tcPr>
            <w:tcW w:w="567" w:type="dxa"/>
          </w:tcPr>
          <w:p w14:paraId="3F5F1971" w14:textId="77777777" w:rsidR="007B205C" w:rsidRPr="00BA17E1" w:rsidRDefault="00ED21C3">
            <w:pPr>
              <w:ind w:right="57"/>
              <w:jc w:val="right"/>
              <w:rPr>
                <w:rFonts w:cs="Arial"/>
                <w:color w:val="000000"/>
                <w:sz w:val="16"/>
                <w:szCs w:val="16"/>
              </w:rPr>
            </w:pPr>
            <w:r w:rsidRPr="00BA17E1">
              <w:rPr>
                <w:rFonts w:cs="Arial"/>
                <w:color w:val="000000"/>
                <w:sz w:val="16"/>
              </w:rPr>
              <w:t>3</w:t>
            </w:r>
          </w:p>
        </w:tc>
        <w:tc>
          <w:tcPr>
            <w:tcW w:w="567" w:type="dxa"/>
            <w:tcBorders>
              <w:right w:val="double" w:sz="4" w:space="0" w:color="auto"/>
            </w:tcBorders>
          </w:tcPr>
          <w:p w14:paraId="3E5FCADC"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7BF62658" w14:textId="77777777" w:rsidR="007B205C" w:rsidRPr="00BA17E1" w:rsidRDefault="00ED21C3">
            <w:pPr>
              <w:ind w:right="851"/>
              <w:jc w:val="right"/>
              <w:rPr>
                <w:rFonts w:cs="Arial"/>
                <w:color w:val="000000"/>
                <w:sz w:val="16"/>
              </w:rPr>
            </w:pPr>
            <w:r w:rsidRPr="00BA17E1">
              <w:rPr>
                <w:rFonts w:cs="Arial"/>
                <w:color w:val="000000"/>
                <w:sz w:val="16"/>
              </w:rPr>
              <w:t>11</w:t>
            </w:r>
          </w:p>
        </w:tc>
      </w:tr>
      <w:tr w:rsidR="00D8022F" w:rsidRPr="00BA17E1" w14:paraId="377DE522" w14:textId="77777777" w:rsidTr="002A4A85">
        <w:trPr>
          <w:cantSplit/>
          <w:trHeight w:val="180"/>
        </w:trPr>
        <w:tc>
          <w:tcPr>
            <w:tcW w:w="2263" w:type="dxa"/>
            <w:tcBorders>
              <w:right w:val="dotted" w:sz="4" w:space="0" w:color="auto"/>
            </w:tcBorders>
          </w:tcPr>
          <w:p w14:paraId="409B1DA0" w14:textId="77777777" w:rsidR="007B205C" w:rsidRPr="00BA17E1" w:rsidRDefault="00ED21C3">
            <w:pPr>
              <w:jc w:val="left"/>
              <w:rPr>
                <w:rFonts w:cs="Arial"/>
                <w:sz w:val="16"/>
              </w:rPr>
            </w:pPr>
            <w:r w:rsidRPr="00BA17E1">
              <w:rPr>
                <w:rFonts w:cs="Arial"/>
                <w:sz w:val="16"/>
              </w:rPr>
              <w:t>Équateur</w:t>
            </w:r>
          </w:p>
        </w:tc>
        <w:tc>
          <w:tcPr>
            <w:tcW w:w="426" w:type="dxa"/>
            <w:tcBorders>
              <w:left w:val="dotted" w:sz="4" w:space="0" w:color="auto"/>
            </w:tcBorders>
            <w:noWrap/>
          </w:tcPr>
          <w:p w14:paraId="19CC61FD" w14:textId="264C6EC9" w:rsidR="007B205C" w:rsidRPr="00BA17E1" w:rsidRDefault="00ED21C3">
            <w:pPr>
              <w:jc w:val="center"/>
              <w:rPr>
                <w:rFonts w:cs="Arial"/>
                <w:sz w:val="16"/>
              </w:rPr>
            </w:pPr>
            <w:r w:rsidRPr="00BA17E1">
              <w:rPr>
                <w:rFonts w:cs="Arial"/>
                <w:sz w:val="16"/>
              </w:rPr>
              <w:t>E</w:t>
            </w:r>
            <w:r w:rsidR="00C93083">
              <w:rPr>
                <w:rFonts w:cs="Arial"/>
                <w:sz w:val="16"/>
              </w:rPr>
              <w:t>C</w:t>
            </w:r>
          </w:p>
        </w:tc>
        <w:tc>
          <w:tcPr>
            <w:tcW w:w="567" w:type="dxa"/>
          </w:tcPr>
          <w:p w14:paraId="50D7D8BD"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03A29C7C"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105A0203"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680BF312" w14:textId="77777777" w:rsidR="007B205C" w:rsidRPr="00BA17E1" w:rsidRDefault="00ED21C3">
            <w:pPr>
              <w:ind w:right="57"/>
              <w:jc w:val="right"/>
              <w:rPr>
                <w:rFonts w:cs="Arial"/>
                <w:sz w:val="16"/>
              </w:rPr>
            </w:pPr>
            <w:r w:rsidRPr="00BA17E1">
              <w:rPr>
                <w:rFonts w:cs="Arial"/>
                <w:sz w:val="16"/>
              </w:rPr>
              <w:t>2</w:t>
            </w:r>
          </w:p>
        </w:tc>
        <w:tc>
          <w:tcPr>
            <w:tcW w:w="567" w:type="dxa"/>
          </w:tcPr>
          <w:p w14:paraId="2D78EC68" w14:textId="77777777" w:rsidR="007B205C" w:rsidRPr="00BA17E1" w:rsidRDefault="00ED21C3">
            <w:pPr>
              <w:ind w:right="57"/>
              <w:jc w:val="right"/>
              <w:rPr>
                <w:rFonts w:cs="Arial"/>
                <w:color w:val="000000"/>
                <w:sz w:val="16"/>
                <w:szCs w:val="16"/>
              </w:rPr>
            </w:pPr>
            <w:r w:rsidRPr="00BA17E1">
              <w:rPr>
                <w:rFonts w:cs="Arial"/>
                <w:color w:val="000000"/>
                <w:sz w:val="16"/>
              </w:rPr>
              <w:t>4</w:t>
            </w:r>
          </w:p>
        </w:tc>
        <w:tc>
          <w:tcPr>
            <w:tcW w:w="567" w:type="dxa"/>
          </w:tcPr>
          <w:p w14:paraId="131216B8" w14:textId="77777777" w:rsidR="007B205C" w:rsidRPr="00BA17E1" w:rsidRDefault="00ED21C3">
            <w:pPr>
              <w:ind w:right="57"/>
              <w:jc w:val="right"/>
              <w:rPr>
                <w:rFonts w:cs="Arial"/>
                <w:color w:val="000000"/>
                <w:sz w:val="16"/>
                <w:szCs w:val="16"/>
              </w:rPr>
            </w:pPr>
            <w:r w:rsidRPr="00BA17E1">
              <w:rPr>
                <w:rFonts w:cs="Arial"/>
                <w:color w:val="000000"/>
                <w:sz w:val="16"/>
              </w:rPr>
              <w:t>1</w:t>
            </w:r>
          </w:p>
        </w:tc>
        <w:tc>
          <w:tcPr>
            <w:tcW w:w="567" w:type="dxa"/>
            <w:tcBorders>
              <w:right w:val="double" w:sz="4" w:space="0" w:color="auto"/>
            </w:tcBorders>
          </w:tcPr>
          <w:p w14:paraId="37FE4884" w14:textId="77777777" w:rsidR="007B205C" w:rsidRPr="00BA17E1" w:rsidRDefault="00ED21C3">
            <w:pPr>
              <w:ind w:right="57"/>
              <w:jc w:val="right"/>
              <w:rPr>
                <w:rFonts w:cs="Arial"/>
                <w:color w:val="000000"/>
                <w:sz w:val="16"/>
              </w:rPr>
            </w:pPr>
            <w:r w:rsidRPr="00BA17E1">
              <w:rPr>
                <w:rFonts w:cs="Arial"/>
                <w:color w:val="000000"/>
                <w:sz w:val="16"/>
              </w:rPr>
              <w:t>1</w:t>
            </w:r>
          </w:p>
        </w:tc>
        <w:tc>
          <w:tcPr>
            <w:tcW w:w="2126" w:type="dxa"/>
            <w:tcBorders>
              <w:left w:val="double" w:sz="4" w:space="0" w:color="auto"/>
            </w:tcBorders>
          </w:tcPr>
          <w:p w14:paraId="3130C838" w14:textId="77777777" w:rsidR="007B205C" w:rsidRPr="00BA17E1" w:rsidRDefault="00ED21C3">
            <w:pPr>
              <w:ind w:right="851"/>
              <w:jc w:val="right"/>
              <w:rPr>
                <w:rFonts w:cs="Arial"/>
                <w:color w:val="000000"/>
                <w:sz w:val="16"/>
              </w:rPr>
            </w:pPr>
            <w:r w:rsidRPr="00BA17E1">
              <w:rPr>
                <w:rFonts w:cs="Arial"/>
                <w:color w:val="000000"/>
                <w:sz w:val="16"/>
              </w:rPr>
              <w:t>8</w:t>
            </w:r>
          </w:p>
        </w:tc>
      </w:tr>
      <w:tr w:rsidR="00D8022F" w:rsidRPr="00BA17E1" w14:paraId="2528CB3D" w14:textId="77777777" w:rsidTr="002A4A85">
        <w:trPr>
          <w:cantSplit/>
          <w:trHeight w:val="180"/>
        </w:trPr>
        <w:tc>
          <w:tcPr>
            <w:tcW w:w="2263" w:type="dxa"/>
            <w:tcBorders>
              <w:right w:val="dotted" w:sz="4" w:space="0" w:color="auto"/>
            </w:tcBorders>
          </w:tcPr>
          <w:p w14:paraId="73CC2C8E" w14:textId="77777777" w:rsidR="007B205C" w:rsidRPr="00BA17E1" w:rsidRDefault="00ED21C3">
            <w:pPr>
              <w:jc w:val="left"/>
              <w:rPr>
                <w:rFonts w:cs="Arial"/>
                <w:color w:val="000000"/>
                <w:sz w:val="16"/>
              </w:rPr>
            </w:pPr>
            <w:r w:rsidRPr="00BA17E1">
              <w:rPr>
                <w:rFonts w:cs="Arial"/>
                <w:color w:val="000000"/>
                <w:sz w:val="16"/>
              </w:rPr>
              <w:t>Union européenne</w:t>
            </w:r>
          </w:p>
        </w:tc>
        <w:tc>
          <w:tcPr>
            <w:tcW w:w="426" w:type="dxa"/>
            <w:tcBorders>
              <w:left w:val="dotted" w:sz="4" w:space="0" w:color="auto"/>
            </w:tcBorders>
            <w:noWrap/>
          </w:tcPr>
          <w:p w14:paraId="7AD6304E" w14:textId="77777777" w:rsidR="007B205C" w:rsidRPr="00BA17E1" w:rsidRDefault="00ED21C3">
            <w:pPr>
              <w:jc w:val="center"/>
              <w:rPr>
                <w:rFonts w:cs="Arial"/>
                <w:color w:val="000000"/>
                <w:sz w:val="16"/>
              </w:rPr>
            </w:pPr>
            <w:r w:rsidRPr="00BA17E1">
              <w:rPr>
                <w:rFonts w:cs="Arial"/>
                <w:color w:val="000000"/>
                <w:sz w:val="16"/>
              </w:rPr>
              <w:t>QZ</w:t>
            </w:r>
          </w:p>
        </w:tc>
        <w:tc>
          <w:tcPr>
            <w:tcW w:w="567" w:type="dxa"/>
          </w:tcPr>
          <w:p w14:paraId="06080FC2"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7E513CD8" w14:textId="77777777" w:rsidR="007B205C" w:rsidRPr="00BA17E1" w:rsidRDefault="00ED21C3">
            <w:pPr>
              <w:ind w:right="57"/>
              <w:jc w:val="right"/>
              <w:rPr>
                <w:rFonts w:cs="Arial"/>
                <w:sz w:val="16"/>
              </w:rPr>
            </w:pPr>
            <w:r w:rsidRPr="00BA17E1">
              <w:rPr>
                <w:rFonts w:cs="Arial"/>
                <w:sz w:val="16"/>
              </w:rPr>
              <w:t>8</w:t>
            </w:r>
          </w:p>
        </w:tc>
        <w:tc>
          <w:tcPr>
            <w:tcW w:w="567" w:type="dxa"/>
          </w:tcPr>
          <w:p w14:paraId="0D983397" w14:textId="77777777" w:rsidR="007B205C" w:rsidRPr="00BA17E1" w:rsidRDefault="00ED21C3">
            <w:pPr>
              <w:ind w:right="57"/>
              <w:jc w:val="right"/>
              <w:rPr>
                <w:rFonts w:cs="Arial"/>
                <w:sz w:val="16"/>
              </w:rPr>
            </w:pPr>
            <w:r w:rsidRPr="00BA17E1">
              <w:rPr>
                <w:rFonts w:cs="Arial"/>
                <w:sz w:val="16"/>
              </w:rPr>
              <w:t>38</w:t>
            </w:r>
          </w:p>
        </w:tc>
        <w:tc>
          <w:tcPr>
            <w:tcW w:w="567" w:type="dxa"/>
          </w:tcPr>
          <w:p w14:paraId="22FFEAEB" w14:textId="77777777" w:rsidR="007B205C" w:rsidRPr="00BA17E1" w:rsidRDefault="00ED21C3">
            <w:pPr>
              <w:ind w:right="57"/>
              <w:jc w:val="right"/>
              <w:rPr>
                <w:rFonts w:cs="Arial"/>
                <w:sz w:val="16"/>
              </w:rPr>
            </w:pPr>
            <w:r w:rsidRPr="00BA17E1">
              <w:rPr>
                <w:rFonts w:cs="Arial"/>
                <w:sz w:val="16"/>
              </w:rPr>
              <w:t>13</w:t>
            </w:r>
          </w:p>
        </w:tc>
        <w:tc>
          <w:tcPr>
            <w:tcW w:w="567" w:type="dxa"/>
          </w:tcPr>
          <w:p w14:paraId="4EE402A6" w14:textId="77777777" w:rsidR="007B205C" w:rsidRPr="00BA17E1" w:rsidRDefault="00ED21C3">
            <w:pPr>
              <w:ind w:right="57"/>
              <w:jc w:val="right"/>
              <w:rPr>
                <w:rFonts w:cs="Arial"/>
                <w:color w:val="000000"/>
                <w:sz w:val="16"/>
                <w:szCs w:val="16"/>
              </w:rPr>
            </w:pPr>
            <w:r w:rsidRPr="00BA17E1">
              <w:rPr>
                <w:rFonts w:cs="Arial"/>
                <w:color w:val="000000"/>
                <w:sz w:val="16"/>
              </w:rPr>
              <w:t>123</w:t>
            </w:r>
          </w:p>
        </w:tc>
        <w:tc>
          <w:tcPr>
            <w:tcW w:w="567" w:type="dxa"/>
          </w:tcPr>
          <w:p w14:paraId="1C468CDF" w14:textId="77777777" w:rsidR="007B205C" w:rsidRPr="00BA17E1" w:rsidRDefault="00ED21C3">
            <w:pPr>
              <w:ind w:right="57"/>
              <w:jc w:val="right"/>
              <w:rPr>
                <w:rFonts w:cs="Arial"/>
                <w:color w:val="000000"/>
                <w:sz w:val="16"/>
                <w:szCs w:val="16"/>
              </w:rPr>
            </w:pPr>
            <w:r w:rsidRPr="00BA17E1">
              <w:rPr>
                <w:rFonts w:cs="Arial"/>
                <w:color w:val="000000"/>
                <w:sz w:val="16"/>
              </w:rPr>
              <w:t>89</w:t>
            </w:r>
          </w:p>
        </w:tc>
        <w:tc>
          <w:tcPr>
            <w:tcW w:w="567" w:type="dxa"/>
            <w:tcBorders>
              <w:right w:val="double" w:sz="4" w:space="0" w:color="auto"/>
            </w:tcBorders>
          </w:tcPr>
          <w:p w14:paraId="5997166F" w14:textId="77777777" w:rsidR="007B205C" w:rsidRPr="00BA17E1" w:rsidRDefault="00ED21C3">
            <w:pPr>
              <w:ind w:right="57"/>
              <w:jc w:val="right"/>
              <w:rPr>
                <w:rFonts w:cs="Arial"/>
                <w:color w:val="000000"/>
                <w:sz w:val="16"/>
              </w:rPr>
            </w:pPr>
            <w:r w:rsidRPr="00BA17E1">
              <w:rPr>
                <w:rFonts w:cs="Arial"/>
                <w:color w:val="000000"/>
                <w:sz w:val="16"/>
              </w:rPr>
              <w:t>78</w:t>
            </w:r>
          </w:p>
        </w:tc>
        <w:tc>
          <w:tcPr>
            <w:tcW w:w="2126" w:type="dxa"/>
            <w:tcBorders>
              <w:left w:val="double" w:sz="4" w:space="0" w:color="auto"/>
            </w:tcBorders>
          </w:tcPr>
          <w:p w14:paraId="14448ED9" w14:textId="77777777" w:rsidR="007B205C" w:rsidRPr="00BA17E1" w:rsidRDefault="00ED21C3">
            <w:pPr>
              <w:ind w:right="851"/>
              <w:jc w:val="right"/>
              <w:rPr>
                <w:rFonts w:cs="Arial"/>
                <w:color w:val="000000"/>
                <w:sz w:val="16"/>
              </w:rPr>
            </w:pPr>
            <w:r w:rsidRPr="00BA17E1">
              <w:rPr>
                <w:rFonts w:cs="Arial"/>
                <w:color w:val="000000"/>
                <w:sz w:val="16"/>
              </w:rPr>
              <w:t>349</w:t>
            </w:r>
          </w:p>
        </w:tc>
      </w:tr>
      <w:tr w:rsidR="00D8022F" w:rsidRPr="00BA17E1" w14:paraId="37EDD00E" w14:textId="77777777" w:rsidTr="002A4A85">
        <w:trPr>
          <w:cantSplit/>
          <w:trHeight w:val="188"/>
        </w:trPr>
        <w:tc>
          <w:tcPr>
            <w:tcW w:w="2263" w:type="dxa"/>
            <w:tcBorders>
              <w:right w:val="dotted" w:sz="4" w:space="0" w:color="auto"/>
            </w:tcBorders>
          </w:tcPr>
          <w:p w14:paraId="2909A3AD" w14:textId="77777777" w:rsidR="007B205C" w:rsidRPr="00BA17E1" w:rsidRDefault="00ED21C3">
            <w:pPr>
              <w:jc w:val="left"/>
              <w:rPr>
                <w:rFonts w:cs="Arial"/>
                <w:color w:val="000000"/>
                <w:sz w:val="16"/>
              </w:rPr>
            </w:pPr>
            <w:r w:rsidRPr="00BA17E1">
              <w:rPr>
                <w:rFonts w:cs="Arial"/>
                <w:color w:val="000000"/>
                <w:sz w:val="16"/>
              </w:rPr>
              <w:t>France</w:t>
            </w:r>
          </w:p>
        </w:tc>
        <w:tc>
          <w:tcPr>
            <w:tcW w:w="426" w:type="dxa"/>
            <w:tcBorders>
              <w:left w:val="dotted" w:sz="4" w:space="0" w:color="auto"/>
            </w:tcBorders>
            <w:noWrap/>
            <w:hideMark/>
          </w:tcPr>
          <w:p w14:paraId="71D8E662" w14:textId="77777777" w:rsidR="007B205C" w:rsidRPr="00BA17E1" w:rsidRDefault="00ED21C3">
            <w:pPr>
              <w:jc w:val="center"/>
              <w:rPr>
                <w:rFonts w:cs="Arial"/>
                <w:color w:val="000000"/>
                <w:sz w:val="16"/>
              </w:rPr>
            </w:pPr>
            <w:r w:rsidRPr="00BA17E1">
              <w:rPr>
                <w:rFonts w:cs="Arial"/>
                <w:color w:val="000000"/>
                <w:sz w:val="16"/>
              </w:rPr>
              <w:t>FR</w:t>
            </w:r>
          </w:p>
        </w:tc>
        <w:tc>
          <w:tcPr>
            <w:tcW w:w="567" w:type="dxa"/>
          </w:tcPr>
          <w:p w14:paraId="290B22D5"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2B440824"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6BF920D8" w14:textId="77777777" w:rsidR="007B205C" w:rsidRPr="00BA17E1" w:rsidRDefault="00ED21C3">
            <w:pPr>
              <w:ind w:right="57"/>
              <w:jc w:val="right"/>
              <w:rPr>
                <w:rFonts w:cs="Arial"/>
                <w:sz w:val="16"/>
              </w:rPr>
            </w:pPr>
            <w:r w:rsidRPr="00BA17E1">
              <w:rPr>
                <w:rFonts w:cs="Arial"/>
                <w:sz w:val="16"/>
              </w:rPr>
              <w:t>20</w:t>
            </w:r>
          </w:p>
        </w:tc>
        <w:tc>
          <w:tcPr>
            <w:tcW w:w="567" w:type="dxa"/>
          </w:tcPr>
          <w:p w14:paraId="4F6E0185" w14:textId="77777777" w:rsidR="007B205C" w:rsidRPr="00BA17E1" w:rsidRDefault="00ED21C3">
            <w:pPr>
              <w:ind w:right="57"/>
              <w:jc w:val="right"/>
              <w:rPr>
                <w:rFonts w:cs="Arial"/>
                <w:sz w:val="16"/>
              </w:rPr>
            </w:pPr>
            <w:r w:rsidRPr="00BA17E1">
              <w:rPr>
                <w:rFonts w:cs="Arial"/>
                <w:sz w:val="16"/>
              </w:rPr>
              <w:t>-</w:t>
            </w:r>
          </w:p>
        </w:tc>
        <w:tc>
          <w:tcPr>
            <w:tcW w:w="567" w:type="dxa"/>
          </w:tcPr>
          <w:p w14:paraId="4A3D1951" w14:textId="77777777" w:rsidR="007B205C" w:rsidRPr="00BA17E1" w:rsidRDefault="00ED21C3">
            <w:pPr>
              <w:ind w:right="57"/>
              <w:jc w:val="right"/>
              <w:rPr>
                <w:rFonts w:cs="Arial"/>
                <w:color w:val="000000"/>
                <w:sz w:val="16"/>
                <w:szCs w:val="16"/>
              </w:rPr>
            </w:pPr>
            <w:r w:rsidRPr="00BA17E1">
              <w:rPr>
                <w:rFonts w:cs="Arial"/>
                <w:color w:val="000000"/>
                <w:sz w:val="16"/>
              </w:rPr>
              <w:t>4</w:t>
            </w:r>
          </w:p>
        </w:tc>
        <w:tc>
          <w:tcPr>
            <w:tcW w:w="567" w:type="dxa"/>
          </w:tcPr>
          <w:p w14:paraId="250115A3" w14:textId="77777777" w:rsidR="007B205C" w:rsidRPr="00BA17E1" w:rsidRDefault="00ED21C3">
            <w:pPr>
              <w:ind w:right="57"/>
              <w:jc w:val="right"/>
              <w:rPr>
                <w:rFonts w:cs="Arial"/>
                <w:color w:val="000000"/>
                <w:sz w:val="16"/>
                <w:szCs w:val="16"/>
              </w:rPr>
            </w:pPr>
            <w:r w:rsidRPr="00BA17E1">
              <w:rPr>
                <w:rFonts w:cs="Arial"/>
                <w:color w:val="000000"/>
                <w:sz w:val="16"/>
              </w:rPr>
              <w:t>3</w:t>
            </w:r>
          </w:p>
        </w:tc>
        <w:tc>
          <w:tcPr>
            <w:tcW w:w="567" w:type="dxa"/>
            <w:tcBorders>
              <w:right w:val="double" w:sz="4" w:space="0" w:color="auto"/>
            </w:tcBorders>
          </w:tcPr>
          <w:p w14:paraId="35A7E68E" w14:textId="77777777" w:rsidR="007B205C" w:rsidRPr="00BA17E1" w:rsidRDefault="00ED21C3">
            <w:pPr>
              <w:ind w:right="57"/>
              <w:jc w:val="right"/>
              <w:rPr>
                <w:rFonts w:cs="Arial"/>
                <w:color w:val="000000"/>
                <w:sz w:val="16"/>
              </w:rPr>
            </w:pPr>
            <w:r w:rsidRPr="00BA17E1">
              <w:rPr>
                <w:rFonts w:cs="Arial"/>
                <w:color w:val="000000"/>
                <w:sz w:val="16"/>
              </w:rPr>
              <w:t>2</w:t>
            </w:r>
          </w:p>
        </w:tc>
        <w:tc>
          <w:tcPr>
            <w:tcW w:w="2126" w:type="dxa"/>
            <w:tcBorders>
              <w:left w:val="double" w:sz="4" w:space="0" w:color="auto"/>
            </w:tcBorders>
          </w:tcPr>
          <w:p w14:paraId="0544B559" w14:textId="77777777" w:rsidR="007B205C" w:rsidRPr="00BA17E1" w:rsidRDefault="00ED21C3">
            <w:pPr>
              <w:ind w:right="851"/>
              <w:jc w:val="right"/>
              <w:rPr>
                <w:rFonts w:cs="Arial"/>
                <w:color w:val="000000"/>
                <w:sz w:val="16"/>
              </w:rPr>
            </w:pPr>
            <w:r w:rsidRPr="00BA17E1">
              <w:rPr>
                <w:rFonts w:cs="Arial"/>
                <w:color w:val="000000"/>
                <w:sz w:val="16"/>
              </w:rPr>
              <w:t>29</w:t>
            </w:r>
          </w:p>
        </w:tc>
      </w:tr>
      <w:tr w:rsidR="00D8022F" w:rsidRPr="00BA17E1" w14:paraId="0ADC06C8" w14:textId="77777777" w:rsidTr="002A4A85">
        <w:trPr>
          <w:cantSplit/>
          <w:trHeight w:val="180"/>
        </w:trPr>
        <w:tc>
          <w:tcPr>
            <w:tcW w:w="2263" w:type="dxa"/>
            <w:tcBorders>
              <w:right w:val="dotted" w:sz="4" w:space="0" w:color="auto"/>
            </w:tcBorders>
          </w:tcPr>
          <w:p w14:paraId="39536FD2" w14:textId="77777777" w:rsidR="007B205C" w:rsidRPr="00BA17E1" w:rsidRDefault="00ED21C3">
            <w:pPr>
              <w:jc w:val="left"/>
              <w:rPr>
                <w:rFonts w:cs="Arial"/>
                <w:color w:val="000000"/>
                <w:sz w:val="16"/>
              </w:rPr>
            </w:pPr>
            <w:r w:rsidRPr="00BA17E1">
              <w:rPr>
                <w:rFonts w:cs="Arial"/>
                <w:color w:val="000000"/>
                <w:sz w:val="16"/>
              </w:rPr>
              <w:t>Géorgie</w:t>
            </w:r>
          </w:p>
        </w:tc>
        <w:tc>
          <w:tcPr>
            <w:tcW w:w="426" w:type="dxa"/>
            <w:tcBorders>
              <w:left w:val="dotted" w:sz="4" w:space="0" w:color="auto"/>
            </w:tcBorders>
            <w:noWrap/>
          </w:tcPr>
          <w:p w14:paraId="50F590BF" w14:textId="77777777" w:rsidR="007B205C" w:rsidRPr="00BA17E1" w:rsidRDefault="00ED21C3">
            <w:pPr>
              <w:jc w:val="center"/>
              <w:rPr>
                <w:rFonts w:cs="Arial"/>
                <w:color w:val="000000"/>
                <w:sz w:val="16"/>
              </w:rPr>
            </w:pPr>
            <w:r w:rsidRPr="00BA17E1">
              <w:rPr>
                <w:rFonts w:cs="Arial"/>
                <w:color w:val="000000"/>
                <w:sz w:val="16"/>
              </w:rPr>
              <w:t>GE</w:t>
            </w:r>
          </w:p>
        </w:tc>
        <w:tc>
          <w:tcPr>
            <w:tcW w:w="567" w:type="dxa"/>
          </w:tcPr>
          <w:p w14:paraId="77BED7D5"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6F6B0E85"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7919062A" w14:textId="77777777" w:rsidR="007B205C" w:rsidRPr="00BA17E1" w:rsidRDefault="00ED21C3">
            <w:pPr>
              <w:ind w:right="57"/>
              <w:jc w:val="right"/>
              <w:rPr>
                <w:rFonts w:cs="Arial"/>
                <w:sz w:val="16"/>
              </w:rPr>
            </w:pPr>
            <w:r w:rsidRPr="00BA17E1">
              <w:rPr>
                <w:rFonts w:cs="Arial"/>
                <w:sz w:val="16"/>
              </w:rPr>
              <w:t>2</w:t>
            </w:r>
          </w:p>
        </w:tc>
        <w:tc>
          <w:tcPr>
            <w:tcW w:w="567" w:type="dxa"/>
          </w:tcPr>
          <w:p w14:paraId="500E7138" w14:textId="77777777" w:rsidR="007B205C" w:rsidRPr="00BA17E1" w:rsidRDefault="00ED21C3">
            <w:pPr>
              <w:ind w:right="57"/>
              <w:jc w:val="right"/>
              <w:rPr>
                <w:rFonts w:cs="Arial"/>
                <w:sz w:val="16"/>
              </w:rPr>
            </w:pPr>
            <w:r w:rsidRPr="00BA17E1">
              <w:rPr>
                <w:rFonts w:cs="Arial"/>
                <w:sz w:val="16"/>
              </w:rPr>
              <w:t>1</w:t>
            </w:r>
          </w:p>
        </w:tc>
        <w:tc>
          <w:tcPr>
            <w:tcW w:w="567" w:type="dxa"/>
          </w:tcPr>
          <w:p w14:paraId="551A43D7" w14:textId="77777777" w:rsidR="007B205C" w:rsidRPr="00BA17E1" w:rsidRDefault="00ED21C3">
            <w:pPr>
              <w:ind w:right="57"/>
              <w:jc w:val="right"/>
              <w:rPr>
                <w:rFonts w:cs="Arial"/>
                <w:color w:val="000000"/>
                <w:sz w:val="16"/>
                <w:szCs w:val="16"/>
              </w:rPr>
            </w:pPr>
            <w:r w:rsidRPr="00BA17E1">
              <w:rPr>
                <w:rFonts w:cs="Arial"/>
                <w:color w:val="000000"/>
                <w:sz w:val="16"/>
              </w:rPr>
              <w:t>3</w:t>
            </w:r>
          </w:p>
        </w:tc>
        <w:tc>
          <w:tcPr>
            <w:tcW w:w="567" w:type="dxa"/>
          </w:tcPr>
          <w:p w14:paraId="6BA9686B" w14:textId="77777777" w:rsidR="007B205C" w:rsidRPr="00BA17E1" w:rsidRDefault="00ED21C3">
            <w:pPr>
              <w:ind w:right="57"/>
              <w:jc w:val="right"/>
              <w:rPr>
                <w:rFonts w:cs="Arial"/>
                <w:color w:val="000000"/>
                <w:sz w:val="16"/>
                <w:szCs w:val="16"/>
              </w:rPr>
            </w:pPr>
            <w:r w:rsidRPr="00BA17E1">
              <w:rPr>
                <w:rFonts w:cs="Arial"/>
                <w:color w:val="000000"/>
                <w:sz w:val="16"/>
              </w:rPr>
              <w:t>1</w:t>
            </w:r>
          </w:p>
        </w:tc>
        <w:tc>
          <w:tcPr>
            <w:tcW w:w="567" w:type="dxa"/>
            <w:tcBorders>
              <w:right w:val="double" w:sz="4" w:space="0" w:color="auto"/>
            </w:tcBorders>
          </w:tcPr>
          <w:p w14:paraId="5D17BE7D" w14:textId="77777777" w:rsidR="007B205C" w:rsidRPr="00BA17E1" w:rsidRDefault="00ED21C3">
            <w:pPr>
              <w:ind w:right="57"/>
              <w:jc w:val="right"/>
              <w:rPr>
                <w:rFonts w:cs="Arial"/>
                <w:color w:val="000000"/>
                <w:sz w:val="16"/>
              </w:rPr>
            </w:pPr>
            <w:r w:rsidRPr="00BA17E1">
              <w:rPr>
                <w:rFonts w:cs="Arial"/>
                <w:color w:val="000000"/>
                <w:sz w:val="16"/>
              </w:rPr>
              <w:t>3</w:t>
            </w:r>
          </w:p>
        </w:tc>
        <w:tc>
          <w:tcPr>
            <w:tcW w:w="2126" w:type="dxa"/>
            <w:tcBorders>
              <w:left w:val="double" w:sz="4" w:space="0" w:color="auto"/>
            </w:tcBorders>
          </w:tcPr>
          <w:p w14:paraId="72F3B7B8" w14:textId="77777777" w:rsidR="007B205C" w:rsidRPr="00BA17E1" w:rsidRDefault="00ED21C3">
            <w:pPr>
              <w:ind w:right="851"/>
              <w:jc w:val="right"/>
              <w:rPr>
                <w:rFonts w:cs="Arial"/>
                <w:color w:val="000000"/>
                <w:sz w:val="16"/>
              </w:rPr>
            </w:pPr>
            <w:r w:rsidRPr="00BA17E1">
              <w:rPr>
                <w:rFonts w:cs="Arial"/>
                <w:color w:val="000000"/>
                <w:sz w:val="16"/>
              </w:rPr>
              <w:t>10</w:t>
            </w:r>
          </w:p>
        </w:tc>
      </w:tr>
      <w:tr w:rsidR="00D8022F" w:rsidRPr="00BA17E1" w14:paraId="18A3E43B" w14:textId="77777777" w:rsidTr="002A4A85">
        <w:trPr>
          <w:cantSplit/>
          <w:trHeight w:val="180"/>
        </w:trPr>
        <w:tc>
          <w:tcPr>
            <w:tcW w:w="2263" w:type="dxa"/>
            <w:tcBorders>
              <w:right w:val="dotted" w:sz="4" w:space="0" w:color="auto"/>
            </w:tcBorders>
          </w:tcPr>
          <w:p w14:paraId="35FCE0BA" w14:textId="77777777" w:rsidR="007B205C" w:rsidRPr="00BA17E1" w:rsidRDefault="00ED21C3">
            <w:pPr>
              <w:jc w:val="left"/>
              <w:rPr>
                <w:rFonts w:cs="Arial"/>
                <w:color w:val="000000"/>
                <w:sz w:val="16"/>
              </w:rPr>
            </w:pPr>
            <w:r w:rsidRPr="00BA17E1">
              <w:rPr>
                <w:rFonts w:cs="Arial"/>
                <w:color w:val="000000"/>
                <w:sz w:val="16"/>
              </w:rPr>
              <w:t>Kenya</w:t>
            </w:r>
          </w:p>
        </w:tc>
        <w:tc>
          <w:tcPr>
            <w:tcW w:w="426" w:type="dxa"/>
            <w:tcBorders>
              <w:left w:val="dotted" w:sz="4" w:space="0" w:color="auto"/>
            </w:tcBorders>
            <w:noWrap/>
            <w:hideMark/>
          </w:tcPr>
          <w:p w14:paraId="414610A5" w14:textId="77777777" w:rsidR="007B205C" w:rsidRPr="00BA17E1" w:rsidRDefault="00ED21C3">
            <w:pPr>
              <w:jc w:val="center"/>
              <w:rPr>
                <w:rFonts w:cs="Arial"/>
                <w:color w:val="000000"/>
                <w:sz w:val="16"/>
              </w:rPr>
            </w:pPr>
            <w:r w:rsidRPr="00BA17E1">
              <w:rPr>
                <w:rFonts w:cs="Arial"/>
                <w:color w:val="000000"/>
                <w:sz w:val="16"/>
              </w:rPr>
              <w:t>KE</w:t>
            </w:r>
          </w:p>
        </w:tc>
        <w:tc>
          <w:tcPr>
            <w:tcW w:w="567" w:type="dxa"/>
          </w:tcPr>
          <w:p w14:paraId="37F951F3"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72C9A01B" w14:textId="77777777" w:rsidR="007B205C" w:rsidRPr="00BA17E1" w:rsidRDefault="00ED21C3">
            <w:pPr>
              <w:ind w:right="57"/>
              <w:jc w:val="right"/>
              <w:rPr>
                <w:rFonts w:cs="Arial"/>
                <w:sz w:val="16"/>
              </w:rPr>
            </w:pPr>
            <w:r w:rsidRPr="00BA17E1">
              <w:rPr>
                <w:rFonts w:cs="Arial"/>
                <w:sz w:val="16"/>
              </w:rPr>
              <w:t>13</w:t>
            </w:r>
          </w:p>
        </w:tc>
        <w:tc>
          <w:tcPr>
            <w:tcW w:w="567" w:type="dxa"/>
          </w:tcPr>
          <w:p w14:paraId="3C101AEE" w14:textId="77777777" w:rsidR="007B205C" w:rsidRPr="00BA17E1" w:rsidRDefault="00ED21C3">
            <w:pPr>
              <w:ind w:right="57"/>
              <w:jc w:val="right"/>
              <w:rPr>
                <w:rFonts w:cs="Arial"/>
                <w:sz w:val="16"/>
              </w:rPr>
            </w:pPr>
            <w:r w:rsidRPr="00BA17E1">
              <w:rPr>
                <w:rFonts w:cs="Arial"/>
                <w:sz w:val="16"/>
              </w:rPr>
              <w:t>6</w:t>
            </w:r>
          </w:p>
        </w:tc>
        <w:tc>
          <w:tcPr>
            <w:tcW w:w="567" w:type="dxa"/>
          </w:tcPr>
          <w:p w14:paraId="50E5DE52" w14:textId="77777777" w:rsidR="007B205C" w:rsidRPr="00BA17E1" w:rsidRDefault="00ED21C3">
            <w:pPr>
              <w:ind w:right="57"/>
              <w:jc w:val="right"/>
              <w:rPr>
                <w:rFonts w:cs="Arial"/>
                <w:sz w:val="16"/>
              </w:rPr>
            </w:pPr>
            <w:r w:rsidRPr="00BA17E1">
              <w:rPr>
                <w:rFonts w:cs="Arial"/>
                <w:sz w:val="16"/>
              </w:rPr>
              <w:t>14</w:t>
            </w:r>
          </w:p>
        </w:tc>
        <w:tc>
          <w:tcPr>
            <w:tcW w:w="567" w:type="dxa"/>
          </w:tcPr>
          <w:p w14:paraId="1D8EE308" w14:textId="77777777" w:rsidR="007B205C" w:rsidRPr="00BA17E1" w:rsidRDefault="00ED21C3">
            <w:pPr>
              <w:ind w:right="57"/>
              <w:jc w:val="right"/>
              <w:rPr>
                <w:rFonts w:cs="Arial"/>
                <w:color w:val="000000"/>
                <w:sz w:val="16"/>
                <w:szCs w:val="16"/>
              </w:rPr>
            </w:pPr>
            <w:r w:rsidRPr="00BA17E1">
              <w:rPr>
                <w:rFonts w:cs="Arial"/>
                <w:color w:val="000000"/>
                <w:sz w:val="16"/>
              </w:rPr>
              <w:t>14</w:t>
            </w:r>
          </w:p>
        </w:tc>
        <w:tc>
          <w:tcPr>
            <w:tcW w:w="567" w:type="dxa"/>
          </w:tcPr>
          <w:p w14:paraId="0DA86B52" w14:textId="77777777" w:rsidR="007B205C" w:rsidRPr="00BA17E1" w:rsidRDefault="00ED21C3">
            <w:pPr>
              <w:ind w:right="57"/>
              <w:jc w:val="right"/>
              <w:rPr>
                <w:rFonts w:cs="Arial"/>
                <w:color w:val="000000"/>
                <w:sz w:val="16"/>
                <w:szCs w:val="16"/>
              </w:rPr>
            </w:pPr>
            <w:r w:rsidRPr="00BA17E1">
              <w:rPr>
                <w:rFonts w:cs="Arial"/>
                <w:color w:val="000000"/>
                <w:sz w:val="16"/>
              </w:rPr>
              <w:t>26</w:t>
            </w:r>
          </w:p>
        </w:tc>
        <w:tc>
          <w:tcPr>
            <w:tcW w:w="567" w:type="dxa"/>
            <w:tcBorders>
              <w:right w:val="double" w:sz="4" w:space="0" w:color="auto"/>
            </w:tcBorders>
          </w:tcPr>
          <w:p w14:paraId="1129F239" w14:textId="77777777" w:rsidR="007B205C" w:rsidRPr="00BA17E1" w:rsidRDefault="00ED21C3">
            <w:pPr>
              <w:ind w:right="57"/>
              <w:jc w:val="right"/>
              <w:rPr>
                <w:rFonts w:cs="Arial"/>
                <w:color w:val="000000"/>
                <w:sz w:val="16"/>
              </w:rPr>
            </w:pPr>
            <w:r w:rsidRPr="00BA17E1">
              <w:rPr>
                <w:rFonts w:cs="Arial"/>
                <w:color w:val="000000"/>
                <w:sz w:val="16"/>
              </w:rPr>
              <w:t>23</w:t>
            </w:r>
          </w:p>
        </w:tc>
        <w:tc>
          <w:tcPr>
            <w:tcW w:w="2126" w:type="dxa"/>
            <w:tcBorders>
              <w:left w:val="double" w:sz="4" w:space="0" w:color="auto"/>
            </w:tcBorders>
          </w:tcPr>
          <w:p w14:paraId="113E287C" w14:textId="77777777" w:rsidR="007B205C" w:rsidRPr="00BA17E1" w:rsidRDefault="00ED21C3">
            <w:pPr>
              <w:ind w:right="851"/>
              <w:jc w:val="right"/>
              <w:rPr>
                <w:rFonts w:cs="Arial"/>
                <w:color w:val="000000"/>
                <w:sz w:val="16"/>
              </w:rPr>
            </w:pPr>
            <w:r w:rsidRPr="00BA17E1">
              <w:rPr>
                <w:rFonts w:cs="Arial"/>
                <w:color w:val="000000"/>
                <w:sz w:val="16"/>
              </w:rPr>
              <w:t>96</w:t>
            </w:r>
          </w:p>
        </w:tc>
      </w:tr>
      <w:tr w:rsidR="00D8022F" w:rsidRPr="00BA17E1" w14:paraId="4365D329" w14:textId="77777777" w:rsidTr="002A4A85">
        <w:trPr>
          <w:cantSplit/>
          <w:trHeight w:val="188"/>
        </w:trPr>
        <w:tc>
          <w:tcPr>
            <w:tcW w:w="2263" w:type="dxa"/>
            <w:tcBorders>
              <w:right w:val="dotted" w:sz="4" w:space="0" w:color="auto"/>
            </w:tcBorders>
          </w:tcPr>
          <w:p w14:paraId="62777456" w14:textId="77777777" w:rsidR="007B205C" w:rsidRPr="00BA17E1" w:rsidRDefault="00ED21C3">
            <w:pPr>
              <w:jc w:val="left"/>
              <w:rPr>
                <w:rFonts w:cs="Arial"/>
                <w:color w:val="000000"/>
                <w:sz w:val="16"/>
              </w:rPr>
            </w:pPr>
            <w:r w:rsidRPr="00BA17E1">
              <w:rPr>
                <w:rFonts w:cs="Arial"/>
                <w:color w:val="000000"/>
                <w:sz w:val="16"/>
              </w:rPr>
              <w:t>Maroc</w:t>
            </w:r>
          </w:p>
        </w:tc>
        <w:tc>
          <w:tcPr>
            <w:tcW w:w="426" w:type="dxa"/>
            <w:tcBorders>
              <w:left w:val="dotted" w:sz="4" w:space="0" w:color="auto"/>
            </w:tcBorders>
            <w:noWrap/>
          </w:tcPr>
          <w:p w14:paraId="1BB6FD55" w14:textId="77777777" w:rsidR="007B205C" w:rsidRPr="00BA17E1" w:rsidRDefault="00ED21C3">
            <w:pPr>
              <w:jc w:val="center"/>
              <w:rPr>
                <w:rFonts w:cs="Arial"/>
                <w:color w:val="000000"/>
                <w:sz w:val="16"/>
              </w:rPr>
            </w:pPr>
            <w:r w:rsidRPr="00BA17E1">
              <w:rPr>
                <w:rFonts w:cs="Arial"/>
                <w:color w:val="000000"/>
                <w:sz w:val="16"/>
              </w:rPr>
              <w:t>MA</w:t>
            </w:r>
          </w:p>
        </w:tc>
        <w:tc>
          <w:tcPr>
            <w:tcW w:w="567" w:type="dxa"/>
          </w:tcPr>
          <w:p w14:paraId="5621638B"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59F4B824"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1C492575"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3D2EADF4"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42D4492D" w14:textId="77777777" w:rsidR="007B205C" w:rsidRPr="00BA17E1" w:rsidRDefault="00ED21C3">
            <w:pPr>
              <w:ind w:right="57"/>
              <w:jc w:val="right"/>
              <w:rPr>
                <w:rFonts w:cs="Arial"/>
                <w:color w:val="000000"/>
                <w:sz w:val="16"/>
                <w:szCs w:val="16"/>
              </w:rPr>
            </w:pPr>
            <w:r w:rsidRPr="00BA17E1">
              <w:rPr>
                <w:rFonts w:cs="Arial"/>
                <w:color w:val="000000"/>
                <w:sz w:val="16"/>
              </w:rPr>
              <w:t>7</w:t>
            </w:r>
          </w:p>
        </w:tc>
        <w:tc>
          <w:tcPr>
            <w:tcW w:w="567" w:type="dxa"/>
          </w:tcPr>
          <w:p w14:paraId="65080D86" w14:textId="77777777" w:rsidR="007B205C" w:rsidRPr="00BA17E1" w:rsidRDefault="00ED21C3">
            <w:pPr>
              <w:ind w:right="57"/>
              <w:jc w:val="right"/>
              <w:rPr>
                <w:rFonts w:cs="Arial"/>
                <w:color w:val="000000"/>
                <w:sz w:val="16"/>
                <w:szCs w:val="16"/>
              </w:rPr>
            </w:pPr>
            <w:r w:rsidRPr="00BA17E1">
              <w:rPr>
                <w:rFonts w:cs="Arial"/>
                <w:color w:val="000000"/>
                <w:sz w:val="16"/>
              </w:rPr>
              <w:t>4</w:t>
            </w:r>
          </w:p>
        </w:tc>
        <w:tc>
          <w:tcPr>
            <w:tcW w:w="567" w:type="dxa"/>
            <w:tcBorders>
              <w:right w:val="double" w:sz="4" w:space="0" w:color="auto"/>
            </w:tcBorders>
          </w:tcPr>
          <w:p w14:paraId="00FBC725"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56137469" w14:textId="77777777" w:rsidR="007B205C" w:rsidRPr="00BA17E1" w:rsidRDefault="00ED21C3">
            <w:pPr>
              <w:ind w:right="851"/>
              <w:jc w:val="right"/>
              <w:rPr>
                <w:rFonts w:cs="Arial"/>
                <w:color w:val="000000"/>
                <w:sz w:val="16"/>
              </w:rPr>
            </w:pPr>
            <w:r w:rsidRPr="00BA17E1">
              <w:rPr>
                <w:rFonts w:cs="Arial"/>
                <w:color w:val="000000"/>
                <w:sz w:val="16"/>
              </w:rPr>
              <w:t>11</w:t>
            </w:r>
          </w:p>
        </w:tc>
      </w:tr>
      <w:tr w:rsidR="00D8022F" w:rsidRPr="00BA17E1" w14:paraId="78139550" w14:textId="77777777" w:rsidTr="002A4A85">
        <w:trPr>
          <w:cantSplit/>
          <w:trHeight w:val="180"/>
        </w:trPr>
        <w:tc>
          <w:tcPr>
            <w:tcW w:w="2263" w:type="dxa"/>
            <w:tcBorders>
              <w:right w:val="dotted" w:sz="4" w:space="0" w:color="auto"/>
            </w:tcBorders>
          </w:tcPr>
          <w:p w14:paraId="3462AA3B" w14:textId="77777777" w:rsidR="007B205C" w:rsidRPr="00BA17E1" w:rsidRDefault="00ED21C3">
            <w:pPr>
              <w:jc w:val="left"/>
              <w:rPr>
                <w:rFonts w:cs="Arial"/>
                <w:color w:val="000000"/>
                <w:sz w:val="16"/>
              </w:rPr>
            </w:pPr>
            <w:r w:rsidRPr="00BA17E1">
              <w:rPr>
                <w:rFonts w:cs="Arial"/>
                <w:color w:val="000000"/>
                <w:sz w:val="16"/>
              </w:rPr>
              <w:t>Mexique</w:t>
            </w:r>
          </w:p>
        </w:tc>
        <w:tc>
          <w:tcPr>
            <w:tcW w:w="426" w:type="dxa"/>
            <w:tcBorders>
              <w:left w:val="dotted" w:sz="4" w:space="0" w:color="auto"/>
            </w:tcBorders>
            <w:noWrap/>
          </w:tcPr>
          <w:p w14:paraId="48296736" w14:textId="77777777" w:rsidR="007B205C" w:rsidRPr="00BA17E1" w:rsidRDefault="00ED21C3">
            <w:pPr>
              <w:jc w:val="center"/>
              <w:rPr>
                <w:rFonts w:cs="Arial"/>
                <w:color w:val="000000"/>
                <w:sz w:val="16"/>
              </w:rPr>
            </w:pPr>
            <w:r w:rsidRPr="00BA17E1">
              <w:rPr>
                <w:rFonts w:cs="Arial"/>
                <w:color w:val="000000"/>
                <w:sz w:val="16"/>
              </w:rPr>
              <w:t>MX</w:t>
            </w:r>
          </w:p>
        </w:tc>
        <w:tc>
          <w:tcPr>
            <w:tcW w:w="567" w:type="dxa"/>
          </w:tcPr>
          <w:p w14:paraId="77694AEC"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1D6C2471" w14:textId="77777777" w:rsidR="007B205C" w:rsidRPr="00BA17E1" w:rsidRDefault="00ED21C3">
            <w:pPr>
              <w:ind w:right="57"/>
              <w:jc w:val="right"/>
              <w:rPr>
                <w:rFonts w:cs="Arial"/>
                <w:sz w:val="16"/>
              </w:rPr>
            </w:pPr>
            <w:r w:rsidRPr="00BA17E1">
              <w:rPr>
                <w:rFonts w:cs="Arial"/>
                <w:sz w:val="16"/>
              </w:rPr>
              <w:t>7</w:t>
            </w:r>
          </w:p>
        </w:tc>
        <w:tc>
          <w:tcPr>
            <w:tcW w:w="567" w:type="dxa"/>
          </w:tcPr>
          <w:p w14:paraId="58BEBB52" w14:textId="77777777" w:rsidR="007B205C" w:rsidRPr="00BA17E1" w:rsidRDefault="00ED21C3">
            <w:pPr>
              <w:ind w:right="57"/>
              <w:jc w:val="right"/>
              <w:rPr>
                <w:rFonts w:cs="Arial"/>
                <w:sz w:val="16"/>
              </w:rPr>
            </w:pPr>
            <w:r w:rsidRPr="00BA17E1">
              <w:rPr>
                <w:rFonts w:cs="Arial"/>
                <w:sz w:val="16"/>
              </w:rPr>
              <w:t>7</w:t>
            </w:r>
          </w:p>
        </w:tc>
        <w:tc>
          <w:tcPr>
            <w:tcW w:w="567" w:type="dxa"/>
          </w:tcPr>
          <w:p w14:paraId="28252271" w14:textId="77777777" w:rsidR="007B205C" w:rsidRPr="00BA17E1" w:rsidRDefault="00ED21C3">
            <w:pPr>
              <w:ind w:right="57"/>
              <w:jc w:val="right"/>
              <w:rPr>
                <w:rFonts w:cs="Arial"/>
                <w:sz w:val="16"/>
              </w:rPr>
            </w:pPr>
            <w:r w:rsidRPr="00BA17E1">
              <w:rPr>
                <w:rFonts w:cs="Arial"/>
                <w:sz w:val="16"/>
              </w:rPr>
              <w:t>13</w:t>
            </w:r>
          </w:p>
        </w:tc>
        <w:tc>
          <w:tcPr>
            <w:tcW w:w="567" w:type="dxa"/>
          </w:tcPr>
          <w:p w14:paraId="33A700E0" w14:textId="77777777" w:rsidR="007B205C" w:rsidRPr="00BA17E1" w:rsidRDefault="00ED21C3">
            <w:pPr>
              <w:ind w:right="57"/>
              <w:jc w:val="right"/>
              <w:rPr>
                <w:rFonts w:cs="Arial"/>
                <w:color w:val="000000"/>
                <w:sz w:val="16"/>
                <w:szCs w:val="16"/>
              </w:rPr>
            </w:pPr>
            <w:r w:rsidRPr="00BA17E1">
              <w:rPr>
                <w:rFonts w:cs="Arial"/>
                <w:color w:val="000000"/>
                <w:sz w:val="16"/>
              </w:rPr>
              <w:t>13</w:t>
            </w:r>
          </w:p>
        </w:tc>
        <w:tc>
          <w:tcPr>
            <w:tcW w:w="567" w:type="dxa"/>
          </w:tcPr>
          <w:p w14:paraId="28D95137" w14:textId="77777777" w:rsidR="007B205C" w:rsidRPr="00BA17E1" w:rsidRDefault="00ED21C3">
            <w:pPr>
              <w:ind w:right="57"/>
              <w:jc w:val="right"/>
              <w:rPr>
                <w:rFonts w:cs="Arial"/>
                <w:color w:val="000000"/>
                <w:sz w:val="16"/>
                <w:szCs w:val="16"/>
              </w:rPr>
            </w:pPr>
            <w:r w:rsidRPr="00BA17E1">
              <w:rPr>
                <w:rFonts w:cs="Arial"/>
                <w:color w:val="000000"/>
                <w:sz w:val="16"/>
              </w:rPr>
              <w:t>25</w:t>
            </w:r>
          </w:p>
        </w:tc>
        <w:tc>
          <w:tcPr>
            <w:tcW w:w="567" w:type="dxa"/>
            <w:tcBorders>
              <w:right w:val="double" w:sz="4" w:space="0" w:color="auto"/>
            </w:tcBorders>
          </w:tcPr>
          <w:p w14:paraId="340D7B88" w14:textId="77777777" w:rsidR="007B205C" w:rsidRPr="00BA17E1" w:rsidRDefault="00ED21C3">
            <w:pPr>
              <w:ind w:right="57"/>
              <w:jc w:val="right"/>
              <w:rPr>
                <w:rFonts w:cs="Arial"/>
                <w:color w:val="000000"/>
                <w:sz w:val="16"/>
              </w:rPr>
            </w:pPr>
            <w:r w:rsidRPr="00BA17E1">
              <w:rPr>
                <w:rFonts w:cs="Arial"/>
                <w:color w:val="000000"/>
                <w:sz w:val="16"/>
              </w:rPr>
              <w:t>17</w:t>
            </w:r>
          </w:p>
        </w:tc>
        <w:tc>
          <w:tcPr>
            <w:tcW w:w="2126" w:type="dxa"/>
            <w:tcBorders>
              <w:left w:val="double" w:sz="4" w:space="0" w:color="auto"/>
            </w:tcBorders>
          </w:tcPr>
          <w:p w14:paraId="0448CE00" w14:textId="77777777" w:rsidR="007B205C" w:rsidRPr="00BA17E1" w:rsidRDefault="00ED21C3">
            <w:pPr>
              <w:ind w:right="851"/>
              <w:jc w:val="right"/>
              <w:rPr>
                <w:rFonts w:cs="Arial"/>
                <w:color w:val="000000"/>
                <w:sz w:val="16"/>
              </w:rPr>
            </w:pPr>
            <w:r w:rsidRPr="00BA17E1">
              <w:rPr>
                <w:rFonts w:cs="Arial"/>
                <w:color w:val="000000"/>
                <w:sz w:val="16"/>
              </w:rPr>
              <w:t>82</w:t>
            </w:r>
          </w:p>
        </w:tc>
      </w:tr>
      <w:tr w:rsidR="00D8022F" w:rsidRPr="00BA17E1" w14:paraId="3A2726AA" w14:textId="77777777" w:rsidTr="002A4A85">
        <w:trPr>
          <w:cantSplit/>
          <w:trHeight w:val="180"/>
        </w:trPr>
        <w:tc>
          <w:tcPr>
            <w:tcW w:w="2263" w:type="dxa"/>
            <w:tcBorders>
              <w:right w:val="dotted" w:sz="4" w:space="0" w:color="auto"/>
            </w:tcBorders>
          </w:tcPr>
          <w:p w14:paraId="22540A90" w14:textId="77777777" w:rsidR="007B205C" w:rsidRPr="00BA17E1" w:rsidRDefault="00ED21C3">
            <w:pPr>
              <w:jc w:val="left"/>
              <w:rPr>
                <w:rFonts w:cs="Arial"/>
                <w:color w:val="000000"/>
                <w:sz w:val="16"/>
              </w:rPr>
            </w:pPr>
            <w:r w:rsidRPr="00BA17E1">
              <w:rPr>
                <w:rFonts w:cs="Arial"/>
                <w:color w:val="000000"/>
                <w:sz w:val="16"/>
              </w:rPr>
              <w:t>Pays-Bas (Royaume des)</w:t>
            </w:r>
          </w:p>
        </w:tc>
        <w:tc>
          <w:tcPr>
            <w:tcW w:w="426" w:type="dxa"/>
            <w:tcBorders>
              <w:left w:val="dotted" w:sz="4" w:space="0" w:color="auto"/>
            </w:tcBorders>
            <w:noWrap/>
            <w:hideMark/>
          </w:tcPr>
          <w:p w14:paraId="0D25EA64" w14:textId="77777777" w:rsidR="007B205C" w:rsidRPr="00BA17E1" w:rsidRDefault="00ED21C3">
            <w:pPr>
              <w:jc w:val="center"/>
              <w:rPr>
                <w:rFonts w:cs="Arial"/>
                <w:color w:val="000000"/>
                <w:sz w:val="16"/>
              </w:rPr>
            </w:pPr>
            <w:r w:rsidRPr="00BA17E1">
              <w:rPr>
                <w:rFonts w:cs="Arial"/>
                <w:color w:val="000000"/>
                <w:sz w:val="16"/>
              </w:rPr>
              <w:t>NL</w:t>
            </w:r>
          </w:p>
        </w:tc>
        <w:tc>
          <w:tcPr>
            <w:tcW w:w="567" w:type="dxa"/>
          </w:tcPr>
          <w:p w14:paraId="029DBB06" w14:textId="77777777" w:rsidR="007B205C" w:rsidRPr="00BA17E1" w:rsidRDefault="00ED21C3">
            <w:pPr>
              <w:ind w:right="57"/>
              <w:jc w:val="right"/>
              <w:rPr>
                <w:rFonts w:cs="Arial"/>
                <w:sz w:val="16"/>
              </w:rPr>
            </w:pPr>
            <w:r w:rsidRPr="00BA17E1">
              <w:rPr>
                <w:rFonts w:cs="Arial"/>
                <w:sz w:val="16"/>
              </w:rPr>
              <w:t>1</w:t>
            </w:r>
          </w:p>
        </w:tc>
        <w:tc>
          <w:tcPr>
            <w:tcW w:w="567" w:type="dxa"/>
            <w:shd w:val="clear" w:color="auto" w:fill="auto"/>
          </w:tcPr>
          <w:p w14:paraId="781C8D99" w14:textId="77777777" w:rsidR="007B205C" w:rsidRPr="00BA17E1" w:rsidRDefault="00ED21C3">
            <w:pPr>
              <w:ind w:right="57"/>
              <w:jc w:val="right"/>
              <w:rPr>
                <w:rFonts w:cs="Arial"/>
                <w:sz w:val="16"/>
              </w:rPr>
            </w:pPr>
            <w:r w:rsidRPr="00BA17E1">
              <w:rPr>
                <w:rFonts w:cs="Arial"/>
                <w:sz w:val="16"/>
              </w:rPr>
              <w:t>8</w:t>
            </w:r>
          </w:p>
        </w:tc>
        <w:tc>
          <w:tcPr>
            <w:tcW w:w="567" w:type="dxa"/>
          </w:tcPr>
          <w:p w14:paraId="7A711E2B" w14:textId="77777777" w:rsidR="007B205C" w:rsidRPr="00BA17E1" w:rsidRDefault="00ED21C3">
            <w:pPr>
              <w:ind w:right="57"/>
              <w:jc w:val="right"/>
              <w:rPr>
                <w:rFonts w:cs="Arial"/>
                <w:sz w:val="16"/>
              </w:rPr>
            </w:pPr>
            <w:r w:rsidRPr="00BA17E1">
              <w:rPr>
                <w:rFonts w:cs="Arial"/>
                <w:sz w:val="16"/>
              </w:rPr>
              <w:t>12</w:t>
            </w:r>
          </w:p>
        </w:tc>
        <w:tc>
          <w:tcPr>
            <w:tcW w:w="567" w:type="dxa"/>
          </w:tcPr>
          <w:p w14:paraId="609F44A4" w14:textId="77777777" w:rsidR="007B205C" w:rsidRPr="00BA17E1" w:rsidRDefault="00ED21C3">
            <w:pPr>
              <w:ind w:right="57"/>
              <w:jc w:val="right"/>
              <w:rPr>
                <w:rFonts w:cs="Arial"/>
                <w:sz w:val="16"/>
              </w:rPr>
            </w:pPr>
            <w:r w:rsidRPr="00BA17E1">
              <w:rPr>
                <w:rFonts w:cs="Arial"/>
                <w:sz w:val="16"/>
              </w:rPr>
              <w:t>6</w:t>
            </w:r>
          </w:p>
        </w:tc>
        <w:tc>
          <w:tcPr>
            <w:tcW w:w="567" w:type="dxa"/>
          </w:tcPr>
          <w:p w14:paraId="59192C81" w14:textId="77777777" w:rsidR="007B205C" w:rsidRPr="00BA17E1" w:rsidRDefault="00ED21C3">
            <w:pPr>
              <w:ind w:right="57"/>
              <w:jc w:val="right"/>
              <w:rPr>
                <w:rFonts w:cs="Arial"/>
                <w:color w:val="000000"/>
                <w:sz w:val="16"/>
                <w:szCs w:val="16"/>
              </w:rPr>
            </w:pPr>
            <w:r w:rsidRPr="00BA17E1">
              <w:rPr>
                <w:rFonts w:cs="Arial"/>
                <w:color w:val="000000"/>
                <w:sz w:val="16"/>
              </w:rPr>
              <w:t>1</w:t>
            </w:r>
          </w:p>
        </w:tc>
        <w:tc>
          <w:tcPr>
            <w:tcW w:w="567" w:type="dxa"/>
          </w:tcPr>
          <w:p w14:paraId="35CD4467" w14:textId="77777777" w:rsidR="007B205C" w:rsidRPr="00BA17E1" w:rsidRDefault="00ED21C3">
            <w:pPr>
              <w:ind w:right="57"/>
              <w:jc w:val="right"/>
              <w:rPr>
                <w:rFonts w:cs="Arial"/>
                <w:color w:val="000000"/>
                <w:sz w:val="16"/>
                <w:szCs w:val="16"/>
              </w:rPr>
            </w:pPr>
            <w:r w:rsidRPr="00BA17E1">
              <w:rPr>
                <w:rFonts w:cs="Arial"/>
                <w:color w:val="000000"/>
                <w:sz w:val="16"/>
              </w:rPr>
              <w:t>2</w:t>
            </w:r>
          </w:p>
        </w:tc>
        <w:tc>
          <w:tcPr>
            <w:tcW w:w="567" w:type="dxa"/>
            <w:tcBorders>
              <w:right w:val="double" w:sz="4" w:space="0" w:color="auto"/>
            </w:tcBorders>
          </w:tcPr>
          <w:p w14:paraId="1EC600B5"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2D15D8B3" w14:textId="77777777" w:rsidR="007B205C" w:rsidRPr="00BA17E1" w:rsidRDefault="00ED21C3">
            <w:pPr>
              <w:ind w:right="851"/>
              <w:jc w:val="right"/>
              <w:rPr>
                <w:rFonts w:cs="Arial"/>
                <w:color w:val="000000"/>
                <w:sz w:val="16"/>
              </w:rPr>
            </w:pPr>
            <w:r w:rsidRPr="00BA17E1">
              <w:rPr>
                <w:rFonts w:cs="Arial"/>
                <w:color w:val="000000"/>
                <w:sz w:val="16"/>
              </w:rPr>
              <w:t>30</w:t>
            </w:r>
          </w:p>
        </w:tc>
      </w:tr>
      <w:tr w:rsidR="00D8022F" w:rsidRPr="00BA17E1" w14:paraId="27B3610E" w14:textId="77777777" w:rsidTr="002A4A85">
        <w:trPr>
          <w:cantSplit/>
          <w:trHeight w:val="188"/>
        </w:trPr>
        <w:tc>
          <w:tcPr>
            <w:tcW w:w="2263" w:type="dxa"/>
            <w:tcBorders>
              <w:right w:val="dotted" w:sz="4" w:space="0" w:color="auto"/>
            </w:tcBorders>
          </w:tcPr>
          <w:p w14:paraId="0B032738" w14:textId="77777777" w:rsidR="007B205C" w:rsidRPr="00BA17E1" w:rsidRDefault="00ED21C3">
            <w:pPr>
              <w:jc w:val="left"/>
              <w:rPr>
                <w:rFonts w:cs="Arial"/>
                <w:color w:val="000000"/>
                <w:sz w:val="16"/>
              </w:rPr>
            </w:pPr>
            <w:r w:rsidRPr="00BA17E1">
              <w:rPr>
                <w:rFonts w:cs="Arial"/>
                <w:color w:val="000000"/>
                <w:sz w:val="16"/>
              </w:rPr>
              <w:t>Nouvelle-Zélande</w:t>
            </w:r>
          </w:p>
        </w:tc>
        <w:tc>
          <w:tcPr>
            <w:tcW w:w="426" w:type="dxa"/>
            <w:tcBorders>
              <w:left w:val="dotted" w:sz="4" w:space="0" w:color="auto"/>
            </w:tcBorders>
            <w:noWrap/>
            <w:hideMark/>
          </w:tcPr>
          <w:p w14:paraId="1304528F" w14:textId="77777777" w:rsidR="007B205C" w:rsidRPr="00BA17E1" w:rsidRDefault="00ED21C3">
            <w:pPr>
              <w:jc w:val="center"/>
              <w:rPr>
                <w:rFonts w:cs="Arial"/>
                <w:color w:val="000000"/>
                <w:sz w:val="16"/>
              </w:rPr>
            </w:pPr>
            <w:r w:rsidRPr="00BA17E1">
              <w:rPr>
                <w:rFonts w:cs="Arial"/>
                <w:color w:val="000000"/>
                <w:sz w:val="16"/>
              </w:rPr>
              <w:t>NZ</w:t>
            </w:r>
          </w:p>
        </w:tc>
        <w:tc>
          <w:tcPr>
            <w:tcW w:w="567" w:type="dxa"/>
          </w:tcPr>
          <w:p w14:paraId="27DFE8CE" w14:textId="77777777" w:rsidR="007B205C" w:rsidRPr="00BA17E1" w:rsidRDefault="00ED21C3">
            <w:pPr>
              <w:ind w:right="57"/>
              <w:jc w:val="right"/>
              <w:rPr>
                <w:rFonts w:cs="Arial"/>
                <w:sz w:val="16"/>
              </w:rPr>
            </w:pPr>
            <w:r w:rsidRPr="00BA17E1">
              <w:rPr>
                <w:rFonts w:cs="Arial"/>
                <w:sz w:val="16"/>
              </w:rPr>
              <w:t>5</w:t>
            </w:r>
          </w:p>
        </w:tc>
        <w:tc>
          <w:tcPr>
            <w:tcW w:w="567" w:type="dxa"/>
            <w:shd w:val="clear" w:color="auto" w:fill="auto"/>
          </w:tcPr>
          <w:p w14:paraId="53F2EACC" w14:textId="77777777" w:rsidR="007B205C" w:rsidRPr="00BA17E1" w:rsidRDefault="00ED21C3">
            <w:pPr>
              <w:ind w:right="57"/>
              <w:jc w:val="right"/>
              <w:rPr>
                <w:rFonts w:cs="Arial"/>
                <w:sz w:val="16"/>
              </w:rPr>
            </w:pPr>
            <w:r w:rsidRPr="00BA17E1">
              <w:rPr>
                <w:rFonts w:cs="Arial"/>
                <w:sz w:val="16"/>
              </w:rPr>
              <w:t>3</w:t>
            </w:r>
          </w:p>
        </w:tc>
        <w:tc>
          <w:tcPr>
            <w:tcW w:w="567" w:type="dxa"/>
          </w:tcPr>
          <w:p w14:paraId="29266449" w14:textId="77777777" w:rsidR="007B205C" w:rsidRPr="00BA17E1" w:rsidRDefault="00ED21C3">
            <w:pPr>
              <w:ind w:right="57"/>
              <w:jc w:val="right"/>
              <w:rPr>
                <w:rFonts w:cs="Arial"/>
                <w:sz w:val="16"/>
              </w:rPr>
            </w:pPr>
            <w:r w:rsidRPr="00BA17E1">
              <w:rPr>
                <w:rFonts w:cs="Arial"/>
                <w:sz w:val="16"/>
              </w:rPr>
              <w:t>8</w:t>
            </w:r>
          </w:p>
        </w:tc>
        <w:tc>
          <w:tcPr>
            <w:tcW w:w="567" w:type="dxa"/>
          </w:tcPr>
          <w:p w14:paraId="40E205A2" w14:textId="77777777" w:rsidR="007B205C" w:rsidRPr="00BA17E1" w:rsidRDefault="00ED21C3">
            <w:pPr>
              <w:ind w:right="57"/>
              <w:jc w:val="right"/>
              <w:rPr>
                <w:rFonts w:cs="Arial"/>
                <w:sz w:val="16"/>
              </w:rPr>
            </w:pPr>
            <w:r w:rsidRPr="00BA17E1">
              <w:rPr>
                <w:rFonts w:cs="Arial"/>
                <w:sz w:val="16"/>
              </w:rPr>
              <w:t>5</w:t>
            </w:r>
          </w:p>
        </w:tc>
        <w:tc>
          <w:tcPr>
            <w:tcW w:w="567" w:type="dxa"/>
          </w:tcPr>
          <w:p w14:paraId="39FEEBC6" w14:textId="77777777" w:rsidR="007B205C" w:rsidRPr="00BA17E1" w:rsidRDefault="00ED21C3">
            <w:pPr>
              <w:ind w:right="57"/>
              <w:jc w:val="right"/>
              <w:rPr>
                <w:rFonts w:cs="Arial"/>
                <w:color w:val="000000"/>
                <w:sz w:val="16"/>
                <w:szCs w:val="16"/>
              </w:rPr>
            </w:pPr>
            <w:r w:rsidRPr="00BA17E1">
              <w:rPr>
                <w:rFonts w:cs="Arial"/>
                <w:color w:val="000000"/>
                <w:sz w:val="16"/>
              </w:rPr>
              <w:t>18</w:t>
            </w:r>
          </w:p>
        </w:tc>
        <w:tc>
          <w:tcPr>
            <w:tcW w:w="567" w:type="dxa"/>
          </w:tcPr>
          <w:p w14:paraId="03A7CF32" w14:textId="77777777" w:rsidR="007B205C" w:rsidRPr="00BA17E1" w:rsidRDefault="00ED21C3">
            <w:pPr>
              <w:ind w:right="57"/>
              <w:jc w:val="right"/>
              <w:rPr>
                <w:rFonts w:cs="Arial"/>
                <w:color w:val="000000"/>
                <w:sz w:val="16"/>
                <w:szCs w:val="16"/>
              </w:rPr>
            </w:pPr>
            <w:r w:rsidRPr="00BA17E1">
              <w:rPr>
                <w:rFonts w:cs="Arial"/>
                <w:color w:val="000000"/>
                <w:sz w:val="16"/>
              </w:rPr>
              <w:t>7</w:t>
            </w:r>
          </w:p>
        </w:tc>
        <w:tc>
          <w:tcPr>
            <w:tcW w:w="567" w:type="dxa"/>
            <w:tcBorders>
              <w:right w:val="double" w:sz="4" w:space="0" w:color="auto"/>
            </w:tcBorders>
          </w:tcPr>
          <w:p w14:paraId="57C4507C" w14:textId="77777777" w:rsidR="007B205C" w:rsidRPr="00BA17E1" w:rsidRDefault="00ED21C3">
            <w:pPr>
              <w:ind w:right="57"/>
              <w:jc w:val="right"/>
              <w:rPr>
                <w:rFonts w:cs="Arial"/>
                <w:color w:val="000000"/>
                <w:sz w:val="16"/>
              </w:rPr>
            </w:pPr>
            <w:r w:rsidRPr="00BA17E1">
              <w:rPr>
                <w:rFonts w:cs="Arial"/>
                <w:color w:val="000000"/>
                <w:sz w:val="16"/>
              </w:rPr>
              <w:t>7</w:t>
            </w:r>
          </w:p>
        </w:tc>
        <w:tc>
          <w:tcPr>
            <w:tcW w:w="2126" w:type="dxa"/>
            <w:tcBorders>
              <w:left w:val="double" w:sz="4" w:space="0" w:color="auto"/>
            </w:tcBorders>
          </w:tcPr>
          <w:p w14:paraId="21507C0A" w14:textId="77777777" w:rsidR="007B205C" w:rsidRPr="00BA17E1" w:rsidRDefault="00ED21C3">
            <w:pPr>
              <w:ind w:right="851"/>
              <w:jc w:val="right"/>
              <w:rPr>
                <w:rFonts w:cs="Arial"/>
                <w:color w:val="000000"/>
                <w:sz w:val="16"/>
              </w:rPr>
            </w:pPr>
            <w:r w:rsidRPr="00BA17E1">
              <w:rPr>
                <w:rFonts w:cs="Arial"/>
                <w:color w:val="000000"/>
                <w:sz w:val="16"/>
              </w:rPr>
              <w:t>53</w:t>
            </w:r>
          </w:p>
        </w:tc>
      </w:tr>
      <w:tr w:rsidR="00D8022F" w:rsidRPr="00BA17E1" w14:paraId="7C10C507" w14:textId="77777777" w:rsidTr="002A4A85">
        <w:trPr>
          <w:cantSplit/>
          <w:trHeight w:val="180"/>
        </w:trPr>
        <w:tc>
          <w:tcPr>
            <w:tcW w:w="2263" w:type="dxa"/>
            <w:tcBorders>
              <w:right w:val="dotted" w:sz="4" w:space="0" w:color="auto"/>
            </w:tcBorders>
          </w:tcPr>
          <w:p w14:paraId="279F0C43" w14:textId="77777777" w:rsidR="007B205C" w:rsidRPr="00BA17E1" w:rsidRDefault="00ED21C3">
            <w:pPr>
              <w:jc w:val="left"/>
              <w:rPr>
                <w:rFonts w:cs="Arial"/>
                <w:color w:val="000000"/>
                <w:sz w:val="16"/>
              </w:rPr>
            </w:pPr>
            <w:r w:rsidRPr="00BA17E1">
              <w:rPr>
                <w:rFonts w:cs="Arial"/>
                <w:color w:val="000000"/>
                <w:sz w:val="16"/>
              </w:rPr>
              <w:t>Norvège</w:t>
            </w:r>
          </w:p>
        </w:tc>
        <w:tc>
          <w:tcPr>
            <w:tcW w:w="426" w:type="dxa"/>
            <w:tcBorders>
              <w:left w:val="dotted" w:sz="4" w:space="0" w:color="auto"/>
            </w:tcBorders>
            <w:noWrap/>
            <w:hideMark/>
          </w:tcPr>
          <w:p w14:paraId="1BA62655" w14:textId="5D42E7D0" w:rsidR="007B205C" w:rsidRPr="00BA17E1" w:rsidRDefault="00ED21C3">
            <w:pPr>
              <w:jc w:val="center"/>
              <w:rPr>
                <w:rFonts w:cs="Arial"/>
                <w:color w:val="000000"/>
                <w:sz w:val="16"/>
              </w:rPr>
            </w:pPr>
            <w:r w:rsidRPr="00BA17E1">
              <w:rPr>
                <w:rFonts w:cs="Arial"/>
                <w:color w:val="000000"/>
                <w:sz w:val="16"/>
              </w:rPr>
              <w:t>NO</w:t>
            </w:r>
          </w:p>
        </w:tc>
        <w:tc>
          <w:tcPr>
            <w:tcW w:w="567" w:type="dxa"/>
          </w:tcPr>
          <w:p w14:paraId="50194300" w14:textId="77777777" w:rsidR="007B205C" w:rsidRPr="00BA17E1" w:rsidRDefault="00ED21C3">
            <w:pPr>
              <w:ind w:right="57"/>
              <w:jc w:val="right"/>
              <w:rPr>
                <w:rFonts w:cs="Arial"/>
                <w:sz w:val="16"/>
              </w:rPr>
            </w:pPr>
            <w:r w:rsidRPr="00BA17E1">
              <w:rPr>
                <w:rFonts w:cs="Arial"/>
                <w:sz w:val="16"/>
              </w:rPr>
              <w:t>1</w:t>
            </w:r>
          </w:p>
        </w:tc>
        <w:tc>
          <w:tcPr>
            <w:tcW w:w="567" w:type="dxa"/>
            <w:shd w:val="clear" w:color="auto" w:fill="auto"/>
          </w:tcPr>
          <w:p w14:paraId="742C32B6"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5EA2568B" w14:textId="77777777" w:rsidR="007B205C" w:rsidRPr="00BA17E1" w:rsidRDefault="00ED21C3">
            <w:pPr>
              <w:ind w:right="57"/>
              <w:jc w:val="right"/>
              <w:rPr>
                <w:rFonts w:cs="Arial"/>
                <w:sz w:val="16"/>
              </w:rPr>
            </w:pPr>
            <w:r w:rsidRPr="00BA17E1">
              <w:rPr>
                <w:rFonts w:cs="Arial"/>
                <w:sz w:val="16"/>
              </w:rPr>
              <w:t>5</w:t>
            </w:r>
          </w:p>
        </w:tc>
        <w:tc>
          <w:tcPr>
            <w:tcW w:w="567" w:type="dxa"/>
          </w:tcPr>
          <w:p w14:paraId="14DEF807" w14:textId="77777777" w:rsidR="007B205C" w:rsidRPr="00BA17E1" w:rsidRDefault="00ED21C3">
            <w:pPr>
              <w:ind w:right="57"/>
              <w:jc w:val="right"/>
              <w:rPr>
                <w:rFonts w:cs="Arial"/>
                <w:sz w:val="16"/>
              </w:rPr>
            </w:pPr>
            <w:r w:rsidRPr="00BA17E1">
              <w:rPr>
                <w:rFonts w:cs="Arial"/>
                <w:sz w:val="16"/>
              </w:rPr>
              <w:t>7</w:t>
            </w:r>
          </w:p>
        </w:tc>
        <w:tc>
          <w:tcPr>
            <w:tcW w:w="567" w:type="dxa"/>
          </w:tcPr>
          <w:p w14:paraId="48DDDCBD" w14:textId="77777777" w:rsidR="007B205C" w:rsidRPr="00BA17E1" w:rsidRDefault="00ED21C3">
            <w:pPr>
              <w:ind w:right="57"/>
              <w:jc w:val="right"/>
              <w:rPr>
                <w:rFonts w:cs="Arial"/>
                <w:color w:val="000000"/>
                <w:sz w:val="16"/>
                <w:szCs w:val="16"/>
              </w:rPr>
            </w:pPr>
            <w:r w:rsidRPr="00BA17E1">
              <w:rPr>
                <w:rFonts w:cs="Arial"/>
                <w:color w:val="000000"/>
                <w:sz w:val="16"/>
              </w:rPr>
              <w:t>6</w:t>
            </w:r>
          </w:p>
        </w:tc>
        <w:tc>
          <w:tcPr>
            <w:tcW w:w="567" w:type="dxa"/>
          </w:tcPr>
          <w:p w14:paraId="026A2158" w14:textId="77777777" w:rsidR="007B205C" w:rsidRPr="00BA17E1" w:rsidRDefault="00ED21C3">
            <w:pPr>
              <w:ind w:right="57"/>
              <w:jc w:val="right"/>
              <w:rPr>
                <w:rFonts w:cs="Arial"/>
                <w:color w:val="000000"/>
                <w:sz w:val="16"/>
                <w:szCs w:val="16"/>
              </w:rPr>
            </w:pPr>
            <w:r w:rsidRPr="00BA17E1">
              <w:rPr>
                <w:rFonts w:cs="Arial"/>
                <w:color w:val="000000"/>
                <w:sz w:val="16"/>
              </w:rPr>
              <w:t>6</w:t>
            </w:r>
          </w:p>
        </w:tc>
        <w:tc>
          <w:tcPr>
            <w:tcW w:w="567" w:type="dxa"/>
            <w:tcBorders>
              <w:right w:val="double" w:sz="4" w:space="0" w:color="auto"/>
            </w:tcBorders>
          </w:tcPr>
          <w:p w14:paraId="3C8DE8E9" w14:textId="77777777" w:rsidR="007B205C" w:rsidRPr="00BA17E1" w:rsidRDefault="00ED21C3">
            <w:pPr>
              <w:ind w:right="57"/>
              <w:jc w:val="right"/>
              <w:rPr>
                <w:rFonts w:cs="Arial"/>
                <w:color w:val="000000"/>
                <w:sz w:val="16"/>
              </w:rPr>
            </w:pPr>
            <w:r w:rsidRPr="00BA17E1">
              <w:rPr>
                <w:rFonts w:cs="Arial"/>
                <w:color w:val="000000"/>
                <w:sz w:val="16"/>
              </w:rPr>
              <w:t>1</w:t>
            </w:r>
          </w:p>
        </w:tc>
        <w:tc>
          <w:tcPr>
            <w:tcW w:w="2126" w:type="dxa"/>
            <w:tcBorders>
              <w:left w:val="double" w:sz="4" w:space="0" w:color="auto"/>
            </w:tcBorders>
          </w:tcPr>
          <w:p w14:paraId="2B2D187A" w14:textId="77777777" w:rsidR="007B205C" w:rsidRPr="00BA17E1" w:rsidRDefault="00ED21C3">
            <w:pPr>
              <w:ind w:right="851"/>
              <w:jc w:val="right"/>
              <w:rPr>
                <w:rFonts w:cs="Arial"/>
                <w:color w:val="000000"/>
                <w:sz w:val="16"/>
              </w:rPr>
            </w:pPr>
            <w:r w:rsidRPr="00BA17E1">
              <w:rPr>
                <w:rFonts w:cs="Arial"/>
                <w:color w:val="000000"/>
                <w:sz w:val="16"/>
              </w:rPr>
              <w:t>26</w:t>
            </w:r>
          </w:p>
        </w:tc>
      </w:tr>
      <w:tr w:rsidR="00D8022F" w:rsidRPr="00BA17E1" w14:paraId="5AE8C2CE" w14:textId="77777777" w:rsidTr="002A4A85">
        <w:trPr>
          <w:cantSplit/>
          <w:trHeight w:val="180"/>
        </w:trPr>
        <w:tc>
          <w:tcPr>
            <w:tcW w:w="2263" w:type="dxa"/>
            <w:tcBorders>
              <w:right w:val="dotted" w:sz="4" w:space="0" w:color="auto"/>
            </w:tcBorders>
          </w:tcPr>
          <w:p w14:paraId="2A638D0A" w14:textId="77777777" w:rsidR="007B205C" w:rsidRPr="00BA17E1" w:rsidRDefault="00ED21C3">
            <w:pPr>
              <w:jc w:val="left"/>
              <w:rPr>
                <w:rFonts w:cs="Arial"/>
                <w:sz w:val="16"/>
              </w:rPr>
            </w:pPr>
            <w:r w:rsidRPr="00BA17E1">
              <w:rPr>
                <w:rFonts w:cs="Arial"/>
                <w:sz w:val="16"/>
              </w:rPr>
              <w:t xml:space="preserve">Paraguay* </w:t>
            </w:r>
          </w:p>
        </w:tc>
        <w:tc>
          <w:tcPr>
            <w:tcW w:w="426" w:type="dxa"/>
            <w:tcBorders>
              <w:left w:val="dotted" w:sz="4" w:space="0" w:color="auto"/>
            </w:tcBorders>
            <w:noWrap/>
          </w:tcPr>
          <w:p w14:paraId="482676E6" w14:textId="77777777" w:rsidR="007B205C" w:rsidRPr="00BA17E1" w:rsidRDefault="00ED21C3">
            <w:pPr>
              <w:jc w:val="center"/>
              <w:rPr>
                <w:rFonts w:cs="Arial"/>
                <w:sz w:val="16"/>
              </w:rPr>
            </w:pPr>
            <w:r w:rsidRPr="00BA17E1">
              <w:rPr>
                <w:rFonts w:cs="Arial"/>
                <w:sz w:val="16"/>
              </w:rPr>
              <w:t>PY</w:t>
            </w:r>
          </w:p>
        </w:tc>
        <w:tc>
          <w:tcPr>
            <w:tcW w:w="567" w:type="dxa"/>
          </w:tcPr>
          <w:p w14:paraId="06AC2D3A"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164FAB1E"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09645559"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692AFAB1"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30E03D75"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Pr>
          <w:p w14:paraId="25A26D39"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6344F4A1"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6769A4EB" w14:textId="77777777" w:rsidR="007B205C" w:rsidRPr="00BA17E1" w:rsidRDefault="00ED21C3">
            <w:pPr>
              <w:ind w:right="851"/>
              <w:jc w:val="right"/>
              <w:rPr>
                <w:rFonts w:cs="Arial"/>
                <w:color w:val="000000"/>
                <w:sz w:val="16"/>
              </w:rPr>
            </w:pPr>
            <w:r w:rsidRPr="00BA17E1">
              <w:rPr>
                <w:rFonts w:cs="Arial"/>
                <w:color w:val="000000"/>
                <w:sz w:val="16"/>
              </w:rPr>
              <w:t>0</w:t>
            </w:r>
          </w:p>
        </w:tc>
      </w:tr>
      <w:tr w:rsidR="00D8022F" w:rsidRPr="00BA17E1" w14:paraId="6651C136" w14:textId="77777777" w:rsidTr="002A4A85">
        <w:trPr>
          <w:cantSplit/>
          <w:trHeight w:val="188"/>
        </w:trPr>
        <w:tc>
          <w:tcPr>
            <w:tcW w:w="2263" w:type="dxa"/>
            <w:tcBorders>
              <w:right w:val="dotted" w:sz="4" w:space="0" w:color="auto"/>
            </w:tcBorders>
          </w:tcPr>
          <w:p w14:paraId="2E864735" w14:textId="77777777" w:rsidR="007B205C" w:rsidRPr="00BA17E1" w:rsidRDefault="00ED21C3">
            <w:pPr>
              <w:jc w:val="left"/>
              <w:rPr>
                <w:rFonts w:cs="Arial"/>
                <w:sz w:val="16"/>
              </w:rPr>
            </w:pPr>
            <w:r w:rsidRPr="00BA17E1">
              <w:rPr>
                <w:rFonts w:cs="Arial"/>
                <w:sz w:val="16"/>
              </w:rPr>
              <w:t>Pérou</w:t>
            </w:r>
          </w:p>
        </w:tc>
        <w:tc>
          <w:tcPr>
            <w:tcW w:w="426" w:type="dxa"/>
            <w:tcBorders>
              <w:left w:val="dotted" w:sz="4" w:space="0" w:color="auto"/>
            </w:tcBorders>
            <w:noWrap/>
          </w:tcPr>
          <w:p w14:paraId="70668515" w14:textId="77777777" w:rsidR="007B205C" w:rsidRPr="00BA17E1" w:rsidRDefault="00ED21C3">
            <w:pPr>
              <w:jc w:val="center"/>
              <w:rPr>
                <w:rFonts w:cs="Arial"/>
                <w:sz w:val="16"/>
              </w:rPr>
            </w:pPr>
            <w:r w:rsidRPr="00BA17E1">
              <w:rPr>
                <w:rFonts w:cs="Arial"/>
                <w:sz w:val="16"/>
              </w:rPr>
              <w:t>PE</w:t>
            </w:r>
          </w:p>
        </w:tc>
        <w:tc>
          <w:tcPr>
            <w:tcW w:w="567" w:type="dxa"/>
          </w:tcPr>
          <w:p w14:paraId="280C65C0"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7EA8389C"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1690ABEA"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471FF192" w14:textId="77777777" w:rsidR="007B205C" w:rsidRPr="00BA17E1" w:rsidRDefault="00ED21C3">
            <w:pPr>
              <w:ind w:right="57"/>
              <w:jc w:val="right"/>
              <w:rPr>
                <w:rFonts w:cs="Arial"/>
                <w:sz w:val="16"/>
              </w:rPr>
            </w:pPr>
            <w:r w:rsidRPr="00BA17E1">
              <w:rPr>
                <w:rFonts w:cs="Arial"/>
                <w:sz w:val="16"/>
              </w:rPr>
              <w:t>2</w:t>
            </w:r>
          </w:p>
        </w:tc>
        <w:tc>
          <w:tcPr>
            <w:tcW w:w="567" w:type="dxa"/>
          </w:tcPr>
          <w:p w14:paraId="2F834568" w14:textId="77777777" w:rsidR="007B205C" w:rsidRPr="00BA17E1" w:rsidRDefault="00ED21C3">
            <w:pPr>
              <w:ind w:right="57"/>
              <w:jc w:val="right"/>
              <w:rPr>
                <w:rFonts w:cs="Arial"/>
                <w:color w:val="000000"/>
                <w:sz w:val="16"/>
                <w:szCs w:val="16"/>
              </w:rPr>
            </w:pPr>
            <w:r w:rsidRPr="00BA17E1">
              <w:rPr>
                <w:rFonts w:cs="Arial"/>
                <w:color w:val="000000"/>
                <w:sz w:val="16"/>
              </w:rPr>
              <w:t>3</w:t>
            </w:r>
          </w:p>
        </w:tc>
        <w:tc>
          <w:tcPr>
            <w:tcW w:w="567" w:type="dxa"/>
          </w:tcPr>
          <w:p w14:paraId="5A0A78AD" w14:textId="77777777" w:rsidR="007B205C" w:rsidRPr="00BA17E1" w:rsidRDefault="00ED21C3">
            <w:pPr>
              <w:ind w:right="57"/>
              <w:jc w:val="right"/>
              <w:rPr>
                <w:rFonts w:cs="Arial"/>
                <w:color w:val="000000"/>
                <w:sz w:val="16"/>
                <w:szCs w:val="16"/>
              </w:rPr>
            </w:pPr>
            <w:r w:rsidRPr="00BA17E1">
              <w:rPr>
                <w:rFonts w:cs="Arial"/>
                <w:color w:val="000000"/>
                <w:sz w:val="16"/>
              </w:rPr>
              <w:t>1</w:t>
            </w:r>
          </w:p>
        </w:tc>
        <w:tc>
          <w:tcPr>
            <w:tcW w:w="567" w:type="dxa"/>
            <w:tcBorders>
              <w:right w:val="double" w:sz="4" w:space="0" w:color="auto"/>
            </w:tcBorders>
          </w:tcPr>
          <w:p w14:paraId="5EC47324"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3182144E" w14:textId="77777777" w:rsidR="007B205C" w:rsidRPr="00BA17E1" w:rsidRDefault="00ED21C3">
            <w:pPr>
              <w:ind w:right="851"/>
              <w:jc w:val="right"/>
              <w:rPr>
                <w:rFonts w:cs="Arial"/>
                <w:color w:val="000000"/>
                <w:sz w:val="16"/>
              </w:rPr>
            </w:pPr>
            <w:r w:rsidRPr="00BA17E1">
              <w:rPr>
                <w:rFonts w:cs="Arial"/>
                <w:color w:val="000000"/>
                <w:sz w:val="16"/>
              </w:rPr>
              <w:t>6</w:t>
            </w:r>
          </w:p>
        </w:tc>
      </w:tr>
      <w:tr w:rsidR="00D8022F" w:rsidRPr="00BA17E1" w14:paraId="499902FC" w14:textId="77777777" w:rsidTr="002A4A85">
        <w:trPr>
          <w:cantSplit/>
          <w:trHeight w:val="180"/>
        </w:trPr>
        <w:tc>
          <w:tcPr>
            <w:tcW w:w="2263" w:type="dxa"/>
            <w:tcBorders>
              <w:right w:val="dotted" w:sz="4" w:space="0" w:color="auto"/>
            </w:tcBorders>
          </w:tcPr>
          <w:p w14:paraId="696E1C64" w14:textId="77777777" w:rsidR="007B205C" w:rsidRPr="00BA17E1" w:rsidRDefault="00ED21C3">
            <w:pPr>
              <w:jc w:val="left"/>
              <w:rPr>
                <w:rFonts w:cs="Arial"/>
                <w:sz w:val="16"/>
              </w:rPr>
            </w:pPr>
            <w:r w:rsidRPr="00BA17E1">
              <w:rPr>
                <w:rFonts w:cs="Arial"/>
                <w:sz w:val="16"/>
              </w:rPr>
              <w:t>République de Moldavie</w:t>
            </w:r>
          </w:p>
        </w:tc>
        <w:tc>
          <w:tcPr>
            <w:tcW w:w="426" w:type="dxa"/>
            <w:tcBorders>
              <w:left w:val="dotted" w:sz="4" w:space="0" w:color="auto"/>
            </w:tcBorders>
            <w:noWrap/>
          </w:tcPr>
          <w:p w14:paraId="4044181F" w14:textId="77777777" w:rsidR="007B205C" w:rsidRPr="00BA17E1" w:rsidRDefault="00ED21C3">
            <w:pPr>
              <w:jc w:val="center"/>
              <w:rPr>
                <w:rFonts w:cs="Arial"/>
                <w:sz w:val="16"/>
              </w:rPr>
            </w:pPr>
            <w:r w:rsidRPr="00BA17E1">
              <w:rPr>
                <w:rFonts w:cs="Arial"/>
                <w:sz w:val="16"/>
              </w:rPr>
              <w:t>MD</w:t>
            </w:r>
          </w:p>
        </w:tc>
        <w:tc>
          <w:tcPr>
            <w:tcW w:w="567" w:type="dxa"/>
          </w:tcPr>
          <w:p w14:paraId="0F5E3767"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2C80319A"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4CFBA9DA" w14:textId="77777777" w:rsidR="007B205C" w:rsidRPr="00BA17E1" w:rsidRDefault="00ED21C3">
            <w:pPr>
              <w:ind w:right="57"/>
              <w:jc w:val="right"/>
              <w:rPr>
                <w:rFonts w:cs="Arial"/>
                <w:sz w:val="16"/>
              </w:rPr>
            </w:pPr>
            <w:r w:rsidRPr="00BA17E1">
              <w:rPr>
                <w:rFonts w:cs="Arial"/>
                <w:sz w:val="16"/>
              </w:rPr>
              <w:t>2</w:t>
            </w:r>
          </w:p>
        </w:tc>
        <w:tc>
          <w:tcPr>
            <w:tcW w:w="567" w:type="dxa"/>
          </w:tcPr>
          <w:p w14:paraId="6DAFDFEB"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0F2E1E67"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Pr>
          <w:p w14:paraId="77511BC6"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7DA36A45"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0130D647" w14:textId="77777777" w:rsidR="007B205C" w:rsidRPr="00BA17E1" w:rsidRDefault="00ED21C3">
            <w:pPr>
              <w:ind w:right="851"/>
              <w:jc w:val="right"/>
              <w:rPr>
                <w:rFonts w:cs="Arial"/>
                <w:color w:val="000000"/>
                <w:sz w:val="16"/>
              </w:rPr>
            </w:pPr>
            <w:r w:rsidRPr="00BA17E1">
              <w:rPr>
                <w:rFonts w:cs="Arial"/>
                <w:color w:val="000000"/>
                <w:sz w:val="16"/>
              </w:rPr>
              <w:t>2</w:t>
            </w:r>
          </w:p>
        </w:tc>
      </w:tr>
      <w:tr w:rsidR="00D8022F" w:rsidRPr="00BA17E1" w14:paraId="244FB8ED" w14:textId="77777777" w:rsidTr="002A4A85">
        <w:trPr>
          <w:cantSplit/>
          <w:trHeight w:val="180"/>
        </w:trPr>
        <w:tc>
          <w:tcPr>
            <w:tcW w:w="2263" w:type="dxa"/>
            <w:tcBorders>
              <w:right w:val="dotted" w:sz="4" w:space="0" w:color="auto"/>
            </w:tcBorders>
          </w:tcPr>
          <w:p w14:paraId="0E14694C" w14:textId="77777777" w:rsidR="007B205C" w:rsidRPr="00BA17E1" w:rsidRDefault="00ED21C3">
            <w:pPr>
              <w:jc w:val="left"/>
              <w:rPr>
                <w:rFonts w:cs="Arial"/>
                <w:color w:val="000000"/>
                <w:sz w:val="16"/>
              </w:rPr>
            </w:pPr>
            <w:r w:rsidRPr="00BA17E1">
              <w:rPr>
                <w:rFonts w:cs="Arial"/>
                <w:sz w:val="16"/>
              </w:rPr>
              <w:t>République de Corée</w:t>
            </w:r>
          </w:p>
        </w:tc>
        <w:tc>
          <w:tcPr>
            <w:tcW w:w="426" w:type="dxa"/>
            <w:tcBorders>
              <w:left w:val="dotted" w:sz="4" w:space="0" w:color="auto"/>
            </w:tcBorders>
            <w:noWrap/>
          </w:tcPr>
          <w:p w14:paraId="40184F31" w14:textId="77777777" w:rsidR="007B205C" w:rsidRPr="00BA17E1" w:rsidRDefault="00ED21C3">
            <w:pPr>
              <w:jc w:val="center"/>
              <w:rPr>
                <w:rFonts w:cs="Arial"/>
                <w:sz w:val="16"/>
              </w:rPr>
            </w:pPr>
            <w:r w:rsidRPr="00BA17E1">
              <w:rPr>
                <w:rFonts w:cs="Arial"/>
                <w:sz w:val="16"/>
              </w:rPr>
              <w:t>KR</w:t>
            </w:r>
          </w:p>
        </w:tc>
        <w:tc>
          <w:tcPr>
            <w:tcW w:w="567" w:type="dxa"/>
          </w:tcPr>
          <w:p w14:paraId="7FA2E8AF"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27C57245"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5CBD7BBC" w14:textId="77777777" w:rsidR="007B205C" w:rsidRPr="00BA17E1" w:rsidRDefault="00ED21C3">
            <w:pPr>
              <w:ind w:right="57"/>
              <w:jc w:val="right"/>
              <w:rPr>
                <w:rFonts w:cs="Arial"/>
                <w:sz w:val="16"/>
              </w:rPr>
            </w:pPr>
            <w:r w:rsidRPr="00BA17E1">
              <w:rPr>
                <w:rFonts w:cs="Arial"/>
                <w:sz w:val="16"/>
              </w:rPr>
              <w:t>1</w:t>
            </w:r>
          </w:p>
        </w:tc>
        <w:tc>
          <w:tcPr>
            <w:tcW w:w="567" w:type="dxa"/>
          </w:tcPr>
          <w:p w14:paraId="6C40BDC0" w14:textId="77777777" w:rsidR="007B205C" w:rsidRPr="00BA17E1" w:rsidRDefault="00ED21C3">
            <w:pPr>
              <w:ind w:right="57"/>
              <w:jc w:val="right"/>
              <w:rPr>
                <w:rFonts w:cs="Arial"/>
                <w:sz w:val="16"/>
              </w:rPr>
            </w:pPr>
            <w:r w:rsidRPr="00BA17E1">
              <w:rPr>
                <w:rFonts w:cs="Arial"/>
                <w:sz w:val="16"/>
              </w:rPr>
              <w:t>1</w:t>
            </w:r>
          </w:p>
        </w:tc>
        <w:tc>
          <w:tcPr>
            <w:tcW w:w="567" w:type="dxa"/>
          </w:tcPr>
          <w:p w14:paraId="0ABC6285"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Pr>
          <w:p w14:paraId="781C2DDA"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6C180478"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70706E98" w14:textId="77777777" w:rsidR="007B205C" w:rsidRPr="00BA17E1" w:rsidRDefault="00ED21C3">
            <w:pPr>
              <w:ind w:right="851"/>
              <w:jc w:val="right"/>
              <w:rPr>
                <w:rFonts w:cs="Arial"/>
                <w:color w:val="000000"/>
                <w:sz w:val="16"/>
              </w:rPr>
            </w:pPr>
            <w:r w:rsidRPr="00BA17E1">
              <w:rPr>
                <w:rFonts w:cs="Arial"/>
                <w:color w:val="000000"/>
                <w:sz w:val="16"/>
              </w:rPr>
              <w:t>2</w:t>
            </w:r>
          </w:p>
        </w:tc>
      </w:tr>
      <w:tr w:rsidR="00D8022F" w:rsidRPr="00BA17E1" w14:paraId="4E96C1EE" w14:textId="77777777" w:rsidTr="002A4A85">
        <w:trPr>
          <w:cantSplit/>
          <w:trHeight w:val="188"/>
        </w:trPr>
        <w:tc>
          <w:tcPr>
            <w:tcW w:w="2263" w:type="dxa"/>
            <w:tcBorders>
              <w:right w:val="dotted" w:sz="4" w:space="0" w:color="auto"/>
            </w:tcBorders>
          </w:tcPr>
          <w:p w14:paraId="217631BE" w14:textId="77777777" w:rsidR="007B205C" w:rsidRPr="00BA17E1" w:rsidRDefault="00ED21C3">
            <w:pPr>
              <w:jc w:val="left"/>
              <w:rPr>
                <w:rFonts w:cs="Arial"/>
                <w:sz w:val="16"/>
              </w:rPr>
            </w:pPr>
            <w:r w:rsidRPr="00BA17E1">
              <w:rPr>
                <w:rFonts w:cs="Arial"/>
                <w:sz w:val="16"/>
              </w:rPr>
              <w:t>Saint-Vincent-et-les-Grenadines</w:t>
            </w:r>
          </w:p>
        </w:tc>
        <w:tc>
          <w:tcPr>
            <w:tcW w:w="426" w:type="dxa"/>
            <w:tcBorders>
              <w:left w:val="dotted" w:sz="4" w:space="0" w:color="auto"/>
            </w:tcBorders>
            <w:noWrap/>
          </w:tcPr>
          <w:p w14:paraId="4E5F111A" w14:textId="77777777" w:rsidR="007B205C" w:rsidRPr="00BA17E1" w:rsidRDefault="00ED21C3">
            <w:pPr>
              <w:jc w:val="center"/>
              <w:rPr>
                <w:rFonts w:cs="Arial"/>
                <w:sz w:val="16"/>
              </w:rPr>
            </w:pPr>
            <w:r w:rsidRPr="00BA17E1">
              <w:rPr>
                <w:rFonts w:cs="Arial"/>
                <w:sz w:val="16"/>
              </w:rPr>
              <w:t>VC</w:t>
            </w:r>
          </w:p>
        </w:tc>
        <w:tc>
          <w:tcPr>
            <w:tcW w:w="567" w:type="dxa"/>
          </w:tcPr>
          <w:p w14:paraId="301FEC6F" w14:textId="77777777" w:rsidR="00D8022F" w:rsidRPr="00BA17E1" w:rsidRDefault="00D8022F" w:rsidP="002A4A85">
            <w:pPr>
              <w:ind w:right="57"/>
              <w:jc w:val="right"/>
              <w:rPr>
                <w:rFonts w:cs="Arial"/>
                <w:sz w:val="16"/>
              </w:rPr>
            </w:pPr>
          </w:p>
        </w:tc>
        <w:tc>
          <w:tcPr>
            <w:tcW w:w="567" w:type="dxa"/>
            <w:shd w:val="clear" w:color="auto" w:fill="auto"/>
          </w:tcPr>
          <w:p w14:paraId="53BE3DEF" w14:textId="77777777" w:rsidR="00D8022F" w:rsidRPr="00BA17E1" w:rsidRDefault="00D8022F" w:rsidP="002A4A85">
            <w:pPr>
              <w:ind w:right="57"/>
              <w:jc w:val="right"/>
              <w:rPr>
                <w:rFonts w:cs="Arial"/>
                <w:sz w:val="16"/>
              </w:rPr>
            </w:pPr>
          </w:p>
        </w:tc>
        <w:tc>
          <w:tcPr>
            <w:tcW w:w="567" w:type="dxa"/>
          </w:tcPr>
          <w:p w14:paraId="445ACAF9" w14:textId="77777777" w:rsidR="00D8022F" w:rsidRPr="00BA17E1" w:rsidRDefault="00D8022F" w:rsidP="002A4A85">
            <w:pPr>
              <w:ind w:right="57"/>
              <w:jc w:val="right"/>
              <w:rPr>
                <w:rFonts w:cs="Arial"/>
                <w:sz w:val="16"/>
              </w:rPr>
            </w:pPr>
          </w:p>
        </w:tc>
        <w:tc>
          <w:tcPr>
            <w:tcW w:w="567" w:type="dxa"/>
          </w:tcPr>
          <w:p w14:paraId="6A29816E" w14:textId="77777777" w:rsidR="00D8022F" w:rsidRPr="00BA17E1" w:rsidRDefault="00D8022F" w:rsidP="002A4A85">
            <w:pPr>
              <w:ind w:right="57"/>
              <w:jc w:val="right"/>
              <w:rPr>
                <w:rFonts w:cs="Arial"/>
                <w:sz w:val="16"/>
              </w:rPr>
            </w:pPr>
          </w:p>
        </w:tc>
        <w:tc>
          <w:tcPr>
            <w:tcW w:w="567" w:type="dxa"/>
          </w:tcPr>
          <w:p w14:paraId="55574408"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Pr>
          <w:p w14:paraId="0FD9D667"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3302EBAF"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1218703E" w14:textId="77777777" w:rsidR="007B205C" w:rsidRPr="00BA17E1" w:rsidRDefault="00ED21C3">
            <w:pPr>
              <w:ind w:right="851"/>
              <w:jc w:val="right"/>
              <w:rPr>
                <w:rFonts w:cs="Arial"/>
                <w:color w:val="000000"/>
                <w:sz w:val="16"/>
              </w:rPr>
            </w:pPr>
            <w:r w:rsidRPr="00BA17E1">
              <w:rPr>
                <w:rFonts w:cs="Arial"/>
                <w:color w:val="000000"/>
                <w:sz w:val="16"/>
              </w:rPr>
              <w:t>0</w:t>
            </w:r>
          </w:p>
        </w:tc>
      </w:tr>
      <w:tr w:rsidR="00D8022F" w:rsidRPr="00BA17E1" w14:paraId="1499B7E7" w14:textId="77777777" w:rsidTr="002A4A85">
        <w:trPr>
          <w:cantSplit/>
          <w:trHeight w:val="180"/>
        </w:trPr>
        <w:tc>
          <w:tcPr>
            <w:tcW w:w="2263" w:type="dxa"/>
            <w:tcBorders>
              <w:right w:val="dotted" w:sz="4" w:space="0" w:color="auto"/>
            </w:tcBorders>
          </w:tcPr>
          <w:p w14:paraId="089AA546" w14:textId="77777777" w:rsidR="007B205C" w:rsidRPr="00BA17E1" w:rsidRDefault="00ED21C3">
            <w:pPr>
              <w:jc w:val="left"/>
              <w:rPr>
                <w:rFonts w:cs="Arial"/>
                <w:color w:val="000000"/>
                <w:sz w:val="16"/>
              </w:rPr>
            </w:pPr>
            <w:r w:rsidRPr="00BA17E1">
              <w:rPr>
                <w:rFonts w:cs="Arial"/>
                <w:color w:val="000000"/>
                <w:sz w:val="16"/>
              </w:rPr>
              <w:t>Serbie</w:t>
            </w:r>
          </w:p>
        </w:tc>
        <w:tc>
          <w:tcPr>
            <w:tcW w:w="426" w:type="dxa"/>
            <w:tcBorders>
              <w:left w:val="dotted" w:sz="4" w:space="0" w:color="auto"/>
            </w:tcBorders>
            <w:noWrap/>
          </w:tcPr>
          <w:p w14:paraId="2FC331CB" w14:textId="77777777" w:rsidR="007B205C" w:rsidRPr="00BA17E1" w:rsidRDefault="00ED21C3">
            <w:pPr>
              <w:jc w:val="center"/>
              <w:rPr>
                <w:rFonts w:cs="Arial"/>
                <w:color w:val="000000"/>
                <w:sz w:val="16"/>
              </w:rPr>
            </w:pPr>
            <w:r w:rsidRPr="00BA17E1">
              <w:rPr>
                <w:rFonts w:cs="Arial"/>
                <w:sz w:val="16"/>
              </w:rPr>
              <w:t>RS</w:t>
            </w:r>
          </w:p>
        </w:tc>
        <w:tc>
          <w:tcPr>
            <w:tcW w:w="567" w:type="dxa"/>
          </w:tcPr>
          <w:p w14:paraId="6E59F789"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0C7A24DB"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44E49031" w14:textId="77777777" w:rsidR="007B205C" w:rsidRPr="00BA17E1" w:rsidRDefault="00ED21C3">
            <w:pPr>
              <w:ind w:right="57"/>
              <w:jc w:val="right"/>
              <w:rPr>
                <w:rFonts w:cs="Arial"/>
                <w:sz w:val="16"/>
              </w:rPr>
            </w:pPr>
            <w:r w:rsidRPr="00BA17E1">
              <w:rPr>
                <w:rFonts w:cs="Arial"/>
                <w:sz w:val="16"/>
              </w:rPr>
              <w:t>2</w:t>
            </w:r>
          </w:p>
        </w:tc>
        <w:tc>
          <w:tcPr>
            <w:tcW w:w="567" w:type="dxa"/>
          </w:tcPr>
          <w:p w14:paraId="0F7C8F35" w14:textId="77777777" w:rsidR="007B205C" w:rsidRPr="00BA17E1" w:rsidRDefault="00ED21C3">
            <w:pPr>
              <w:ind w:right="57"/>
              <w:jc w:val="right"/>
              <w:rPr>
                <w:rFonts w:cs="Arial"/>
                <w:sz w:val="16"/>
              </w:rPr>
            </w:pPr>
            <w:r w:rsidRPr="00BA17E1">
              <w:rPr>
                <w:rFonts w:cs="Arial"/>
                <w:sz w:val="16"/>
              </w:rPr>
              <w:t>1</w:t>
            </w:r>
          </w:p>
        </w:tc>
        <w:tc>
          <w:tcPr>
            <w:tcW w:w="567" w:type="dxa"/>
          </w:tcPr>
          <w:p w14:paraId="388E8AD8" w14:textId="77777777" w:rsidR="007B205C" w:rsidRPr="00BA17E1" w:rsidRDefault="00ED21C3">
            <w:pPr>
              <w:ind w:right="57"/>
              <w:jc w:val="right"/>
              <w:rPr>
                <w:rFonts w:cs="Arial"/>
                <w:color w:val="000000"/>
                <w:sz w:val="16"/>
                <w:szCs w:val="16"/>
              </w:rPr>
            </w:pPr>
            <w:r w:rsidRPr="00BA17E1">
              <w:rPr>
                <w:rFonts w:cs="Arial"/>
                <w:color w:val="000000"/>
                <w:sz w:val="16"/>
              </w:rPr>
              <w:t>3</w:t>
            </w:r>
          </w:p>
        </w:tc>
        <w:tc>
          <w:tcPr>
            <w:tcW w:w="567" w:type="dxa"/>
          </w:tcPr>
          <w:p w14:paraId="4F7148D9"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48049881"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735B6760" w14:textId="77777777" w:rsidR="007B205C" w:rsidRPr="00BA17E1" w:rsidRDefault="00ED21C3">
            <w:pPr>
              <w:ind w:right="851"/>
              <w:jc w:val="right"/>
              <w:rPr>
                <w:rFonts w:cs="Arial"/>
                <w:color w:val="000000"/>
                <w:sz w:val="16"/>
              </w:rPr>
            </w:pPr>
            <w:r w:rsidRPr="00BA17E1">
              <w:rPr>
                <w:rFonts w:cs="Arial"/>
                <w:color w:val="000000"/>
                <w:sz w:val="16"/>
              </w:rPr>
              <w:t>6</w:t>
            </w:r>
          </w:p>
        </w:tc>
      </w:tr>
      <w:tr w:rsidR="00D8022F" w:rsidRPr="00BA17E1" w14:paraId="500B2B56" w14:textId="77777777" w:rsidTr="002A4A85">
        <w:trPr>
          <w:cantSplit/>
          <w:trHeight w:val="180"/>
        </w:trPr>
        <w:tc>
          <w:tcPr>
            <w:tcW w:w="2263" w:type="dxa"/>
            <w:tcBorders>
              <w:right w:val="dotted" w:sz="4" w:space="0" w:color="auto"/>
            </w:tcBorders>
          </w:tcPr>
          <w:p w14:paraId="6830CD4A" w14:textId="77777777" w:rsidR="007B205C" w:rsidRPr="00BA17E1" w:rsidRDefault="00ED21C3">
            <w:pPr>
              <w:jc w:val="left"/>
              <w:rPr>
                <w:rFonts w:cs="Arial"/>
                <w:color w:val="000000"/>
                <w:sz w:val="16"/>
              </w:rPr>
            </w:pPr>
            <w:r w:rsidRPr="00BA17E1">
              <w:rPr>
                <w:rFonts w:cs="Arial"/>
                <w:color w:val="000000"/>
                <w:sz w:val="16"/>
              </w:rPr>
              <w:t>Afrique du Sud</w:t>
            </w:r>
          </w:p>
        </w:tc>
        <w:tc>
          <w:tcPr>
            <w:tcW w:w="426" w:type="dxa"/>
            <w:tcBorders>
              <w:left w:val="dotted" w:sz="4" w:space="0" w:color="auto"/>
            </w:tcBorders>
            <w:noWrap/>
          </w:tcPr>
          <w:p w14:paraId="33408ED0" w14:textId="77777777" w:rsidR="007B205C" w:rsidRPr="00BA17E1" w:rsidRDefault="00ED21C3">
            <w:pPr>
              <w:jc w:val="center"/>
              <w:rPr>
                <w:rFonts w:cs="Arial"/>
                <w:sz w:val="16"/>
              </w:rPr>
            </w:pPr>
            <w:r w:rsidRPr="00BA17E1">
              <w:rPr>
                <w:rFonts w:cs="Arial"/>
                <w:sz w:val="16"/>
              </w:rPr>
              <w:t>ZA</w:t>
            </w:r>
          </w:p>
        </w:tc>
        <w:tc>
          <w:tcPr>
            <w:tcW w:w="567" w:type="dxa"/>
          </w:tcPr>
          <w:p w14:paraId="4EB38FDD"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59A2E401" w14:textId="77777777" w:rsidR="007B205C" w:rsidRPr="00BA17E1" w:rsidRDefault="00ED21C3">
            <w:pPr>
              <w:ind w:right="57"/>
              <w:jc w:val="right"/>
              <w:rPr>
                <w:rFonts w:cs="Arial"/>
                <w:sz w:val="16"/>
              </w:rPr>
            </w:pPr>
            <w:r w:rsidRPr="00BA17E1">
              <w:rPr>
                <w:rFonts w:cs="Arial"/>
                <w:sz w:val="16"/>
              </w:rPr>
              <w:t>2</w:t>
            </w:r>
          </w:p>
        </w:tc>
        <w:tc>
          <w:tcPr>
            <w:tcW w:w="567" w:type="dxa"/>
          </w:tcPr>
          <w:p w14:paraId="5911E895" w14:textId="77777777" w:rsidR="007B205C" w:rsidRPr="00BA17E1" w:rsidRDefault="00ED21C3">
            <w:pPr>
              <w:ind w:right="57"/>
              <w:jc w:val="right"/>
              <w:rPr>
                <w:rFonts w:cs="Arial"/>
                <w:sz w:val="16"/>
              </w:rPr>
            </w:pPr>
            <w:r w:rsidRPr="00BA17E1">
              <w:rPr>
                <w:rFonts w:cs="Arial"/>
                <w:sz w:val="16"/>
              </w:rPr>
              <w:t>3</w:t>
            </w:r>
          </w:p>
        </w:tc>
        <w:tc>
          <w:tcPr>
            <w:tcW w:w="567" w:type="dxa"/>
          </w:tcPr>
          <w:p w14:paraId="1F147D63" w14:textId="77777777" w:rsidR="007B205C" w:rsidRPr="00BA17E1" w:rsidRDefault="00ED21C3">
            <w:pPr>
              <w:ind w:right="57"/>
              <w:jc w:val="right"/>
              <w:rPr>
                <w:rFonts w:cs="Arial"/>
                <w:sz w:val="16"/>
              </w:rPr>
            </w:pPr>
            <w:r w:rsidRPr="00BA17E1">
              <w:rPr>
                <w:rFonts w:cs="Arial"/>
                <w:sz w:val="16"/>
              </w:rPr>
              <w:t>2</w:t>
            </w:r>
          </w:p>
        </w:tc>
        <w:tc>
          <w:tcPr>
            <w:tcW w:w="567" w:type="dxa"/>
          </w:tcPr>
          <w:p w14:paraId="701B0FF6" w14:textId="77777777" w:rsidR="007B205C" w:rsidRPr="00BA17E1" w:rsidRDefault="00ED21C3">
            <w:pPr>
              <w:ind w:right="57"/>
              <w:jc w:val="right"/>
              <w:rPr>
                <w:rFonts w:cs="Arial"/>
                <w:color w:val="000000"/>
                <w:sz w:val="16"/>
                <w:szCs w:val="16"/>
              </w:rPr>
            </w:pPr>
            <w:r w:rsidRPr="00BA17E1">
              <w:rPr>
                <w:rFonts w:cs="Arial"/>
                <w:color w:val="000000"/>
                <w:sz w:val="16"/>
              </w:rPr>
              <w:t>12</w:t>
            </w:r>
          </w:p>
        </w:tc>
        <w:tc>
          <w:tcPr>
            <w:tcW w:w="567" w:type="dxa"/>
          </w:tcPr>
          <w:p w14:paraId="594037C4" w14:textId="77777777" w:rsidR="007B205C" w:rsidRPr="00BA17E1" w:rsidRDefault="00ED21C3">
            <w:pPr>
              <w:ind w:right="57"/>
              <w:jc w:val="right"/>
              <w:rPr>
                <w:rFonts w:cs="Arial"/>
                <w:color w:val="000000"/>
                <w:sz w:val="16"/>
                <w:szCs w:val="16"/>
              </w:rPr>
            </w:pPr>
            <w:r w:rsidRPr="00BA17E1">
              <w:rPr>
                <w:rFonts w:cs="Arial"/>
                <w:color w:val="000000"/>
                <w:sz w:val="16"/>
              </w:rPr>
              <w:t>17</w:t>
            </w:r>
          </w:p>
        </w:tc>
        <w:tc>
          <w:tcPr>
            <w:tcW w:w="567" w:type="dxa"/>
            <w:tcBorders>
              <w:right w:val="double" w:sz="4" w:space="0" w:color="auto"/>
            </w:tcBorders>
          </w:tcPr>
          <w:p w14:paraId="0FA84D85" w14:textId="77777777" w:rsidR="007B205C" w:rsidRPr="00BA17E1" w:rsidRDefault="00ED21C3">
            <w:pPr>
              <w:ind w:right="57"/>
              <w:jc w:val="right"/>
              <w:rPr>
                <w:rFonts w:cs="Arial"/>
                <w:color w:val="000000"/>
                <w:sz w:val="16"/>
              </w:rPr>
            </w:pPr>
            <w:r w:rsidRPr="00BA17E1">
              <w:rPr>
                <w:rFonts w:cs="Arial"/>
                <w:color w:val="000000"/>
                <w:sz w:val="16"/>
              </w:rPr>
              <w:t>24</w:t>
            </w:r>
          </w:p>
        </w:tc>
        <w:tc>
          <w:tcPr>
            <w:tcW w:w="2126" w:type="dxa"/>
            <w:tcBorders>
              <w:left w:val="double" w:sz="4" w:space="0" w:color="auto"/>
            </w:tcBorders>
          </w:tcPr>
          <w:p w14:paraId="46B2AFB2" w14:textId="77777777" w:rsidR="007B205C" w:rsidRPr="00BA17E1" w:rsidRDefault="00ED21C3">
            <w:pPr>
              <w:ind w:right="851"/>
              <w:jc w:val="right"/>
              <w:rPr>
                <w:rFonts w:cs="Arial"/>
                <w:color w:val="000000"/>
                <w:sz w:val="16"/>
              </w:rPr>
            </w:pPr>
            <w:r w:rsidRPr="00BA17E1">
              <w:rPr>
                <w:rFonts w:cs="Arial"/>
                <w:color w:val="000000"/>
                <w:sz w:val="16"/>
              </w:rPr>
              <w:t>60</w:t>
            </w:r>
          </w:p>
        </w:tc>
      </w:tr>
      <w:tr w:rsidR="00D8022F" w:rsidRPr="00BA17E1" w14:paraId="4030795A" w14:textId="77777777" w:rsidTr="002A4A85">
        <w:trPr>
          <w:cantSplit/>
          <w:trHeight w:val="188"/>
        </w:trPr>
        <w:tc>
          <w:tcPr>
            <w:tcW w:w="2263" w:type="dxa"/>
            <w:tcBorders>
              <w:right w:val="dotted" w:sz="4" w:space="0" w:color="auto"/>
            </w:tcBorders>
          </w:tcPr>
          <w:p w14:paraId="578A5CC1" w14:textId="77777777" w:rsidR="007B205C" w:rsidRPr="00BA17E1" w:rsidRDefault="00ED21C3">
            <w:pPr>
              <w:jc w:val="left"/>
              <w:rPr>
                <w:rFonts w:cs="Arial"/>
                <w:color w:val="000000"/>
                <w:sz w:val="16"/>
              </w:rPr>
            </w:pPr>
            <w:r w:rsidRPr="00BA17E1">
              <w:rPr>
                <w:rFonts w:cs="Arial"/>
                <w:color w:val="000000"/>
                <w:sz w:val="16"/>
              </w:rPr>
              <w:t>Suède</w:t>
            </w:r>
          </w:p>
        </w:tc>
        <w:tc>
          <w:tcPr>
            <w:tcW w:w="426" w:type="dxa"/>
            <w:tcBorders>
              <w:left w:val="dotted" w:sz="4" w:space="0" w:color="auto"/>
            </w:tcBorders>
            <w:noWrap/>
          </w:tcPr>
          <w:p w14:paraId="72154222" w14:textId="77777777" w:rsidR="007B205C" w:rsidRPr="00BA17E1" w:rsidRDefault="00ED21C3">
            <w:pPr>
              <w:jc w:val="center"/>
              <w:rPr>
                <w:rFonts w:cs="Arial"/>
                <w:color w:val="000000"/>
                <w:sz w:val="16"/>
              </w:rPr>
            </w:pPr>
            <w:r w:rsidRPr="00BA17E1">
              <w:rPr>
                <w:rFonts w:cs="Arial"/>
                <w:sz w:val="16"/>
              </w:rPr>
              <w:t>SE</w:t>
            </w:r>
          </w:p>
        </w:tc>
        <w:tc>
          <w:tcPr>
            <w:tcW w:w="567" w:type="dxa"/>
          </w:tcPr>
          <w:p w14:paraId="34971361"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22CF41FD"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042340E9" w14:textId="77777777" w:rsidR="007B205C" w:rsidRPr="00BA17E1" w:rsidRDefault="00ED21C3">
            <w:pPr>
              <w:ind w:right="57"/>
              <w:jc w:val="right"/>
              <w:rPr>
                <w:rFonts w:cs="Arial"/>
                <w:sz w:val="16"/>
              </w:rPr>
            </w:pPr>
            <w:r w:rsidRPr="00BA17E1">
              <w:rPr>
                <w:rFonts w:cs="Arial"/>
                <w:sz w:val="16"/>
              </w:rPr>
              <w:t>1</w:t>
            </w:r>
          </w:p>
        </w:tc>
        <w:tc>
          <w:tcPr>
            <w:tcW w:w="567" w:type="dxa"/>
          </w:tcPr>
          <w:p w14:paraId="577DCE62"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10637818"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Pr>
          <w:p w14:paraId="5302F92C"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341DFFA0"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7DE47384" w14:textId="77777777" w:rsidR="007B205C" w:rsidRPr="00BA17E1" w:rsidRDefault="00ED21C3">
            <w:pPr>
              <w:ind w:right="851"/>
              <w:jc w:val="right"/>
              <w:rPr>
                <w:rFonts w:cs="Arial"/>
                <w:color w:val="000000"/>
                <w:sz w:val="16"/>
              </w:rPr>
            </w:pPr>
            <w:r w:rsidRPr="00BA17E1">
              <w:rPr>
                <w:rFonts w:cs="Arial"/>
                <w:color w:val="000000"/>
                <w:sz w:val="16"/>
              </w:rPr>
              <w:t>1</w:t>
            </w:r>
          </w:p>
        </w:tc>
      </w:tr>
      <w:tr w:rsidR="00D8022F" w:rsidRPr="00BA17E1" w14:paraId="4220CCCF" w14:textId="77777777" w:rsidTr="002A4A85">
        <w:trPr>
          <w:cantSplit/>
          <w:trHeight w:val="180"/>
        </w:trPr>
        <w:tc>
          <w:tcPr>
            <w:tcW w:w="2263" w:type="dxa"/>
            <w:tcBorders>
              <w:right w:val="dotted" w:sz="4" w:space="0" w:color="auto"/>
            </w:tcBorders>
          </w:tcPr>
          <w:p w14:paraId="1EAC48D7" w14:textId="77777777" w:rsidR="007B205C" w:rsidRPr="00BA17E1" w:rsidRDefault="00ED21C3">
            <w:pPr>
              <w:jc w:val="left"/>
              <w:rPr>
                <w:rFonts w:cs="Arial"/>
                <w:color w:val="000000"/>
                <w:sz w:val="16"/>
              </w:rPr>
            </w:pPr>
            <w:r w:rsidRPr="00BA17E1">
              <w:rPr>
                <w:rFonts w:cs="Arial"/>
                <w:color w:val="000000"/>
                <w:sz w:val="16"/>
              </w:rPr>
              <w:t>Suisse</w:t>
            </w:r>
          </w:p>
        </w:tc>
        <w:tc>
          <w:tcPr>
            <w:tcW w:w="426" w:type="dxa"/>
            <w:tcBorders>
              <w:left w:val="dotted" w:sz="4" w:space="0" w:color="auto"/>
            </w:tcBorders>
            <w:noWrap/>
          </w:tcPr>
          <w:p w14:paraId="52731D19" w14:textId="77777777" w:rsidR="007B205C" w:rsidRPr="00BA17E1" w:rsidRDefault="00ED21C3">
            <w:pPr>
              <w:jc w:val="center"/>
              <w:rPr>
                <w:rFonts w:cs="Arial"/>
                <w:color w:val="000000"/>
                <w:sz w:val="16"/>
              </w:rPr>
            </w:pPr>
            <w:r w:rsidRPr="00BA17E1">
              <w:rPr>
                <w:rFonts w:cs="Arial"/>
                <w:color w:val="000000"/>
                <w:sz w:val="16"/>
              </w:rPr>
              <w:t>CH</w:t>
            </w:r>
          </w:p>
        </w:tc>
        <w:tc>
          <w:tcPr>
            <w:tcW w:w="567" w:type="dxa"/>
          </w:tcPr>
          <w:p w14:paraId="25301C61" w14:textId="77777777" w:rsidR="007B205C" w:rsidRPr="00BA17E1" w:rsidRDefault="00ED21C3">
            <w:pPr>
              <w:ind w:right="57"/>
              <w:jc w:val="right"/>
              <w:rPr>
                <w:rFonts w:cs="Arial"/>
                <w:sz w:val="16"/>
              </w:rPr>
            </w:pPr>
            <w:r w:rsidRPr="00BA17E1">
              <w:rPr>
                <w:rFonts w:cs="Arial"/>
                <w:sz w:val="16"/>
              </w:rPr>
              <w:t>2</w:t>
            </w:r>
          </w:p>
        </w:tc>
        <w:tc>
          <w:tcPr>
            <w:tcW w:w="567" w:type="dxa"/>
            <w:shd w:val="clear" w:color="auto" w:fill="auto"/>
          </w:tcPr>
          <w:p w14:paraId="41BD75FA" w14:textId="77777777" w:rsidR="007B205C" w:rsidRPr="00BA17E1" w:rsidRDefault="00ED21C3">
            <w:pPr>
              <w:ind w:right="57"/>
              <w:jc w:val="right"/>
              <w:rPr>
                <w:rFonts w:cs="Arial"/>
                <w:sz w:val="16"/>
              </w:rPr>
            </w:pPr>
            <w:r w:rsidRPr="00BA17E1">
              <w:rPr>
                <w:rFonts w:cs="Arial"/>
                <w:sz w:val="16"/>
              </w:rPr>
              <w:t>3</w:t>
            </w:r>
          </w:p>
        </w:tc>
        <w:tc>
          <w:tcPr>
            <w:tcW w:w="567" w:type="dxa"/>
          </w:tcPr>
          <w:p w14:paraId="1C63CF44" w14:textId="77777777" w:rsidR="007B205C" w:rsidRPr="00BA17E1" w:rsidRDefault="00ED21C3">
            <w:pPr>
              <w:ind w:right="57"/>
              <w:jc w:val="right"/>
              <w:rPr>
                <w:rFonts w:cs="Arial"/>
                <w:sz w:val="16"/>
              </w:rPr>
            </w:pPr>
            <w:r w:rsidRPr="00BA17E1">
              <w:rPr>
                <w:rFonts w:cs="Arial"/>
                <w:sz w:val="16"/>
              </w:rPr>
              <w:t>4</w:t>
            </w:r>
          </w:p>
        </w:tc>
        <w:tc>
          <w:tcPr>
            <w:tcW w:w="567" w:type="dxa"/>
          </w:tcPr>
          <w:p w14:paraId="3C131635" w14:textId="77777777" w:rsidR="007B205C" w:rsidRPr="00BA17E1" w:rsidRDefault="00ED21C3">
            <w:pPr>
              <w:ind w:right="57"/>
              <w:jc w:val="right"/>
              <w:rPr>
                <w:rFonts w:cs="Arial"/>
                <w:sz w:val="16"/>
              </w:rPr>
            </w:pPr>
            <w:r w:rsidRPr="00BA17E1">
              <w:rPr>
                <w:rFonts w:cs="Arial"/>
                <w:sz w:val="16"/>
              </w:rPr>
              <w:t>16</w:t>
            </w:r>
          </w:p>
        </w:tc>
        <w:tc>
          <w:tcPr>
            <w:tcW w:w="567" w:type="dxa"/>
          </w:tcPr>
          <w:p w14:paraId="4347B310" w14:textId="77777777" w:rsidR="007B205C" w:rsidRPr="00BA17E1" w:rsidRDefault="00ED21C3">
            <w:pPr>
              <w:ind w:right="57"/>
              <w:jc w:val="right"/>
              <w:rPr>
                <w:rFonts w:cs="Arial"/>
                <w:color w:val="000000"/>
                <w:sz w:val="16"/>
                <w:szCs w:val="16"/>
              </w:rPr>
            </w:pPr>
            <w:r w:rsidRPr="00BA17E1">
              <w:rPr>
                <w:rFonts w:cs="Arial"/>
                <w:color w:val="000000"/>
                <w:sz w:val="16"/>
              </w:rPr>
              <w:t>13</w:t>
            </w:r>
          </w:p>
        </w:tc>
        <w:tc>
          <w:tcPr>
            <w:tcW w:w="567" w:type="dxa"/>
          </w:tcPr>
          <w:p w14:paraId="30AD556A" w14:textId="77777777" w:rsidR="007B205C" w:rsidRPr="00BA17E1" w:rsidRDefault="00ED21C3">
            <w:pPr>
              <w:ind w:right="57"/>
              <w:jc w:val="right"/>
              <w:rPr>
                <w:rFonts w:cs="Arial"/>
                <w:color w:val="000000"/>
                <w:sz w:val="16"/>
                <w:szCs w:val="16"/>
              </w:rPr>
            </w:pPr>
            <w:r w:rsidRPr="00BA17E1">
              <w:rPr>
                <w:rFonts w:cs="Arial"/>
                <w:color w:val="000000"/>
                <w:sz w:val="16"/>
              </w:rPr>
              <w:t>9</w:t>
            </w:r>
          </w:p>
        </w:tc>
        <w:tc>
          <w:tcPr>
            <w:tcW w:w="567" w:type="dxa"/>
            <w:tcBorders>
              <w:right w:val="double" w:sz="4" w:space="0" w:color="auto"/>
            </w:tcBorders>
          </w:tcPr>
          <w:p w14:paraId="04B28CDE" w14:textId="77777777" w:rsidR="007B205C" w:rsidRPr="00BA17E1" w:rsidRDefault="00ED21C3">
            <w:pPr>
              <w:ind w:right="57"/>
              <w:jc w:val="right"/>
              <w:rPr>
                <w:rFonts w:cs="Arial"/>
                <w:color w:val="000000"/>
                <w:sz w:val="16"/>
              </w:rPr>
            </w:pPr>
            <w:r w:rsidRPr="00BA17E1">
              <w:rPr>
                <w:rFonts w:cs="Arial"/>
                <w:color w:val="000000"/>
                <w:sz w:val="16"/>
              </w:rPr>
              <w:t>6</w:t>
            </w:r>
          </w:p>
        </w:tc>
        <w:tc>
          <w:tcPr>
            <w:tcW w:w="2126" w:type="dxa"/>
            <w:tcBorders>
              <w:left w:val="double" w:sz="4" w:space="0" w:color="auto"/>
            </w:tcBorders>
          </w:tcPr>
          <w:p w14:paraId="50D2CD74" w14:textId="77777777" w:rsidR="007B205C" w:rsidRPr="00BA17E1" w:rsidRDefault="00ED21C3">
            <w:pPr>
              <w:ind w:right="851"/>
              <w:jc w:val="right"/>
              <w:rPr>
                <w:rFonts w:cs="Arial"/>
                <w:color w:val="000000"/>
                <w:sz w:val="16"/>
              </w:rPr>
            </w:pPr>
            <w:r w:rsidRPr="00BA17E1">
              <w:rPr>
                <w:rFonts w:cs="Arial"/>
                <w:color w:val="000000"/>
                <w:sz w:val="16"/>
              </w:rPr>
              <w:t>53</w:t>
            </w:r>
          </w:p>
        </w:tc>
      </w:tr>
      <w:tr w:rsidR="00D8022F" w:rsidRPr="00BA17E1" w14:paraId="3C743530" w14:textId="77777777" w:rsidTr="002A4A85">
        <w:trPr>
          <w:cantSplit/>
          <w:trHeight w:val="180"/>
        </w:trPr>
        <w:tc>
          <w:tcPr>
            <w:tcW w:w="2263" w:type="dxa"/>
            <w:tcBorders>
              <w:right w:val="dotted" w:sz="4" w:space="0" w:color="auto"/>
            </w:tcBorders>
          </w:tcPr>
          <w:p w14:paraId="7F5DE9BA" w14:textId="77777777" w:rsidR="007B205C" w:rsidRPr="00BA17E1" w:rsidRDefault="00ED21C3">
            <w:pPr>
              <w:jc w:val="left"/>
              <w:rPr>
                <w:rFonts w:cs="Arial"/>
                <w:color w:val="000000"/>
                <w:sz w:val="16"/>
              </w:rPr>
            </w:pPr>
            <w:r w:rsidRPr="00BA17E1">
              <w:rPr>
                <w:rFonts w:cs="Arial"/>
                <w:color w:val="000000"/>
                <w:sz w:val="16"/>
              </w:rPr>
              <w:t>Trinité-et-Tobago</w:t>
            </w:r>
          </w:p>
        </w:tc>
        <w:tc>
          <w:tcPr>
            <w:tcW w:w="426" w:type="dxa"/>
            <w:tcBorders>
              <w:left w:val="dotted" w:sz="4" w:space="0" w:color="auto"/>
            </w:tcBorders>
            <w:noWrap/>
          </w:tcPr>
          <w:p w14:paraId="50DC7E2E" w14:textId="77777777" w:rsidR="007B205C" w:rsidRPr="00BA17E1" w:rsidRDefault="00ED21C3">
            <w:pPr>
              <w:jc w:val="center"/>
              <w:rPr>
                <w:rFonts w:cs="Arial"/>
                <w:color w:val="000000"/>
                <w:sz w:val="16"/>
              </w:rPr>
            </w:pPr>
            <w:r w:rsidRPr="00BA17E1">
              <w:rPr>
                <w:rFonts w:cs="Arial"/>
                <w:color w:val="000000"/>
                <w:sz w:val="16"/>
              </w:rPr>
              <w:t>TT</w:t>
            </w:r>
          </w:p>
        </w:tc>
        <w:tc>
          <w:tcPr>
            <w:tcW w:w="567" w:type="dxa"/>
          </w:tcPr>
          <w:p w14:paraId="35E17D0F"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268773D4"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35735B84"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258AA614"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53121FE9"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Pr>
          <w:p w14:paraId="795F14E4"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4FB17A92"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66B803BC" w14:textId="77777777" w:rsidR="007B205C" w:rsidRPr="00BA17E1" w:rsidRDefault="00ED21C3">
            <w:pPr>
              <w:ind w:right="851"/>
              <w:jc w:val="right"/>
              <w:rPr>
                <w:rFonts w:cs="Arial"/>
                <w:color w:val="000000"/>
                <w:sz w:val="16"/>
              </w:rPr>
            </w:pPr>
            <w:r w:rsidRPr="00BA17E1">
              <w:rPr>
                <w:rFonts w:cs="Arial"/>
                <w:color w:val="000000"/>
                <w:sz w:val="16"/>
              </w:rPr>
              <w:t>0</w:t>
            </w:r>
          </w:p>
        </w:tc>
      </w:tr>
      <w:tr w:rsidR="00D8022F" w:rsidRPr="00BA17E1" w14:paraId="04D67834" w14:textId="77777777" w:rsidTr="002A4A85">
        <w:trPr>
          <w:cantSplit/>
          <w:trHeight w:val="188"/>
        </w:trPr>
        <w:tc>
          <w:tcPr>
            <w:tcW w:w="2263" w:type="dxa"/>
            <w:tcBorders>
              <w:right w:val="dotted" w:sz="4" w:space="0" w:color="auto"/>
            </w:tcBorders>
          </w:tcPr>
          <w:p w14:paraId="51294FDF" w14:textId="77777777" w:rsidR="007B205C" w:rsidRPr="00BA17E1" w:rsidRDefault="00ED21C3">
            <w:pPr>
              <w:jc w:val="left"/>
              <w:rPr>
                <w:rFonts w:cs="Arial"/>
                <w:color w:val="000000"/>
                <w:sz w:val="16"/>
              </w:rPr>
            </w:pPr>
            <w:r w:rsidRPr="00BA17E1">
              <w:rPr>
                <w:rFonts w:cs="Arial"/>
                <w:color w:val="000000"/>
                <w:sz w:val="16"/>
              </w:rPr>
              <w:lastRenderedPageBreak/>
              <w:t>Tunisie</w:t>
            </w:r>
          </w:p>
        </w:tc>
        <w:tc>
          <w:tcPr>
            <w:tcW w:w="426" w:type="dxa"/>
            <w:tcBorders>
              <w:left w:val="dotted" w:sz="4" w:space="0" w:color="auto"/>
            </w:tcBorders>
            <w:noWrap/>
            <w:hideMark/>
          </w:tcPr>
          <w:p w14:paraId="38EA0B42" w14:textId="77777777" w:rsidR="007B205C" w:rsidRPr="00BA17E1" w:rsidRDefault="00ED21C3">
            <w:pPr>
              <w:jc w:val="center"/>
              <w:rPr>
                <w:rFonts w:cs="Arial"/>
                <w:color w:val="000000"/>
                <w:sz w:val="16"/>
              </w:rPr>
            </w:pPr>
            <w:r w:rsidRPr="00BA17E1">
              <w:rPr>
                <w:rFonts w:cs="Arial"/>
                <w:color w:val="000000"/>
                <w:sz w:val="16"/>
              </w:rPr>
              <w:t>TN</w:t>
            </w:r>
          </w:p>
        </w:tc>
        <w:tc>
          <w:tcPr>
            <w:tcW w:w="567" w:type="dxa"/>
          </w:tcPr>
          <w:p w14:paraId="05BEB660"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00673AB9" w14:textId="77777777" w:rsidR="007B205C" w:rsidRPr="00BA17E1" w:rsidRDefault="00ED21C3">
            <w:pPr>
              <w:ind w:right="57"/>
              <w:jc w:val="right"/>
              <w:rPr>
                <w:rFonts w:cs="Arial"/>
                <w:sz w:val="16"/>
              </w:rPr>
            </w:pPr>
            <w:r w:rsidRPr="00BA17E1">
              <w:rPr>
                <w:rFonts w:cs="Arial"/>
                <w:sz w:val="16"/>
              </w:rPr>
              <w:t>2</w:t>
            </w:r>
          </w:p>
        </w:tc>
        <w:tc>
          <w:tcPr>
            <w:tcW w:w="567" w:type="dxa"/>
          </w:tcPr>
          <w:p w14:paraId="13448761" w14:textId="77777777" w:rsidR="007B205C" w:rsidRPr="00BA17E1" w:rsidRDefault="00ED21C3">
            <w:pPr>
              <w:ind w:right="57"/>
              <w:jc w:val="right"/>
              <w:rPr>
                <w:rFonts w:cs="Arial"/>
                <w:sz w:val="16"/>
              </w:rPr>
            </w:pPr>
            <w:r w:rsidRPr="00BA17E1">
              <w:rPr>
                <w:rFonts w:cs="Arial"/>
                <w:sz w:val="16"/>
              </w:rPr>
              <w:t>4</w:t>
            </w:r>
          </w:p>
        </w:tc>
        <w:tc>
          <w:tcPr>
            <w:tcW w:w="567" w:type="dxa"/>
          </w:tcPr>
          <w:p w14:paraId="470A423F"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6F9C40F5" w14:textId="77777777" w:rsidR="007B205C" w:rsidRPr="00BA17E1" w:rsidRDefault="00ED21C3">
            <w:pPr>
              <w:ind w:right="57"/>
              <w:jc w:val="right"/>
              <w:rPr>
                <w:rFonts w:cs="Arial"/>
                <w:color w:val="000000"/>
                <w:sz w:val="16"/>
                <w:szCs w:val="16"/>
              </w:rPr>
            </w:pPr>
            <w:r w:rsidRPr="00BA17E1">
              <w:rPr>
                <w:rFonts w:cs="Arial"/>
                <w:color w:val="000000"/>
                <w:sz w:val="16"/>
              </w:rPr>
              <w:t>1</w:t>
            </w:r>
          </w:p>
        </w:tc>
        <w:tc>
          <w:tcPr>
            <w:tcW w:w="567" w:type="dxa"/>
          </w:tcPr>
          <w:p w14:paraId="5874F3C2"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19B843F4"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4D139F63" w14:textId="77777777" w:rsidR="007B205C" w:rsidRPr="00BA17E1" w:rsidRDefault="00ED21C3">
            <w:pPr>
              <w:ind w:right="851"/>
              <w:jc w:val="right"/>
              <w:rPr>
                <w:rFonts w:cs="Arial"/>
                <w:color w:val="000000"/>
                <w:sz w:val="16"/>
              </w:rPr>
            </w:pPr>
            <w:r w:rsidRPr="00BA17E1">
              <w:rPr>
                <w:rFonts w:cs="Arial"/>
                <w:color w:val="000000"/>
                <w:sz w:val="16"/>
              </w:rPr>
              <w:t>7</w:t>
            </w:r>
          </w:p>
        </w:tc>
      </w:tr>
      <w:tr w:rsidR="00D8022F" w:rsidRPr="00BA17E1" w14:paraId="29A51DDC" w14:textId="77777777" w:rsidTr="002A4A85">
        <w:trPr>
          <w:cantSplit/>
          <w:trHeight w:val="180"/>
        </w:trPr>
        <w:tc>
          <w:tcPr>
            <w:tcW w:w="2263" w:type="dxa"/>
            <w:tcBorders>
              <w:right w:val="dotted" w:sz="4" w:space="0" w:color="auto"/>
            </w:tcBorders>
          </w:tcPr>
          <w:p w14:paraId="32CE1133" w14:textId="77777777" w:rsidR="007B205C" w:rsidRPr="00BA17E1" w:rsidRDefault="00ED21C3">
            <w:pPr>
              <w:keepNext/>
              <w:jc w:val="left"/>
              <w:rPr>
                <w:rFonts w:cs="Arial"/>
                <w:sz w:val="16"/>
              </w:rPr>
            </w:pPr>
            <w:r w:rsidRPr="00BA17E1">
              <w:rPr>
                <w:rFonts w:cs="Arial"/>
                <w:sz w:val="16"/>
              </w:rPr>
              <w:t>Türkiye</w:t>
            </w:r>
          </w:p>
        </w:tc>
        <w:tc>
          <w:tcPr>
            <w:tcW w:w="426" w:type="dxa"/>
            <w:tcBorders>
              <w:left w:val="dotted" w:sz="4" w:space="0" w:color="auto"/>
            </w:tcBorders>
            <w:noWrap/>
          </w:tcPr>
          <w:p w14:paraId="26768EBF" w14:textId="77777777" w:rsidR="007B205C" w:rsidRPr="00BA17E1" w:rsidRDefault="00ED21C3">
            <w:pPr>
              <w:keepNext/>
              <w:jc w:val="center"/>
              <w:rPr>
                <w:rFonts w:cs="Arial"/>
                <w:sz w:val="16"/>
              </w:rPr>
            </w:pPr>
            <w:r w:rsidRPr="00BA17E1">
              <w:rPr>
                <w:rFonts w:cs="Arial"/>
                <w:sz w:val="16"/>
              </w:rPr>
              <w:t>TR</w:t>
            </w:r>
          </w:p>
        </w:tc>
        <w:tc>
          <w:tcPr>
            <w:tcW w:w="567" w:type="dxa"/>
          </w:tcPr>
          <w:p w14:paraId="2D4EF839"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49957D72" w14:textId="77777777" w:rsidR="007B205C" w:rsidRPr="00BA17E1" w:rsidRDefault="00ED21C3">
            <w:pPr>
              <w:ind w:right="57"/>
              <w:jc w:val="right"/>
              <w:rPr>
                <w:rFonts w:cs="Arial"/>
                <w:sz w:val="16"/>
              </w:rPr>
            </w:pPr>
            <w:r w:rsidRPr="00BA17E1">
              <w:rPr>
                <w:rFonts w:cs="Arial"/>
                <w:sz w:val="16"/>
              </w:rPr>
              <w:t>6</w:t>
            </w:r>
          </w:p>
        </w:tc>
        <w:tc>
          <w:tcPr>
            <w:tcW w:w="567" w:type="dxa"/>
          </w:tcPr>
          <w:p w14:paraId="06FA56FC" w14:textId="77777777" w:rsidR="007B205C" w:rsidRPr="00BA17E1" w:rsidRDefault="00ED21C3">
            <w:pPr>
              <w:ind w:right="57"/>
              <w:jc w:val="right"/>
              <w:rPr>
                <w:rFonts w:cs="Arial"/>
                <w:sz w:val="16"/>
              </w:rPr>
            </w:pPr>
            <w:r w:rsidRPr="00BA17E1">
              <w:rPr>
                <w:rFonts w:cs="Arial"/>
                <w:sz w:val="16"/>
              </w:rPr>
              <w:t>23</w:t>
            </w:r>
          </w:p>
        </w:tc>
        <w:tc>
          <w:tcPr>
            <w:tcW w:w="567" w:type="dxa"/>
          </w:tcPr>
          <w:p w14:paraId="4CE7A97C" w14:textId="77777777" w:rsidR="007B205C" w:rsidRPr="00BA17E1" w:rsidRDefault="00ED21C3">
            <w:pPr>
              <w:ind w:right="57"/>
              <w:jc w:val="right"/>
              <w:rPr>
                <w:rFonts w:cs="Arial"/>
                <w:sz w:val="16"/>
              </w:rPr>
            </w:pPr>
            <w:r w:rsidRPr="00BA17E1">
              <w:rPr>
                <w:rFonts w:cs="Arial"/>
                <w:sz w:val="16"/>
              </w:rPr>
              <w:t>54</w:t>
            </w:r>
          </w:p>
        </w:tc>
        <w:tc>
          <w:tcPr>
            <w:tcW w:w="567" w:type="dxa"/>
          </w:tcPr>
          <w:p w14:paraId="6E5DCCC4" w14:textId="77777777" w:rsidR="007B205C" w:rsidRPr="00BA17E1" w:rsidRDefault="00ED21C3">
            <w:pPr>
              <w:ind w:right="57"/>
              <w:jc w:val="right"/>
              <w:rPr>
                <w:rFonts w:cs="Arial"/>
                <w:color w:val="000000"/>
                <w:sz w:val="16"/>
                <w:szCs w:val="16"/>
              </w:rPr>
            </w:pPr>
            <w:r w:rsidRPr="00BA17E1">
              <w:rPr>
                <w:rFonts w:cs="Arial"/>
                <w:color w:val="000000"/>
                <w:sz w:val="16"/>
              </w:rPr>
              <w:t>65</w:t>
            </w:r>
          </w:p>
        </w:tc>
        <w:tc>
          <w:tcPr>
            <w:tcW w:w="567" w:type="dxa"/>
          </w:tcPr>
          <w:p w14:paraId="1F85696D" w14:textId="77777777" w:rsidR="007B205C" w:rsidRPr="00BA17E1" w:rsidRDefault="00ED21C3">
            <w:pPr>
              <w:ind w:right="57"/>
              <w:jc w:val="right"/>
              <w:rPr>
                <w:rFonts w:cs="Arial"/>
                <w:color w:val="000000"/>
                <w:sz w:val="16"/>
                <w:szCs w:val="16"/>
              </w:rPr>
            </w:pPr>
            <w:r w:rsidRPr="00BA17E1">
              <w:rPr>
                <w:rFonts w:cs="Arial"/>
                <w:color w:val="000000"/>
                <w:sz w:val="16"/>
              </w:rPr>
              <w:t>63</w:t>
            </w:r>
          </w:p>
        </w:tc>
        <w:tc>
          <w:tcPr>
            <w:tcW w:w="567" w:type="dxa"/>
            <w:tcBorders>
              <w:right w:val="double" w:sz="4" w:space="0" w:color="auto"/>
            </w:tcBorders>
          </w:tcPr>
          <w:p w14:paraId="5C2A3591" w14:textId="77777777" w:rsidR="007B205C" w:rsidRPr="00BA17E1" w:rsidRDefault="00ED21C3">
            <w:pPr>
              <w:ind w:right="57"/>
              <w:jc w:val="right"/>
              <w:rPr>
                <w:rFonts w:cs="Arial"/>
                <w:color w:val="000000"/>
                <w:sz w:val="16"/>
              </w:rPr>
            </w:pPr>
            <w:r w:rsidRPr="00BA17E1">
              <w:rPr>
                <w:rFonts w:cs="Arial"/>
                <w:color w:val="000000"/>
                <w:sz w:val="16"/>
              </w:rPr>
              <w:t>57</w:t>
            </w:r>
          </w:p>
        </w:tc>
        <w:tc>
          <w:tcPr>
            <w:tcW w:w="2126" w:type="dxa"/>
            <w:tcBorders>
              <w:left w:val="double" w:sz="4" w:space="0" w:color="auto"/>
            </w:tcBorders>
          </w:tcPr>
          <w:p w14:paraId="5A55D3A4" w14:textId="77777777" w:rsidR="007B205C" w:rsidRPr="00BA17E1" w:rsidRDefault="00ED21C3">
            <w:pPr>
              <w:ind w:right="851"/>
              <w:jc w:val="right"/>
              <w:rPr>
                <w:rFonts w:cs="Arial"/>
                <w:color w:val="000000"/>
                <w:sz w:val="16"/>
              </w:rPr>
            </w:pPr>
            <w:r w:rsidRPr="00BA17E1">
              <w:rPr>
                <w:rFonts w:cs="Arial"/>
                <w:color w:val="000000"/>
                <w:sz w:val="16"/>
              </w:rPr>
              <w:t>268</w:t>
            </w:r>
          </w:p>
        </w:tc>
      </w:tr>
      <w:tr w:rsidR="00D8022F" w:rsidRPr="00BA17E1" w14:paraId="16E9FD36" w14:textId="77777777" w:rsidTr="002A4A85">
        <w:trPr>
          <w:cantSplit/>
          <w:trHeight w:val="180"/>
        </w:trPr>
        <w:tc>
          <w:tcPr>
            <w:tcW w:w="2263" w:type="dxa"/>
            <w:tcBorders>
              <w:right w:val="dotted" w:sz="4" w:space="0" w:color="auto"/>
            </w:tcBorders>
          </w:tcPr>
          <w:p w14:paraId="3E774E40" w14:textId="77777777" w:rsidR="007B205C" w:rsidRPr="00BA17E1" w:rsidRDefault="00ED21C3">
            <w:pPr>
              <w:jc w:val="left"/>
              <w:rPr>
                <w:rFonts w:cs="Arial"/>
                <w:color w:val="000000"/>
                <w:sz w:val="16"/>
              </w:rPr>
            </w:pPr>
            <w:r w:rsidRPr="00BA17E1">
              <w:rPr>
                <w:rFonts w:cs="Arial"/>
                <w:color w:val="000000"/>
                <w:sz w:val="16"/>
              </w:rPr>
              <w:t>Royaume-Uni</w:t>
            </w:r>
          </w:p>
        </w:tc>
        <w:tc>
          <w:tcPr>
            <w:tcW w:w="426" w:type="dxa"/>
            <w:tcBorders>
              <w:left w:val="dotted" w:sz="4" w:space="0" w:color="auto"/>
            </w:tcBorders>
            <w:noWrap/>
          </w:tcPr>
          <w:p w14:paraId="0201B21D" w14:textId="77777777" w:rsidR="007B205C" w:rsidRPr="00BA17E1" w:rsidRDefault="00ED21C3">
            <w:pPr>
              <w:jc w:val="center"/>
              <w:rPr>
                <w:rFonts w:cs="Arial"/>
                <w:color w:val="000000"/>
                <w:sz w:val="16"/>
              </w:rPr>
            </w:pPr>
            <w:r w:rsidRPr="00BA17E1">
              <w:rPr>
                <w:rFonts w:cs="Arial"/>
                <w:color w:val="000000"/>
                <w:sz w:val="16"/>
              </w:rPr>
              <w:t>GB</w:t>
            </w:r>
          </w:p>
        </w:tc>
        <w:tc>
          <w:tcPr>
            <w:tcW w:w="567" w:type="dxa"/>
          </w:tcPr>
          <w:p w14:paraId="161AB33E"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195B078D" w14:textId="77777777" w:rsidR="007B205C" w:rsidRPr="00BA17E1" w:rsidRDefault="00ED21C3">
            <w:pPr>
              <w:ind w:right="57"/>
              <w:jc w:val="right"/>
              <w:rPr>
                <w:rFonts w:cs="Arial"/>
                <w:sz w:val="16"/>
              </w:rPr>
            </w:pPr>
            <w:r w:rsidRPr="00BA17E1">
              <w:rPr>
                <w:rFonts w:cs="Arial"/>
                <w:sz w:val="16"/>
              </w:rPr>
              <w:t>3</w:t>
            </w:r>
          </w:p>
        </w:tc>
        <w:tc>
          <w:tcPr>
            <w:tcW w:w="567" w:type="dxa"/>
          </w:tcPr>
          <w:p w14:paraId="543D7547" w14:textId="77777777" w:rsidR="007B205C" w:rsidRPr="00BA17E1" w:rsidRDefault="00ED21C3">
            <w:pPr>
              <w:ind w:right="57"/>
              <w:jc w:val="right"/>
              <w:rPr>
                <w:rFonts w:cs="Arial"/>
                <w:sz w:val="16"/>
              </w:rPr>
            </w:pPr>
            <w:r w:rsidRPr="00BA17E1">
              <w:rPr>
                <w:rFonts w:cs="Arial"/>
                <w:sz w:val="16"/>
              </w:rPr>
              <w:t>18</w:t>
            </w:r>
          </w:p>
        </w:tc>
        <w:tc>
          <w:tcPr>
            <w:tcW w:w="567" w:type="dxa"/>
          </w:tcPr>
          <w:p w14:paraId="54C90274" w14:textId="77777777" w:rsidR="007B205C" w:rsidRPr="00BA17E1" w:rsidRDefault="00ED21C3">
            <w:pPr>
              <w:ind w:right="57"/>
              <w:jc w:val="right"/>
              <w:rPr>
                <w:rFonts w:cs="Arial"/>
                <w:sz w:val="16"/>
              </w:rPr>
            </w:pPr>
            <w:r w:rsidRPr="00BA17E1">
              <w:rPr>
                <w:rFonts w:cs="Arial"/>
                <w:sz w:val="16"/>
              </w:rPr>
              <w:t>22</w:t>
            </w:r>
          </w:p>
        </w:tc>
        <w:tc>
          <w:tcPr>
            <w:tcW w:w="567" w:type="dxa"/>
          </w:tcPr>
          <w:p w14:paraId="3E6FF7EE" w14:textId="77777777" w:rsidR="007B205C" w:rsidRPr="00BA17E1" w:rsidRDefault="00ED21C3">
            <w:pPr>
              <w:ind w:right="57"/>
              <w:jc w:val="right"/>
              <w:rPr>
                <w:rFonts w:cs="Arial"/>
                <w:color w:val="000000"/>
                <w:sz w:val="16"/>
                <w:szCs w:val="16"/>
              </w:rPr>
            </w:pPr>
            <w:r w:rsidRPr="00BA17E1">
              <w:rPr>
                <w:rFonts w:cs="Arial"/>
                <w:color w:val="000000"/>
                <w:sz w:val="16"/>
              </w:rPr>
              <w:t>2,138</w:t>
            </w:r>
          </w:p>
        </w:tc>
        <w:tc>
          <w:tcPr>
            <w:tcW w:w="567" w:type="dxa"/>
          </w:tcPr>
          <w:p w14:paraId="68872C7E" w14:textId="77777777" w:rsidR="007B205C" w:rsidRPr="00BA17E1" w:rsidRDefault="00ED21C3">
            <w:pPr>
              <w:ind w:right="57"/>
              <w:jc w:val="right"/>
              <w:rPr>
                <w:rFonts w:cs="Arial"/>
                <w:color w:val="000000"/>
                <w:sz w:val="16"/>
                <w:szCs w:val="16"/>
              </w:rPr>
            </w:pPr>
            <w:r w:rsidRPr="00BA17E1">
              <w:rPr>
                <w:rFonts w:cs="Arial"/>
                <w:color w:val="000000"/>
                <w:sz w:val="16"/>
              </w:rPr>
              <w:t>1,557</w:t>
            </w:r>
          </w:p>
        </w:tc>
        <w:tc>
          <w:tcPr>
            <w:tcW w:w="567" w:type="dxa"/>
            <w:tcBorders>
              <w:right w:val="double" w:sz="4" w:space="0" w:color="auto"/>
            </w:tcBorders>
          </w:tcPr>
          <w:p w14:paraId="24C2BF1B" w14:textId="77777777" w:rsidR="007B205C" w:rsidRPr="00BA17E1" w:rsidRDefault="00ED21C3">
            <w:pPr>
              <w:ind w:right="57"/>
              <w:jc w:val="right"/>
              <w:rPr>
                <w:rFonts w:cs="Arial"/>
                <w:color w:val="000000"/>
                <w:sz w:val="16"/>
              </w:rPr>
            </w:pPr>
            <w:r w:rsidRPr="00BA17E1">
              <w:rPr>
                <w:rFonts w:cs="Arial"/>
                <w:color w:val="000000"/>
                <w:sz w:val="16"/>
              </w:rPr>
              <w:t>1,562</w:t>
            </w:r>
          </w:p>
        </w:tc>
        <w:tc>
          <w:tcPr>
            <w:tcW w:w="2126" w:type="dxa"/>
            <w:tcBorders>
              <w:left w:val="double" w:sz="4" w:space="0" w:color="auto"/>
            </w:tcBorders>
          </w:tcPr>
          <w:p w14:paraId="5E2A46C6" w14:textId="77777777" w:rsidR="007B205C" w:rsidRPr="00BA17E1" w:rsidRDefault="00ED21C3">
            <w:pPr>
              <w:ind w:right="851"/>
              <w:jc w:val="right"/>
              <w:rPr>
                <w:rFonts w:cs="Arial"/>
                <w:color w:val="000000"/>
                <w:sz w:val="16"/>
              </w:rPr>
            </w:pPr>
            <w:r w:rsidRPr="00BA17E1">
              <w:rPr>
                <w:rFonts w:cs="Arial"/>
                <w:color w:val="000000"/>
                <w:sz w:val="16"/>
              </w:rPr>
              <w:t>5,300</w:t>
            </w:r>
          </w:p>
        </w:tc>
      </w:tr>
      <w:tr w:rsidR="00D8022F" w:rsidRPr="00BA17E1" w14:paraId="3F2DE3CD" w14:textId="77777777" w:rsidTr="002A4A85">
        <w:trPr>
          <w:cantSplit/>
          <w:trHeight w:val="188"/>
        </w:trPr>
        <w:tc>
          <w:tcPr>
            <w:tcW w:w="2263" w:type="dxa"/>
            <w:tcBorders>
              <w:right w:val="dotted" w:sz="4" w:space="0" w:color="auto"/>
            </w:tcBorders>
          </w:tcPr>
          <w:p w14:paraId="29A3CDF2" w14:textId="77777777" w:rsidR="007B205C" w:rsidRPr="00BA17E1" w:rsidRDefault="00ED21C3">
            <w:pPr>
              <w:jc w:val="left"/>
              <w:rPr>
                <w:rFonts w:cs="Arial"/>
                <w:color w:val="000000"/>
                <w:sz w:val="16"/>
              </w:rPr>
            </w:pPr>
            <w:r w:rsidRPr="00BA17E1">
              <w:rPr>
                <w:rFonts w:cs="Arial"/>
                <w:color w:val="000000"/>
                <w:sz w:val="16"/>
              </w:rPr>
              <w:t>États-Unis d'Amérique</w:t>
            </w:r>
          </w:p>
        </w:tc>
        <w:tc>
          <w:tcPr>
            <w:tcW w:w="426" w:type="dxa"/>
            <w:tcBorders>
              <w:left w:val="dotted" w:sz="4" w:space="0" w:color="auto"/>
            </w:tcBorders>
            <w:noWrap/>
            <w:hideMark/>
          </w:tcPr>
          <w:p w14:paraId="0C2081C7" w14:textId="6C6652D6" w:rsidR="007B205C" w:rsidRPr="00BA17E1" w:rsidRDefault="00C93083">
            <w:pPr>
              <w:jc w:val="center"/>
              <w:rPr>
                <w:rFonts w:cs="Arial"/>
                <w:color w:val="000000"/>
                <w:sz w:val="16"/>
              </w:rPr>
            </w:pPr>
            <w:r>
              <w:rPr>
                <w:rFonts w:cs="Arial"/>
                <w:color w:val="000000"/>
                <w:sz w:val="16"/>
              </w:rPr>
              <w:t>US</w:t>
            </w:r>
          </w:p>
        </w:tc>
        <w:tc>
          <w:tcPr>
            <w:tcW w:w="567" w:type="dxa"/>
          </w:tcPr>
          <w:p w14:paraId="561F5FFF"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0CB29607" w14:textId="77777777" w:rsidR="007B205C" w:rsidRPr="00BA17E1" w:rsidRDefault="00ED21C3">
            <w:pPr>
              <w:ind w:right="57"/>
              <w:jc w:val="right"/>
              <w:rPr>
                <w:rFonts w:cs="Arial"/>
                <w:sz w:val="16"/>
              </w:rPr>
            </w:pPr>
            <w:r w:rsidRPr="00BA17E1">
              <w:rPr>
                <w:rFonts w:cs="Arial"/>
                <w:sz w:val="16"/>
              </w:rPr>
              <w:t>6</w:t>
            </w:r>
          </w:p>
        </w:tc>
        <w:tc>
          <w:tcPr>
            <w:tcW w:w="567" w:type="dxa"/>
          </w:tcPr>
          <w:p w14:paraId="3A323C99" w14:textId="77777777" w:rsidR="007B205C" w:rsidRPr="00BA17E1" w:rsidRDefault="00ED21C3">
            <w:pPr>
              <w:ind w:right="57"/>
              <w:jc w:val="right"/>
              <w:rPr>
                <w:rFonts w:cs="Arial"/>
                <w:sz w:val="16"/>
              </w:rPr>
            </w:pPr>
            <w:r w:rsidRPr="00BA17E1">
              <w:rPr>
                <w:rFonts w:cs="Arial"/>
                <w:sz w:val="16"/>
              </w:rPr>
              <w:t>1</w:t>
            </w:r>
          </w:p>
        </w:tc>
        <w:tc>
          <w:tcPr>
            <w:tcW w:w="567" w:type="dxa"/>
          </w:tcPr>
          <w:p w14:paraId="344B79F2" w14:textId="77777777" w:rsidR="007B205C" w:rsidRPr="00BA17E1" w:rsidRDefault="00ED21C3">
            <w:pPr>
              <w:ind w:right="57"/>
              <w:jc w:val="right"/>
              <w:rPr>
                <w:rFonts w:cs="Arial"/>
                <w:sz w:val="16"/>
              </w:rPr>
            </w:pPr>
            <w:r w:rsidRPr="00BA17E1">
              <w:rPr>
                <w:rFonts w:cs="Arial"/>
                <w:sz w:val="16"/>
              </w:rPr>
              <w:t>3</w:t>
            </w:r>
          </w:p>
        </w:tc>
        <w:tc>
          <w:tcPr>
            <w:tcW w:w="567" w:type="dxa"/>
          </w:tcPr>
          <w:p w14:paraId="4E9213E0" w14:textId="77777777" w:rsidR="007B205C" w:rsidRPr="00BA17E1" w:rsidRDefault="00ED21C3">
            <w:pPr>
              <w:ind w:right="57"/>
              <w:jc w:val="right"/>
              <w:rPr>
                <w:rFonts w:cs="Arial"/>
                <w:color w:val="000000"/>
                <w:sz w:val="16"/>
                <w:szCs w:val="16"/>
              </w:rPr>
            </w:pPr>
            <w:r w:rsidRPr="00BA17E1">
              <w:rPr>
                <w:rFonts w:cs="Arial"/>
                <w:color w:val="000000"/>
                <w:sz w:val="16"/>
              </w:rPr>
              <w:t>5</w:t>
            </w:r>
          </w:p>
        </w:tc>
        <w:tc>
          <w:tcPr>
            <w:tcW w:w="567" w:type="dxa"/>
          </w:tcPr>
          <w:p w14:paraId="551165D8" w14:textId="77777777" w:rsidR="007B205C" w:rsidRPr="00BA17E1" w:rsidRDefault="00ED21C3">
            <w:pPr>
              <w:ind w:right="57"/>
              <w:jc w:val="right"/>
              <w:rPr>
                <w:rFonts w:cs="Arial"/>
                <w:color w:val="000000"/>
                <w:sz w:val="16"/>
                <w:szCs w:val="16"/>
              </w:rPr>
            </w:pPr>
            <w:r w:rsidRPr="00BA17E1">
              <w:rPr>
                <w:rFonts w:cs="Arial"/>
                <w:color w:val="000000"/>
                <w:sz w:val="16"/>
              </w:rPr>
              <w:t>26</w:t>
            </w:r>
          </w:p>
        </w:tc>
        <w:tc>
          <w:tcPr>
            <w:tcW w:w="567" w:type="dxa"/>
            <w:tcBorders>
              <w:right w:val="double" w:sz="4" w:space="0" w:color="auto"/>
            </w:tcBorders>
          </w:tcPr>
          <w:p w14:paraId="177CF7C6" w14:textId="77777777" w:rsidR="007B205C" w:rsidRPr="00BA17E1" w:rsidRDefault="00ED21C3">
            <w:pPr>
              <w:ind w:right="57"/>
              <w:jc w:val="right"/>
              <w:rPr>
                <w:rFonts w:cs="Arial"/>
                <w:color w:val="000000"/>
                <w:sz w:val="16"/>
              </w:rPr>
            </w:pPr>
            <w:r w:rsidRPr="00BA17E1">
              <w:rPr>
                <w:rFonts w:cs="Arial"/>
                <w:color w:val="000000"/>
                <w:sz w:val="16"/>
              </w:rPr>
              <w:t>18</w:t>
            </w:r>
          </w:p>
        </w:tc>
        <w:tc>
          <w:tcPr>
            <w:tcW w:w="2126" w:type="dxa"/>
            <w:tcBorders>
              <w:left w:val="double" w:sz="4" w:space="0" w:color="auto"/>
            </w:tcBorders>
          </w:tcPr>
          <w:p w14:paraId="303A146A" w14:textId="77777777" w:rsidR="007B205C" w:rsidRPr="00BA17E1" w:rsidRDefault="00ED21C3">
            <w:pPr>
              <w:ind w:right="851"/>
              <w:jc w:val="right"/>
              <w:rPr>
                <w:rFonts w:cs="Arial"/>
                <w:color w:val="000000"/>
                <w:sz w:val="16"/>
              </w:rPr>
            </w:pPr>
            <w:r w:rsidRPr="00BA17E1">
              <w:rPr>
                <w:rFonts w:cs="Arial"/>
                <w:color w:val="000000"/>
                <w:sz w:val="16"/>
              </w:rPr>
              <w:t>59</w:t>
            </w:r>
          </w:p>
        </w:tc>
      </w:tr>
      <w:tr w:rsidR="00D8022F" w:rsidRPr="00BA17E1" w14:paraId="05CF791F" w14:textId="77777777" w:rsidTr="002A4A85">
        <w:trPr>
          <w:cantSplit/>
          <w:trHeight w:val="43"/>
        </w:trPr>
        <w:tc>
          <w:tcPr>
            <w:tcW w:w="2263" w:type="dxa"/>
            <w:tcBorders>
              <w:right w:val="dotted" w:sz="4" w:space="0" w:color="auto"/>
            </w:tcBorders>
          </w:tcPr>
          <w:p w14:paraId="5E88F947" w14:textId="77777777" w:rsidR="007B205C" w:rsidRPr="00BA17E1" w:rsidRDefault="00ED21C3">
            <w:pPr>
              <w:jc w:val="left"/>
              <w:rPr>
                <w:rFonts w:cs="Arial"/>
                <w:color w:val="000000"/>
                <w:sz w:val="16"/>
              </w:rPr>
            </w:pPr>
            <w:r w:rsidRPr="00BA17E1">
              <w:rPr>
                <w:rFonts w:cs="Arial"/>
                <w:color w:val="000000"/>
                <w:sz w:val="16"/>
              </w:rPr>
              <w:t>Uruguay</w:t>
            </w:r>
          </w:p>
        </w:tc>
        <w:tc>
          <w:tcPr>
            <w:tcW w:w="426" w:type="dxa"/>
            <w:tcBorders>
              <w:left w:val="dotted" w:sz="4" w:space="0" w:color="auto"/>
            </w:tcBorders>
            <w:noWrap/>
            <w:hideMark/>
          </w:tcPr>
          <w:p w14:paraId="47CFEF69" w14:textId="77777777" w:rsidR="007B205C" w:rsidRPr="00BA17E1" w:rsidRDefault="00ED21C3">
            <w:pPr>
              <w:jc w:val="center"/>
              <w:rPr>
                <w:rFonts w:cs="Arial"/>
                <w:color w:val="000000"/>
                <w:sz w:val="16"/>
              </w:rPr>
            </w:pPr>
            <w:r w:rsidRPr="00BA17E1">
              <w:rPr>
                <w:rFonts w:cs="Arial"/>
                <w:color w:val="000000"/>
                <w:sz w:val="16"/>
              </w:rPr>
              <w:t>UY</w:t>
            </w:r>
          </w:p>
        </w:tc>
        <w:tc>
          <w:tcPr>
            <w:tcW w:w="567" w:type="dxa"/>
          </w:tcPr>
          <w:p w14:paraId="0F206816"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6945DEC5"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3880100C"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23F46617"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71FD5000" w14:textId="77777777" w:rsidR="007B205C" w:rsidRPr="00BA17E1" w:rsidRDefault="00ED21C3">
            <w:pPr>
              <w:ind w:right="57"/>
              <w:jc w:val="right"/>
              <w:rPr>
                <w:rFonts w:cs="Arial"/>
                <w:color w:val="000000"/>
                <w:sz w:val="16"/>
                <w:szCs w:val="16"/>
              </w:rPr>
            </w:pPr>
            <w:r w:rsidRPr="00BA17E1">
              <w:rPr>
                <w:rFonts w:cs="Arial"/>
                <w:color w:val="000000"/>
                <w:sz w:val="16"/>
              </w:rPr>
              <w:t>6</w:t>
            </w:r>
          </w:p>
        </w:tc>
        <w:tc>
          <w:tcPr>
            <w:tcW w:w="567" w:type="dxa"/>
          </w:tcPr>
          <w:p w14:paraId="1DF3136D"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113D0728" w14:textId="77777777" w:rsidR="00D8022F" w:rsidRPr="00BA17E1" w:rsidRDefault="00D8022F" w:rsidP="002A4A85">
            <w:pPr>
              <w:ind w:right="57"/>
              <w:jc w:val="right"/>
              <w:rPr>
                <w:rFonts w:cs="Arial"/>
                <w:color w:val="000000"/>
                <w:sz w:val="16"/>
              </w:rPr>
            </w:pPr>
          </w:p>
        </w:tc>
        <w:tc>
          <w:tcPr>
            <w:tcW w:w="2126" w:type="dxa"/>
            <w:tcBorders>
              <w:left w:val="double" w:sz="4" w:space="0" w:color="auto"/>
            </w:tcBorders>
          </w:tcPr>
          <w:p w14:paraId="6D4832BD" w14:textId="77777777" w:rsidR="007B205C" w:rsidRPr="00BA17E1" w:rsidRDefault="00ED21C3">
            <w:pPr>
              <w:ind w:right="851"/>
              <w:jc w:val="right"/>
              <w:rPr>
                <w:rFonts w:cs="Arial"/>
                <w:color w:val="000000"/>
                <w:sz w:val="16"/>
              </w:rPr>
            </w:pPr>
            <w:r w:rsidRPr="00BA17E1">
              <w:rPr>
                <w:rFonts w:cs="Arial"/>
                <w:color w:val="000000"/>
                <w:sz w:val="16"/>
              </w:rPr>
              <w:t>6</w:t>
            </w:r>
          </w:p>
        </w:tc>
      </w:tr>
      <w:tr w:rsidR="00D8022F" w:rsidRPr="00BA17E1" w14:paraId="2A3D39A6" w14:textId="77777777" w:rsidTr="002A4A85">
        <w:trPr>
          <w:cantSplit/>
          <w:trHeight w:val="120"/>
        </w:trPr>
        <w:tc>
          <w:tcPr>
            <w:tcW w:w="2263" w:type="dxa"/>
            <w:tcBorders>
              <w:bottom w:val="single" w:sz="4" w:space="0" w:color="auto"/>
              <w:right w:val="dotted" w:sz="4" w:space="0" w:color="auto"/>
            </w:tcBorders>
          </w:tcPr>
          <w:p w14:paraId="03664281" w14:textId="77777777" w:rsidR="007B205C" w:rsidRPr="00BA17E1" w:rsidRDefault="00ED21C3">
            <w:pPr>
              <w:jc w:val="left"/>
              <w:rPr>
                <w:rFonts w:cs="Arial"/>
                <w:color w:val="000000"/>
                <w:sz w:val="16"/>
              </w:rPr>
            </w:pPr>
            <w:r w:rsidRPr="00BA17E1">
              <w:rPr>
                <w:rFonts w:cs="Arial"/>
                <w:color w:val="000000"/>
                <w:sz w:val="16"/>
              </w:rPr>
              <w:t>Viet Nam</w:t>
            </w:r>
          </w:p>
        </w:tc>
        <w:tc>
          <w:tcPr>
            <w:tcW w:w="426" w:type="dxa"/>
            <w:tcBorders>
              <w:left w:val="dotted" w:sz="4" w:space="0" w:color="auto"/>
              <w:bottom w:val="single" w:sz="4" w:space="0" w:color="auto"/>
            </w:tcBorders>
            <w:noWrap/>
          </w:tcPr>
          <w:p w14:paraId="0511F0BC" w14:textId="77777777" w:rsidR="007B205C" w:rsidRPr="00BA17E1" w:rsidRDefault="00ED21C3">
            <w:pPr>
              <w:jc w:val="center"/>
              <w:rPr>
                <w:rFonts w:cs="Arial"/>
                <w:color w:val="000000"/>
                <w:sz w:val="16"/>
              </w:rPr>
            </w:pPr>
            <w:r w:rsidRPr="00BA17E1">
              <w:rPr>
                <w:rFonts w:cs="Arial"/>
                <w:sz w:val="16"/>
              </w:rPr>
              <w:t>VN</w:t>
            </w:r>
          </w:p>
        </w:tc>
        <w:tc>
          <w:tcPr>
            <w:tcW w:w="567" w:type="dxa"/>
          </w:tcPr>
          <w:p w14:paraId="1C4D13AC" w14:textId="77777777" w:rsidR="00D8022F" w:rsidRPr="00BA17E1" w:rsidRDefault="00D8022F" w:rsidP="002A4A85">
            <w:pPr>
              <w:ind w:right="57"/>
              <w:jc w:val="right"/>
              <w:rPr>
                <w:rFonts w:cs="Arial"/>
                <w:sz w:val="16"/>
              </w:rPr>
            </w:pPr>
            <w:r w:rsidRPr="00BA17E1">
              <w:rPr>
                <w:rFonts w:cs="Arial"/>
                <w:sz w:val="16"/>
              </w:rPr>
              <w:t> </w:t>
            </w:r>
          </w:p>
        </w:tc>
        <w:tc>
          <w:tcPr>
            <w:tcW w:w="567" w:type="dxa"/>
            <w:shd w:val="clear" w:color="auto" w:fill="auto"/>
          </w:tcPr>
          <w:p w14:paraId="53F869E0"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7C029FA5"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0BB38504" w14:textId="77777777" w:rsidR="00D8022F" w:rsidRPr="00BA17E1" w:rsidRDefault="00D8022F" w:rsidP="002A4A85">
            <w:pPr>
              <w:ind w:right="57"/>
              <w:jc w:val="right"/>
              <w:rPr>
                <w:rFonts w:cs="Arial"/>
                <w:sz w:val="16"/>
              </w:rPr>
            </w:pPr>
            <w:r w:rsidRPr="00BA17E1">
              <w:rPr>
                <w:rFonts w:cs="Arial"/>
                <w:sz w:val="16"/>
              </w:rPr>
              <w:t> </w:t>
            </w:r>
          </w:p>
        </w:tc>
        <w:tc>
          <w:tcPr>
            <w:tcW w:w="567" w:type="dxa"/>
          </w:tcPr>
          <w:p w14:paraId="0102988A"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Pr>
          <w:p w14:paraId="5BA28E71" w14:textId="77777777" w:rsidR="00D8022F" w:rsidRPr="00BA17E1" w:rsidRDefault="00D8022F" w:rsidP="002A4A85">
            <w:pPr>
              <w:ind w:right="57"/>
              <w:jc w:val="right"/>
              <w:rPr>
                <w:rFonts w:cs="Arial"/>
                <w:color w:val="000000"/>
                <w:sz w:val="16"/>
                <w:szCs w:val="16"/>
              </w:rPr>
            </w:pPr>
            <w:r w:rsidRPr="00BA17E1">
              <w:rPr>
                <w:rFonts w:cs="Arial"/>
                <w:color w:val="000000"/>
                <w:sz w:val="16"/>
              </w:rPr>
              <w:t> </w:t>
            </w:r>
          </w:p>
        </w:tc>
        <w:tc>
          <w:tcPr>
            <w:tcW w:w="567" w:type="dxa"/>
            <w:tcBorders>
              <w:right w:val="double" w:sz="4" w:space="0" w:color="auto"/>
            </w:tcBorders>
          </w:tcPr>
          <w:p w14:paraId="063F7A9E" w14:textId="77777777" w:rsidR="007B205C" w:rsidRPr="00BA17E1" w:rsidRDefault="00ED21C3">
            <w:pPr>
              <w:ind w:right="57"/>
              <w:jc w:val="right"/>
              <w:rPr>
                <w:rFonts w:cs="Arial"/>
                <w:color w:val="000000"/>
                <w:sz w:val="16"/>
              </w:rPr>
            </w:pPr>
            <w:r w:rsidRPr="00BA17E1">
              <w:rPr>
                <w:rFonts w:cs="Arial"/>
                <w:color w:val="000000"/>
                <w:sz w:val="16"/>
              </w:rPr>
              <w:t>1</w:t>
            </w:r>
          </w:p>
        </w:tc>
        <w:tc>
          <w:tcPr>
            <w:tcW w:w="2126" w:type="dxa"/>
            <w:tcBorders>
              <w:left w:val="double" w:sz="4" w:space="0" w:color="auto"/>
            </w:tcBorders>
          </w:tcPr>
          <w:p w14:paraId="4C4FBE1D" w14:textId="77777777" w:rsidR="007B205C" w:rsidRPr="00BA17E1" w:rsidRDefault="00ED21C3">
            <w:pPr>
              <w:ind w:right="851"/>
              <w:jc w:val="right"/>
              <w:rPr>
                <w:rFonts w:cs="Arial"/>
                <w:color w:val="000000"/>
                <w:sz w:val="16"/>
              </w:rPr>
            </w:pPr>
            <w:r w:rsidRPr="00BA17E1">
              <w:rPr>
                <w:rFonts w:cs="Arial"/>
                <w:color w:val="000000"/>
                <w:sz w:val="16"/>
              </w:rPr>
              <w:t>1</w:t>
            </w:r>
          </w:p>
        </w:tc>
      </w:tr>
      <w:tr w:rsidR="00D8022F" w:rsidRPr="00BA17E1" w14:paraId="4470941D" w14:textId="77777777" w:rsidTr="002A4A85">
        <w:trPr>
          <w:cantSplit/>
          <w:trHeight w:val="188"/>
        </w:trPr>
        <w:tc>
          <w:tcPr>
            <w:tcW w:w="2263" w:type="dxa"/>
            <w:tcBorders>
              <w:right w:val="nil"/>
            </w:tcBorders>
          </w:tcPr>
          <w:p w14:paraId="09D96A5A" w14:textId="55D6141A" w:rsidR="007B205C" w:rsidRPr="00BA17E1" w:rsidRDefault="00ED21C3">
            <w:pPr>
              <w:ind w:right="167"/>
              <w:jc w:val="right"/>
              <w:rPr>
                <w:rFonts w:cs="Arial"/>
                <w:b/>
                <w:bCs/>
                <w:color w:val="000000"/>
                <w:sz w:val="16"/>
              </w:rPr>
            </w:pPr>
            <w:r w:rsidRPr="00BA17E1">
              <w:rPr>
                <w:rFonts w:cs="Arial"/>
                <w:b/>
                <w:bCs/>
                <w:color w:val="000000"/>
                <w:sz w:val="16"/>
              </w:rPr>
              <w:t>Total</w:t>
            </w:r>
            <w:r w:rsidR="00E20F79">
              <w:rPr>
                <w:rFonts w:cs="Arial"/>
                <w:b/>
                <w:bCs/>
                <w:color w:val="000000"/>
                <w:sz w:val="16"/>
              </w:rPr>
              <w:t>:</w:t>
            </w:r>
          </w:p>
        </w:tc>
        <w:tc>
          <w:tcPr>
            <w:tcW w:w="426" w:type="dxa"/>
            <w:tcBorders>
              <w:left w:val="nil"/>
            </w:tcBorders>
            <w:noWrap/>
            <w:hideMark/>
          </w:tcPr>
          <w:p w14:paraId="74D1B863" w14:textId="77777777" w:rsidR="007B205C" w:rsidRPr="00BA17E1" w:rsidRDefault="00ED21C3">
            <w:pPr>
              <w:jc w:val="center"/>
              <w:rPr>
                <w:rFonts w:cs="Arial"/>
                <w:b/>
                <w:bCs/>
                <w:color w:val="000000"/>
                <w:sz w:val="16"/>
              </w:rPr>
            </w:pPr>
            <w:r w:rsidRPr="00BA17E1">
              <w:rPr>
                <w:rFonts w:cs="Arial"/>
                <w:b/>
                <w:bCs/>
                <w:color w:val="000000"/>
                <w:sz w:val="16"/>
              </w:rPr>
              <w:t>36</w:t>
            </w:r>
          </w:p>
        </w:tc>
        <w:tc>
          <w:tcPr>
            <w:tcW w:w="567" w:type="dxa"/>
          </w:tcPr>
          <w:p w14:paraId="2C9BA8EC" w14:textId="77777777" w:rsidR="007B205C" w:rsidRPr="00BA17E1" w:rsidRDefault="00ED21C3">
            <w:pPr>
              <w:ind w:right="57"/>
              <w:jc w:val="right"/>
              <w:rPr>
                <w:rFonts w:cs="Arial"/>
                <w:b/>
                <w:sz w:val="16"/>
              </w:rPr>
            </w:pPr>
            <w:r w:rsidRPr="00BA17E1">
              <w:rPr>
                <w:rFonts w:cs="Arial"/>
                <w:b/>
                <w:sz w:val="16"/>
              </w:rPr>
              <w:t>14</w:t>
            </w:r>
          </w:p>
        </w:tc>
        <w:tc>
          <w:tcPr>
            <w:tcW w:w="567" w:type="dxa"/>
            <w:shd w:val="clear" w:color="auto" w:fill="auto"/>
          </w:tcPr>
          <w:p w14:paraId="6AAC426B" w14:textId="77777777" w:rsidR="007B205C" w:rsidRPr="00BA17E1" w:rsidRDefault="00ED21C3">
            <w:pPr>
              <w:ind w:right="57"/>
              <w:jc w:val="right"/>
              <w:rPr>
                <w:rFonts w:cs="Arial"/>
                <w:b/>
                <w:sz w:val="16"/>
              </w:rPr>
            </w:pPr>
            <w:r w:rsidRPr="00BA17E1">
              <w:rPr>
                <w:rFonts w:cs="Arial"/>
                <w:b/>
                <w:sz w:val="16"/>
              </w:rPr>
              <w:t>77</w:t>
            </w:r>
          </w:p>
        </w:tc>
        <w:tc>
          <w:tcPr>
            <w:tcW w:w="567" w:type="dxa"/>
          </w:tcPr>
          <w:p w14:paraId="6D7CF728" w14:textId="77777777" w:rsidR="007B205C" w:rsidRPr="00BA17E1" w:rsidRDefault="00ED21C3">
            <w:pPr>
              <w:ind w:right="57"/>
              <w:jc w:val="right"/>
              <w:rPr>
                <w:rFonts w:cs="Arial"/>
                <w:b/>
                <w:sz w:val="16"/>
              </w:rPr>
            </w:pPr>
            <w:r w:rsidRPr="00BA17E1">
              <w:rPr>
                <w:rFonts w:cs="Arial"/>
                <w:b/>
                <w:sz w:val="16"/>
              </w:rPr>
              <w:t>219</w:t>
            </w:r>
          </w:p>
        </w:tc>
        <w:tc>
          <w:tcPr>
            <w:tcW w:w="567" w:type="dxa"/>
          </w:tcPr>
          <w:p w14:paraId="6E22B622" w14:textId="77777777" w:rsidR="007B205C" w:rsidRPr="00BA17E1" w:rsidRDefault="00ED21C3">
            <w:pPr>
              <w:ind w:right="57"/>
              <w:jc w:val="right"/>
              <w:rPr>
                <w:rFonts w:cs="Arial"/>
                <w:b/>
                <w:sz w:val="16"/>
              </w:rPr>
            </w:pPr>
            <w:r w:rsidRPr="00BA17E1">
              <w:rPr>
                <w:rFonts w:cs="Arial"/>
                <w:b/>
                <w:bCs/>
                <w:sz w:val="16"/>
              </w:rPr>
              <w:t>222</w:t>
            </w:r>
          </w:p>
        </w:tc>
        <w:tc>
          <w:tcPr>
            <w:tcW w:w="567" w:type="dxa"/>
          </w:tcPr>
          <w:p w14:paraId="44B23940" w14:textId="77777777" w:rsidR="007B205C" w:rsidRPr="00BA17E1" w:rsidRDefault="00ED21C3">
            <w:pPr>
              <w:ind w:right="57"/>
              <w:jc w:val="right"/>
              <w:rPr>
                <w:rFonts w:cs="Arial"/>
                <w:b/>
                <w:color w:val="000000"/>
                <w:sz w:val="16"/>
                <w:szCs w:val="16"/>
              </w:rPr>
            </w:pPr>
            <w:r w:rsidRPr="00BA17E1">
              <w:rPr>
                <w:rFonts w:cs="Arial"/>
                <w:b/>
                <w:color w:val="000000"/>
                <w:sz w:val="16"/>
              </w:rPr>
              <w:t>2,509</w:t>
            </w:r>
          </w:p>
        </w:tc>
        <w:tc>
          <w:tcPr>
            <w:tcW w:w="567" w:type="dxa"/>
          </w:tcPr>
          <w:p w14:paraId="044B32AE" w14:textId="77777777" w:rsidR="007B205C" w:rsidRPr="00BA17E1" w:rsidRDefault="00ED21C3">
            <w:pPr>
              <w:ind w:right="57"/>
              <w:jc w:val="right"/>
              <w:rPr>
                <w:rFonts w:cs="Arial"/>
                <w:b/>
                <w:bCs/>
                <w:color w:val="000000"/>
                <w:sz w:val="16"/>
                <w:szCs w:val="16"/>
              </w:rPr>
            </w:pPr>
            <w:r w:rsidRPr="00BA17E1">
              <w:rPr>
                <w:rFonts w:cs="Arial"/>
                <w:b/>
                <w:bCs/>
                <w:color w:val="000000"/>
                <w:sz w:val="16"/>
              </w:rPr>
              <w:t>1,907</w:t>
            </w:r>
          </w:p>
        </w:tc>
        <w:tc>
          <w:tcPr>
            <w:tcW w:w="567" w:type="dxa"/>
            <w:tcBorders>
              <w:right w:val="double" w:sz="4" w:space="0" w:color="auto"/>
            </w:tcBorders>
          </w:tcPr>
          <w:p w14:paraId="53E3FC4D" w14:textId="77777777" w:rsidR="007B205C" w:rsidRPr="00BA17E1" w:rsidRDefault="00ED21C3">
            <w:pPr>
              <w:ind w:right="57"/>
              <w:jc w:val="right"/>
              <w:rPr>
                <w:rFonts w:cs="Arial"/>
                <w:b/>
                <w:bCs/>
                <w:color w:val="000000"/>
                <w:sz w:val="16"/>
              </w:rPr>
            </w:pPr>
            <w:r w:rsidRPr="00BA17E1">
              <w:rPr>
                <w:rFonts w:cs="Arial"/>
                <w:b/>
                <w:bCs/>
                <w:color w:val="000000"/>
                <w:sz w:val="16"/>
              </w:rPr>
              <w:t>1,873</w:t>
            </w:r>
          </w:p>
        </w:tc>
        <w:tc>
          <w:tcPr>
            <w:tcW w:w="2126" w:type="dxa"/>
            <w:tcBorders>
              <w:left w:val="double" w:sz="4" w:space="0" w:color="auto"/>
            </w:tcBorders>
          </w:tcPr>
          <w:p w14:paraId="6C52ED90" w14:textId="77777777" w:rsidR="007B205C" w:rsidRPr="00BA17E1" w:rsidRDefault="00ED21C3">
            <w:pPr>
              <w:ind w:right="851"/>
              <w:jc w:val="right"/>
              <w:rPr>
                <w:rFonts w:cs="Arial"/>
                <w:b/>
                <w:bCs/>
                <w:color w:val="000000"/>
                <w:sz w:val="16"/>
              </w:rPr>
            </w:pPr>
            <w:r w:rsidRPr="00BA17E1">
              <w:rPr>
                <w:rFonts w:cs="Arial"/>
                <w:b/>
                <w:bCs/>
                <w:color w:val="000000"/>
                <w:sz w:val="16"/>
              </w:rPr>
              <w:t>6,821</w:t>
            </w:r>
          </w:p>
        </w:tc>
      </w:tr>
    </w:tbl>
    <w:p w14:paraId="2DEEFE78" w14:textId="77777777" w:rsidR="007B205C" w:rsidRPr="00BA17E1" w:rsidRDefault="00ED21C3">
      <w:pPr>
        <w:spacing w:before="120"/>
        <w:ind w:left="567"/>
        <w:rPr>
          <w:i/>
          <w:sz w:val="16"/>
        </w:rPr>
      </w:pPr>
      <w:r w:rsidRPr="00BA17E1">
        <w:rPr>
          <w:i/>
          <w:sz w:val="16"/>
        </w:rPr>
        <w:t>*Tant que les informations requises n'auront pas été fournies, les candidats ne seront pas en mesure de soumettre les données de leur candidature.</w:t>
      </w:r>
    </w:p>
    <w:p w14:paraId="44A50494" w14:textId="77777777" w:rsidR="00D8022F" w:rsidRPr="00BA17E1" w:rsidRDefault="00D8022F" w:rsidP="00B977F7">
      <w:bookmarkStart w:id="28" w:name="_Toc84968139"/>
      <w:bookmarkStart w:id="29" w:name="_Toc108791958"/>
      <w:bookmarkStart w:id="30" w:name="_Toc108792143"/>
      <w:bookmarkStart w:id="31" w:name="_Toc108792259"/>
      <w:bookmarkStart w:id="32" w:name="_Toc108792334"/>
      <w:bookmarkStart w:id="33" w:name="_Toc109028300"/>
    </w:p>
    <w:p w14:paraId="09AD8A72" w14:textId="77777777" w:rsidR="00B977F7" w:rsidRPr="00BA17E1" w:rsidRDefault="00B977F7" w:rsidP="00B977F7"/>
    <w:p w14:paraId="61A4E15F" w14:textId="77777777" w:rsidR="007B205C" w:rsidRPr="00BA17E1" w:rsidRDefault="00ED21C3">
      <w:pPr>
        <w:pStyle w:val="Heading1"/>
        <w:rPr>
          <w:lang w:val="fr-FR"/>
        </w:rPr>
      </w:pPr>
      <w:bookmarkStart w:id="34" w:name="_Toc180400734"/>
      <w:bookmarkStart w:id="35" w:name="_Toc180400866"/>
      <w:r w:rsidRPr="00BA17E1">
        <w:rPr>
          <w:lang w:val="fr-FR"/>
        </w:rPr>
        <w:t>Lancement de la version 2.</w:t>
      </w:r>
      <w:bookmarkEnd w:id="28"/>
      <w:r w:rsidRPr="00BA17E1">
        <w:rPr>
          <w:lang w:val="fr-FR"/>
        </w:rPr>
        <w:t xml:space="preserve"> 10 (septembre 2024)</w:t>
      </w:r>
      <w:bookmarkEnd w:id="29"/>
      <w:bookmarkEnd w:id="30"/>
      <w:bookmarkEnd w:id="31"/>
      <w:bookmarkEnd w:id="32"/>
      <w:bookmarkEnd w:id="33"/>
      <w:bookmarkEnd w:id="34"/>
      <w:bookmarkEnd w:id="35"/>
    </w:p>
    <w:p w14:paraId="0D66EEEE" w14:textId="77777777" w:rsidR="00D8022F" w:rsidRPr="00BA17E1" w:rsidRDefault="00D8022F" w:rsidP="00D8022F">
      <w:pPr>
        <w:rPr>
          <w:rFonts w:cs="Arial"/>
        </w:rPr>
      </w:pPr>
    </w:p>
    <w:p w14:paraId="40E8C5C7" w14:textId="05065A11" w:rsidR="007B205C" w:rsidRPr="00BA17E1" w:rsidRDefault="00ED21C3">
      <w:r w:rsidRPr="00BA17E1">
        <w:fldChar w:fldCharType="begin"/>
      </w:r>
      <w:r w:rsidRPr="00BA17E1">
        <w:instrText xml:space="preserve"> AUTONUM  </w:instrText>
      </w:r>
      <w:r w:rsidRPr="00BA17E1">
        <w:fldChar w:fldCharType="end"/>
      </w:r>
      <w:r w:rsidRPr="00BA17E1">
        <w:tab/>
        <w:t xml:space="preserve">La version 2.10 de </w:t>
      </w:r>
      <w:r w:rsidR="00E20F79">
        <w:t>UPOV PRISMA</w:t>
      </w:r>
      <w:r w:rsidRPr="00BA17E1">
        <w:t xml:space="preserve">, qui intègre les développements suivants, a été déployée </w:t>
      </w:r>
      <w:r w:rsidR="008462D9" w:rsidRPr="00BA17E1">
        <w:t>le 3</w:t>
      </w:r>
      <w:r w:rsidR="00405B9F">
        <w:t> </w:t>
      </w:r>
      <w:r w:rsidR="00B977F7" w:rsidRPr="00BA17E1">
        <w:t xml:space="preserve">septembre </w:t>
      </w:r>
      <w:r w:rsidRPr="00BA17E1">
        <w:t>2024.</w:t>
      </w:r>
    </w:p>
    <w:p w14:paraId="3CF8284D" w14:textId="77777777" w:rsidR="00D8022F" w:rsidRPr="00BA17E1" w:rsidRDefault="00D8022F" w:rsidP="00D8022F"/>
    <w:p w14:paraId="172EF6FB" w14:textId="77777777" w:rsidR="007B205C" w:rsidRPr="00BA17E1" w:rsidRDefault="00ED21C3">
      <w:pPr>
        <w:pStyle w:val="Heading2"/>
        <w:rPr>
          <w:lang w:val="fr-FR"/>
        </w:rPr>
      </w:pPr>
      <w:bookmarkStart w:id="36" w:name="_Toc84968148"/>
      <w:bookmarkStart w:id="37" w:name="_Toc85055499"/>
      <w:bookmarkStart w:id="38" w:name="_Toc180400735"/>
      <w:bookmarkStart w:id="39" w:name="_Toc180400867"/>
      <w:r w:rsidRPr="00BA17E1">
        <w:rPr>
          <w:lang w:val="fr-FR"/>
        </w:rPr>
        <w:t>Couverture des cultures</w:t>
      </w:r>
      <w:bookmarkEnd w:id="36"/>
      <w:bookmarkEnd w:id="37"/>
      <w:bookmarkEnd w:id="38"/>
      <w:bookmarkEnd w:id="39"/>
    </w:p>
    <w:p w14:paraId="7FC5A8F6" w14:textId="77777777" w:rsidR="00D8022F" w:rsidRPr="00BA17E1" w:rsidRDefault="00D8022F" w:rsidP="00D8022F"/>
    <w:p w14:paraId="5CEFE4E5" w14:textId="127E4BC4" w:rsidR="007B205C" w:rsidRPr="00BA17E1" w:rsidRDefault="00ED21C3">
      <w:pPr>
        <w:rPr>
          <w:color w:val="000000"/>
        </w:rPr>
      </w:pPr>
      <w:r w:rsidRPr="00BA17E1">
        <w:fldChar w:fldCharType="begin"/>
      </w:r>
      <w:r w:rsidRPr="00BA17E1">
        <w:instrText xml:space="preserve"> AUTONUM  </w:instrText>
      </w:r>
      <w:r w:rsidRPr="00BA17E1">
        <w:fldChar w:fldCharType="end"/>
      </w:r>
      <w:r w:rsidRPr="00BA17E1">
        <w:tab/>
        <w:t xml:space="preserve">Dans la version 2.10, </w:t>
      </w:r>
      <w:r w:rsidRPr="00BA17E1">
        <w:rPr>
          <w:color w:val="000000"/>
        </w:rPr>
        <w:t xml:space="preserve">les nouveaux questionnaires techniques </w:t>
      </w:r>
      <w:r w:rsidR="00B977F7" w:rsidRPr="00BA17E1">
        <w:rPr>
          <w:color w:val="000000"/>
        </w:rPr>
        <w:t>(T</w:t>
      </w:r>
      <w:r w:rsidR="00405B9F">
        <w:rPr>
          <w:color w:val="000000"/>
        </w:rPr>
        <w:t>Q</w:t>
      </w:r>
      <w:r w:rsidR="00B977F7" w:rsidRPr="00BA17E1">
        <w:rPr>
          <w:color w:val="000000"/>
        </w:rPr>
        <w:t xml:space="preserve">) </w:t>
      </w:r>
      <w:r w:rsidRPr="00BA17E1">
        <w:rPr>
          <w:color w:val="000000"/>
        </w:rPr>
        <w:t xml:space="preserve">suivants de l'UPOV ont été ajoutés dans </w:t>
      </w:r>
      <w:r w:rsidR="00E20F79">
        <w:rPr>
          <w:color w:val="000000"/>
        </w:rPr>
        <w:t>UPOV PRISMA</w:t>
      </w:r>
      <w:r w:rsidRPr="00BA17E1">
        <w:rPr>
          <w:color w:val="000000"/>
        </w:rPr>
        <w:t xml:space="preserve"> et appliqués aux membres de l'UPOV qui utilisent les T</w:t>
      </w:r>
      <w:r w:rsidR="00A67177">
        <w:rPr>
          <w:color w:val="000000"/>
        </w:rPr>
        <w:t>Q</w:t>
      </w:r>
      <w:r w:rsidRPr="00BA17E1">
        <w:rPr>
          <w:color w:val="000000"/>
        </w:rPr>
        <w:t xml:space="preserve"> de l'UPOV </w:t>
      </w:r>
      <w:bookmarkStart w:id="40" w:name="_Ref147155192"/>
      <w:bookmarkStart w:id="41" w:name="_Hlk147155081"/>
      <w:r w:rsidRPr="00BA17E1">
        <w:rPr>
          <w:rStyle w:val="FootnoteReference"/>
          <w:color w:val="000000"/>
        </w:rPr>
        <w:footnoteReference w:id="2"/>
      </w:r>
      <w:bookmarkEnd w:id="40"/>
      <w:bookmarkEnd w:id="41"/>
      <w:r w:rsidRPr="00BA17E1">
        <w:rPr>
          <w:color w:val="000000"/>
        </w:rPr>
        <w:t xml:space="preserve"> ou les caractères TG de l'UPOV .</w:t>
      </w:r>
      <w:bookmarkStart w:id="42" w:name="_Ref147155510"/>
      <w:r w:rsidRPr="00BA17E1">
        <w:rPr>
          <w:rStyle w:val="FootnoteReference"/>
          <w:color w:val="000000"/>
        </w:rPr>
        <w:footnoteReference w:id="3"/>
      </w:r>
      <w:bookmarkEnd w:id="42"/>
    </w:p>
    <w:p w14:paraId="7A2D0505" w14:textId="77777777" w:rsidR="00D8022F" w:rsidRPr="00BA17E1" w:rsidRDefault="00D8022F" w:rsidP="00D8022F">
      <w:pPr>
        <w:rPr>
          <w:color w:val="000000"/>
        </w:rPr>
      </w:pPr>
    </w:p>
    <w:tbl>
      <w:tblPr>
        <w:tblStyle w:val="TableGrid10"/>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2689"/>
      </w:tblGrid>
      <w:tr w:rsidR="00D8022F" w:rsidRPr="00BA17E1" w14:paraId="7BC346B7" w14:textId="77777777" w:rsidTr="002A4A85">
        <w:trPr>
          <w:cantSplit/>
        </w:trPr>
        <w:tc>
          <w:tcPr>
            <w:tcW w:w="3180" w:type="dxa"/>
            <w:shd w:val="clear" w:color="auto" w:fill="F2F2F2" w:themeFill="background1" w:themeFillShade="F2"/>
          </w:tcPr>
          <w:p w14:paraId="2C269D3C" w14:textId="77777777" w:rsidR="007B205C" w:rsidRPr="00BA17E1" w:rsidRDefault="00ED21C3">
            <w:pPr>
              <w:jc w:val="left"/>
              <w:rPr>
                <w:color w:val="000000"/>
                <w:sz w:val="18"/>
                <w:szCs w:val="22"/>
              </w:rPr>
            </w:pPr>
            <w:r w:rsidRPr="00BA17E1">
              <w:rPr>
                <w:color w:val="000000"/>
                <w:sz w:val="18"/>
                <w:szCs w:val="22"/>
              </w:rPr>
              <w:t>Nom commun</w:t>
            </w:r>
          </w:p>
        </w:tc>
        <w:tc>
          <w:tcPr>
            <w:tcW w:w="2689" w:type="dxa"/>
            <w:shd w:val="clear" w:color="auto" w:fill="F2F2F2" w:themeFill="background1" w:themeFillShade="F2"/>
          </w:tcPr>
          <w:p w14:paraId="606AC98E" w14:textId="77777777" w:rsidR="007B205C" w:rsidRPr="00BA17E1" w:rsidRDefault="00ED21C3">
            <w:pPr>
              <w:jc w:val="left"/>
              <w:rPr>
                <w:color w:val="000000"/>
                <w:sz w:val="18"/>
                <w:szCs w:val="22"/>
              </w:rPr>
            </w:pPr>
            <w:r w:rsidRPr="00BA17E1">
              <w:rPr>
                <w:color w:val="000000"/>
                <w:sz w:val="18"/>
                <w:szCs w:val="22"/>
              </w:rPr>
              <w:t>UPOV TG</w:t>
            </w:r>
          </w:p>
        </w:tc>
      </w:tr>
      <w:tr w:rsidR="00D8022F" w:rsidRPr="00BA17E1" w14:paraId="0C570AFF" w14:textId="77777777" w:rsidTr="002A4A85">
        <w:trPr>
          <w:cantSplit/>
        </w:trPr>
        <w:tc>
          <w:tcPr>
            <w:tcW w:w="3180" w:type="dxa"/>
          </w:tcPr>
          <w:p w14:paraId="0D7CDD89" w14:textId="77777777" w:rsidR="007B205C" w:rsidRPr="00BA17E1" w:rsidRDefault="00ED21C3">
            <w:pPr>
              <w:jc w:val="left"/>
              <w:rPr>
                <w:color w:val="000000"/>
                <w:sz w:val="18"/>
                <w:szCs w:val="22"/>
              </w:rPr>
            </w:pPr>
            <w:r w:rsidRPr="00BA17E1">
              <w:rPr>
                <w:color w:val="000000"/>
                <w:sz w:val="18"/>
                <w:szCs w:val="22"/>
              </w:rPr>
              <w:t xml:space="preserve">Géranium rustique, </w:t>
            </w:r>
            <w:proofErr w:type="spellStart"/>
            <w:r w:rsidRPr="00BA17E1">
              <w:rPr>
                <w:color w:val="000000"/>
                <w:sz w:val="18"/>
                <w:szCs w:val="22"/>
              </w:rPr>
              <w:t>Crane's</w:t>
            </w:r>
            <w:proofErr w:type="spellEnd"/>
            <w:r w:rsidRPr="00BA17E1">
              <w:rPr>
                <w:color w:val="000000"/>
                <w:sz w:val="18"/>
                <w:szCs w:val="22"/>
              </w:rPr>
              <w:t xml:space="preserve"> Bill</w:t>
            </w:r>
          </w:p>
        </w:tc>
        <w:tc>
          <w:tcPr>
            <w:tcW w:w="2689" w:type="dxa"/>
          </w:tcPr>
          <w:p w14:paraId="0A4B7869" w14:textId="77777777" w:rsidR="007B205C" w:rsidRPr="00BA17E1" w:rsidRDefault="00ED21C3">
            <w:pPr>
              <w:jc w:val="left"/>
              <w:rPr>
                <w:color w:val="000000"/>
                <w:sz w:val="18"/>
                <w:szCs w:val="22"/>
              </w:rPr>
            </w:pPr>
            <w:r w:rsidRPr="00BA17E1">
              <w:rPr>
                <w:color w:val="000000"/>
                <w:sz w:val="18"/>
                <w:szCs w:val="22"/>
              </w:rPr>
              <w:t>TG/330/1</w:t>
            </w:r>
          </w:p>
        </w:tc>
      </w:tr>
      <w:tr w:rsidR="00D8022F" w:rsidRPr="00BA17E1" w14:paraId="624BB2D5" w14:textId="77777777" w:rsidTr="002A4A85">
        <w:trPr>
          <w:cantSplit/>
        </w:trPr>
        <w:tc>
          <w:tcPr>
            <w:tcW w:w="3180" w:type="dxa"/>
          </w:tcPr>
          <w:p w14:paraId="024D8A9E" w14:textId="77777777" w:rsidR="007B205C" w:rsidRPr="00BA17E1" w:rsidRDefault="00ED21C3">
            <w:pPr>
              <w:jc w:val="left"/>
              <w:rPr>
                <w:color w:val="000000"/>
                <w:sz w:val="18"/>
                <w:szCs w:val="22"/>
              </w:rPr>
            </w:pPr>
            <w:r w:rsidRPr="00BA17E1">
              <w:rPr>
                <w:color w:val="000000"/>
                <w:sz w:val="18"/>
                <w:szCs w:val="22"/>
              </w:rPr>
              <w:t xml:space="preserve">Calendula </w:t>
            </w:r>
          </w:p>
        </w:tc>
        <w:tc>
          <w:tcPr>
            <w:tcW w:w="2689" w:type="dxa"/>
          </w:tcPr>
          <w:p w14:paraId="73CB88CA" w14:textId="77777777" w:rsidR="007B205C" w:rsidRPr="00BA17E1" w:rsidRDefault="00ED21C3">
            <w:pPr>
              <w:jc w:val="left"/>
              <w:rPr>
                <w:color w:val="000000"/>
                <w:sz w:val="18"/>
                <w:szCs w:val="22"/>
              </w:rPr>
            </w:pPr>
            <w:r w:rsidRPr="00BA17E1">
              <w:rPr>
                <w:color w:val="000000"/>
                <w:sz w:val="18"/>
                <w:szCs w:val="22"/>
              </w:rPr>
              <w:t>TG/331/1</w:t>
            </w:r>
          </w:p>
        </w:tc>
      </w:tr>
      <w:tr w:rsidR="00D8022F" w:rsidRPr="00BA17E1" w14:paraId="2135BA29" w14:textId="77777777" w:rsidTr="002A4A85">
        <w:trPr>
          <w:cantSplit/>
        </w:trPr>
        <w:tc>
          <w:tcPr>
            <w:tcW w:w="3180" w:type="dxa"/>
          </w:tcPr>
          <w:p w14:paraId="0D18731E" w14:textId="77777777" w:rsidR="007B205C" w:rsidRPr="00BA17E1" w:rsidRDefault="00ED21C3">
            <w:pPr>
              <w:jc w:val="left"/>
              <w:rPr>
                <w:color w:val="000000"/>
                <w:sz w:val="18"/>
                <w:szCs w:val="22"/>
              </w:rPr>
            </w:pPr>
            <w:r w:rsidRPr="00BA17E1">
              <w:rPr>
                <w:color w:val="000000"/>
                <w:sz w:val="18"/>
                <w:szCs w:val="22"/>
              </w:rPr>
              <w:t>Noyer noir</w:t>
            </w:r>
          </w:p>
        </w:tc>
        <w:tc>
          <w:tcPr>
            <w:tcW w:w="2689" w:type="dxa"/>
          </w:tcPr>
          <w:p w14:paraId="7E05024A" w14:textId="77777777" w:rsidR="007B205C" w:rsidRPr="00BA17E1" w:rsidRDefault="00ED21C3">
            <w:pPr>
              <w:jc w:val="left"/>
              <w:rPr>
                <w:color w:val="000000"/>
                <w:sz w:val="18"/>
                <w:szCs w:val="22"/>
              </w:rPr>
            </w:pPr>
            <w:r w:rsidRPr="00BA17E1">
              <w:rPr>
                <w:color w:val="000000"/>
                <w:sz w:val="18"/>
                <w:szCs w:val="22"/>
              </w:rPr>
              <w:t>TG/332/1 Corr.</w:t>
            </w:r>
          </w:p>
        </w:tc>
      </w:tr>
      <w:tr w:rsidR="00D8022F" w:rsidRPr="00BA17E1" w14:paraId="61C40CDF" w14:textId="77777777" w:rsidTr="002A4A85">
        <w:trPr>
          <w:cantSplit/>
        </w:trPr>
        <w:tc>
          <w:tcPr>
            <w:tcW w:w="3180" w:type="dxa"/>
          </w:tcPr>
          <w:p w14:paraId="25337251" w14:textId="77777777" w:rsidR="007B205C" w:rsidRPr="00BA17E1" w:rsidRDefault="00ED21C3">
            <w:pPr>
              <w:jc w:val="left"/>
              <w:rPr>
                <w:color w:val="000000"/>
                <w:sz w:val="18"/>
                <w:szCs w:val="22"/>
              </w:rPr>
            </w:pPr>
            <w:proofErr w:type="spellStart"/>
            <w:r w:rsidRPr="00BA17E1">
              <w:rPr>
                <w:color w:val="000000"/>
                <w:sz w:val="18"/>
                <w:szCs w:val="22"/>
              </w:rPr>
              <w:t>Gazania</w:t>
            </w:r>
            <w:proofErr w:type="spellEnd"/>
          </w:p>
        </w:tc>
        <w:tc>
          <w:tcPr>
            <w:tcW w:w="2689" w:type="dxa"/>
          </w:tcPr>
          <w:p w14:paraId="41B5427A" w14:textId="77777777" w:rsidR="007B205C" w:rsidRPr="00BA17E1" w:rsidRDefault="00ED21C3">
            <w:pPr>
              <w:jc w:val="left"/>
              <w:rPr>
                <w:color w:val="000000"/>
                <w:sz w:val="18"/>
                <w:szCs w:val="22"/>
              </w:rPr>
            </w:pPr>
            <w:r w:rsidRPr="00BA17E1">
              <w:rPr>
                <w:color w:val="000000"/>
                <w:sz w:val="18"/>
                <w:szCs w:val="22"/>
              </w:rPr>
              <w:t>TG/333/1</w:t>
            </w:r>
          </w:p>
        </w:tc>
      </w:tr>
      <w:tr w:rsidR="00D8022F" w:rsidRPr="00BA17E1" w14:paraId="75FCE709" w14:textId="77777777" w:rsidTr="002A4A85">
        <w:trPr>
          <w:cantSplit/>
        </w:trPr>
        <w:tc>
          <w:tcPr>
            <w:tcW w:w="3180" w:type="dxa"/>
          </w:tcPr>
          <w:p w14:paraId="392EBCF3" w14:textId="77777777" w:rsidR="007B205C" w:rsidRPr="00BA17E1" w:rsidRDefault="00ED21C3">
            <w:pPr>
              <w:jc w:val="left"/>
              <w:rPr>
                <w:color w:val="000000"/>
                <w:sz w:val="18"/>
                <w:szCs w:val="22"/>
              </w:rPr>
            </w:pPr>
            <w:r w:rsidRPr="00BA17E1">
              <w:rPr>
                <w:color w:val="000000"/>
                <w:sz w:val="18"/>
                <w:szCs w:val="22"/>
              </w:rPr>
              <w:t>Renoncule</w:t>
            </w:r>
          </w:p>
        </w:tc>
        <w:tc>
          <w:tcPr>
            <w:tcW w:w="2689" w:type="dxa"/>
          </w:tcPr>
          <w:p w14:paraId="51138C5F" w14:textId="77777777" w:rsidR="007B205C" w:rsidRPr="00BA17E1" w:rsidRDefault="00ED21C3">
            <w:pPr>
              <w:jc w:val="left"/>
              <w:rPr>
                <w:color w:val="000000"/>
                <w:sz w:val="18"/>
                <w:szCs w:val="22"/>
              </w:rPr>
            </w:pPr>
            <w:r w:rsidRPr="00BA17E1">
              <w:rPr>
                <w:color w:val="000000"/>
                <w:sz w:val="18"/>
                <w:szCs w:val="22"/>
              </w:rPr>
              <w:t>TG/334/1</w:t>
            </w:r>
          </w:p>
        </w:tc>
      </w:tr>
      <w:tr w:rsidR="00D8022F" w:rsidRPr="00BA17E1" w14:paraId="47A1D89D" w14:textId="77777777" w:rsidTr="002A4A85">
        <w:trPr>
          <w:cantSplit/>
        </w:trPr>
        <w:tc>
          <w:tcPr>
            <w:tcW w:w="3180" w:type="dxa"/>
          </w:tcPr>
          <w:p w14:paraId="02382BE6" w14:textId="77777777" w:rsidR="007B205C" w:rsidRPr="00BA17E1" w:rsidRDefault="00ED21C3">
            <w:pPr>
              <w:jc w:val="left"/>
              <w:rPr>
                <w:color w:val="000000"/>
                <w:sz w:val="18"/>
                <w:szCs w:val="22"/>
              </w:rPr>
            </w:pPr>
            <w:r w:rsidRPr="00BA17E1">
              <w:rPr>
                <w:color w:val="000000"/>
                <w:sz w:val="18"/>
                <w:szCs w:val="22"/>
              </w:rPr>
              <w:t>Moutarde brune</w:t>
            </w:r>
          </w:p>
        </w:tc>
        <w:tc>
          <w:tcPr>
            <w:tcW w:w="2689" w:type="dxa"/>
          </w:tcPr>
          <w:p w14:paraId="3FF8D21F" w14:textId="77777777" w:rsidR="007B205C" w:rsidRPr="00BA17E1" w:rsidRDefault="00ED21C3">
            <w:pPr>
              <w:jc w:val="left"/>
              <w:rPr>
                <w:color w:val="000000"/>
                <w:sz w:val="18"/>
                <w:szCs w:val="22"/>
              </w:rPr>
            </w:pPr>
            <w:r w:rsidRPr="00BA17E1">
              <w:rPr>
                <w:color w:val="000000"/>
                <w:sz w:val="18"/>
                <w:szCs w:val="22"/>
              </w:rPr>
              <w:t>TG/335/1</w:t>
            </w:r>
          </w:p>
        </w:tc>
      </w:tr>
      <w:tr w:rsidR="00D8022F" w:rsidRPr="00BA17E1" w14:paraId="03064F85" w14:textId="77777777" w:rsidTr="002A4A85">
        <w:trPr>
          <w:cantSplit/>
        </w:trPr>
        <w:tc>
          <w:tcPr>
            <w:tcW w:w="3180" w:type="dxa"/>
          </w:tcPr>
          <w:p w14:paraId="26FFD85A" w14:textId="77777777" w:rsidR="007B205C" w:rsidRPr="00BA17E1" w:rsidRDefault="00ED21C3">
            <w:pPr>
              <w:jc w:val="left"/>
              <w:rPr>
                <w:color w:val="000000"/>
                <w:sz w:val="18"/>
                <w:szCs w:val="22"/>
              </w:rPr>
            </w:pPr>
            <w:r w:rsidRPr="00BA17E1">
              <w:rPr>
                <w:color w:val="000000"/>
                <w:sz w:val="18"/>
                <w:szCs w:val="22"/>
              </w:rPr>
              <w:t>Coreopsis</w:t>
            </w:r>
          </w:p>
        </w:tc>
        <w:tc>
          <w:tcPr>
            <w:tcW w:w="2689" w:type="dxa"/>
          </w:tcPr>
          <w:p w14:paraId="401BBBF4" w14:textId="77777777" w:rsidR="007B205C" w:rsidRPr="00BA17E1" w:rsidRDefault="00ED21C3">
            <w:pPr>
              <w:jc w:val="left"/>
              <w:rPr>
                <w:color w:val="000000"/>
                <w:sz w:val="18"/>
                <w:szCs w:val="22"/>
              </w:rPr>
            </w:pPr>
            <w:r w:rsidRPr="00BA17E1">
              <w:rPr>
                <w:color w:val="000000"/>
                <w:sz w:val="18"/>
                <w:szCs w:val="22"/>
              </w:rPr>
              <w:t>TG/336/1</w:t>
            </w:r>
          </w:p>
        </w:tc>
      </w:tr>
      <w:tr w:rsidR="00D8022F" w:rsidRPr="00BA17E1" w14:paraId="28F07F0A" w14:textId="77777777" w:rsidTr="002A4A85">
        <w:trPr>
          <w:cantSplit/>
        </w:trPr>
        <w:tc>
          <w:tcPr>
            <w:tcW w:w="3180" w:type="dxa"/>
          </w:tcPr>
          <w:p w14:paraId="2425468F" w14:textId="77777777" w:rsidR="007B205C" w:rsidRPr="00BA17E1" w:rsidRDefault="00ED21C3">
            <w:pPr>
              <w:jc w:val="left"/>
              <w:rPr>
                <w:color w:val="000000"/>
                <w:sz w:val="18"/>
                <w:szCs w:val="22"/>
              </w:rPr>
            </w:pPr>
            <w:r w:rsidRPr="00BA17E1">
              <w:rPr>
                <w:color w:val="000000"/>
                <w:sz w:val="18"/>
                <w:szCs w:val="22"/>
              </w:rPr>
              <w:t>Pistache</w:t>
            </w:r>
          </w:p>
        </w:tc>
        <w:tc>
          <w:tcPr>
            <w:tcW w:w="2689" w:type="dxa"/>
          </w:tcPr>
          <w:p w14:paraId="451099FE" w14:textId="77777777" w:rsidR="007B205C" w:rsidRPr="00BA17E1" w:rsidRDefault="00ED21C3">
            <w:pPr>
              <w:jc w:val="left"/>
              <w:rPr>
                <w:color w:val="000000"/>
                <w:sz w:val="18"/>
                <w:szCs w:val="22"/>
              </w:rPr>
            </w:pPr>
            <w:r w:rsidRPr="00BA17E1">
              <w:rPr>
                <w:color w:val="000000"/>
                <w:sz w:val="18"/>
                <w:szCs w:val="22"/>
              </w:rPr>
              <w:t>TG/337/1</w:t>
            </w:r>
          </w:p>
        </w:tc>
      </w:tr>
      <w:tr w:rsidR="00D8022F" w:rsidRPr="00BA17E1" w14:paraId="23C90EF7" w14:textId="77777777" w:rsidTr="002A4A85">
        <w:trPr>
          <w:cantSplit/>
        </w:trPr>
        <w:tc>
          <w:tcPr>
            <w:tcW w:w="3180" w:type="dxa"/>
          </w:tcPr>
          <w:p w14:paraId="2D466D56" w14:textId="77777777" w:rsidR="007B205C" w:rsidRPr="00BA17E1" w:rsidRDefault="00ED21C3">
            <w:pPr>
              <w:jc w:val="left"/>
              <w:rPr>
                <w:color w:val="000000"/>
                <w:sz w:val="18"/>
                <w:szCs w:val="22"/>
              </w:rPr>
            </w:pPr>
            <w:r w:rsidRPr="00BA17E1">
              <w:rPr>
                <w:color w:val="000000"/>
                <w:sz w:val="18"/>
                <w:szCs w:val="22"/>
              </w:rPr>
              <w:t>Noisette physicienne</w:t>
            </w:r>
          </w:p>
        </w:tc>
        <w:tc>
          <w:tcPr>
            <w:tcW w:w="2689" w:type="dxa"/>
          </w:tcPr>
          <w:p w14:paraId="01DD59C2" w14:textId="77777777" w:rsidR="007B205C" w:rsidRPr="00BA17E1" w:rsidRDefault="00ED21C3">
            <w:pPr>
              <w:jc w:val="left"/>
              <w:rPr>
                <w:color w:val="000000"/>
                <w:sz w:val="18"/>
                <w:szCs w:val="22"/>
              </w:rPr>
            </w:pPr>
            <w:r w:rsidRPr="00BA17E1">
              <w:rPr>
                <w:color w:val="000000"/>
                <w:sz w:val="18"/>
                <w:szCs w:val="22"/>
              </w:rPr>
              <w:t>TG/338/1</w:t>
            </w:r>
          </w:p>
        </w:tc>
      </w:tr>
      <w:tr w:rsidR="00D8022F" w:rsidRPr="00BA17E1" w14:paraId="4105BA38" w14:textId="77777777" w:rsidTr="002A4A85">
        <w:trPr>
          <w:cantSplit/>
        </w:trPr>
        <w:tc>
          <w:tcPr>
            <w:tcW w:w="3180" w:type="dxa"/>
          </w:tcPr>
          <w:p w14:paraId="734FE901" w14:textId="77777777" w:rsidR="007B205C" w:rsidRPr="00BA17E1" w:rsidRDefault="00ED21C3">
            <w:pPr>
              <w:jc w:val="left"/>
              <w:rPr>
                <w:color w:val="000000"/>
                <w:sz w:val="18"/>
                <w:szCs w:val="22"/>
              </w:rPr>
            </w:pPr>
            <w:r w:rsidRPr="00BA17E1">
              <w:rPr>
                <w:color w:val="000000"/>
                <w:sz w:val="18"/>
                <w:szCs w:val="22"/>
              </w:rPr>
              <w:t>Zinnia</w:t>
            </w:r>
          </w:p>
        </w:tc>
        <w:tc>
          <w:tcPr>
            <w:tcW w:w="2689" w:type="dxa"/>
          </w:tcPr>
          <w:p w14:paraId="5BAAC2F3" w14:textId="77777777" w:rsidR="007B205C" w:rsidRPr="00BA17E1" w:rsidRDefault="00ED21C3">
            <w:pPr>
              <w:jc w:val="left"/>
              <w:rPr>
                <w:color w:val="000000"/>
                <w:sz w:val="18"/>
                <w:szCs w:val="22"/>
              </w:rPr>
            </w:pPr>
            <w:r w:rsidRPr="00BA17E1">
              <w:rPr>
                <w:color w:val="000000"/>
                <w:sz w:val="18"/>
                <w:szCs w:val="22"/>
              </w:rPr>
              <w:t>TG/339/1</w:t>
            </w:r>
          </w:p>
        </w:tc>
      </w:tr>
      <w:tr w:rsidR="00087A0F" w:rsidRPr="00BA17E1" w14:paraId="070B17A5" w14:textId="77777777" w:rsidTr="002A4A85">
        <w:trPr>
          <w:cantSplit/>
        </w:trPr>
        <w:tc>
          <w:tcPr>
            <w:tcW w:w="3180" w:type="dxa"/>
          </w:tcPr>
          <w:p w14:paraId="13C5DD4C" w14:textId="77777777" w:rsidR="007B205C" w:rsidRPr="00BA17E1" w:rsidRDefault="00ED21C3">
            <w:pPr>
              <w:jc w:val="left"/>
              <w:rPr>
                <w:color w:val="000000"/>
                <w:sz w:val="18"/>
                <w:szCs w:val="22"/>
              </w:rPr>
            </w:pPr>
            <w:proofErr w:type="spellStart"/>
            <w:r w:rsidRPr="00BA17E1">
              <w:rPr>
                <w:color w:val="000000"/>
                <w:sz w:val="18"/>
                <w:szCs w:val="22"/>
              </w:rPr>
              <w:t>Oxypetalum</w:t>
            </w:r>
            <w:proofErr w:type="spellEnd"/>
          </w:p>
        </w:tc>
        <w:tc>
          <w:tcPr>
            <w:tcW w:w="2689" w:type="dxa"/>
          </w:tcPr>
          <w:p w14:paraId="28C7761E" w14:textId="77777777" w:rsidR="007B205C" w:rsidRPr="00BA17E1" w:rsidRDefault="00ED21C3">
            <w:pPr>
              <w:jc w:val="left"/>
              <w:rPr>
                <w:color w:val="000000"/>
                <w:sz w:val="18"/>
                <w:szCs w:val="22"/>
              </w:rPr>
            </w:pPr>
            <w:r w:rsidRPr="00BA17E1">
              <w:rPr>
                <w:color w:val="000000"/>
                <w:sz w:val="18"/>
                <w:szCs w:val="22"/>
              </w:rPr>
              <w:t>TG/340/1</w:t>
            </w:r>
          </w:p>
        </w:tc>
      </w:tr>
    </w:tbl>
    <w:p w14:paraId="4F96D800" w14:textId="77777777" w:rsidR="00D8022F" w:rsidRPr="00BA17E1" w:rsidRDefault="00D8022F" w:rsidP="00D8022F"/>
    <w:p w14:paraId="68E967A4" w14:textId="4E7D8D41" w:rsidR="007B205C" w:rsidRPr="00BA17E1" w:rsidRDefault="00ED21C3">
      <w:r w:rsidRPr="00BA17E1">
        <w:fldChar w:fldCharType="begin"/>
      </w:r>
      <w:r w:rsidRPr="00BA17E1">
        <w:instrText xml:space="preserve"> AUTONUM  </w:instrText>
      </w:r>
      <w:r w:rsidRPr="00BA17E1">
        <w:fldChar w:fldCharType="end"/>
      </w:r>
      <w:r w:rsidRPr="00BA17E1">
        <w:tab/>
        <w:t xml:space="preserve">Dans la version 2.10, les </w:t>
      </w:r>
      <w:r w:rsidR="00431E33">
        <w:t>TQ</w:t>
      </w:r>
      <w:r w:rsidR="00B247DF" w:rsidRPr="00BA17E1">
        <w:rPr>
          <w:color w:val="000000"/>
        </w:rPr>
        <w:t xml:space="preserve"> de l</w:t>
      </w:r>
      <w:r w:rsidRPr="00BA17E1">
        <w:rPr>
          <w:color w:val="000000"/>
        </w:rPr>
        <w:t xml:space="preserve">'UPOV suivants ont été révisés dans </w:t>
      </w:r>
      <w:r w:rsidR="00E20F79">
        <w:rPr>
          <w:color w:val="000000"/>
        </w:rPr>
        <w:t>UPOV PRISMA</w:t>
      </w:r>
      <w:r w:rsidRPr="00BA17E1">
        <w:rPr>
          <w:color w:val="000000"/>
        </w:rPr>
        <w:t xml:space="preserve"> et appliqués aux membres de l'UPOV qui utilisent les </w:t>
      </w:r>
      <w:r w:rsidR="00431E33">
        <w:rPr>
          <w:color w:val="000000"/>
        </w:rPr>
        <w:t>TQ</w:t>
      </w:r>
      <w:r w:rsidRPr="00BA17E1">
        <w:rPr>
          <w:color w:val="000000"/>
        </w:rPr>
        <w:t xml:space="preserve"> de l'UPOV</w:t>
      </w:r>
      <w:r w:rsidRPr="00BA17E1">
        <w:rPr>
          <w:color w:val="000000"/>
        </w:rPr>
        <w:fldChar w:fldCharType="begin"/>
      </w:r>
      <w:r w:rsidRPr="00BA17E1">
        <w:rPr>
          <w:rStyle w:val="FootnoteReference"/>
          <w:color w:val="000000"/>
        </w:rPr>
        <w:instrText xml:space="preserve"> NOTEREF _Ref147155192 \h </w:instrText>
      </w:r>
      <w:r w:rsidRPr="00BA17E1">
        <w:rPr>
          <w:color w:val="000000"/>
        </w:rPr>
      </w:r>
      <w:r w:rsidRPr="00BA17E1">
        <w:rPr>
          <w:color w:val="000000"/>
        </w:rPr>
        <w:fldChar w:fldCharType="separate"/>
      </w:r>
      <w:r w:rsidRPr="00BA17E1">
        <w:rPr>
          <w:rStyle w:val="FootnoteReference"/>
          <w:color w:val="000000"/>
        </w:rPr>
        <w:t>1</w:t>
      </w:r>
      <w:r w:rsidRPr="00BA17E1">
        <w:rPr>
          <w:color w:val="000000"/>
        </w:rPr>
        <w:fldChar w:fldCharType="end"/>
      </w:r>
      <w:r w:rsidRPr="00BA17E1">
        <w:rPr>
          <w:color w:val="000000"/>
        </w:rPr>
        <w:t xml:space="preserve"> ou les caractères TG de l'UPOV</w:t>
      </w:r>
      <w:r w:rsidRPr="00BA17E1">
        <w:rPr>
          <w:rStyle w:val="FootnoteReference"/>
        </w:rPr>
        <w:fldChar w:fldCharType="begin"/>
      </w:r>
      <w:r w:rsidRPr="00BA17E1">
        <w:rPr>
          <w:rStyle w:val="FootnoteReference"/>
          <w:color w:val="000000"/>
        </w:rPr>
        <w:instrText xml:space="preserve"> NOTEREF _Ref147155510 \f \h </w:instrText>
      </w:r>
      <w:r w:rsidRPr="00BA17E1">
        <w:rPr>
          <w:rStyle w:val="FootnoteReference"/>
        </w:rPr>
        <w:instrText xml:space="preserve"> \* MERGEFORMAT </w:instrText>
      </w:r>
      <w:r w:rsidRPr="00BA17E1">
        <w:rPr>
          <w:rStyle w:val="FootnoteReference"/>
        </w:rPr>
      </w:r>
      <w:r w:rsidRPr="00BA17E1">
        <w:rPr>
          <w:rStyle w:val="FootnoteReference"/>
        </w:rPr>
        <w:fldChar w:fldCharType="separate"/>
      </w:r>
      <w:r w:rsidRPr="00BA17E1">
        <w:rPr>
          <w:rStyle w:val="FootnoteReference"/>
          <w:color w:val="000000"/>
        </w:rPr>
        <w:t>2</w:t>
      </w:r>
      <w:r w:rsidRPr="00BA17E1">
        <w:rPr>
          <w:rStyle w:val="FootnoteReference"/>
        </w:rPr>
        <w:fldChar w:fldCharType="end"/>
      </w:r>
      <w:r w:rsidRPr="00BA17E1">
        <w:rPr>
          <w:color w:val="000000"/>
        </w:rPr>
        <w:t>.</w:t>
      </w:r>
    </w:p>
    <w:p w14:paraId="5D39F124" w14:textId="77777777" w:rsidR="00D8022F" w:rsidRPr="00BA17E1" w:rsidRDefault="00D8022F" w:rsidP="00D8022F"/>
    <w:tbl>
      <w:tblPr>
        <w:tblW w:w="583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689"/>
      </w:tblGrid>
      <w:tr w:rsidR="00D8022F" w:rsidRPr="00BA17E1" w14:paraId="7DF27099" w14:textId="77777777" w:rsidTr="002A4A85">
        <w:trPr>
          <w:cantSplit/>
          <w:trHeight w:val="245"/>
          <w:tblHeader/>
        </w:trPr>
        <w:tc>
          <w:tcPr>
            <w:tcW w:w="3150" w:type="dxa"/>
            <w:shd w:val="clear" w:color="auto" w:fill="F2F2F2" w:themeFill="background1" w:themeFillShade="F2"/>
            <w:noWrap/>
            <w:hideMark/>
          </w:tcPr>
          <w:p w14:paraId="12E4E7DE" w14:textId="77777777" w:rsidR="007B205C" w:rsidRPr="00BA17E1" w:rsidRDefault="00ED21C3">
            <w:pPr>
              <w:jc w:val="left"/>
              <w:rPr>
                <w:color w:val="000000"/>
                <w:sz w:val="18"/>
              </w:rPr>
            </w:pPr>
            <w:r w:rsidRPr="00BA17E1">
              <w:rPr>
                <w:color w:val="000000"/>
                <w:sz w:val="18"/>
              </w:rPr>
              <w:t>Nom commun</w:t>
            </w:r>
          </w:p>
        </w:tc>
        <w:tc>
          <w:tcPr>
            <w:tcW w:w="2689" w:type="dxa"/>
            <w:shd w:val="clear" w:color="auto" w:fill="F2F2F2" w:themeFill="background1" w:themeFillShade="F2"/>
            <w:noWrap/>
            <w:hideMark/>
          </w:tcPr>
          <w:p w14:paraId="729FF7CD" w14:textId="77777777" w:rsidR="007B205C" w:rsidRPr="00BA17E1" w:rsidRDefault="00ED21C3">
            <w:pPr>
              <w:jc w:val="left"/>
              <w:rPr>
                <w:color w:val="000000"/>
                <w:sz w:val="18"/>
              </w:rPr>
            </w:pPr>
            <w:r w:rsidRPr="00BA17E1">
              <w:rPr>
                <w:color w:val="000000"/>
                <w:sz w:val="18"/>
              </w:rPr>
              <w:t>UPOV TG</w:t>
            </w:r>
          </w:p>
        </w:tc>
      </w:tr>
      <w:tr w:rsidR="00D8022F" w:rsidRPr="00BA17E1" w14:paraId="7F368150" w14:textId="77777777" w:rsidTr="002A4A85">
        <w:trPr>
          <w:trHeight w:val="255"/>
        </w:trPr>
        <w:tc>
          <w:tcPr>
            <w:tcW w:w="3150" w:type="dxa"/>
            <w:shd w:val="clear" w:color="auto" w:fill="auto"/>
            <w:hideMark/>
          </w:tcPr>
          <w:p w14:paraId="58D6AAF8" w14:textId="77777777" w:rsidR="007B205C" w:rsidRPr="00BA17E1" w:rsidRDefault="00ED21C3">
            <w:pPr>
              <w:jc w:val="left"/>
              <w:rPr>
                <w:color w:val="000000"/>
                <w:sz w:val="18"/>
              </w:rPr>
            </w:pPr>
            <w:r w:rsidRPr="00BA17E1">
              <w:rPr>
                <w:color w:val="000000"/>
                <w:sz w:val="18"/>
              </w:rPr>
              <w:t>Blé</w:t>
            </w:r>
          </w:p>
        </w:tc>
        <w:tc>
          <w:tcPr>
            <w:tcW w:w="2689" w:type="dxa"/>
            <w:shd w:val="clear" w:color="auto" w:fill="auto"/>
            <w:hideMark/>
          </w:tcPr>
          <w:p w14:paraId="3E69E301" w14:textId="77777777" w:rsidR="007B205C" w:rsidRPr="00BA17E1" w:rsidRDefault="00ED21C3">
            <w:pPr>
              <w:tabs>
                <w:tab w:val="center" w:pos="1236"/>
              </w:tabs>
              <w:jc w:val="left"/>
              <w:rPr>
                <w:color w:val="000000"/>
                <w:sz w:val="18"/>
              </w:rPr>
            </w:pPr>
            <w:r w:rsidRPr="00BA17E1">
              <w:rPr>
                <w:color w:val="000000"/>
                <w:sz w:val="18"/>
              </w:rPr>
              <w:t xml:space="preserve">TG/3/12 </w:t>
            </w:r>
            <w:proofErr w:type="spellStart"/>
            <w:r w:rsidR="007E6876" w:rsidRPr="00BA17E1">
              <w:rPr>
                <w:color w:val="000000"/>
                <w:sz w:val="18"/>
              </w:rPr>
              <w:t>Rev</w:t>
            </w:r>
            <w:proofErr w:type="spellEnd"/>
            <w:r w:rsidR="007E6876" w:rsidRPr="00BA17E1">
              <w:rPr>
                <w:color w:val="000000"/>
                <w:sz w:val="18"/>
              </w:rPr>
              <w:t>.</w:t>
            </w:r>
          </w:p>
        </w:tc>
      </w:tr>
      <w:tr w:rsidR="00D8022F" w:rsidRPr="00BA17E1" w14:paraId="4C7B5ADC" w14:textId="77777777" w:rsidTr="002A4A85">
        <w:trPr>
          <w:trHeight w:val="255"/>
        </w:trPr>
        <w:tc>
          <w:tcPr>
            <w:tcW w:w="3150" w:type="dxa"/>
            <w:shd w:val="clear" w:color="auto" w:fill="auto"/>
            <w:hideMark/>
          </w:tcPr>
          <w:p w14:paraId="690BE61A" w14:textId="77777777" w:rsidR="007B205C" w:rsidRPr="00BA17E1" w:rsidRDefault="00ED21C3">
            <w:pPr>
              <w:jc w:val="left"/>
              <w:rPr>
                <w:color w:val="000000"/>
                <w:sz w:val="18"/>
              </w:rPr>
            </w:pPr>
            <w:r w:rsidRPr="00BA17E1">
              <w:rPr>
                <w:color w:val="000000"/>
                <w:sz w:val="18"/>
              </w:rPr>
              <w:t xml:space="preserve">Haricot commun </w:t>
            </w:r>
          </w:p>
        </w:tc>
        <w:tc>
          <w:tcPr>
            <w:tcW w:w="2689" w:type="dxa"/>
            <w:shd w:val="clear" w:color="auto" w:fill="auto"/>
            <w:hideMark/>
          </w:tcPr>
          <w:p w14:paraId="08876005" w14:textId="77777777" w:rsidR="007B205C" w:rsidRPr="00BA17E1" w:rsidRDefault="00ED21C3">
            <w:pPr>
              <w:jc w:val="left"/>
              <w:rPr>
                <w:color w:val="000000"/>
                <w:sz w:val="18"/>
              </w:rPr>
            </w:pPr>
            <w:r w:rsidRPr="00BA17E1">
              <w:rPr>
                <w:color w:val="000000"/>
                <w:sz w:val="18"/>
              </w:rPr>
              <w:t>TG/8/7</w:t>
            </w:r>
          </w:p>
        </w:tc>
      </w:tr>
      <w:tr w:rsidR="00D8022F" w:rsidRPr="00BA17E1" w14:paraId="2595188C" w14:textId="77777777" w:rsidTr="002A4A85">
        <w:trPr>
          <w:trHeight w:val="255"/>
        </w:trPr>
        <w:tc>
          <w:tcPr>
            <w:tcW w:w="3150" w:type="dxa"/>
            <w:shd w:val="clear" w:color="auto" w:fill="auto"/>
            <w:hideMark/>
          </w:tcPr>
          <w:p w14:paraId="335988DB" w14:textId="77777777" w:rsidR="007B205C" w:rsidRPr="00BA17E1" w:rsidRDefault="00ED21C3">
            <w:pPr>
              <w:jc w:val="left"/>
              <w:rPr>
                <w:color w:val="000000"/>
                <w:sz w:val="18"/>
              </w:rPr>
            </w:pPr>
            <w:r w:rsidRPr="00BA17E1">
              <w:rPr>
                <w:color w:val="000000"/>
                <w:sz w:val="18"/>
              </w:rPr>
              <w:t>Laitue</w:t>
            </w:r>
          </w:p>
        </w:tc>
        <w:tc>
          <w:tcPr>
            <w:tcW w:w="2689" w:type="dxa"/>
            <w:shd w:val="clear" w:color="auto" w:fill="auto"/>
            <w:hideMark/>
          </w:tcPr>
          <w:p w14:paraId="0CE418B9" w14:textId="77777777" w:rsidR="007B205C" w:rsidRPr="00BA17E1" w:rsidRDefault="00ED21C3">
            <w:pPr>
              <w:jc w:val="left"/>
              <w:rPr>
                <w:color w:val="000000"/>
                <w:sz w:val="18"/>
              </w:rPr>
            </w:pPr>
            <w:r w:rsidRPr="00BA17E1">
              <w:rPr>
                <w:color w:val="000000"/>
                <w:sz w:val="18"/>
              </w:rPr>
              <w:t xml:space="preserve">TG/13/11 </w:t>
            </w:r>
            <w:proofErr w:type="spellStart"/>
            <w:r w:rsidRPr="00BA17E1">
              <w:rPr>
                <w:color w:val="000000"/>
                <w:sz w:val="18"/>
              </w:rPr>
              <w:t>Rev</w:t>
            </w:r>
            <w:proofErr w:type="spellEnd"/>
            <w:r w:rsidRPr="00BA17E1">
              <w:rPr>
                <w:color w:val="000000"/>
                <w:sz w:val="18"/>
              </w:rPr>
              <w:t xml:space="preserve"> </w:t>
            </w:r>
            <w:r w:rsidR="007E6876" w:rsidRPr="00BA17E1">
              <w:rPr>
                <w:color w:val="000000"/>
                <w:sz w:val="18"/>
              </w:rPr>
              <w:t>2</w:t>
            </w:r>
            <w:r w:rsidRPr="00BA17E1">
              <w:rPr>
                <w:color w:val="000000"/>
                <w:sz w:val="18"/>
              </w:rPr>
              <w:t>.</w:t>
            </w:r>
          </w:p>
        </w:tc>
      </w:tr>
      <w:tr w:rsidR="007E6876" w:rsidRPr="00BA17E1" w14:paraId="70B1EA2B" w14:textId="77777777" w:rsidTr="002A4A85">
        <w:trPr>
          <w:trHeight w:val="255"/>
        </w:trPr>
        <w:tc>
          <w:tcPr>
            <w:tcW w:w="3150" w:type="dxa"/>
            <w:shd w:val="clear" w:color="auto" w:fill="auto"/>
          </w:tcPr>
          <w:p w14:paraId="63DB7432" w14:textId="77777777" w:rsidR="007B205C" w:rsidRPr="00BA17E1" w:rsidRDefault="00ED21C3">
            <w:pPr>
              <w:jc w:val="left"/>
              <w:rPr>
                <w:color w:val="000000"/>
                <w:sz w:val="18"/>
              </w:rPr>
            </w:pPr>
            <w:r w:rsidRPr="00BA17E1">
              <w:rPr>
                <w:color w:val="000000"/>
                <w:sz w:val="18"/>
              </w:rPr>
              <w:t>Variétés de pommes</w:t>
            </w:r>
          </w:p>
        </w:tc>
        <w:tc>
          <w:tcPr>
            <w:tcW w:w="2689" w:type="dxa"/>
            <w:shd w:val="clear" w:color="auto" w:fill="auto"/>
          </w:tcPr>
          <w:p w14:paraId="75058AFC" w14:textId="77777777" w:rsidR="007B205C" w:rsidRPr="00BA17E1" w:rsidRDefault="00ED21C3">
            <w:pPr>
              <w:jc w:val="left"/>
              <w:rPr>
                <w:color w:val="000000"/>
                <w:sz w:val="18"/>
              </w:rPr>
            </w:pPr>
            <w:r w:rsidRPr="00BA17E1">
              <w:rPr>
                <w:color w:val="000000"/>
                <w:sz w:val="18"/>
              </w:rPr>
              <w:t>TG/14/10</w:t>
            </w:r>
          </w:p>
        </w:tc>
      </w:tr>
      <w:tr w:rsidR="00D8022F" w:rsidRPr="00BA17E1" w14:paraId="018AE80B" w14:textId="77777777" w:rsidTr="002A4A85">
        <w:trPr>
          <w:trHeight w:val="255"/>
        </w:trPr>
        <w:tc>
          <w:tcPr>
            <w:tcW w:w="3150" w:type="dxa"/>
            <w:shd w:val="clear" w:color="auto" w:fill="auto"/>
            <w:hideMark/>
          </w:tcPr>
          <w:p w14:paraId="747160F0" w14:textId="77777777" w:rsidR="007B205C" w:rsidRPr="00BA17E1" w:rsidRDefault="00ED21C3">
            <w:pPr>
              <w:jc w:val="left"/>
              <w:rPr>
                <w:color w:val="000000"/>
                <w:sz w:val="18"/>
              </w:rPr>
            </w:pPr>
            <w:r w:rsidRPr="00BA17E1">
              <w:rPr>
                <w:color w:val="000000"/>
                <w:sz w:val="18"/>
              </w:rPr>
              <w:t xml:space="preserve">Orge </w:t>
            </w:r>
          </w:p>
        </w:tc>
        <w:tc>
          <w:tcPr>
            <w:tcW w:w="2689" w:type="dxa"/>
            <w:shd w:val="clear" w:color="auto" w:fill="auto"/>
            <w:hideMark/>
          </w:tcPr>
          <w:p w14:paraId="3CA0D7FD" w14:textId="77777777" w:rsidR="007B205C" w:rsidRPr="00BA17E1" w:rsidRDefault="00ED21C3">
            <w:pPr>
              <w:jc w:val="left"/>
              <w:rPr>
                <w:color w:val="000000"/>
                <w:sz w:val="18"/>
              </w:rPr>
            </w:pPr>
            <w:r w:rsidRPr="00BA17E1">
              <w:rPr>
                <w:color w:val="000000"/>
                <w:sz w:val="18"/>
              </w:rPr>
              <w:t>TG/19/11</w:t>
            </w:r>
          </w:p>
        </w:tc>
      </w:tr>
      <w:tr w:rsidR="00D8022F" w:rsidRPr="00BA17E1" w14:paraId="0D2079F6" w14:textId="77777777" w:rsidTr="002A4A85">
        <w:trPr>
          <w:trHeight w:val="255"/>
        </w:trPr>
        <w:tc>
          <w:tcPr>
            <w:tcW w:w="3150" w:type="dxa"/>
            <w:shd w:val="clear" w:color="auto" w:fill="auto"/>
            <w:hideMark/>
          </w:tcPr>
          <w:p w14:paraId="48F4AD63" w14:textId="77777777" w:rsidR="007B205C" w:rsidRPr="00BA17E1" w:rsidRDefault="00ED21C3">
            <w:pPr>
              <w:jc w:val="left"/>
              <w:rPr>
                <w:color w:val="000000"/>
                <w:sz w:val="18"/>
              </w:rPr>
            </w:pPr>
            <w:r w:rsidRPr="00BA17E1">
              <w:rPr>
                <w:color w:val="000000"/>
                <w:sz w:val="18"/>
              </w:rPr>
              <w:t>Avoine</w:t>
            </w:r>
          </w:p>
        </w:tc>
        <w:tc>
          <w:tcPr>
            <w:tcW w:w="2689" w:type="dxa"/>
            <w:shd w:val="clear" w:color="auto" w:fill="auto"/>
            <w:hideMark/>
          </w:tcPr>
          <w:p w14:paraId="6DAC7C11" w14:textId="77777777" w:rsidR="007B205C" w:rsidRPr="00BA17E1" w:rsidRDefault="00ED21C3">
            <w:pPr>
              <w:jc w:val="left"/>
              <w:rPr>
                <w:color w:val="000000"/>
                <w:sz w:val="18"/>
              </w:rPr>
            </w:pPr>
            <w:r w:rsidRPr="00BA17E1">
              <w:rPr>
                <w:color w:val="000000"/>
                <w:sz w:val="18"/>
              </w:rPr>
              <w:t>TG/20/11</w:t>
            </w:r>
          </w:p>
        </w:tc>
      </w:tr>
      <w:tr w:rsidR="00D8022F" w:rsidRPr="00BA17E1" w14:paraId="660E350F" w14:textId="77777777" w:rsidTr="002A4A85">
        <w:trPr>
          <w:trHeight w:val="255"/>
        </w:trPr>
        <w:tc>
          <w:tcPr>
            <w:tcW w:w="3150" w:type="dxa"/>
            <w:shd w:val="clear" w:color="auto" w:fill="auto"/>
            <w:hideMark/>
          </w:tcPr>
          <w:p w14:paraId="31F3877E" w14:textId="77777777" w:rsidR="007B205C" w:rsidRPr="00BA17E1" w:rsidRDefault="00ED21C3">
            <w:pPr>
              <w:jc w:val="left"/>
              <w:rPr>
                <w:color w:val="000000"/>
                <w:sz w:val="18"/>
              </w:rPr>
            </w:pPr>
            <w:r w:rsidRPr="00BA17E1">
              <w:rPr>
                <w:color w:val="000000"/>
                <w:sz w:val="18"/>
              </w:rPr>
              <w:t xml:space="preserve">Freesia </w:t>
            </w:r>
          </w:p>
        </w:tc>
        <w:tc>
          <w:tcPr>
            <w:tcW w:w="2689" w:type="dxa"/>
            <w:shd w:val="clear" w:color="auto" w:fill="auto"/>
            <w:hideMark/>
          </w:tcPr>
          <w:p w14:paraId="66A1BE4B" w14:textId="77777777" w:rsidR="007B205C" w:rsidRPr="00BA17E1" w:rsidRDefault="00ED21C3">
            <w:pPr>
              <w:jc w:val="left"/>
              <w:rPr>
                <w:color w:val="000000"/>
                <w:sz w:val="18"/>
              </w:rPr>
            </w:pPr>
            <w:r w:rsidRPr="00BA17E1">
              <w:rPr>
                <w:color w:val="000000"/>
                <w:sz w:val="18"/>
              </w:rPr>
              <w:t>TG/27/7</w:t>
            </w:r>
          </w:p>
        </w:tc>
      </w:tr>
      <w:tr w:rsidR="00D8022F" w:rsidRPr="00BA17E1" w14:paraId="7BB33DE9" w14:textId="77777777" w:rsidTr="002A4A85">
        <w:trPr>
          <w:trHeight w:val="255"/>
        </w:trPr>
        <w:tc>
          <w:tcPr>
            <w:tcW w:w="3150" w:type="dxa"/>
            <w:shd w:val="clear" w:color="auto" w:fill="auto"/>
            <w:hideMark/>
          </w:tcPr>
          <w:p w14:paraId="4A167D48" w14:textId="77777777" w:rsidR="007B205C" w:rsidRPr="00BA17E1" w:rsidRDefault="00ED21C3">
            <w:pPr>
              <w:jc w:val="left"/>
              <w:rPr>
                <w:color w:val="000000"/>
                <w:sz w:val="18"/>
              </w:rPr>
            </w:pPr>
            <w:proofErr w:type="spellStart"/>
            <w:r w:rsidRPr="00BA17E1">
              <w:rPr>
                <w:color w:val="000000"/>
                <w:sz w:val="18"/>
              </w:rPr>
              <w:t>Alstroemère</w:t>
            </w:r>
            <w:proofErr w:type="spellEnd"/>
          </w:p>
        </w:tc>
        <w:tc>
          <w:tcPr>
            <w:tcW w:w="2689" w:type="dxa"/>
            <w:shd w:val="clear" w:color="auto" w:fill="auto"/>
            <w:hideMark/>
          </w:tcPr>
          <w:p w14:paraId="5BD0FE28" w14:textId="77777777" w:rsidR="007B205C" w:rsidRPr="00BA17E1" w:rsidRDefault="00ED21C3">
            <w:pPr>
              <w:jc w:val="left"/>
              <w:rPr>
                <w:color w:val="000000"/>
                <w:sz w:val="18"/>
              </w:rPr>
            </w:pPr>
            <w:r w:rsidRPr="00BA17E1">
              <w:rPr>
                <w:color w:val="000000"/>
                <w:sz w:val="18"/>
              </w:rPr>
              <w:t>TG/29/8</w:t>
            </w:r>
          </w:p>
        </w:tc>
      </w:tr>
      <w:tr w:rsidR="00D8022F" w:rsidRPr="00BA17E1" w14:paraId="1936D0B2" w14:textId="77777777" w:rsidTr="002A4A85">
        <w:trPr>
          <w:trHeight w:val="233"/>
        </w:trPr>
        <w:tc>
          <w:tcPr>
            <w:tcW w:w="3150" w:type="dxa"/>
            <w:shd w:val="clear" w:color="auto" w:fill="auto"/>
            <w:hideMark/>
          </w:tcPr>
          <w:p w14:paraId="265B1DBD" w14:textId="6B7AA511" w:rsidR="007B205C" w:rsidRPr="00BA17E1" w:rsidRDefault="00ED21C3">
            <w:pPr>
              <w:jc w:val="left"/>
              <w:rPr>
                <w:color w:val="000000"/>
                <w:sz w:val="18"/>
              </w:rPr>
            </w:pPr>
            <w:r w:rsidRPr="00BA17E1">
              <w:rPr>
                <w:color w:val="000000"/>
                <w:sz w:val="18"/>
              </w:rPr>
              <w:t>Radis</w:t>
            </w:r>
            <w:r w:rsidR="0069579B">
              <w:rPr>
                <w:color w:val="000000"/>
                <w:sz w:val="18"/>
              </w:rPr>
              <w:t>;</w:t>
            </w:r>
            <w:r w:rsidRPr="00BA17E1">
              <w:rPr>
                <w:color w:val="000000"/>
                <w:sz w:val="18"/>
              </w:rPr>
              <w:t xml:space="preserve"> Radis noir</w:t>
            </w:r>
          </w:p>
        </w:tc>
        <w:tc>
          <w:tcPr>
            <w:tcW w:w="2689" w:type="dxa"/>
            <w:shd w:val="clear" w:color="auto" w:fill="auto"/>
            <w:hideMark/>
          </w:tcPr>
          <w:p w14:paraId="1090AC83" w14:textId="77777777" w:rsidR="007B205C" w:rsidRPr="00BA17E1" w:rsidRDefault="00ED21C3">
            <w:pPr>
              <w:jc w:val="left"/>
              <w:rPr>
                <w:color w:val="000000"/>
                <w:sz w:val="18"/>
              </w:rPr>
            </w:pPr>
            <w:r w:rsidRPr="00BA17E1">
              <w:rPr>
                <w:color w:val="000000"/>
                <w:sz w:val="18"/>
              </w:rPr>
              <w:t>TG/63/7-TG/64/7 Rev.</w:t>
            </w:r>
            <w:r w:rsidR="007E6876" w:rsidRPr="00BA17E1">
              <w:rPr>
                <w:color w:val="000000"/>
                <w:sz w:val="18"/>
              </w:rPr>
              <w:t>2</w:t>
            </w:r>
          </w:p>
        </w:tc>
      </w:tr>
      <w:tr w:rsidR="00D8022F" w:rsidRPr="00BA17E1" w14:paraId="341A07EB" w14:textId="77777777" w:rsidTr="002A4A85">
        <w:trPr>
          <w:trHeight w:val="255"/>
        </w:trPr>
        <w:tc>
          <w:tcPr>
            <w:tcW w:w="3150" w:type="dxa"/>
            <w:shd w:val="clear" w:color="auto" w:fill="auto"/>
            <w:hideMark/>
          </w:tcPr>
          <w:p w14:paraId="66F0EB7E" w14:textId="77777777" w:rsidR="007B205C" w:rsidRPr="00BA17E1" w:rsidRDefault="00ED21C3">
            <w:pPr>
              <w:jc w:val="left"/>
              <w:rPr>
                <w:color w:val="000000"/>
                <w:sz w:val="18"/>
              </w:rPr>
            </w:pPr>
            <w:r w:rsidRPr="00BA17E1">
              <w:rPr>
                <w:color w:val="000000"/>
                <w:sz w:val="18"/>
              </w:rPr>
              <w:t>Poivre</w:t>
            </w:r>
          </w:p>
        </w:tc>
        <w:tc>
          <w:tcPr>
            <w:tcW w:w="2689" w:type="dxa"/>
            <w:shd w:val="clear" w:color="auto" w:fill="auto"/>
            <w:hideMark/>
          </w:tcPr>
          <w:p w14:paraId="43872EC5" w14:textId="77777777" w:rsidR="007B205C" w:rsidRPr="00BA17E1" w:rsidRDefault="00ED21C3">
            <w:pPr>
              <w:jc w:val="left"/>
              <w:rPr>
                <w:color w:val="000000"/>
                <w:sz w:val="18"/>
              </w:rPr>
            </w:pPr>
            <w:r w:rsidRPr="00BA17E1">
              <w:rPr>
                <w:color w:val="000000"/>
                <w:sz w:val="18"/>
              </w:rPr>
              <w:t xml:space="preserve">TG/76/8 </w:t>
            </w:r>
            <w:proofErr w:type="spellStart"/>
            <w:r w:rsidRPr="00BA17E1">
              <w:rPr>
                <w:color w:val="000000"/>
                <w:sz w:val="18"/>
              </w:rPr>
              <w:t>Rev</w:t>
            </w:r>
            <w:proofErr w:type="spellEnd"/>
            <w:r w:rsidRPr="00BA17E1">
              <w:rPr>
                <w:color w:val="000000"/>
                <w:sz w:val="18"/>
              </w:rPr>
              <w:t>. 2</w:t>
            </w:r>
          </w:p>
        </w:tc>
      </w:tr>
      <w:tr w:rsidR="00D8022F" w:rsidRPr="00BA17E1" w14:paraId="6E788222" w14:textId="77777777" w:rsidTr="002A4A85">
        <w:trPr>
          <w:trHeight w:val="56"/>
        </w:trPr>
        <w:tc>
          <w:tcPr>
            <w:tcW w:w="3150" w:type="dxa"/>
            <w:shd w:val="clear" w:color="auto" w:fill="auto"/>
            <w:hideMark/>
          </w:tcPr>
          <w:p w14:paraId="65AE9FBB" w14:textId="77777777" w:rsidR="007B205C" w:rsidRPr="00BA17E1" w:rsidRDefault="00ED21C3">
            <w:pPr>
              <w:jc w:val="left"/>
              <w:rPr>
                <w:color w:val="000000"/>
                <w:sz w:val="18"/>
              </w:rPr>
            </w:pPr>
            <w:r w:rsidRPr="00BA17E1">
              <w:rPr>
                <w:color w:val="000000"/>
                <w:sz w:val="18"/>
              </w:rPr>
              <w:t>Prunier japonais</w:t>
            </w:r>
          </w:p>
        </w:tc>
        <w:tc>
          <w:tcPr>
            <w:tcW w:w="2689" w:type="dxa"/>
            <w:shd w:val="clear" w:color="auto" w:fill="auto"/>
            <w:hideMark/>
          </w:tcPr>
          <w:p w14:paraId="7732AF35" w14:textId="77777777" w:rsidR="007B205C" w:rsidRPr="00BA17E1" w:rsidRDefault="00ED21C3">
            <w:pPr>
              <w:jc w:val="left"/>
              <w:rPr>
                <w:color w:val="000000"/>
                <w:sz w:val="18"/>
              </w:rPr>
            </w:pPr>
            <w:r w:rsidRPr="00BA17E1">
              <w:rPr>
                <w:color w:val="000000"/>
                <w:sz w:val="18"/>
              </w:rPr>
              <w:t xml:space="preserve">TG/84/4 Corr. 2 </w:t>
            </w:r>
            <w:proofErr w:type="spellStart"/>
            <w:r w:rsidRPr="00BA17E1">
              <w:rPr>
                <w:color w:val="000000"/>
                <w:sz w:val="18"/>
              </w:rPr>
              <w:t>Rev</w:t>
            </w:r>
            <w:proofErr w:type="spellEnd"/>
            <w:r w:rsidRPr="00BA17E1">
              <w:rPr>
                <w:color w:val="000000"/>
                <w:sz w:val="18"/>
              </w:rPr>
              <w:t>. 2</w:t>
            </w:r>
          </w:p>
        </w:tc>
      </w:tr>
      <w:tr w:rsidR="00D8022F" w:rsidRPr="00BA17E1" w14:paraId="68376378" w14:textId="77777777" w:rsidTr="002A4A85">
        <w:trPr>
          <w:trHeight w:val="255"/>
        </w:trPr>
        <w:tc>
          <w:tcPr>
            <w:tcW w:w="3150" w:type="dxa"/>
            <w:shd w:val="clear" w:color="auto" w:fill="auto"/>
            <w:hideMark/>
          </w:tcPr>
          <w:p w14:paraId="20253230" w14:textId="77777777" w:rsidR="007B205C" w:rsidRPr="00BA17E1" w:rsidRDefault="00ED21C3">
            <w:pPr>
              <w:jc w:val="left"/>
              <w:rPr>
                <w:color w:val="000000"/>
                <w:sz w:val="18"/>
              </w:rPr>
            </w:pPr>
            <w:r w:rsidRPr="00BA17E1">
              <w:rPr>
                <w:color w:val="000000"/>
                <w:sz w:val="18"/>
              </w:rPr>
              <w:lastRenderedPageBreak/>
              <w:t xml:space="preserve">Coton </w:t>
            </w:r>
          </w:p>
        </w:tc>
        <w:tc>
          <w:tcPr>
            <w:tcW w:w="2689" w:type="dxa"/>
            <w:shd w:val="clear" w:color="auto" w:fill="auto"/>
            <w:hideMark/>
          </w:tcPr>
          <w:p w14:paraId="4E031B33" w14:textId="77777777" w:rsidR="007B205C" w:rsidRPr="00BA17E1" w:rsidRDefault="00ED21C3">
            <w:pPr>
              <w:jc w:val="left"/>
              <w:rPr>
                <w:color w:val="000000"/>
                <w:sz w:val="18"/>
              </w:rPr>
            </w:pPr>
            <w:r w:rsidRPr="00BA17E1">
              <w:rPr>
                <w:color w:val="000000"/>
                <w:sz w:val="18"/>
              </w:rPr>
              <w:t>TG/88/7</w:t>
            </w:r>
          </w:p>
        </w:tc>
      </w:tr>
      <w:tr w:rsidR="00D8022F" w:rsidRPr="00BA17E1" w14:paraId="0D1D9A41" w14:textId="77777777" w:rsidTr="002A4A85">
        <w:trPr>
          <w:trHeight w:val="255"/>
        </w:trPr>
        <w:tc>
          <w:tcPr>
            <w:tcW w:w="3150" w:type="dxa"/>
            <w:shd w:val="clear" w:color="auto" w:fill="auto"/>
            <w:noWrap/>
            <w:hideMark/>
          </w:tcPr>
          <w:p w14:paraId="2FEFDAAC" w14:textId="77777777" w:rsidR="007B205C" w:rsidRPr="00BA17E1" w:rsidRDefault="00ED21C3">
            <w:pPr>
              <w:jc w:val="left"/>
              <w:rPr>
                <w:color w:val="000000"/>
                <w:sz w:val="18"/>
              </w:rPr>
            </w:pPr>
            <w:r w:rsidRPr="00BA17E1">
              <w:rPr>
                <w:color w:val="000000"/>
                <w:sz w:val="18"/>
              </w:rPr>
              <w:t>Macadamia</w:t>
            </w:r>
          </w:p>
        </w:tc>
        <w:tc>
          <w:tcPr>
            <w:tcW w:w="2689" w:type="dxa"/>
            <w:shd w:val="clear" w:color="auto" w:fill="auto"/>
            <w:hideMark/>
          </w:tcPr>
          <w:p w14:paraId="1FA4B76D" w14:textId="77777777" w:rsidR="007B205C" w:rsidRPr="00BA17E1" w:rsidRDefault="00ED21C3">
            <w:pPr>
              <w:jc w:val="left"/>
              <w:rPr>
                <w:color w:val="000000"/>
                <w:sz w:val="18"/>
              </w:rPr>
            </w:pPr>
            <w:r w:rsidRPr="00BA17E1">
              <w:rPr>
                <w:color w:val="000000"/>
                <w:sz w:val="18"/>
              </w:rPr>
              <w:t>TG/111/4</w:t>
            </w:r>
          </w:p>
        </w:tc>
      </w:tr>
      <w:tr w:rsidR="00D8022F" w:rsidRPr="00BA17E1" w14:paraId="36D563FE" w14:textId="77777777" w:rsidTr="002A4A85">
        <w:trPr>
          <w:trHeight w:val="68"/>
        </w:trPr>
        <w:tc>
          <w:tcPr>
            <w:tcW w:w="3150" w:type="dxa"/>
            <w:shd w:val="clear" w:color="auto" w:fill="auto"/>
            <w:hideMark/>
          </w:tcPr>
          <w:p w14:paraId="43B3784B" w14:textId="77777777" w:rsidR="007B205C" w:rsidRPr="00BA17E1" w:rsidRDefault="00ED21C3">
            <w:pPr>
              <w:jc w:val="left"/>
              <w:rPr>
                <w:color w:val="000000"/>
                <w:sz w:val="18"/>
              </w:rPr>
            </w:pPr>
            <w:r w:rsidRPr="00BA17E1">
              <w:rPr>
                <w:color w:val="000000"/>
                <w:sz w:val="18"/>
              </w:rPr>
              <w:t>Mangue</w:t>
            </w:r>
          </w:p>
        </w:tc>
        <w:tc>
          <w:tcPr>
            <w:tcW w:w="2689" w:type="dxa"/>
            <w:shd w:val="clear" w:color="auto" w:fill="auto"/>
            <w:hideMark/>
          </w:tcPr>
          <w:p w14:paraId="571AB66D" w14:textId="77777777" w:rsidR="007B205C" w:rsidRPr="00BA17E1" w:rsidRDefault="00ED21C3">
            <w:pPr>
              <w:jc w:val="left"/>
              <w:rPr>
                <w:color w:val="000000"/>
                <w:sz w:val="18"/>
              </w:rPr>
            </w:pPr>
            <w:r w:rsidRPr="00BA17E1">
              <w:rPr>
                <w:color w:val="000000"/>
                <w:sz w:val="18"/>
              </w:rPr>
              <w:t>TG/112/4 Corr.</w:t>
            </w:r>
          </w:p>
        </w:tc>
      </w:tr>
      <w:tr w:rsidR="00D8022F" w:rsidRPr="00BA17E1" w14:paraId="00E18BD3" w14:textId="77777777" w:rsidTr="002A4A85">
        <w:trPr>
          <w:trHeight w:val="255"/>
        </w:trPr>
        <w:tc>
          <w:tcPr>
            <w:tcW w:w="3150" w:type="dxa"/>
            <w:shd w:val="clear" w:color="auto" w:fill="auto"/>
            <w:hideMark/>
          </w:tcPr>
          <w:p w14:paraId="3369CC6F" w14:textId="77777777" w:rsidR="007B205C" w:rsidRPr="00BA17E1" w:rsidRDefault="00ED21C3">
            <w:pPr>
              <w:jc w:val="left"/>
              <w:rPr>
                <w:color w:val="000000"/>
                <w:sz w:val="18"/>
              </w:rPr>
            </w:pPr>
            <w:r w:rsidRPr="00BA17E1">
              <w:rPr>
                <w:color w:val="000000"/>
                <w:sz w:val="18"/>
              </w:rPr>
              <w:t>Marron</w:t>
            </w:r>
          </w:p>
        </w:tc>
        <w:tc>
          <w:tcPr>
            <w:tcW w:w="2689" w:type="dxa"/>
            <w:shd w:val="clear" w:color="auto" w:fill="auto"/>
            <w:hideMark/>
          </w:tcPr>
          <w:p w14:paraId="7CD48AE6" w14:textId="77777777" w:rsidR="007B205C" w:rsidRPr="00BA17E1" w:rsidRDefault="00ED21C3">
            <w:pPr>
              <w:jc w:val="left"/>
              <w:rPr>
                <w:color w:val="000000"/>
                <w:sz w:val="18"/>
              </w:rPr>
            </w:pPr>
            <w:r w:rsidRPr="00BA17E1">
              <w:rPr>
                <w:color w:val="000000"/>
                <w:sz w:val="18"/>
              </w:rPr>
              <w:t>TG/124/4</w:t>
            </w:r>
          </w:p>
        </w:tc>
      </w:tr>
      <w:tr w:rsidR="00D8022F" w:rsidRPr="00BA17E1" w14:paraId="766EFC07" w14:textId="77777777" w:rsidTr="002A4A85">
        <w:trPr>
          <w:trHeight w:val="235"/>
        </w:trPr>
        <w:tc>
          <w:tcPr>
            <w:tcW w:w="3150" w:type="dxa"/>
            <w:shd w:val="clear" w:color="auto" w:fill="auto"/>
            <w:hideMark/>
          </w:tcPr>
          <w:p w14:paraId="67BDD147" w14:textId="77777777" w:rsidR="007B205C" w:rsidRPr="00BA17E1" w:rsidRDefault="00ED21C3">
            <w:pPr>
              <w:jc w:val="left"/>
              <w:rPr>
                <w:color w:val="000000"/>
                <w:sz w:val="18"/>
              </w:rPr>
            </w:pPr>
            <w:r w:rsidRPr="00BA17E1">
              <w:rPr>
                <w:color w:val="000000"/>
                <w:sz w:val="18"/>
              </w:rPr>
              <w:t xml:space="preserve">Brocoli, </w:t>
            </w:r>
            <w:proofErr w:type="spellStart"/>
            <w:r w:rsidRPr="00BA17E1">
              <w:rPr>
                <w:color w:val="000000"/>
                <w:sz w:val="18"/>
              </w:rPr>
              <w:t>Calabrese</w:t>
            </w:r>
            <w:proofErr w:type="spellEnd"/>
            <w:r w:rsidRPr="00BA17E1">
              <w:rPr>
                <w:color w:val="000000"/>
                <w:sz w:val="18"/>
              </w:rPr>
              <w:t>, Brocoli en germination, Brocoli d'hiver</w:t>
            </w:r>
          </w:p>
        </w:tc>
        <w:tc>
          <w:tcPr>
            <w:tcW w:w="2689" w:type="dxa"/>
            <w:shd w:val="clear" w:color="auto" w:fill="auto"/>
            <w:hideMark/>
          </w:tcPr>
          <w:p w14:paraId="78127066" w14:textId="77777777" w:rsidR="007B205C" w:rsidRPr="00BA17E1" w:rsidRDefault="00ED21C3">
            <w:pPr>
              <w:jc w:val="left"/>
              <w:rPr>
                <w:color w:val="000000"/>
                <w:sz w:val="18"/>
              </w:rPr>
            </w:pPr>
            <w:r w:rsidRPr="00BA17E1">
              <w:rPr>
                <w:color w:val="000000"/>
                <w:sz w:val="18"/>
              </w:rPr>
              <w:t xml:space="preserve">TG/151/5 </w:t>
            </w:r>
            <w:proofErr w:type="spellStart"/>
            <w:r w:rsidR="007E6876" w:rsidRPr="00BA17E1">
              <w:rPr>
                <w:color w:val="000000"/>
                <w:sz w:val="18"/>
              </w:rPr>
              <w:t>Rev</w:t>
            </w:r>
            <w:proofErr w:type="spellEnd"/>
            <w:r w:rsidR="007E6876" w:rsidRPr="00BA17E1">
              <w:rPr>
                <w:color w:val="000000"/>
                <w:sz w:val="18"/>
              </w:rPr>
              <w:t>.</w:t>
            </w:r>
          </w:p>
        </w:tc>
      </w:tr>
      <w:tr w:rsidR="00D8022F" w:rsidRPr="00BA17E1" w14:paraId="5C842143" w14:textId="77777777" w:rsidTr="002A4A85">
        <w:trPr>
          <w:trHeight w:val="255"/>
        </w:trPr>
        <w:tc>
          <w:tcPr>
            <w:tcW w:w="3150" w:type="dxa"/>
            <w:shd w:val="clear" w:color="auto" w:fill="auto"/>
            <w:hideMark/>
          </w:tcPr>
          <w:p w14:paraId="1AC785DE" w14:textId="77777777" w:rsidR="007B205C" w:rsidRPr="00BA17E1" w:rsidRDefault="00ED21C3">
            <w:pPr>
              <w:jc w:val="left"/>
              <w:rPr>
                <w:color w:val="000000"/>
                <w:sz w:val="18"/>
              </w:rPr>
            </w:pPr>
            <w:r w:rsidRPr="00BA17E1">
              <w:rPr>
                <w:color w:val="000000"/>
                <w:sz w:val="18"/>
              </w:rPr>
              <w:t>Chicorée à feuilles</w:t>
            </w:r>
          </w:p>
        </w:tc>
        <w:tc>
          <w:tcPr>
            <w:tcW w:w="2689" w:type="dxa"/>
            <w:shd w:val="clear" w:color="auto" w:fill="auto"/>
            <w:hideMark/>
          </w:tcPr>
          <w:p w14:paraId="736749B9" w14:textId="77777777" w:rsidR="007B205C" w:rsidRPr="00BA17E1" w:rsidRDefault="00ED21C3">
            <w:pPr>
              <w:jc w:val="left"/>
              <w:rPr>
                <w:color w:val="000000"/>
                <w:sz w:val="18"/>
              </w:rPr>
            </w:pPr>
            <w:r w:rsidRPr="00BA17E1">
              <w:rPr>
                <w:color w:val="000000"/>
                <w:sz w:val="18"/>
              </w:rPr>
              <w:t xml:space="preserve">TG/154/4 </w:t>
            </w:r>
            <w:proofErr w:type="spellStart"/>
            <w:r w:rsidR="007E6876" w:rsidRPr="00BA17E1">
              <w:rPr>
                <w:color w:val="000000"/>
                <w:sz w:val="18"/>
              </w:rPr>
              <w:t>Rev</w:t>
            </w:r>
            <w:proofErr w:type="spellEnd"/>
            <w:r w:rsidR="007E6876" w:rsidRPr="00BA17E1">
              <w:rPr>
                <w:color w:val="000000"/>
                <w:sz w:val="18"/>
              </w:rPr>
              <w:t>. Corr.</w:t>
            </w:r>
          </w:p>
        </w:tc>
      </w:tr>
      <w:tr w:rsidR="00D8022F" w:rsidRPr="00BA17E1" w14:paraId="2BA6708F" w14:textId="77777777" w:rsidTr="002A4A85">
        <w:trPr>
          <w:trHeight w:val="255"/>
        </w:trPr>
        <w:tc>
          <w:tcPr>
            <w:tcW w:w="3150" w:type="dxa"/>
            <w:shd w:val="clear" w:color="auto" w:fill="auto"/>
            <w:hideMark/>
          </w:tcPr>
          <w:p w14:paraId="53FCE646" w14:textId="77777777" w:rsidR="007B205C" w:rsidRPr="00BA17E1" w:rsidRDefault="00ED21C3">
            <w:pPr>
              <w:jc w:val="left"/>
              <w:rPr>
                <w:color w:val="000000"/>
                <w:sz w:val="18"/>
              </w:rPr>
            </w:pPr>
            <w:r w:rsidRPr="00BA17E1">
              <w:rPr>
                <w:color w:val="000000"/>
                <w:sz w:val="18"/>
              </w:rPr>
              <w:t>Witloof, Chicorée</w:t>
            </w:r>
          </w:p>
        </w:tc>
        <w:tc>
          <w:tcPr>
            <w:tcW w:w="2689" w:type="dxa"/>
            <w:shd w:val="clear" w:color="auto" w:fill="auto"/>
            <w:hideMark/>
          </w:tcPr>
          <w:p w14:paraId="281AEA97" w14:textId="77777777" w:rsidR="007B205C" w:rsidRPr="00BA17E1" w:rsidRDefault="00ED21C3">
            <w:pPr>
              <w:jc w:val="left"/>
              <w:rPr>
                <w:color w:val="000000"/>
                <w:sz w:val="18"/>
              </w:rPr>
            </w:pPr>
            <w:r w:rsidRPr="00BA17E1">
              <w:rPr>
                <w:color w:val="000000"/>
                <w:sz w:val="18"/>
              </w:rPr>
              <w:t xml:space="preserve">TG/173/4 </w:t>
            </w:r>
          </w:p>
        </w:tc>
      </w:tr>
      <w:tr w:rsidR="00D8022F" w:rsidRPr="00BA17E1" w14:paraId="4A43FA3A" w14:textId="77777777" w:rsidTr="002A4A85">
        <w:trPr>
          <w:trHeight w:val="255"/>
        </w:trPr>
        <w:tc>
          <w:tcPr>
            <w:tcW w:w="3150" w:type="dxa"/>
            <w:shd w:val="clear" w:color="auto" w:fill="auto"/>
            <w:hideMark/>
          </w:tcPr>
          <w:p w14:paraId="2B38DF4A" w14:textId="77777777" w:rsidR="007B205C" w:rsidRPr="00BA17E1" w:rsidRDefault="00ED21C3">
            <w:pPr>
              <w:jc w:val="left"/>
              <w:rPr>
                <w:color w:val="000000"/>
                <w:sz w:val="18"/>
              </w:rPr>
            </w:pPr>
            <w:r w:rsidRPr="00BA17E1">
              <w:rPr>
                <w:color w:val="000000"/>
                <w:sz w:val="18"/>
              </w:rPr>
              <w:t xml:space="preserve">Guzmania </w:t>
            </w:r>
          </w:p>
        </w:tc>
        <w:tc>
          <w:tcPr>
            <w:tcW w:w="2689" w:type="dxa"/>
            <w:shd w:val="clear" w:color="auto" w:fill="auto"/>
            <w:hideMark/>
          </w:tcPr>
          <w:p w14:paraId="3FDADC58" w14:textId="77777777" w:rsidR="007B205C" w:rsidRPr="00BA17E1" w:rsidRDefault="00ED21C3">
            <w:pPr>
              <w:jc w:val="left"/>
              <w:rPr>
                <w:color w:val="000000"/>
                <w:sz w:val="18"/>
              </w:rPr>
            </w:pPr>
            <w:r w:rsidRPr="00BA17E1">
              <w:rPr>
                <w:color w:val="000000"/>
                <w:sz w:val="18"/>
              </w:rPr>
              <w:t>TG/182/4</w:t>
            </w:r>
          </w:p>
        </w:tc>
      </w:tr>
      <w:tr w:rsidR="00D8022F" w:rsidRPr="00BA17E1" w14:paraId="71BE3C9B" w14:textId="77777777" w:rsidTr="002A4A85">
        <w:trPr>
          <w:trHeight w:val="255"/>
        </w:trPr>
        <w:tc>
          <w:tcPr>
            <w:tcW w:w="3150" w:type="dxa"/>
            <w:shd w:val="clear" w:color="auto" w:fill="auto"/>
            <w:hideMark/>
          </w:tcPr>
          <w:p w14:paraId="2CE3703E" w14:textId="77777777" w:rsidR="007B205C" w:rsidRPr="00BA17E1" w:rsidRDefault="00ED21C3">
            <w:pPr>
              <w:jc w:val="left"/>
              <w:rPr>
                <w:color w:val="000000"/>
                <w:sz w:val="18"/>
              </w:rPr>
            </w:pPr>
            <w:r w:rsidRPr="00BA17E1">
              <w:rPr>
                <w:color w:val="000000"/>
                <w:sz w:val="18"/>
              </w:rPr>
              <w:t>Fenouil</w:t>
            </w:r>
          </w:p>
        </w:tc>
        <w:tc>
          <w:tcPr>
            <w:tcW w:w="2689" w:type="dxa"/>
            <w:shd w:val="clear" w:color="auto" w:fill="auto"/>
            <w:hideMark/>
          </w:tcPr>
          <w:p w14:paraId="2C55C6F4" w14:textId="77777777" w:rsidR="007B205C" w:rsidRPr="00BA17E1" w:rsidRDefault="00ED21C3">
            <w:pPr>
              <w:jc w:val="left"/>
              <w:rPr>
                <w:color w:val="000000"/>
                <w:sz w:val="18"/>
              </w:rPr>
            </w:pPr>
            <w:r w:rsidRPr="00BA17E1">
              <w:rPr>
                <w:color w:val="000000"/>
                <w:sz w:val="18"/>
              </w:rPr>
              <w:t>TG/183/4</w:t>
            </w:r>
          </w:p>
        </w:tc>
      </w:tr>
      <w:tr w:rsidR="00D8022F" w:rsidRPr="00BA17E1" w14:paraId="2A874251" w14:textId="77777777" w:rsidTr="002A4A85">
        <w:trPr>
          <w:trHeight w:val="171"/>
        </w:trPr>
        <w:tc>
          <w:tcPr>
            <w:tcW w:w="3150" w:type="dxa"/>
            <w:shd w:val="clear" w:color="auto" w:fill="auto"/>
            <w:hideMark/>
          </w:tcPr>
          <w:p w14:paraId="2A27E877" w14:textId="77777777" w:rsidR="007B205C" w:rsidRPr="00BA17E1" w:rsidRDefault="00ED21C3">
            <w:pPr>
              <w:jc w:val="left"/>
              <w:rPr>
                <w:color w:val="000000"/>
                <w:sz w:val="18"/>
              </w:rPr>
            </w:pPr>
            <w:r w:rsidRPr="00BA17E1">
              <w:rPr>
                <w:color w:val="000000"/>
                <w:sz w:val="18"/>
              </w:rPr>
              <w:t xml:space="preserve">Artichaut, cardon </w:t>
            </w:r>
          </w:p>
        </w:tc>
        <w:tc>
          <w:tcPr>
            <w:tcW w:w="2689" w:type="dxa"/>
            <w:shd w:val="clear" w:color="auto" w:fill="auto"/>
            <w:hideMark/>
          </w:tcPr>
          <w:p w14:paraId="580DF545" w14:textId="77777777" w:rsidR="007B205C" w:rsidRPr="00BA17E1" w:rsidRDefault="00ED21C3">
            <w:pPr>
              <w:jc w:val="left"/>
              <w:rPr>
                <w:color w:val="000000"/>
                <w:sz w:val="18"/>
              </w:rPr>
            </w:pPr>
            <w:r w:rsidRPr="00BA17E1">
              <w:rPr>
                <w:color w:val="000000"/>
                <w:sz w:val="18"/>
              </w:rPr>
              <w:t xml:space="preserve">TG/184/4 </w:t>
            </w:r>
            <w:proofErr w:type="spellStart"/>
            <w:r w:rsidRPr="00BA17E1">
              <w:rPr>
                <w:color w:val="000000"/>
                <w:sz w:val="18"/>
              </w:rPr>
              <w:t>Rev</w:t>
            </w:r>
            <w:proofErr w:type="spellEnd"/>
            <w:r w:rsidRPr="00BA17E1">
              <w:rPr>
                <w:color w:val="000000"/>
                <w:sz w:val="18"/>
              </w:rPr>
              <w:t>.</w:t>
            </w:r>
          </w:p>
        </w:tc>
      </w:tr>
      <w:tr w:rsidR="00D8022F" w:rsidRPr="00BA17E1" w14:paraId="1E4F118A" w14:textId="77777777" w:rsidTr="002A4A85">
        <w:trPr>
          <w:trHeight w:val="89"/>
        </w:trPr>
        <w:tc>
          <w:tcPr>
            <w:tcW w:w="3150" w:type="dxa"/>
            <w:shd w:val="clear" w:color="auto" w:fill="auto"/>
            <w:hideMark/>
          </w:tcPr>
          <w:p w14:paraId="2207E6A2" w14:textId="77777777" w:rsidR="007B205C" w:rsidRPr="00BA17E1" w:rsidRDefault="00ED21C3">
            <w:pPr>
              <w:jc w:val="left"/>
              <w:rPr>
                <w:color w:val="000000"/>
                <w:sz w:val="18"/>
              </w:rPr>
            </w:pPr>
            <w:proofErr w:type="spellStart"/>
            <w:r w:rsidRPr="00BA17E1">
              <w:rPr>
                <w:color w:val="000000"/>
                <w:sz w:val="18"/>
              </w:rPr>
              <w:t>Lavendula</w:t>
            </w:r>
            <w:proofErr w:type="spellEnd"/>
            <w:r w:rsidRPr="00BA17E1">
              <w:rPr>
                <w:color w:val="000000"/>
                <w:sz w:val="18"/>
              </w:rPr>
              <w:t>, Lavande</w:t>
            </w:r>
          </w:p>
        </w:tc>
        <w:tc>
          <w:tcPr>
            <w:tcW w:w="2689" w:type="dxa"/>
            <w:shd w:val="clear" w:color="auto" w:fill="auto"/>
            <w:hideMark/>
          </w:tcPr>
          <w:p w14:paraId="24279A16" w14:textId="77777777" w:rsidR="007B205C" w:rsidRPr="00BA17E1" w:rsidRDefault="00ED21C3">
            <w:pPr>
              <w:jc w:val="left"/>
              <w:rPr>
                <w:color w:val="000000"/>
                <w:sz w:val="18"/>
              </w:rPr>
            </w:pPr>
            <w:r w:rsidRPr="00BA17E1">
              <w:rPr>
                <w:color w:val="000000"/>
                <w:sz w:val="18"/>
              </w:rPr>
              <w:t xml:space="preserve">TG/194/1 </w:t>
            </w:r>
            <w:proofErr w:type="spellStart"/>
            <w:r w:rsidRPr="00BA17E1">
              <w:rPr>
                <w:color w:val="000000"/>
                <w:sz w:val="18"/>
              </w:rPr>
              <w:t>Rev</w:t>
            </w:r>
            <w:proofErr w:type="spellEnd"/>
            <w:r w:rsidRPr="00BA17E1">
              <w:rPr>
                <w:color w:val="000000"/>
                <w:sz w:val="18"/>
              </w:rPr>
              <w:t>.</w:t>
            </w:r>
          </w:p>
        </w:tc>
      </w:tr>
      <w:tr w:rsidR="00D8022F" w:rsidRPr="00BA17E1" w14:paraId="43DBC9BA" w14:textId="77777777" w:rsidTr="002A4A85">
        <w:trPr>
          <w:trHeight w:val="255"/>
        </w:trPr>
        <w:tc>
          <w:tcPr>
            <w:tcW w:w="3150" w:type="dxa"/>
            <w:shd w:val="clear" w:color="auto" w:fill="auto"/>
            <w:hideMark/>
          </w:tcPr>
          <w:p w14:paraId="5A60A2EA" w14:textId="77777777" w:rsidR="007B205C" w:rsidRPr="00BA17E1" w:rsidRDefault="00ED21C3">
            <w:pPr>
              <w:jc w:val="left"/>
              <w:rPr>
                <w:color w:val="000000"/>
                <w:sz w:val="18"/>
              </w:rPr>
            </w:pPr>
            <w:r w:rsidRPr="00BA17E1">
              <w:rPr>
                <w:color w:val="000000"/>
                <w:sz w:val="18"/>
              </w:rPr>
              <w:t>Pétunia</w:t>
            </w:r>
          </w:p>
        </w:tc>
        <w:tc>
          <w:tcPr>
            <w:tcW w:w="2689" w:type="dxa"/>
            <w:shd w:val="clear" w:color="auto" w:fill="auto"/>
            <w:hideMark/>
          </w:tcPr>
          <w:p w14:paraId="4856C54C" w14:textId="77777777" w:rsidR="007B205C" w:rsidRPr="00BA17E1" w:rsidRDefault="00ED21C3">
            <w:pPr>
              <w:jc w:val="left"/>
              <w:rPr>
                <w:color w:val="000000"/>
                <w:sz w:val="18"/>
              </w:rPr>
            </w:pPr>
            <w:r w:rsidRPr="00BA17E1">
              <w:rPr>
                <w:color w:val="000000"/>
                <w:sz w:val="18"/>
              </w:rPr>
              <w:t>TG/212/2</w:t>
            </w:r>
          </w:p>
        </w:tc>
      </w:tr>
      <w:tr w:rsidR="00D8022F" w:rsidRPr="00BA17E1" w14:paraId="1FC35F13" w14:textId="77777777" w:rsidTr="002A4A85">
        <w:trPr>
          <w:trHeight w:val="255"/>
        </w:trPr>
        <w:tc>
          <w:tcPr>
            <w:tcW w:w="3150" w:type="dxa"/>
            <w:shd w:val="clear" w:color="auto" w:fill="auto"/>
            <w:noWrap/>
            <w:hideMark/>
          </w:tcPr>
          <w:p w14:paraId="61D6CB98" w14:textId="77777777" w:rsidR="007B205C" w:rsidRPr="00BA17E1" w:rsidRDefault="00ED21C3">
            <w:pPr>
              <w:jc w:val="left"/>
              <w:rPr>
                <w:color w:val="000000"/>
                <w:sz w:val="18"/>
              </w:rPr>
            </w:pPr>
            <w:proofErr w:type="spellStart"/>
            <w:r w:rsidRPr="00BA17E1">
              <w:rPr>
                <w:color w:val="000000"/>
                <w:sz w:val="18"/>
              </w:rPr>
              <w:t>Agaricus</w:t>
            </w:r>
            <w:proofErr w:type="spellEnd"/>
          </w:p>
        </w:tc>
        <w:tc>
          <w:tcPr>
            <w:tcW w:w="2689" w:type="dxa"/>
            <w:shd w:val="clear" w:color="auto" w:fill="auto"/>
            <w:noWrap/>
            <w:hideMark/>
          </w:tcPr>
          <w:p w14:paraId="084D7D0F" w14:textId="77777777" w:rsidR="007B205C" w:rsidRPr="00BA17E1" w:rsidRDefault="00ED21C3">
            <w:pPr>
              <w:jc w:val="left"/>
              <w:rPr>
                <w:color w:val="000000"/>
                <w:sz w:val="18"/>
              </w:rPr>
            </w:pPr>
            <w:r w:rsidRPr="00BA17E1">
              <w:rPr>
                <w:color w:val="000000"/>
                <w:sz w:val="18"/>
              </w:rPr>
              <w:t>TG/259/2</w:t>
            </w:r>
          </w:p>
        </w:tc>
      </w:tr>
      <w:tr w:rsidR="00D8022F" w:rsidRPr="00BA17E1" w14:paraId="7FAB57BE" w14:textId="77777777" w:rsidTr="002A4A85">
        <w:trPr>
          <w:trHeight w:val="255"/>
        </w:trPr>
        <w:tc>
          <w:tcPr>
            <w:tcW w:w="3150" w:type="dxa"/>
            <w:shd w:val="clear" w:color="auto" w:fill="auto"/>
            <w:noWrap/>
            <w:hideMark/>
          </w:tcPr>
          <w:p w14:paraId="25231F57" w14:textId="77777777" w:rsidR="007B205C" w:rsidRPr="00BA17E1" w:rsidRDefault="00ED21C3">
            <w:pPr>
              <w:jc w:val="left"/>
              <w:rPr>
                <w:color w:val="000000"/>
                <w:sz w:val="18"/>
              </w:rPr>
            </w:pPr>
            <w:r w:rsidRPr="00BA17E1">
              <w:rPr>
                <w:color w:val="000000"/>
                <w:sz w:val="18"/>
              </w:rPr>
              <w:t>Papaye, papayer</w:t>
            </w:r>
          </w:p>
        </w:tc>
        <w:tc>
          <w:tcPr>
            <w:tcW w:w="2689" w:type="dxa"/>
            <w:shd w:val="clear" w:color="auto" w:fill="auto"/>
            <w:noWrap/>
            <w:hideMark/>
          </w:tcPr>
          <w:p w14:paraId="4F76125D" w14:textId="77777777" w:rsidR="007B205C" w:rsidRPr="00BA17E1" w:rsidRDefault="00ED21C3">
            <w:pPr>
              <w:jc w:val="left"/>
              <w:rPr>
                <w:color w:val="000000"/>
                <w:sz w:val="18"/>
              </w:rPr>
            </w:pPr>
            <w:r w:rsidRPr="00BA17E1">
              <w:rPr>
                <w:color w:val="000000"/>
                <w:sz w:val="18"/>
              </w:rPr>
              <w:t>TG/264/2</w:t>
            </w:r>
          </w:p>
        </w:tc>
      </w:tr>
      <w:tr w:rsidR="00D8022F" w:rsidRPr="00BA17E1" w14:paraId="5022F8D2" w14:textId="77777777" w:rsidTr="002A4A85">
        <w:trPr>
          <w:trHeight w:val="255"/>
        </w:trPr>
        <w:tc>
          <w:tcPr>
            <w:tcW w:w="3150" w:type="dxa"/>
            <w:shd w:val="clear" w:color="auto" w:fill="auto"/>
            <w:hideMark/>
          </w:tcPr>
          <w:p w14:paraId="6B520BAE" w14:textId="77777777" w:rsidR="007B205C" w:rsidRPr="00BA17E1" w:rsidRDefault="00ED21C3">
            <w:pPr>
              <w:jc w:val="left"/>
              <w:rPr>
                <w:color w:val="000000"/>
                <w:sz w:val="18"/>
              </w:rPr>
            </w:pPr>
            <w:proofErr w:type="spellStart"/>
            <w:r w:rsidRPr="00BA17E1">
              <w:rPr>
                <w:color w:val="000000"/>
                <w:sz w:val="18"/>
              </w:rPr>
              <w:t>Urochloa</w:t>
            </w:r>
            <w:proofErr w:type="spellEnd"/>
          </w:p>
        </w:tc>
        <w:tc>
          <w:tcPr>
            <w:tcW w:w="2689" w:type="dxa"/>
            <w:shd w:val="clear" w:color="auto" w:fill="auto"/>
            <w:hideMark/>
          </w:tcPr>
          <w:p w14:paraId="4597158F" w14:textId="77777777" w:rsidR="007B205C" w:rsidRPr="00BA17E1" w:rsidRDefault="00ED21C3">
            <w:pPr>
              <w:jc w:val="left"/>
              <w:rPr>
                <w:color w:val="000000"/>
                <w:sz w:val="18"/>
              </w:rPr>
            </w:pPr>
            <w:r w:rsidRPr="00BA17E1">
              <w:rPr>
                <w:color w:val="000000"/>
                <w:sz w:val="18"/>
              </w:rPr>
              <w:t>TG/322/1 Corr.</w:t>
            </w:r>
          </w:p>
        </w:tc>
      </w:tr>
      <w:tr w:rsidR="00D8022F" w:rsidRPr="00BA17E1" w14:paraId="4502A2F0" w14:textId="77777777" w:rsidTr="002A4A85">
        <w:trPr>
          <w:trHeight w:val="255"/>
        </w:trPr>
        <w:tc>
          <w:tcPr>
            <w:tcW w:w="3150" w:type="dxa"/>
            <w:shd w:val="clear" w:color="auto" w:fill="auto"/>
            <w:noWrap/>
            <w:hideMark/>
          </w:tcPr>
          <w:p w14:paraId="68B08360" w14:textId="77777777" w:rsidR="007B205C" w:rsidRPr="00BA17E1" w:rsidRDefault="00ED21C3">
            <w:pPr>
              <w:jc w:val="left"/>
              <w:rPr>
                <w:color w:val="000000"/>
                <w:sz w:val="18"/>
              </w:rPr>
            </w:pPr>
            <w:r w:rsidRPr="00BA17E1">
              <w:rPr>
                <w:color w:val="000000"/>
                <w:sz w:val="18"/>
              </w:rPr>
              <w:t>Myrtille</w:t>
            </w:r>
          </w:p>
        </w:tc>
        <w:tc>
          <w:tcPr>
            <w:tcW w:w="2689" w:type="dxa"/>
            <w:shd w:val="clear" w:color="auto" w:fill="auto"/>
            <w:noWrap/>
            <w:hideMark/>
          </w:tcPr>
          <w:p w14:paraId="56ACFA14" w14:textId="77777777" w:rsidR="007B205C" w:rsidRPr="00BA17E1" w:rsidRDefault="00ED21C3">
            <w:pPr>
              <w:jc w:val="left"/>
              <w:rPr>
                <w:color w:val="000000"/>
                <w:sz w:val="18"/>
              </w:rPr>
            </w:pPr>
            <w:r w:rsidRPr="00BA17E1">
              <w:rPr>
                <w:color w:val="000000"/>
                <w:sz w:val="18"/>
              </w:rPr>
              <w:t xml:space="preserve">TG/137/5 </w:t>
            </w:r>
            <w:proofErr w:type="spellStart"/>
            <w:r w:rsidR="007E6876" w:rsidRPr="00BA17E1">
              <w:rPr>
                <w:color w:val="000000"/>
                <w:sz w:val="18"/>
              </w:rPr>
              <w:t>Rev</w:t>
            </w:r>
            <w:proofErr w:type="spellEnd"/>
            <w:r w:rsidR="007E6876" w:rsidRPr="00BA17E1">
              <w:rPr>
                <w:color w:val="000000"/>
                <w:sz w:val="18"/>
              </w:rPr>
              <w:t>.</w:t>
            </w:r>
          </w:p>
        </w:tc>
      </w:tr>
      <w:tr w:rsidR="00D8022F" w:rsidRPr="00BA17E1" w14:paraId="28AA8507" w14:textId="77777777" w:rsidTr="002A4A85">
        <w:trPr>
          <w:trHeight w:val="255"/>
        </w:trPr>
        <w:tc>
          <w:tcPr>
            <w:tcW w:w="3150" w:type="dxa"/>
            <w:shd w:val="clear" w:color="auto" w:fill="auto"/>
            <w:noWrap/>
            <w:hideMark/>
          </w:tcPr>
          <w:p w14:paraId="1131AA95" w14:textId="77777777" w:rsidR="007B205C" w:rsidRPr="00BA17E1" w:rsidRDefault="00ED21C3">
            <w:pPr>
              <w:jc w:val="left"/>
              <w:rPr>
                <w:color w:val="000000"/>
                <w:sz w:val="18"/>
              </w:rPr>
            </w:pPr>
            <w:proofErr w:type="spellStart"/>
            <w:r w:rsidRPr="00BA17E1">
              <w:rPr>
                <w:color w:val="000000"/>
                <w:sz w:val="18"/>
              </w:rPr>
              <w:t>Portulaca</w:t>
            </w:r>
            <w:proofErr w:type="spellEnd"/>
          </w:p>
        </w:tc>
        <w:tc>
          <w:tcPr>
            <w:tcW w:w="2689" w:type="dxa"/>
            <w:shd w:val="clear" w:color="auto" w:fill="auto"/>
            <w:noWrap/>
            <w:hideMark/>
          </w:tcPr>
          <w:p w14:paraId="3969BDFE" w14:textId="77777777" w:rsidR="007B205C" w:rsidRPr="00BA17E1" w:rsidRDefault="00ED21C3">
            <w:pPr>
              <w:jc w:val="left"/>
              <w:rPr>
                <w:color w:val="000000"/>
                <w:sz w:val="18"/>
              </w:rPr>
            </w:pPr>
            <w:r w:rsidRPr="00BA17E1">
              <w:rPr>
                <w:color w:val="000000"/>
                <w:sz w:val="18"/>
              </w:rPr>
              <w:t>TG/242/2</w:t>
            </w:r>
          </w:p>
        </w:tc>
      </w:tr>
      <w:tr w:rsidR="00D8022F" w:rsidRPr="00BA17E1" w14:paraId="154CDD0D" w14:textId="77777777" w:rsidTr="002A4A85">
        <w:trPr>
          <w:trHeight w:val="255"/>
        </w:trPr>
        <w:tc>
          <w:tcPr>
            <w:tcW w:w="3150" w:type="dxa"/>
            <w:shd w:val="clear" w:color="auto" w:fill="auto"/>
            <w:noWrap/>
            <w:hideMark/>
          </w:tcPr>
          <w:p w14:paraId="30BE2986" w14:textId="77777777" w:rsidR="007B205C" w:rsidRPr="00BA17E1" w:rsidRDefault="00ED21C3">
            <w:pPr>
              <w:jc w:val="left"/>
              <w:rPr>
                <w:color w:val="000000"/>
                <w:sz w:val="18"/>
              </w:rPr>
            </w:pPr>
            <w:r w:rsidRPr="00BA17E1">
              <w:rPr>
                <w:color w:val="000000"/>
                <w:sz w:val="18"/>
              </w:rPr>
              <w:t>Triticale</w:t>
            </w:r>
          </w:p>
        </w:tc>
        <w:tc>
          <w:tcPr>
            <w:tcW w:w="2689" w:type="dxa"/>
            <w:shd w:val="clear" w:color="auto" w:fill="auto"/>
            <w:noWrap/>
            <w:hideMark/>
          </w:tcPr>
          <w:p w14:paraId="0A4BB434" w14:textId="77777777" w:rsidR="007B205C" w:rsidRPr="00BA17E1" w:rsidRDefault="00ED21C3">
            <w:pPr>
              <w:jc w:val="left"/>
              <w:rPr>
                <w:color w:val="000000"/>
                <w:sz w:val="18"/>
              </w:rPr>
            </w:pPr>
            <w:r w:rsidRPr="00BA17E1">
              <w:rPr>
                <w:color w:val="000000"/>
                <w:sz w:val="18"/>
              </w:rPr>
              <w:t>TG/121/4</w:t>
            </w:r>
          </w:p>
        </w:tc>
      </w:tr>
      <w:tr w:rsidR="00D8022F" w:rsidRPr="00BA17E1" w14:paraId="62D6D90A" w14:textId="77777777" w:rsidTr="002A4A85">
        <w:trPr>
          <w:trHeight w:val="255"/>
        </w:trPr>
        <w:tc>
          <w:tcPr>
            <w:tcW w:w="3150" w:type="dxa"/>
            <w:shd w:val="clear" w:color="auto" w:fill="auto"/>
            <w:noWrap/>
            <w:hideMark/>
          </w:tcPr>
          <w:p w14:paraId="40C8EB01" w14:textId="77777777" w:rsidR="007B205C" w:rsidRPr="00BA17E1" w:rsidRDefault="00ED21C3">
            <w:pPr>
              <w:jc w:val="left"/>
              <w:rPr>
                <w:color w:val="000000"/>
                <w:sz w:val="18"/>
              </w:rPr>
            </w:pPr>
            <w:r w:rsidRPr="00BA17E1">
              <w:rPr>
                <w:color w:val="000000"/>
                <w:sz w:val="18"/>
              </w:rPr>
              <w:t>Trèfle rouge</w:t>
            </w:r>
          </w:p>
        </w:tc>
        <w:tc>
          <w:tcPr>
            <w:tcW w:w="2689" w:type="dxa"/>
            <w:shd w:val="clear" w:color="auto" w:fill="auto"/>
            <w:noWrap/>
            <w:hideMark/>
          </w:tcPr>
          <w:p w14:paraId="76EC5070" w14:textId="77777777" w:rsidR="007B205C" w:rsidRPr="00BA17E1" w:rsidRDefault="00ED21C3">
            <w:pPr>
              <w:jc w:val="left"/>
              <w:rPr>
                <w:color w:val="000000"/>
                <w:sz w:val="18"/>
              </w:rPr>
            </w:pPr>
            <w:r w:rsidRPr="00BA17E1">
              <w:rPr>
                <w:color w:val="000000"/>
                <w:sz w:val="18"/>
              </w:rPr>
              <w:t>TG/5/8</w:t>
            </w:r>
          </w:p>
        </w:tc>
      </w:tr>
      <w:tr w:rsidR="00D8022F" w:rsidRPr="00BA17E1" w14:paraId="069CA25A" w14:textId="77777777" w:rsidTr="002A4A85">
        <w:trPr>
          <w:trHeight w:val="255"/>
        </w:trPr>
        <w:tc>
          <w:tcPr>
            <w:tcW w:w="3150" w:type="dxa"/>
            <w:shd w:val="clear" w:color="auto" w:fill="auto"/>
            <w:noWrap/>
            <w:hideMark/>
          </w:tcPr>
          <w:p w14:paraId="67513450" w14:textId="77777777" w:rsidR="007B205C" w:rsidRPr="00BA17E1" w:rsidRDefault="00ED21C3">
            <w:pPr>
              <w:jc w:val="left"/>
              <w:rPr>
                <w:color w:val="000000"/>
                <w:sz w:val="18"/>
              </w:rPr>
            </w:pPr>
            <w:proofErr w:type="spellStart"/>
            <w:r w:rsidRPr="00BA17E1">
              <w:rPr>
                <w:color w:val="000000"/>
                <w:sz w:val="18"/>
              </w:rPr>
              <w:t>Thimoty</w:t>
            </w:r>
            <w:proofErr w:type="spellEnd"/>
          </w:p>
        </w:tc>
        <w:tc>
          <w:tcPr>
            <w:tcW w:w="2689" w:type="dxa"/>
            <w:shd w:val="clear" w:color="auto" w:fill="auto"/>
            <w:noWrap/>
            <w:hideMark/>
          </w:tcPr>
          <w:p w14:paraId="3150DF8B" w14:textId="77777777" w:rsidR="007B205C" w:rsidRPr="00BA17E1" w:rsidRDefault="00ED21C3">
            <w:pPr>
              <w:jc w:val="left"/>
              <w:rPr>
                <w:color w:val="000000"/>
                <w:sz w:val="18"/>
              </w:rPr>
            </w:pPr>
            <w:r w:rsidRPr="00BA17E1">
              <w:rPr>
                <w:color w:val="000000"/>
                <w:sz w:val="18"/>
              </w:rPr>
              <w:t>TG/34/7</w:t>
            </w:r>
          </w:p>
        </w:tc>
      </w:tr>
      <w:tr w:rsidR="00D8022F" w:rsidRPr="00BA17E1" w14:paraId="000B39BB" w14:textId="77777777" w:rsidTr="002A4A85">
        <w:trPr>
          <w:trHeight w:val="255"/>
        </w:trPr>
        <w:tc>
          <w:tcPr>
            <w:tcW w:w="3150" w:type="dxa"/>
            <w:shd w:val="clear" w:color="auto" w:fill="auto"/>
            <w:noWrap/>
            <w:hideMark/>
          </w:tcPr>
          <w:p w14:paraId="420D1BC8" w14:textId="77777777" w:rsidR="007B205C" w:rsidRPr="00BA17E1" w:rsidRDefault="00ED21C3">
            <w:pPr>
              <w:jc w:val="left"/>
              <w:rPr>
                <w:color w:val="000000"/>
                <w:sz w:val="18"/>
              </w:rPr>
            </w:pPr>
            <w:proofErr w:type="spellStart"/>
            <w:r w:rsidRPr="00BA17E1">
              <w:rPr>
                <w:color w:val="000000"/>
                <w:sz w:val="18"/>
              </w:rPr>
              <w:t>Lagerstroemia</w:t>
            </w:r>
            <w:proofErr w:type="spellEnd"/>
          </w:p>
        </w:tc>
        <w:tc>
          <w:tcPr>
            <w:tcW w:w="2689" w:type="dxa"/>
            <w:shd w:val="clear" w:color="auto" w:fill="auto"/>
            <w:noWrap/>
            <w:hideMark/>
          </w:tcPr>
          <w:p w14:paraId="0BEF8D45" w14:textId="77777777" w:rsidR="007B205C" w:rsidRPr="00BA17E1" w:rsidRDefault="00ED21C3">
            <w:pPr>
              <w:jc w:val="left"/>
              <w:rPr>
                <w:color w:val="000000"/>
                <w:sz w:val="18"/>
              </w:rPr>
            </w:pPr>
            <w:r w:rsidRPr="00BA17E1">
              <w:rPr>
                <w:color w:val="000000"/>
                <w:sz w:val="18"/>
              </w:rPr>
              <w:t>TG/95/4</w:t>
            </w:r>
          </w:p>
        </w:tc>
      </w:tr>
      <w:tr w:rsidR="00D8022F" w:rsidRPr="00BA17E1" w14:paraId="22AE2864" w14:textId="77777777" w:rsidTr="002A4A85">
        <w:trPr>
          <w:trHeight w:val="255"/>
        </w:trPr>
        <w:tc>
          <w:tcPr>
            <w:tcW w:w="3150" w:type="dxa"/>
            <w:shd w:val="clear" w:color="auto" w:fill="auto"/>
            <w:noWrap/>
            <w:hideMark/>
          </w:tcPr>
          <w:p w14:paraId="49B26E1C" w14:textId="77777777" w:rsidR="007B205C" w:rsidRPr="00BA17E1" w:rsidRDefault="00ED21C3">
            <w:pPr>
              <w:jc w:val="left"/>
              <w:rPr>
                <w:color w:val="000000"/>
                <w:sz w:val="18"/>
              </w:rPr>
            </w:pPr>
            <w:r w:rsidRPr="00BA17E1">
              <w:rPr>
                <w:color w:val="000000"/>
                <w:sz w:val="18"/>
              </w:rPr>
              <w:t>Hortensia</w:t>
            </w:r>
          </w:p>
        </w:tc>
        <w:tc>
          <w:tcPr>
            <w:tcW w:w="2689" w:type="dxa"/>
            <w:shd w:val="clear" w:color="auto" w:fill="auto"/>
            <w:noWrap/>
            <w:hideMark/>
          </w:tcPr>
          <w:p w14:paraId="5D370455" w14:textId="77777777" w:rsidR="007B205C" w:rsidRPr="00BA17E1" w:rsidRDefault="00ED21C3">
            <w:pPr>
              <w:jc w:val="left"/>
              <w:rPr>
                <w:color w:val="000000"/>
                <w:sz w:val="18"/>
              </w:rPr>
            </w:pPr>
            <w:r w:rsidRPr="00BA17E1">
              <w:rPr>
                <w:color w:val="000000"/>
                <w:sz w:val="18"/>
              </w:rPr>
              <w:t>TG/133/5</w:t>
            </w:r>
          </w:p>
        </w:tc>
      </w:tr>
      <w:tr w:rsidR="00D8022F" w:rsidRPr="00BA17E1" w14:paraId="0BA7417E" w14:textId="77777777" w:rsidTr="002A4A85">
        <w:trPr>
          <w:trHeight w:val="255"/>
        </w:trPr>
        <w:tc>
          <w:tcPr>
            <w:tcW w:w="3150" w:type="dxa"/>
            <w:shd w:val="clear" w:color="auto" w:fill="auto"/>
            <w:noWrap/>
            <w:hideMark/>
          </w:tcPr>
          <w:p w14:paraId="0E50534E" w14:textId="77777777" w:rsidR="007B205C" w:rsidRPr="00BA17E1" w:rsidRDefault="00ED21C3">
            <w:pPr>
              <w:jc w:val="left"/>
              <w:rPr>
                <w:color w:val="000000"/>
                <w:sz w:val="18"/>
              </w:rPr>
            </w:pPr>
            <w:r w:rsidRPr="00BA17E1">
              <w:rPr>
                <w:color w:val="000000"/>
                <w:sz w:val="18"/>
              </w:rPr>
              <w:t>Pois chiches</w:t>
            </w:r>
          </w:p>
        </w:tc>
        <w:tc>
          <w:tcPr>
            <w:tcW w:w="2689" w:type="dxa"/>
            <w:shd w:val="clear" w:color="auto" w:fill="auto"/>
            <w:noWrap/>
            <w:hideMark/>
          </w:tcPr>
          <w:p w14:paraId="3A989C0C" w14:textId="77777777" w:rsidR="007B205C" w:rsidRPr="00BA17E1" w:rsidRDefault="00ED21C3">
            <w:pPr>
              <w:jc w:val="left"/>
              <w:rPr>
                <w:color w:val="000000"/>
                <w:sz w:val="18"/>
              </w:rPr>
            </w:pPr>
            <w:r w:rsidRPr="00BA17E1">
              <w:rPr>
                <w:color w:val="000000"/>
                <w:sz w:val="18"/>
              </w:rPr>
              <w:t>TG/143/5</w:t>
            </w:r>
          </w:p>
        </w:tc>
      </w:tr>
      <w:tr w:rsidR="00D8022F" w:rsidRPr="00BA17E1" w14:paraId="0D38D162" w14:textId="77777777" w:rsidTr="002A4A85">
        <w:trPr>
          <w:trHeight w:val="255"/>
        </w:trPr>
        <w:tc>
          <w:tcPr>
            <w:tcW w:w="3150" w:type="dxa"/>
            <w:shd w:val="clear" w:color="auto" w:fill="auto"/>
            <w:noWrap/>
            <w:hideMark/>
          </w:tcPr>
          <w:p w14:paraId="2A883D0A" w14:textId="77777777" w:rsidR="007B205C" w:rsidRPr="00BA17E1" w:rsidRDefault="00ED21C3">
            <w:pPr>
              <w:jc w:val="left"/>
              <w:rPr>
                <w:color w:val="000000"/>
                <w:sz w:val="18"/>
              </w:rPr>
            </w:pPr>
            <w:r w:rsidRPr="00BA17E1">
              <w:rPr>
                <w:color w:val="000000"/>
                <w:sz w:val="18"/>
              </w:rPr>
              <w:t>Thé</w:t>
            </w:r>
          </w:p>
        </w:tc>
        <w:tc>
          <w:tcPr>
            <w:tcW w:w="2689" w:type="dxa"/>
            <w:shd w:val="clear" w:color="auto" w:fill="auto"/>
            <w:noWrap/>
            <w:hideMark/>
          </w:tcPr>
          <w:p w14:paraId="479A804C" w14:textId="77777777" w:rsidR="007B205C" w:rsidRPr="00BA17E1" w:rsidRDefault="00ED21C3">
            <w:pPr>
              <w:jc w:val="left"/>
              <w:rPr>
                <w:color w:val="000000"/>
                <w:sz w:val="18"/>
              </w:rPr>
            </w:pPr>
            <w:r w:rsidRPr="00BA17E1">
              <w:rPr>
                <w:color w:val="000000"/>
                <w:sz w:val="18"/>
              </w:rPr>
              <w:t>TG/238/2</w:t>
            </w:r>
          </w:p>
        </w:tc>
      </w:tr>
      <w:tr w:rsidR="00D8022F" w:rsidRPr="00BA17E1" w14:paraId="635F1CC8" w14:textId="77777777" w:rsidTr="002A4A85">
        <w:trPr>
          <w:trHeight w:val="255"/>
        </w:trPr>
        <w:tc>
          <w:tcPr>
            <w:tcW w:w="3150" w:type="dxa"/>
            <w:shd w:val="clear" w:color="auto" w:fill="auto"/>
            <w:noWrap/>
            <w:hideMark/>
          </w:tcPr>
          <w:p w14:paraId="57C5540C" w14:textId="77777777" w:rsidR="007B205C" w:rsidRPr="00BA17E1" w:rsidRDefault="00ED21C3">
            <w:pPr>
              <w:jc w:val="left"/>
              <w:rPr>
                <w:color w:val="000000"/>
                <w:sz w:val="18"/>
              </w:rPr>
            </w:pPr>
            <w:r w:rsidRPr="00BA17E1">
              <w:rPr>
                <w:color w:val="000000"/>
                <w:sz w:val="18"/>
              </w:rPr>
              <w:t>Navet</w:t>
            </w:r>
          </w:p>
        </w:tc>
        <w:tc>
          <w:tcPr>
            <w:tcW w:w="2689" w:type="dxa"/>
            <w:shd w:val="clear" w:color="auto" w:fill="auto"/>
            <w:noWrap/>
            <w:hideMark/>
          </w:tcPr>
          <w:p w14:paraId="48363A15" w14:textId="77777777" w:rsidR="007B205C" w:rsidRPr="00BA17E1" w:rsidRDefault="00ED21C3">
            <w:pPr>
              <w:jc w:val="left"/>
              <w:rPr>
                <w:color w:val="000000"/>
                <w:sz w:val="18"/>
              </w:rPr>
            </w:pPr>
            <w:r w:rsidRPr="00BA17E1">
              <w:rPr>
                <w:color w:val="000000"/>
                <w:sz w:val="18"/>
              </w:rPr>
              <w:t>TG/37/11</w:t>
            </w:r>
          </w:p>
        </w:tc>
      </w:tr>
      <w:tr w:rsidR="00D8022F" w:rsidRPr="00BA17E1" w14:paraId="0499A191" w14:textId="77777777" w:rsidTr="002A4A85">
        <w:trPr>
          <w:trHeight w:val="255"/>
        </w:trPr>
        <w:tc>
          <w:tcPr>
            <w:tcW w:w="3150" w:type="dxa"/>
            <w:shd w:val="clear" w:color="auto" w:fill="auto"/>
            <w:noWrap/>
            <w:hideMark/>
          </w:tcPr>
          <w:p w14:paraId="52E006BD" w14:textId="77777777" w:rsidR="007B205C" w:rsidRPr="00BA17E1" w:rsidRDefault="00ED21C3">
            <w:pPr>
              <w:jc w:val="left"/>
              <w:rPr>
                <w:color w:val="000000"/>
                <w:sz w:val="18"/>
              </w:rPr>
            </w:pPr>
            <w:r w:rsidRPr="00BA17E1">
              <w:rPr>
                <w:color w:val="000000"/>
                <w:sz w:val="18"/>
              </w:rPr>
              <w:t>Berbéris</w:t>
            </w:r>
          </w:p>
        </w:tc>
        <w:tc>
          <w:tcPr>
            <w:tcW w:w="2689" w:type="dxa"/>
            <w:shd w:val="clear" w:color="auto" w:fill="auto"/>
            <w:noWrap/>
            <w:hideMark/>
          </w:tcPr>
          <w:p w14:paraId="776F5194" w14:textId="77777777" w:rsidR="007B205C" w:rsidRPr="00BA17E1" w:rsidRDefault="00ED21C3">
            <w:pPr>
              <w:jc w:val="left"/>
              <w:rPr>
                <w:color w:val="000000"/>
                <w:sz w:val="18"/>
              </w:rPr>
            </w:pPr>
            <w:r w:rsidRPr="00BA17E1">
              <w:rPr>
                <w:color w:val="000000"/>
                <w:sz w:val="18"/>
              </w:rPr>
              <w:t>TG/68/4</w:t>
            </w:r>
          </w:p>
        </w:tc>
      </w:tr>
      <w:tr w:rsidR="00D8022F" w:rsidRPr="00BA17E1" w14:paraId="5928FE2D" w14:textId="77777777" w:rsidTr="002A4A85">
        <w:trPr>
          <w:trHeight w:val="255"/>
        </w:trPr>
        <w:tc>
          <w:tcPr>
            <w:tcW w:w="3150" w:type="dxa"/>
            <w:shd w:val="clear" w:color="auto" w:fill="auto"/>
            <w:noWrap/>
            <w:hideMark/>
          </w:tcPr>
          <w:p w14:paraId="14D7E276" w14:textId="77777777" w:rsidR="007B205C" w:rsidRPr="00BA17E1" w:rsidRDefault="00ED21C3">
            <w:pPr>
              <w:jc w:val="left"/>
              <w:rPr>
                <w:color w:val="000000"/>
                <w:sz w:val="18"/>
              </w:rPr>
            </w:pPr>
            <w:r w:rsidRPr="00BA17E1">
              <w:rPr>
                <w:color w:val="000000"/>
                <w:sz w:val="18"/>
              </w:rPr>
              <w:t>Abricot</w:t>
            </w:r>
          </w:p>
        </w:tc>
        <w:tc>
          <w:tcPr>
            <w:tcW w:w="2689" w:type="dxa"/>
            <w:shd w:val="clear" w:color="auto" w:fill="auto"/>
            <w:noWrap/>
            <w:hideMark/>
          </w:tcPr>
          <w:p w14:paraId="391797D8" w14:textId="77777777" w:rsidR="007B205C" w:rsidRPr="00BA17E1" w:rsidRDefault="00ED21C3">
            <w:pPr>
              <w:jc w:val="left"/>
              <w:rPr>
                <w:color w:val="000000"/>
                <w:sz w:val="18"/>
              </w:rPr>
            </w:pPr>
            <w:r w:rsidRPr="00BA17E1">
              <w:rPr>
                <w:color w:val="000000"/>
                <w:sz w:val="18"/>
              </w:rPr>
              <w:t>TG/70/5</w:t>
            </w:r>
          </w:p>
        </w:tc>
      </w:tr>
      <w:tr w:rsidR="00D8022F" w:rsidRPr="00BA17E1" w14:paraId="271CFAF7" w14:textId="77777777" w:rsidTr="002A4A85">
        <w:trPr>
          <w:trHeight w:val="255"/>
        </w:trPr>
        <w:tc>
          <w:tcPr>
            <w:tcW w:w="3150" w:type="dxa"/>
            <w:shd w:val="clear" w:color="auto" w:fill="auto"/>
            <w:noWrap/>
            <w:hideMark/>
          </w:tcPr>
          <w:p w14:paraId="14ABF3D8" w14:textId="77777777" w:rsidR="007B205C" w:rsidRPr="00BA17E1" w:rsidRDefault="00ED21C3">
            <w:pPr>
              <w:jc w:val="left"/>
              <w:rPr>
                <w:color w:val="000000"/>
                <w:sz w:val="18"/>
              </w:rPr>
            </w:pPr>
            <w:proofErr w:type="spellStart"/>
            <w:r w:rsidRPr="00BA17E1">
              <w:rPr>
                <w:color w:val="000000"/>
                <w:sz w:val="18"/>
              </w:rPr>
              <w:t>Eustoma</w:t>
            </w:r>
            <w:proofErr w:type="spellEnd"/>
          </w:p>
        </w:tc>
        <w:tc>
          <w:tcPr>
            <w:tcW w:w="2689" w:type="dxa"/>
            <w:shd w:val="clear" w:color="auto" w:fill="auto"/>
            <w:noWrap/>
            <w:hideMark/>
          </w:tcPr>
          <w:p w14:paraId="23B663BC" w14:textId="77777777" w:rsidR="007B205C" w:rsidRPr="00BA17E1" w:rsidRDefault="00ED21C3">
            <w:pPr>
              <w:jc w:val="left"/>
              <w:rPr>
                <w:color w:val="000000"/>
                <w:sz w:val="18"/>
              </w:rPr>
            </w:pPr>
            <w:r w:rsidRPr="00BA17E1">
              <w:rPr>
                <w:color w:val="000000"/>
                <w:sz w:val="18"/>
              </w:rPr>
              <w:t>TG/197/2</w:t>
            </w:r>
          </w:p>
        </w:tc>
      </w:tr>
      <w:tr w:rsidR="00D8022F" w:rsidRPr="00BA17E1" w14:paraId="27B56F68" w14:textId="77777777" w:rsidTr="002A4A85">
        <w:trPr>
          <w:trHeight w:val="255"/>
        </w:trPr>
        <w:tc>
          <w:tcPr>
            <w:tcW w:w="3150" w:type="dxa"/>
            <w:shd w:val="clear" w:color="auto" w:fill="auto"/>
            <w:noWrap/>
            <w:hideMark/>
          </w:tcPr>
          <w:p w14:paraId="1DD49D24" w14:textId="77777777" w:rsidR="007B205C" w:rsidRPr="00BA17E1" w:rsidRDefault="00ED21C3">
            <w:pPr>
              <w:jc w:val="left"/>
              <w:rPr>
                <w:color w:val="000000"/>
                <w:sz w:val="18"/>
              </w:rPr>
            </w:pPr>
            <w:proofErr w:type="spellStart"/>
            <w:r w:rsidRPr="00BA17E1">
              <w:rPr>
                <w:color w:val="000000"/>
                <w:sz w:val="18"/>
              </w:rPr>
              <w:t>Echinacée</w:t>
            </w:r>
            <w:proofErr w:type="spellEnd"/>
          </w:p>
        </w:tc>
        <w:tc>
          <w:tcPr>
            <w:tcW w:w="2689" w:type="dxa"/>
            <w:shd w:val="clear" w:color="auto" w:fill="auto"/>
            <w:noWrap/>
            <w:hideMark/>
          </w:tcPr>
          <w:p w14:paraId="009D2587" w14:textId="77777777" w:rsidR="007B205C" w:rsidRPr="00BA17E1" w:rsidRDefault="00ED21C3">
            <w:pPr>
              <w:jc w:val="left"/>
              <w:rPr>
                <w:color w:val="000000"/>
                <w:sz w:val="18"/>
              </w:rPr>
            </w:pPr>
            <w:r w:rsidRPr="00BA17E1">
              <w:rPr>
                <w:color w:val="000000"/>
                <w:sz w:val="18"/>
              </w:rPr>
              <w:t>TG/281/2</w:t>
            </w:r>
          </w:p>
        </w:tc>
      </w:tr>
      <w:tr w:rsidR="00D8022F" w:rsidRPr="00BA17E1" w14:paraId="02E2A873" w14:textId="77777777" w:rsidTr="002A4A85">
        <w:trPr>
          <w:trHeight w:val="255"/>
        </w:trPr>
        <w:tc>
          <w:tcPr>
            <w:tcW w:w="3150" w:type="dxa"/>
            <w:shd w:val="clear" w:color="auto" w:fill="auto"/>
            <w:noWrap/>
            <w:hideMark/>
          </w:tcPr>
          <w:p w14:paraId="767FA792" w14:textId="77777777" w:rsidR="007B205C" w:rsidRPr="00BA17E1" w:rsidRDefault="00ED21C3">
            <w:pPr>
              <w:jc w:val="left"/>
              <w:rPr>
                <w:color w:val="000000"/>
                <w:sz w:val="18"/>
              </w:rPr>
            </w:pPr>
            <w:r w:rsidRPr="00BA17E1">
              <w:rPr>
                <w:color w:val="000000"/>
                <w:sz w:val="18"/>
              </w:rPr>
              <w:t>Banane</w:t>
            </w:r>
          </w:p>
        </w:tc>
        <w:tc>
          <w:tcPr>
            <w:tcW w:w="2689" w:type="dxa"/>
            <w:shd w:val="clear" w:color="auto" w:fill="auto"/>
            <w:noWrap/>
            <w:hideMark/>
          </w:tcPr>
          <w:p w14:paraId="1A4C79A0" w14:textId="77777777" w:rsidR="007B205C" w:rsidRPr="00BA17E1" w:rsidRDefault="00ED21C3">
            <w:pPr>
              <w:jc w:val="left"/>
              <w:rPr>
                <w:color w:val="000000"/>
                <w:sz w:val="18"/>
              </w:rPr>
            </w:pPr>
            <w:r w:rsidRPr="00BA17E1">
              <w:rPr>
                <w:color w:val="000000"/>
                <w:sz w:val="18"/>
              </w:rPr>
              <w:t>TG/123/4</w:t>
            </w:r>
          </w:p>
        </w:tc>
      </w:tr>
    </w:tbl>
    <w:p w14:paraId="4C64F588" w14:textId="77777777" w:rsidR="00D8022F" w:rsidRPr="00BA17E1" w:rsidRDefault="00D8022F" w:rsidP="00D8022F"/>
    <w:p w14:paraId="582C2D43" w14:textId="7892D485" w:rsidR="007B205C" w:rsidRPr="00BA17E1" w:rsidRDefault="00ED21C3">
      <w:r w:rsidRPr="00BA17E1">
        <w:fldChar w:fldCharType="begin"/>
      </w:r>
      <w:r w:rsidRPr="00BA17E1">
        <w:instrText xml:space="preserve"> AUTONUM  </w:instrText>
      </w:r>
      <w:r w:rsidRPr="00BA17E1">
        <w:fldChar w:fldCharType="end"/>
      </w:r>
      <w:r w:rsidRPr="00BA17E1">
        <w:tab/>
        <w:t xml:space="preserve">Dans la version 2.10, la couverture pour le Maroc sera </w:t>
      </w:r>
      <w:r w:rsidR="0069579B">
        <w:t>élargie</w:t>
      </w:r>
      <w:r w:rsidRPr="00BA17E1">
        <w:t xml:space="preserve"> comme suit</w:t>
      </w:r>
      <w:r w:rsidR="00E20F79">
        <w:t>:</w:t>
      </w:r>
    </w:p>
    <w:p w14:paraId="31D13F6E" w14:textId="77777777" w:rsidR="00D8022F" w:rsidRPr="00BA17E1" w:rsidRDefault="00D8022F" w:rsidP="00D8022F"/>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358"/>
        <w:gridCol w:w="1843"/>
      </w:tblGrid>
      <w:tr w:rsidR="00D8022F" w:rsidRPr="00BA17E1" w14:paraId="4F5E0052" w14:textId="77777777" w:rsidTr="00B247DF">
        <w:trPr>
          <w:cantSplit/>
        </w:trPr>
        <w:tc>
          <w:tcPr>
            <w:tcW w:w="1668" w:type="dxa"/>
            <w:shd w:val="clear" w:color="auto" w:fill="F2F2F2" w:themeFill="background1" w:themeFillShade="F2"/>
          </w:tcPr>
          <w:p w14:paraId="437B1B81" w14:textId="77777777" w:rsidR="007B205C" w:rsidRPr="00BA17E1" w:rsidRDefault="00ED21C3">
            <w:pPr>
              <w:jc w:val="left"/>
              <w:rPr>
                <w:rFonts w:cs="Arial"/>
                <w:bCs/>
                <w:color w:val="000000"/>
                <w:sz w:val="18"/>
                <w:szCs w:val="18"/>
              </w:rPr>
            </w:pPr>
            <w:r w:rsidRPr="00BA17E1">
              <w:rPr>
                <w:rFonts w:cs="Arial"/>
                <w:bCs/>
                <w:color w:val="000000"/>
                <w:sz w:val="18"/>
                <w:szCs w:val="18"/>
              </w:rPr>
              <w:t>Nom commun</w:t>
            </w:r>
          </w:p>
        </w:tc>
        <w:tc>
          <w:tcPr>
            <w:tcW w:w="2358" w:type="dxa"/>
            <w:shd w:val="clear" w:color="auto" w:fill="F2F2F2" w:themeFill="background1" w:themeFillShade="F2"/>
          </w:tcPr>
          <w:p w14:paraId="64DAF4B6" w14:textId="77777777" w:rsidR="007B205C" w:rsidRPr="00BA17E1" w:rsidRDefault="00ED21C3">
            <w:pPr>
              <w:jc w:val="left"/>
              <w:rPr>
                <w:rFonts w:cs="Arial"/>
                <w:bCs/>
                <w:color w:val="000000"/>
                <w:sz w:val="18"/>
                <w:szCs w:val="18"/>
              </w:rPr>
            </w:pPr>
            <w:r w:rsidRPr="00BA17E1">
              <w:rPr>
                <w:rFonts w:cs="Arial"/>
                <w:bCs/>
                <w:color w:val="000000"/>
                <w:sz w:val="18"/>
                <w:szCs w:val="18"/>
              </w:rPr>
              <w:t>Nom botanique</w:t>
            </w:r>
          </w:p>
        </w:tc>
        <w:tc>
          <w:tcPr>
            <w:tcW w:w="1843" w:type="dxa"/>
            <w:shd w:val="clear" w:color="auto" w:fill="F2F2F2" w:themeFill="background1" w:themeFillShade="F2"/>
          </w:tcPr>
          <w:p w14:paraId="3EEAC395" w14:textId="77777777" w:rsidR="007B205C" w:rsidRPr="00BA17E1" w:rsidRDefault="00ED21C3">
            <w:pPr>
              <w:jc w:val="left"/>
              <w:rPr>
                <w:rFonts w:cs="Arial"/>
                <w:bCs/>
                <w:color w:val="000000"/>
                <w:sz w:val="18"/>
                <w:szCs w:val="18"/>
              </w:rPr>
            </w:pPr>
            <w:r w:rsidRPr="00BA17E1">
              <w:rPr>
                <w:rFonts w:cs="Arial"/>
                <w:bCs/>
                <w:color w:val="000000"/>
                <w:sz w:val="18"/>
                <w:szCs w:val="18"/>
              </w:rPr>
              <w:t>UPOV TG</w:t>
            </w:r>
          </w:p>
        </w:tc>
      </w:tr>
      <w:tr w:rsidR="00D8022F" w:rsidRPr="00BA17E1" w14:paraId="0021FC4B" w14:textId="77777777" w:rsidTr="00B247DF">
        <w:trPr>
          <w:cantSplit/>
        </w:trPr>
        <w:tc>
          <w:tcPr>
            <w:tcW w:w="1668" w:type="dxa"/>
          </w:tcPr>
          <w:p w14:paraId="643F37C8" w14:textId="77777777" w:rsidR="007B205C" w:rsidRPr="00BA17E1" w:rsidRDefault="00ED21C3">
            <w:pPr>
              <w:jc w:val="left"/>
              <w:rPr>
                <w:rFonts w:cs="Arial"/>
                <w:bCs/>
                <w:color w:val="000000"/>
                <w:sz w:val="18"/>
                <w:szCs w:val="18"/>
              </w:rPr>
            </w:pPr>
            <w:r w:rsidRPr="00BA17E1">
              <w:rPr>
                <w:rFonts w:cs="Arial"/>
                <w:bCs/>
                <w:color w:val="000000"/>
                <w:sz w:val="18"/>
                <w:szCs w:val="18"/>
              </w:rPr>
              <w:t>Haricot vert</w:t>
            </w:r>
          </w:p>
        </w:tc>
        <w:tc>
          <w:tcPr>
            <w:tcW w:w="2358" w:type="dxa"/>
          </w:tcPr>
          <w:p w14:paraId="684BE65F" w14:textId="77777777" w:rsidR="007B205C" w:rsidRPr="00BA17E1" w:rsidRDefault="00ED21C3">
            <w:pPr>
              <w:jc w:val="left"/>
              <w:rPr>
                <w:rFonts w:cs="Arial"/>
                <w:bCs/>
                <w:color w:val="000000"/>
                <w:sz w:val="18"/>
                <w:szCs w:val="18"/>
              </w:rPr>
            </w:pPr>
            <w:proofErr w:type="spellStart"/>
            <w:r w:rsidRPr="00BA17E1">
              <w:rPr>
                <w:rFonts w:cs="Arial"/>
                <w:bCs/>
                <w:color w:val="000000"/>
                <w:sz w:val="18"/>
                <w:szCs w:val="18"/>
              </w:rPr>
              <w:t>Phaseolus</w:t>
            </w:r>
            <w:proofErr w:type="spellEnd"/>
            <w:r w:rsidRPr="00BA17E1">
              <w:rPr>
                <w:rFonts w:cs="Arial"/>
                <w:bCs/>
                <w:color w:val="000000"/>
                <w:sz w:val="18"/>
                <w:szCs w:val="18"/>
              </w:rPr>
              <w:t xml:space="preserve"> vulgaris L.</w:t>
            </w:r>
          </w:p>
        </w:tc>
        <w:tc>
          <w:tcPr>
            <w:tcW w:w="1843" w:type="dxa"/>
          </w:tcPr>
          <w:p w14:paraId="42D1A7DF" w14:textId="77777777" w:rsidR="007B205C" w:rsidRPr="00BA17E1" w:rsidRDefault="00ED21C3">
            <w:pPr>
              <w:jc w:val="left"/>
              <w:rPr>
                <w:rFonts w:cs="Arial"/>
                <w:bCs/>
                <w:color w:val="000000"/>
                <w:sz w:val="18"/>
                <w:szCs w:val="18"/>
              </w:rPr>
            </w:pPr>
            <w:r w:rsidRPr="00BA17E1">
              <w:rPr>
                <w:rFonts w:cs="Arial"/>
                <w:bCs/>
                <w:color w:val="000000"/>
                <w:sz w:val="18"/>
                <w:szCs w:val="18"/>
              </w:rPr>
              <w:t>TG/12/9 Rev.2</w:t>
            </w:r>
          </w:p>
        </w:tc>
      </w:tr>
      <w:tr w:rsidR="00D8022F" w:rsidRPr="00BA17E1" w14:paraId="0A3D641A" w14:textId="77777777" w:rsidTr="00B247DF">
        <w:trPr>
          <w:cantSplit/>
        </w:trPr>
        <w:tc>
          <w:tcPr>
            <w:tcW w:w="1668" w:type="dxa"/>
          </w:tcPr>
          <w:p w14:paraId="32D87A66" w14:textId="77777777" w:rsidR="007B205C" w:rsidRPr="00BA17E1" w:rsidRDefault="00ED21C3">
            <w:pPr>
              <w:jc w:val="left"/>
              <w:rPr>
                <w:rFonts w:cs="Arial"/>
                <w:bCs/>
                <w:color w:val="000000"/>
                <w:sz w:val="18"/>
                <w:szCs w:val="18"/>
              </w:rPr>
            </w:pPr>
            <w:r w:rsidRPr="00BA17E1">
              <w:rPr>
                <w:rFonts w:cs="Arial"/>
                <w:bCs/>
                <w:color w:val="000000"/>
                <w:sz w:val="18"/>
                <w:szCs w:val="18"/>
              </w:rPr>
              <w:t>Piment</w:t>
            </w:r>
          </w:p>
        </w:tc>
        <w:tc>
          <w:tcPr>
            <w:tcW w:w="2358" w:type="dxa"/>
          </w:tcPr>
          <w:p w14:paraId="35DC7AE4" w14:textId="77777777" w:rsidR="007B205C" w:rsidRPr="00BA17E1" w:rsidRDefault="00ED21C3">
            <w:pPr>
              <w:jc w:val="left"/>
              <w:rPr>
                <w:rFonts w:cs="Arial"/>
                <w:bCs/>
                <w:color w:val="000000"/>
                <w:sz w:val="18"/>
                <w:szCs w:val="18"/>
              </w:rPr>
            </w:pPr>
            <w:r w:rsidRPr="00BA17E1">
              <w:rPr>
                <w:rFonts w:cs="Arial"/>
                <w:bCs/>
                <w:color w:val="000000"/>
                <w:sz w:val="18"/>
                <w:szCs w:val="18"/>
              </w:rPr>
              <w:t xml:space="preserve">Capsicum </w:t>
            </w:r>
            <w:proofErr w:type="spellStart"/>
            <w:r w:rsidRPr="00BA17E1">
              <w:rPr>
                <w:rFonts w:cs="Arial"/>
                <w:bCs/>
                <w:color w:val="000000"/>
                <w:sz w:val="18"/>
                <w:szCs w:val="18"/>
              </w:rPr>
              <w:t>annuum</w:t>
            </w:r>
            <w:proofErr w:type="spellEnd"/>
            <w:r w:rsidRPr="00BA17E1">
              <w:rPr>
                <w:rFonts w:cs="Arial"/>
                <w:bCs/>
                <w:color w:val="000000"/>
                <w:sz w:val="18"/>
                <w:szCs w:val="18"/>
              </w:rPr>
              <w:t xml:space="preserve"> L</w:t>
            </w:r>
          </w:p>
        </w:tc>
        <w:tc>
          <w:tcPr>
            <w:tcW w:w="1843" w:type="dxa"/>
          </w:tcPr>
          <w:p w14:paraId="66634AE7" w14:textId="77777777" w:rsidR="007B205C" w:rsidRPr="00BA17E1" w:rsidRDefault="00ED21C3">
            <w:pPr>
              <w:jc w:val="left"/>
              <w:rPr>
                <w:rFonts w:cs="Arial"/>
                <w:bCs/>
                <w:color w:val="000000"/>
                <w:sz w:val="18"/>
                <w:szCs w:val="18"/>
              </w:rPr>
            </w:pPr>
            <w:r w:rsidRPr="00BA17E1">
              <w:rPr>
                <w:rFonts w:cs="Arial"/>
                <w:bCs/>
                <w:color w:val="000000"/>
                <w:sz w:val="18"/>
                <w:szCs w:val="18"/>
              </w:rPr>
              <w:t>TG/76/8</w:t>
            </w:r>
          </w:p>
        </w:tc>
      </w:tr>
      <w:tr w:rsidR="00D8022F" w:rsidRPr="00BA17E1" w14:paraId="077E9CE0" w14:textId="77777777" w:rsidTr="00B247DF">
        <w:trPr>
          <w:cantSplit/>
        </w:trPr>
        <w:tc>
          <w:tcPr>
            <w:tcW w:w="1668" w:type="dxa"/>
            <w:hideMark/>
          </w:tcPr>
          <w:p w14:paraId="7035E74C" w14:textId="77777777" w:rsidR="007B205C" w:rsidRPr="00BA17E1" w:rsidRDefault="00ED21C3">
            <w:pPr>
              <w:jc w:val="left"/>
              <w:rPr>
                <w:rFonts w:cs="Arial"/>
                <w:bCs/>
                <w:color w:val="000000"/>
                <w:sz w:val="18"/>
                <w:szCs w:val="18"/>
              </w:rPr>
            </w:pPr>
            <w:r w:rsidRPr="00BA17E1">
              <w:rPr>
                <w:rFonts w:cs="Arial"/>
                <w:bCs/>
                <w:color w:val="000000"/>
                <w:sz w:val="18"/>
                <w:szCs w:val="18"/>
              </w:rPr>
              <w:t>Laitue</w:t>
            </w:r>
          </w:p>
        </w:tc>
        <w:tc>
          <w:tcPr>
            <w:tcW w:w="2358" w:type="dxa"/>
            <w:hideMark/>
          </w:tcPr>
          <w:p w14:paraId="5EF7551B" w14:textId="77777777" w:rsidR="007B205C" w:rsidRPr="00BA17E1" w:rsidRDefault="00ED21C3">
            <w:pPr>
              <w:jc w:val="left"/>
              <w:rPr>
                <w:rFonts w:cs="Arial"/>
                <w:bCs/>
                <w:color w:val="000000"/>
                <w:sz w:val="18"/>
                <w:szCs w:val="18"/>
              </w:rPr>
            </w:pPr>
            <w:r w:rsidRPr="00BA17E1">
              <w:rPr>
                <w:rFonts w:cs="Arial"/>
                <w:bCs/>
                <w:color w:val="000000"/>
                <w:sz w:val="18"/>
                <w:szCs w:val="18"/>
              </w:rPr>
              <w:t>Lactuca sativa L.</w:t>
            </w:r>
          </w:p>
        </w:tc>
        <w:tc>
          <w:tcPr>
            <w:tcW w:w="1843" w:type="dxa"/>
            <w:hideMark/>
          </w:tcPr>
          <w:p w14:paraId="5188C872" w14:textId="77777777" w:rsidR="007B205C" w:rsidRPr="00BA17E1" w:rsidRDefault="00ED21C3">
            <w:pPr>
              <w:jc w:val="left"/>
              <w:rPr>
                <w:rFonts w:cs="Arial"/>
                <w:bCs/>
                <w:color w:val="000000"/>
                <w:sz w:val="18"/>
                <w:szCs w:val="18"/>
              </w:rPr>
            </w:pPr>
            <w:r w:rsidRPr="00BA17E1">
              <w:rPr>
                <w:color w:val="000000"/>
                <w:sz w:val="18"/>
              </w:rPr>
              <w:t xml:space="preserve">TG/13/11 </w:t>
            </w:r>
            <w:proofErr w:type="spellStart"/>
            <w:r w:rsidRPr="00BA17E1">
              <w:rPr>
                <w:color w:val="000000"/>
                <w:sz w:val="18"/>
              </w:rPr>
              <w:t>Rev</w:t>
            </w:r>
            <w:proofErr w:type="spellEnd"/>
            <w:r w:rsidRPr="00BA17E1">
              <w:rPr>
                <w:color w:val="000000"/>
                <w:sz w:val="18"/>
              </w:rPr>
              <w:t>.</w:t>
            </w:r>
          </w:p>
        </w:tc>
      </w:tr>
      <w:tr w:rsidR="00D8022F" w:rsidRPr="00BA17E1" w14:paraId="3F480A70" w14:textId="77777777" w:rsidTr="00B247DF">
        <w:trPr>
          <w:cantSplit/>
        </w:trPr>
        <w:tc>
          <w:tcPr>
            <w:tcW w:w="1668" w:type="dxa"/>
          </w:tcPr>
          <w:p w14:paraId="1F550097" w14:textId="77777777" w:rsidR="007B205C" w:rsidRPr="00BA17E1" w:rsidRDefault="00ED21C3">
            <w:pPr>
              <w:jc w:val="left"/>
              <w:rPr>
                <w:rFonts w:cs="Arial"/>
                <w:bCs/>
                <w:color w:val="000000"/>
                <w:sz w:val="18"/>
                <w:szCs w:val="18"/>
              </w:rPr>
            </w:pPr>
            <w:r w:rsidRPr="00BA17E1">
              <w:rPr>
                <w:sz w:val="18"/>
                <w:szCs w:val="18"/>
              </w:rPr>
              <w:t>Courge</w:t>
            </w:r>
          </w:p>
        </w:tc>
        <w:tc>
          <w:tcPr>
            <w:tcW w:w="2358" w:type="dxa"/>
          </w:tcPr>
          <w:p w14:paraId="1B0451B6" w14:textId="77777777" w:rsidR="007B205C" w:rsidRPr="00BA17E1" w:rsidRDefault="00ED21C3">
            <w:pPr>
              <w:jc w:val="left"/>
              <w:rPr>
                <w:rFonts w:cs="Arial"/>
                <w:bCs/>
                <w:color w:val="000000"/>
                <w:sz w:val="18"/>
                <w:szCs w:val="18"/>
              </w:rPr>
            </w:pPr>
            <w:proofErr w:type="spellStart"/>
            <w:r w:rsidRPr="00BA17E1">
              <w:rPr>
                <w:sz w:val="18"/>
                <w:szCs w:val="18"/>
              </w:rPr>
              <w:t>Cucurbita</w:t>
            </w:r>
            <w:proofErr w:type="spellEnd"/>
            <w:r w:rsidRPr="00BA17E1">
              <w:rPr>
                <w:sz w:val="18"/>
                <w:szCs w:val="18"/>
              </w:rPr>
              <w:t xml:space="preserve"> </w:t>
            </w:r>
            <w:proofErr w:type="spellStart"/>
            <w:r w:rsidRPr="00BA17E1">
              <w:rPr>
                <w:sz w:val="18"/>
                <w:szCs w:val="18"/>
              </w:rPr>
              <w:t>pepo</w:t>
            </w:r>
            <w:proofErr w:type="spellEnd"/>
            <w:r w:rsidRPr="00BA17E1">
              <w:rPr>
                <w:sz w:val="18"/>
                <w:szCs w:val="18"/>
              </w:rPr>
              <w:t xml:space="preserve"> L.</w:t>
            </w:r>
          </w:p>
        </w:tc>
        <w:tc>
          <w:tcPr>
            <w:tcW w:w="1843" w:type="dxa"/>
          </w:tcPr>
          <w:p w14:paraId="0FBF7715" w14:textId="77777777" w:rsidR="007B205C" w:rsidRPr="00BA17E1" w:rsidRDefault="00ED21C3">
            <w:pPr>
              <w:jc w:val="left"/>
              <w:rPr>
                <w:rFonts w:cs="Arial"/>
                <w:bCs/>
                <w:color w:val="000000"/>
                <w:sz w:val="18"/>
                <w:szCs w:val="18"/>
              </w:rPr>
            </w:pPr>
            <w:r w:rsidRPr="00BA17E1">
              <w:rPr>
                <w:rFonts w:cs="Arial"/>
                <w:bCs/>
                <w:color w:val="000000"/>
                <w:sz w:val="18"/>
                <w:szCs w:val="18"/>
              </w:rPr>
              <w:t>TG/119/4 Corr.2</w:t>
            </w:r>
          </w:p>
        </w:tc>
      </w:tr>
      <w:tr w:rsidR="00D8022F" w:rsidRPr="00BA17E1" w14:paraId="0C170F25" w14:textId="77777777" w:rsidTr="00B247DF">
        <w:trPr>
          <w:cantSplit/>
        </w:trPr>
        <w:tc>
          <w:tcPr>
            <w:tcW w:w="1668" w:type="dxa"/>
          </w:tcPr>
          <w:p w14:paraId="49C5522A" w14:textId="77777777" w:rsidR="007B205C" w:rsidRPr="00BA17E1" w:rsidRDefault="00ED21C3">
            <w:pPr>
              <w:jc w:val="left"/>
              <w:rPr>
                <w:rFonts w:cs="Arial"/>
                <w:bCs/>
                <w:color w:val="000000"/>
                <w:sz w:val="18"/>
                <w:szCs w:val="18"/>
              </w:rPr>
            </w:pPr>
            <w:r w:rsidRPr="00BA17E1">
              <w:rPr>
                <w:rFonts w:cs="Arial"/>
                <w:bCs/>
                <w:color w:val="000000"/>
                <w:sz w:val="18"/>
                <w:szCs w:val="18"/>
              </w:rPr>
              <w:t>Tomate</w:t>
            </w:r>
          </w:p>
        </w:tc>
        <w:tc>
          <w:tcPr>
            <w:tcW w:w="2358" w:type="dxa"/>
          </w:tcPr>
          <w:p w14:paraId="31EDE92E" w14:textId="77777777" w:rsidR="007B205C" w:rsidRPr="00BA17E1" w:rsidRDefault="00ED21C3">
            <w:pPr>
              <w:jc w:val="left"/>
              <w:rPr>
                <w:rFonts w:cs="Arial"/>
                <w:bCs/>
                <w:color w:val="000000"/>
                <w:sz w:val="18"/>
                <w:szCs w:val="18"/>
              </w:rPr>
            </w:pPr>
            <w:r w:rsidRPr="00BA17E1">
              <w:rPr>
                <w:rFonts w:cs="Arial"/>
                <w:bCs/>
                <w:color w:val="000000"/>
                <w:sz w:val="18"/>
                <w:szCs w:val="18"/>
              </w:rPr>
              <w:t xml:space="preserve">Solanum </w:t>
            </w:r>
            <w:proofErr w:type="spellStart"/>
            <w:r w:rsidRPr="00BA17E1">
              <w:rPr>
                <w:rFonts w:cs="Arial"/>
                <w:bCs/>
                <w:color w:val="000000"/>
                <w:sz w:val="18"/>
                <w:szCs w:val="18"/>
              </w:rPr>
              <w:t>lycopersicum</w:t>
            </w:r>
            <w:proofErr w:type="spellEnd"/>
            <w:r w:rsidRPr="00BA17E1">
              <w:rPr>
                <w:rFonts w:cs="Arial"/>
                <w:bCs/>
                <w:color w:val="000000"/>
                <w:sz w:val="18"/>
                <w:szCs w:val="18"/>
              </w:rPr>
              <w:t xml:space="preserve"> L.</w:t>
            </w:r>
          </w:p>
        </w:tc>
        <w:tc>
          <w:tcPr>
            <w:tcW w:w="1843" w:type="dxa"/>
          </w:tcPr>
          <w:p w14:paraId="0F174DF9" w14:textId="77777777" w:rsidR="007B205C" w:rsidRPr="00BA17E1" w:rsidRDefault="00ED21C3">
            <w:pPr>
              <w:jc w:val="left"/>
              <w:rPr>
                <w:rFonts w:cs="Arial"/>
                <w:bCs/>
                <w:color w:val="000000"/>
                <w:sz w:val="18"/>
                <w:szCs w:val="18"/>
              </w:rPr>
            </w:pPr>
            <w:r w:rsidRPr="00BA17E1">
              <w:rPr>
                <w:rFonts w:cs="Arial"/>
                <w:bCs/>
                <w:color w:val="000000"/>
                <w:sz w:val="18"/>
                <w:szCs w:val="18"/>
              </w:rPr>
              <w:t>TG/44/11</w:t>
            </w:r>
          </w:p>
        </w:tc>
      </w:tr>
    </w:tbl>
    <w:p w14:paraId="6BACAF11" w14:textId="77777777" w:rsidR="00D8022F" w:rsidRPr="00BA17E1" w:rsidRDefault="00D8022F" w:rsidP="00D8022F"/>
    <w:p w14:paraId="5AC51AF5" w14:textId="77777777" w:rsidR="007B205C" w:rsidRPr="00BA17E1" w:rsidRDefault="00ED21C3">
      <w:r w:rsidRPr="00BA17E1">
        <w:fldChar w:fldCharType="begin"/>
      </w:r>
      <w:r w:rsidRPr="00BA17E1">
        <w:instrText xml:space="preserve"> AUTONUM  </w:instrText>
      </w:r>
      <w:r w:rsidRPr="00BA17E1">
        <w:fldChar w:fldCharType="end"/>
      </w:r>
      <w:r w:rsidRPr="00BA17E1">
        <w:tab/>
        <w:t>Dans la version 2.10, la couverture pour la Serbie a été élargie pour inclure la laitue (Lactuca sativa L.)</w:t>
      </w:r>
      <w:r w:rsidR="00E276D6" w:rsidRPr="00BA17E1">
        <w:t>, le maïs (</w:t>
      </w:r>
      <w:proofErr w:type="spellStart"/>
      <w:r w:rsidR="00E276D6" w:rsidRPr="00BA17E1">
        <w:t>Zea</w:t>
      </w:r>
      <w:proofErr w:type="spellEnd"/>
      <w:r w:rsidR="00E276D6" w:rsidRPr="00BA17E1">
        <w:t xml:space="preserve"> </w:t>
      </w:r>
      <w:proofErr w:type="spellStart"/>
      <w:r w:rsidR="00E276D6" w:rsidRPr="00BA17E1">
        <w:t>mays</w:t>
      </w:r>
      <w:proofErr w:type="spellEnd"/>
      <w:r w:rsidR="00E276D6" w:rsidRPr="00BA17E1">
        <w:t xml:space="preserve"> L.) </w:t>
      </w:r>
      <w:r w:rsidRPr="00BA17E1">
        <w:t>et la pomme de terre (</w:t>
      </w:r>
      <w:r w:rsidRPr="00BA17E1">
        <w:rPr>
          <w:shd w:val="clear" w:color="auto" w:fill="FFFFFF"/>
        </w:rPr>
        <w:t xml:space="preserve">Solanum </w:t>
      </w:r>
      <w:proofErr w:type="spellStart"/>
      <w:r w:rsidRPr="00BA17E1">
        <w:rPr>
          <w:shd w:val="clear" w:color="auto" w:fill="FFFFFF"/>
        </w:rPr>
        <w:t>tuberosum</w:t>
      </w:r>
      <w:proofErr w:type="spellEnd"/>
      <w:r w:rsidRPr="00BA17E1">
        <w:rPr>
          <w:shd w:val="clear" w:color="auto" w:fill="FFFFFF"/>
        </w:rPr>
        <w:t xml:space="preserve"> L.</w:t>
      </w:r>
      <w:r w:rsidRPr="00BA17E1">
        <w:t>)</w:t>
      </w:r>
      <w:r w:rsidRPr="00BA17E1">
        <w:rPr>
          <w:shd w:val="clear" w:color="auto" w:fill="FFFFFF"/>
        </w:rPr>
        <w:t xml:space="preserve">. </w:t>
      </w:r>
    </w:p>
    <w:p w14:paraId="56A8058A" w14:textId="77777777" w:rsidR="00D8022F" w:rsidRPr="00BA17E1" w:rsidRDefault="00D8022F" w:rsidP="00D8022F"/>
    <w:p w14:paraId="06E9657D" w14:textId="1DAC1A8B" w:rsidR="007B205C" w:rsidRPr="00BA17E1" w:rsidRDefault="00ED21C3">
      <w:r w:rsidRPr="00BA17E1">
        <w:fldChar w:fldCharType="begin"/>
      </w:r>
      <w:r w:rsidRPr="00BA17E1">
        <w:instrText xml:space="preserve"> AUTONUM  </w:instrText>
      </w:r>
      <w:r w:rsidRPr="00BA17E1">
        <w:fldChar w:fldCharType="end"/>
      </w:r>
      <w:r w:rsidRPr="00BA17E1">
        <w:tab/>
        <w:t xml:space="preserve">Dans la version 2.10, la couverture des États-Unis d'Amérique a été </w:t>
      </w:r>
      <w:r w:rsidR="0069579B">
        <w:t>élargie</w:t>
      </w:r>
      <w:r w:rsidRPr="00BA17E1">
        <w:t xml:space="preserve"> à toutes les cultures </w:t>
      </w:r>
      <w:r w:rsidRPr="00BA17E1">
        <w:rPr>
          <w:rFonts w:cs="Arial"/>
        </w:rPr>
        <w:t>et espèces</w:t>
      </w:r>
      <w:r w:rsidRPr="00BA17E1">
        <w:t>.</w:t>
      </w:r>
    </w:p>
    <w:p w14:paraId="42E72488" w14:textId="77777777" w:rsidR="00DF172C" w:rsidRPr="00BA17E1" w:rsidRDefault="00DF172C" w:rsidP="00D8022F"/>
    <w:p w14:paraId="3871511F" w14:textId="38F8354A" w:rsidR="007B205C" w:rsidRPr="00BA17E1" w:rsidRDefault="00ED21C3">
      <w:r w:rsidRPr="00BA17E1">
        <w:fldChar w:fldCharType="begin"/>
      </w:r>
      <w:r w:rsidRPr="00BA17E1">
        <w:instrText xml:space="preserve"> AUTONUM  </w:instrText>
      </w:r>
      <w:r w:rsidRPr="00BA17E1">
        <w:fldChar w:fldCharType="end"/>
      </w:r>
      <w:r w:rsidRPr="00BA17E1">
        <w:tab/>
        <w:t xml:space="preserve">Une liste complète des cultures couvertes peut être consultée </w:t>
      </w:r>
      <w:r w:rsidR="00087A0F" w:rsidRPr="00BA17E1">
        <w:t xml:space="preserve">sur la page web </w:t>
      </w:r>
      <w:r w:rsidR="00E20F79">
        <w:t>UPOV PRISMA</w:t>
      </w:r>
      <w:r w:rsidR="00F56D41" w:rsidRPr="0069579B">
        <w:t xml:space="preserve">: </w:t>
      </w:r>
      <w:hyperlink r:id="rId8" w:history="1">
        <w:r w:rsidR="0069579B" w:rsidRPr="00073861">
          <w:rPr>
            <w:rStyle w:val="Hyperlink"/>
          </w:rPr>
          <w:t>https://www.upov.int/upovprisma</w:t>
        </w:r>
      </w:hyperlink>
      <w:r w:rsidRPr="00BA17E1">
        <w:t>.</w:t>
      </w:r>
      <w:r w:rsidR="0069579B">
        <w:t xml:space="preserve"> </w:t>
      </w:r>
    </w:p>
    <w:p w14:paraId="6E41D253" w14:textId="77777777" w:rsidR="00F56D41" w:rsidRPr="00BA17E1" w:rsidRDefault="00F56D41" w:rsidP="00D8022F"/>
    <w:p w14:paraId="6E2E9F9A" w14:textId="77777777" w:rsidR="00B247DF" w:rsidRPr="00BA17E1" w:rsidRDefault="00B247DF">
      <w:pPr>
        <w:jc w:val="left"/>
      </w:pPr>
      <w:r w:rsidRPr="00BA17E1">
        <w:br w:type="page"/>
      </w:r>
    </w:p>
    <w:p w14:paraId="0DADD50E" w14:textId="2E240E42" w:rsidR="007B205C" w:rsidRPr="00BA17E1" w:rsidRDefault="00ED21C3">
      <w:r w:rsidRPr="00BA17E1">
        <w:lastRenderedPageBreak/>
        <w:fldChar w:fldCharType="begin"/>
      </w:r>
      <w:r w:rsidRPr="00BA17E1">
        <w:instrText xml:space="preserve"> AUTONUM  </w:instrText>
      </w:r>
      <w:r w:rsidRPr="00BA17E1">
        <w:fldChar w:fldCharType="end"/>
      </w:r>
      <w:r w:rsidRPr="00BA17E1">
        <w:tab/>
      </w:r>
      <w:bookmarkStart w:id="43" w:name="_Hlk178014602"/>
      <w:r w:rsidRPr="00BA17E1">
        <w:t xml:space="preserve">Dans une deuxième phase de la version 2.10 prévue en octobre 2024, il est prévu </w:t>
      </w:r>
      <w:r w:rsidR="00C9285E">
        <w:t>d’élargir</w:t>
      </w:r>
      <w:r w:rsidRPr="00BA17E1">
        <w:t xml:space="preserve"> la couverture de la Chine</w:t>
      </w:r>
      <w:r w:rsidR="00E20F79">
        <w:t>:</w:t>
      </w:r>
    </w:p>
    <w:p w14:paraId="60D3222C" w14:textId="77777777" w:rsidR="00F56D41" w:rsidRPr="00BA17E1" w:rsidRDefault="00F56D41" w:rsidP="00F56D41">
      <w:pPr>
        <w:ind w:left="567"/>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704"/>
      </w:tblGrid>
      <w:tr w:rsidR="00F56D41" w:rsidRPr="00BA17E1" w14:paraId="2E91912D" w14:textId="77777777" w:rsidTr="00B87F4E">
        <w:trPr>
          <w:cantSplit/>
          <w:tblHeader/>
        </w:trPr>
        <w:tc>
          <w:tcPr>
            <w:tcW w:w="1668" w:type="dxa"/>
            <w:shd w:val="clear" w:color="auto" w:fill="F2F2F2" w:themeFill="background1" w:themeFillShade="F2"/>
          </w:tcPr>
          <w:p w14:paraId="1ED2D2A5" w14:textId="77777777" w:rsidR="007B205C" w:rsidRPr="00BA17E1" w:rsidRDefault="00ED21C3">
            <w:pPr>
              <w:jc w:val="left"/>
              <w:rPr>
                <w:rFonts w:cs="Arial"/>
                <w:bCs/>
                <w:color w:val="000000"/>
                <w:sz w:val="18"/>
                <w:szCs w:val="18"/>
              </w:rPr>
            </w:pPr>
            <w:r w:rsidRPr="00BA17E1">
              <w:rPr>
                <w:rFonts w:cs="Arial"/>
                <w:bCs/>
                <w:color w:val="000000"/>
                <w:sz w:val="18"/>
                <w:szCs w:val="18"/>
              </w:rPr>
              <w:t>Nom commun</w:t>
            </w:r>
          </w:p>
        </w:tc>
        <w:tc>
          <w:tcPr>
            <w:tcW w:w="4482" w:type="dxa"/>
            <w:shd w:val="clear" w:color="auto" w:fill="F2F2F2" w:themeFill="background1" w:themeFillShade="F2"/>
          </w:tcPr>
          <w:p w14:paraId="18E7C38F" w14:textId="77777777" w:rsidR="007B205C" w:rsidRPr="00BA17E1" w:rsidRDefault="00ED21C3">
            <w:pPr>
              <w:jc w:val="left"/>
              <w:rPr>
                <w:rFonts w:cs="Arial"/>
                <w:bCs/>
                <w:color w:val="000000"/>
                <w:sz w:val="18"/>
                <w:szCs w:val="18"/>
              </w:rPr>
            </w:pPr>
            <w:r w:rsidRPr="00BA17E1">
              <w:rPr>
                <w:rFonts w:cs="Arial"/>
                <w:bCs/>
                <w:color w:val="000000"/>
                <w:sz w:val="18"/>
                <w:szCs w:val="18"/>
              </w:rPr>
              <w:t>Nom botanique</w:t>
            </w:r>
          </w:p>
        </w:tc>
        <w:tc>
          <w:tcPr>
            <w:tcW w:w="1704" w:type="dxa"/>
            <w:shd w:val="clear" w:color="auto" w:fill="F2F2F2" w:themeFill="background1" w:themeFillShade="F2"/>
          </w:tcPr>
          <w:p w14:paraId="0E460098" w14:textId="77777777" w:rsidR="007B205C" w:rsidRPr="00BA17E1" w:rsidRDefault="00ED21C3">
            <w:pPr>
              <w:jc w:val="left"/>
              <w:rPr>
                <w:rFonts w:cs="Arial"/>
                <w:bCs/>
                <w:color w:val="000000"/>
                <w:sz w:val="18"/>
                <w:szCs w:val="18"/>
              </w:rPr>
            </w:pPr>
            <w:r w:rsidRPr="00BA17E1">
              <w:rPr>
                <w:rFonts w:cs="Arial"/>
                <w:bCs/>
                <w:color w:val="000000"/>
                <w:sz w:val="18"/>
                <w:szCs w:val="18"/>
              </w:rPr>
              <w:t>UPOV TG</w:t>
            </w:r>
          </w:p>
        </w:tc>
      </w:tr>
      <w:tr w:rsidR="00F56D41" w:rsidRPr="00BA17E1" w14:paraId="51337AB7" w14:textId="77777777" w:rsidTr="00B87F4E">
        <w:trPr>
          <w:cantSplit/>
        </w:trPr>
        <w:tc>
          <w:tcPr>
            <w:tcW w:w="1668" w:type="dxa"/>
          </w:tcPr>
          <w:p w14:paraId="217B298A" w14:textId="77777777" w:rsidR="007B205C" w:rsidRPr="00BA17E1" w:rsidRDefault="00ED21C3">
            <w:pPr>
              <w:jc w:val="left"/>
              <w:rPr>
                <w:rFonts w:cs="Arial"/>
                <w:bCs/>
                <w:color w:val="000000"/>
                <w:sz w:val="18"/>
                <w:szCs w:val="18"/>
              </w:rPr>
            </w:pPr>
            <w:r w:rsidRPr="00BA17E1">
              <w:rPr>
                <w:rFonts w:cs="Arial"/>
                <w:bCs/>
                <w:color w:val="000000"/>
                <w:sz w:val="18"/>
                <w:szCs w:val="18"/>
              </w:rPr>
              <w:t>Fèves de soja</w:t>
            </w:r>
          </w:p>
        </w:tc>
        <w:tc>
          <w:tcPr>
            <w:tcW w:w="4482" w:type="dxa"/>
          </w:tcPr>
          <w:p w14:paraId="0CF563D6" w14:textId="77777777" w:rsidR="007B205C" w:rsidRPr="00BA17E1" w:rsidRDefault="00ED21C3">
            <w:pPr>
              <w:jc w:val="left"/>
              <w:rPr>
                <w:rFonts w:cs="Arial"/>
                <w:bCs/>
                <w:color w:val="000000"/>
                <w:sz w:val="18"/>
                <w:szCs w:val="18"/>
              </w:rPr>
            </w:pPr>
            <w:r w:rsidRPr="00BA17E1">
              <w:rPr>
                <w:rFonts w:cs="Arial"/>
                <w:bCs/>
                <w:color w:val="000000"/>
                <w:sz w:val="18"/>
                <w:szCs w:val="18"/>
              </w:rPr>
              <w:t>Glycine max (L.) Merrill</w:t>
            </w:r>
          </w:p>
        </w:tc>
        <w:tc>
          <w:tcPr>
            <w:tcW w:w="1704" w:type="dxa"/>
          </w:tcPr>
          <w:p w14:paraId="3D03ADE8" w14:textId="77777777" w:rsidR="007B205C" w:rsidRPr="00BA17E1" w:rsidRDefault="00ED21C3">
            <w:pPr>
              <w:jc w:val="left"/>
              <w:rPr>
                <w:rFonts w:cs="Arial"/>
                <w:bCs/>
                <w:color w:val="000000"/>
                <w:sz w:val="18"/>
                <w:szCs w:val="18"/>
              </w:rPr>
            </w:pPr>
            <w:r w:rsidRPr="00BA17E1">
              <w:rPr>
                <w:rFonts w:cs="Arial"/>
                <w:bCs/>
                <w:color w:val="000000"/>
                <w:sz w:val="18"/>
                <w:szCs w:val="18"/>
              </w:rPr>
              <w:t>TG/80/7</w:t>
            </w:r>
          </w:p>
        </w:tc>
      </w:tr>
      <w:tr w:rsidR="00F56D41" w:rsidRPr="00BA17E1" w14:paraId="39CE69B8" w14:textId="77777777" w:rsidTr="00B87F4E">
        <w:trPr>
          <w:cantSplit/>
        </w:trPr>
        <w:tc>
          <w:tcPr>
            <w:tcW w:w="1668" w:type="dxa"/>
            <w:hideMark/>
          </w:tcPr>
          <w:p w14:paraId="3EF7ABBA" w14:textId="77777777" w:rsidR="007B205C" w:rsidRPr="00BA17E1" w:rsidRDefault="00ED21C3">
            <w:pPr>
              <w:jc w:val="left"/>
              <w:rPr>
                <w:rFonts w:cs="Arial"/>
                <w:bCs/>
                <w:color w:val="000000"/>
                <w:sz w:val="18"/>
                <w:szCs w:val="18"/>
              </w:rPr>
            </w:pPr>
            <w:r w:rsidRPr="00BA17E1">
              <w:rPr>
                <w:rFonts w:cs="Arial"/>
                <w:bCs/>
                <w:color w:val="000000"/>
                <w:sz w:val="18"/>
                <w:szCs w:val="18"/>
              </w:rPr>
              <w:t>Kiwi</w:t>
            </w:r>
          </w:p>
        </w:tc>
        <w:tc>
          <w:tcPr>
            <w:tcW w:w="4482" w:type="dxa"/>
            <w:hideMark/>
          </w:tcPr>
          <w:p w14:paraId="3E83D1F7" w14:textId="77777777" w:rsidR="007B205C" w:rsidRPr="00BA17E1" w:rsidRDefault="00ED21C3">
            <w:pPr>
              <w:jc w:val="left"/>
              <w:rPr>
                <w:rFonts w:cs="Arial"/>
                <w:bCs/>
                <w:color w:val="000000"/>
                <w:sz w:val="18"/>
                <w:szCs w:val="18"/>
              </w:rPr>
            </w:pPr>
            <w:r w:rsidRPr="00BA17E1">
              <w:rPr>
                <w:rFonts w:cs="Arial"/>
                <w:bCs/>
                <w:color w:val="000000"/>
                <w:sz w:val="18"/>
                <w:szCs w:val="18"/>
              </w:rPr>
              <w:t xml:space="preserve">Actinidia </w:t>
            </w:r>
            <w:proofErr w:type="spellStart"/>
            <w:r w:rsidRPr="00BA17E1">
              <w:rPr>
                <w:rFonts w:cs="Arial"/>
                <w:bCs/>
                <w:color w:val="000000"/>
                <w:sz w:val="18"/>
                <w:szCs w:val="18"/>
              </w:rPr>
              <w:t>Lindl</w:t>
            </w:r>
            <w:proofErr w:type="spellEnd"/>
            <w:r w:rsidRPr="00BA17E1">
              <w:rPr>
                <w:rFonts w:cs="Arial"/>
                <w:bCs/>
                <w:color w:val="000000"/>
                <w:sz w:val="18"/>
                <w:szCs w:val="18"/>
              </w:rPr>
              <w:t>.</w:t>
            </w:r>
          </w:p>
        </w:tc>
        <w:tc>
          <w:tcPr>
            <w:tcW w:w="1704" w:type="dxa"/>
            <w:hideMark/>
          </w:tcPr>
          <w:p w14:paraId="621AD0F0" w14:textId="77777777" w:rsidR="007B205C" w:rsidRPr="00BA17E1" w:rsidRDefault="00ED21C3">
            <w:pPr>
              <w:jc w:val="left"/>
              <w:rPr>
                <w:rFonts w:cs="Arial"/>
                <w:bCs/>
                <w:color w:val="000000"/>
                <w:sz w:val="18"/>
                <w:szCs w:val="18"/>
              </w:rPr>
            </w:pPr>
            <w:r w:rsidRPr="00BA17E1">
              <w:rPr>
                <w:rFonts w:cs="Arial"/>
                <w:bCs/>
                <w:color w:val="000000"/>
                <w:sz w:val="18"/>
                <w:szCs w:val="18"/>
              </w:rPr>
              <w:t>TG/98/7 Rev.2</w:t>
            </w:r>
          </w:p>
        </w:tc>
      </w:tr>
      <w:tr w:rsidR="00F56D41" w:rsidRPr="00BA17E1" w14:paraId="281CED38" w14:textId="77777777" w:rsidTr="00B87F4E">
        <w:trPr>
          <w:cantSplit/>
        </w:trPr>
        <w:tc>
          <w:tcPr>
            <w:tcW w:w="1668" w:type="dxa"/>
            <w:hideMark/>
          </w:tcPr>
          <w:p w14:paraId="3EBA8C37" w14:textId="77777777" w:rsidR="007B205C" w:rsidRPr="00BA17E1" w:rsidRDefault="00ED21C3">
            <w:pPr>
              <w:jc w:val="left"/>
              <w:rPr>
                <w:rFonts w:cs="Arial"/>
                <w:bCs/>
                <w:color w:val="000000"/>
                <w:sz w:val="18"/>
                <w:szCs w:val="18"/>
              </w:rPr>
            </w:pPr>
            <w:r w:rsidRPr="00BA17E1">
              <w:rPr>
                <w:rFonts w:cs="Arial"/>
                <w:bCs/>
                <w:color w:val="000000"/>
                <w:sz w:val="18"/>
                <w:szCs w:val="18"/>
              </w:rPr>
              <w:t>Tournesol</w:t>
            </w:r>
          </w:p>
        </w:tc>
        <w:tc>
          <w:tcPr>
            <w:tcW w:w="4482" w:type="dxa"/>
            <w:hideMark/>
          </w:tcPr>
          <w:p w14:paraId="15A1E1B1" w14:textId="77777777" w:rsidR="007B205C" w:rsidRPr="00BA17E1" w:rsidRDefault="00ED21C3">
            <w:pPr>
              <w:jc w:val="left"/>
              <w:rPr>
                <w:rFonts w:cs="Arial"/>
                <w:bCs/>
                <w:color w:val="000000"/>
                <w:sz w:val="18"/>
                <w:szCs w:val="18"/>
              </w:rPr>
            </w:pPr>
            <w:proofErr w:type="spellStart"/>
            <w:r w:rsidRPr="00BA17E1">
              <w:rPr>
                <w:rFonts w:cs="Arial"/>
                <w:bCs/>
                <w:color w:val="000000"/>
                <w:sz w:val="18"/>
                <w:szCs w:val="18"/>
              </w:rPr>
              <w:t>Helianthus</w:t>
            </w:r>
            <w:proofErr w:type="spellEnd"/>
            <w:r w:rsidRPr="00BA17E1">
              <w:rPr>
                <w:rFonts w:cs="Arial"/>
                <w:bCs/>
                <w:color w:val="000000"/>
                <w:sz w:val="18"/>
                <w:szCs w:val="18"/>
              </w:rPr>
              <w:t xml:space="preserve"> </w:t>
            </w:r>
            <w:proofErr w:type="spellStart"/>
            <w:r w:rsidRPr="00BA17E1">
              <w:rPr>
                <w:rFonts w:cs="Arial"/>
                <w:bCs/>
                <w:color w:val="000000"/>
                <w:sz w:val="18"/>
                <w:szCs w:val="18"/>
              </w:rPr>
              <w:t>annuus</w:t>
            </w:r>
            <w:proofErr w:type="spellEnd"/>
            <w:r w:rsidRPr="00BA17E1">
              <w:rPr>
                <w:rFonts w:cs="Arial"/>
                <w:bCs/>
                <w:color w:val="000000"/>
                <w:sz w:val="18"/>
                <w:szCs w:val="18"/>
              </w:rPr>
              <w:t xml:space="preserve"> L.</w:t>
            </w:r>
          </w:p>
        </w:tc>
        <w:tc>
          <w:tcPr>
            <w:tcW w:w="1704" w:type="dxa"/>
            <w:hideMark/>
          </w:tcPr>
          <w:p w14:paraId="7E5BF041" w14:textId="77777777" w:rsidR="007B205C" w:rsidRPr="00BA17E1" w:rsidRDefault="00ED21C3">
            <w:pPr>
              <w:jc w:val="left"/>
              <w:rPr>
                <w:rFonts w:cs="Arial"/>
                <w:bCs/>
                <w:color w:val="000000"/>
                <w:sz w:val="18"/>
                <w:szCs w:val="18"/>
              </w:rPr>
            </w:pPr>
            <w:r w:rsidRPr="00BA17E1">
              <w:rPr>
                <w:rFonts w:cs="Arial"/>
                <w:bCs/>
                <w:color w:val="000000"/>
                <w:sz w:val="18"/>
                <w:szCs w:val="18"/>
              </w:rPr>
              <w:t>TG/81/7</w:t>
            </w:r>
          </w:p>
        </w:tc>
      </w:tr>
      <w:tr w:rsidR="00F56D41" w:rsidRPr="00BA17E1" w14:paraId="0C8CE253" w14:textId="77777777" w:rsidTr="00B87F4E">
        <w:trPr>
          <w:cantSplit/>
        </w:trPr>
        <w:tc>
          <w:tcPr>
            <w:tcW w:w="1668" w:type="dxa"/>
            <w:hideMark/>
          </w:tcPr>
          <w:p w14:paraId="78C53DB4" w14:textId="77777777" w:rsidR="007B205C" w:rsidRPr="00BA17E1" w:rsidRDefault="00ED21C3">
            <w:pPr>
              <w:jc w:val="left"/>
              <w:rPr>
                <w:rFonts w:cs="Arial"/>
                <w:bCs/>
                <w:color w:val="000000"/>
                <w:sz w:val="18"/>
                <w:szCs w:val="18"/>
              </w:rPr>
            </w:pPr>
            <w:r w:rsidRPr="00BA17E1">
              <w:rPr>
                <w:rFonts w:cs="Arial"/>
                <w:bCs/>
                <w:color w:val="000000"/>
                <w:sz w:val="18"/>
                <w:szCs w:val="18"/>
              </w:rPr>
              <w:t>Tomate</w:t>
            </w:r>
          </w:p>
        </w:tc>
        <w:tc>
          <w:tcPr>
            <w:tcW w:w="4482" w:type="dxa"/>
            <w:hideMark/>
          </w:tcPr>
          <w:p w14:paraId="41DD23B8" w14:textId="77777777" w:rsidR="007B205C" w:rsidRPr="00BA17E1" w:rsidRDefault="00ED21C3">
            <w:pPr>
              <w:jc w:val="left"/>
              <w:rPr>
                <w:rFonts w:cs="Arial"/>
                <w:bCs/>
                <w:color w:val="000000"/>
                <w:sz w:val="18"/>
                <w:szCs w:val="18"/>
              </w:rPr>
            </w:pPr>
            <w:r w:rsidRPr="00BA17E1">
              <w:rPr>
                <w:rFonts w:cs="Arial"/>
                <w:bCs/>
                <w:color w:val="000000"/>
                <w:sz w:val="18"/>
                <w:szCs w:val="18"/>
              </w:rPr>
              <w:t xml:space="preserve">Solanum </w:t>
            </w:r>
            <w:proofErr w:type="spellStart"/>
            <w:r w:rsidRPr="00BA17E1">
              <w:rPr>
                <w:rFonts w:cs="Arial"/>
                <w:bCs/>
                <w:color w:val="000000"/>
                <w:sz w:val="18"/>
                <w:szCs w:val="18"/>
              </w:rPr>
              <w:t>lycopersicum</w:t>
            </w:r>
            <w:proofErr w:type="spellEnd"/>
            <w:r w:rsidRPr="00BA17E1">
              <w:rPr>
                <w:rFonts w:cs="Arial"/>
                <w:bCs/>
                <w:color w:val="000000"/>
                <w:sz w:val="18"/>
                <w:szCs w:val="18"/>
              </w:rPr>
              <w:t xml:space="preserve"> L.</w:t>
            </w:r>
          </w:p>
        </w:tc>
        <w:tc>
          <w:tcPr>
            <w:tcW w:w="1704" w:type="dxa"/>
            <w:hideMark/>
          </w:tcPr>
          <w:p w14:paraId="5BB01119" w14:textId="77777777" w:rsidR="007B205C" w:rsidRPr="00BA17E1" w:rsidRDefault="00ED21C3">
            <w:pPr>
              <w:jc w:val="left"/>
              <w:rPr>
                <w:rFonts w:cs="Arial"/>
                <w:bCs/>
                <w:color w:val="000000"/>
                <w:sz w:val="18"/>
                <w:szCs w:val="18"/>
              </w:rPr>
            </w:pPr>
            <w:r w:rsidRPr="00BA17E1">
              <w:rPr>
                <w:rFonts w:cs="Arial"/>
                <w:bCs/>
                <w:color w:val="000000"/>
                <w:sz w:val="18"/>
                <w:szCs w:val="18"/>
              </w:rPr>
              <w:t>TG/44/11 Rev.3</w:t>
            </w:r>
          </w:p>
        </w:tc>
      </w:tr>
      <w:tr w:rsidR="00F56D41" w:rsidRPr="00BA17E1" w14:paraId="2682B139" w14:textId="77777777" w:rsidTr="00B87F4E">
        <w:trPr>
          <w:cantSplit/>
        </w:trPr>
        <w:tc>
          <w:tcPr>
            <w:tcW w:w="1668" w:type="dxa"/>
            <w:hideMark/>
          </w:tcPr>
          <w:p w14:paraId="13D32F65" w14:textId="77777777" w:rsidR="007B205C" w:rsidRPr="00BA17E1" w:rsidRDefault="00ED21C3">
            <w:pPr>
              <w:jc w:val="left"/>
              <w:rPr>
                <w:rFonts w:cs="Arial"/>
                <w:bCs/>
                <w:color w:val="000000"/>
                <w:sz w:val="18"/>
                <w:szCs w:val="18"/>
              </w:rPr>
            </w:pPr>
            <w:r w:rsidRPr="00BA17E1">
              <w:rPr>
                <w:rFonts w:cs="Arial"/>
                <w:bCs/>
                <w:color w:val="000000"/>
                <w:sz w:val="18"/>
                <w:szCs w:val="18"/>
              </w:rPr>
              <w:t>Piment</w:t>
            </w:r>
          </w:p>
        </w:tc>
        <w:tc>
          <w:tcPr>
            <w:tcW w:w="4482" w:type="dxa"/>
            <w:hideMark/>
          </w:tcPr>
          <w:p w14:paraId="27CDF3BC" w14:textId="77777777" w:rsidR="007B205C" w:rsidRPr="00BA17E1" w:rsidRDefault="00ED21C3">
            <w:pPr>
              <w:jc w:val="left"/>
              <w:rPr>
                <w:rFonts w:cs="Arial"/>
                <w:bCs/>
                <w:color w:val="000000"/>
                <w:sz w:val="18"/>
                <w:szCs w:val="18"/>
              </w:rPr>
            </w:pPr>
            <w:r w:rsidRPr="00BA17E1">
              <w:rPr>
                <w:rFonts w:cs="Arial"/>
                <w:bCs/>
                <w:color w:val="000000"/>
                <w:sz w:val="18"/>
                <w:szCs w:val="18"/>
              </w:rPr>
              <w:t xml:space="preserve">Capsicum </w:t>
            </w:r>
            <w:proofErr w:type="spellStart"/>
            <w:r w:rsidRPr="00BA17E1">
              <w:rPr>
                <w:rFonts w:cs="Arial"/>
                <w:bCs/>
                <w:color w:val="000000"/>
                <w:sz w:val="18"/>
                <w:szCs w:val="18"/>
              </w:rPr>
              <w:t>annuum</w:t>
            </w:r>
            <w:proofErr w:type="spellEnd"/>
            <w:r w:rsidRPr="00BA17E1">
              <w:rPr>
                <w:rFonts w:cs="Arial"/>
                <w:bCs/>
                <w:color w:val="000000"/>
                <w:sz w:val="18"/>
                <w:szCs w:val="18"/>
              </w:rPr>
              <w:t xml:space="preserve"> L</w:t>
            </w:r>
          </w:p>
        </w:tc>
        <w:tc>
          <w:tcPr>
            <w:tcW w:w="1704" w:type="dxa"/>
            <w:hideMark/>
          </w:tcPr>
          <w:p w14:paraId="230C360F" w14:textId="77777777" w:rsidR="007B205C" w:rsidRPr="00BA17E1" w:rsidRDefault="00ED21C3">
            <w:pPr>
              <w:jc w:val="left"/>
              <w:rPr>
                <w:rFonts w:cs="Arial"/>
                <w:bCs/>
                <w:color w:val="000000"/>
                <w:sz w:val="18"/>
                <w:szCs w:val="18"/>
              </w:rPr>
            </w:pPr>
            <w:r w:rsidRPr="00BA17E1">
              <w:rPr>
                <w:rFonts w:cs="Arial"/>
                <w:bCs/>
                <w:color w:val="000000"/>
                <w:sz w:val="18"/>
                <w:szCs w:val="18"/>
              </w:rPr>
              <w:t>TG/76/8</w:t>
            </w:r>
          </w:p>
        </w:tc>
      </w:tr>
      <w:tr w:rsidR="00F56D41" w:rsidRPr="00BA17E1" w14:paraId="0E26933A" w14:textId="77777777" w:rsidTr="00B87F4E">
        <w:trPr>
          <w:cantSplit/>
        </w:trPr>
        <w:tc>
          <w:tcPr>
            <w:tcW w:w="1668" w:type="dxa"/>
            <w:hideMark/>
          </w:tcPr>
          <w:p w14:paraId="7ED58E07" w14:textId="77777777" w:rsidR="007B205C" w:rsidRPr="00BA17E1" w:rsidRDefault="00ED21C3">
            <w:pPr>
              <w:jc w:val="left"/>
              <w:rPr>
                <w:rFonts w:cs="Arial"/>
                <w:bCs/>
                <w:color w:val="000000"/>
                <w:sz w:val="18"/>
                <w:szCs w:val="18"/>
              </w:rPr>
            </w:pPr>
            <w:r w:rsidRPr="00BA17E1">
              <w:rPr>
                <w:rFonts w:cs="Arial"/>
                <w:bCs/>
                <w:color w:val="000000"/>
                <w:sz w:val="18"/>
                <w:szCs w:val="18"/>
              </w:rPr>
              <w:t>Anthurium</w:t>
            </w:r>
          </w:p>
        </w:tc>
        <w:tc>
          <w:tcPr>
            <w:tcW w:w="4482" w:type="dxa"/>
            <w:hideMark/>
          </w:tcPr>
          <w:p w14:paraId="61B696D4" w14:textId="77777777" w:rsidR="007B205C" w:rsidRPr="00BA17E1" w:rsidRDefault="00ED21C3">
            <w:pPr>
              <w:jc w:val="left"/>
              <w:rPr>
                <w:rFonts w:cs="Arial"/>
                <w:bCs/>
                <w:color w:val="000000"/>
                <w:sz w:val="18"/>
                <w:szCs w:val="18"/>
              </w:rPr>
            </w:pPr>
            <w:r w:rsidRPr="00BA17E1">
              <w:rPr>
                <w:rFonts w:cs="Arial"/>
                <w:bCs/>
                <w:color w:val="000000"/>
                <w:sz w:val="18"/>
                <w:szCs w:val="18"/>
              </w:rPr>
              <w:t>Anthurium Schott</w:t>
            </w:r>
          </w:p>
        </w:tc>
        <w:tc>
          <w:tcPr>
            <w:tcW w:w="1704" w:type="dxa"/>
            <w:hideMark/>
          </w:tcPr>
          <w:p w14:paraId="34C53F9F" w14:textId="77777777" w:rsidR="007B205C" w:rsidRPr="00BA17E1" w:rsidRDefault="00ED21C3">
            <w:pPr>
              <w:jc w:val="left"/>
              <w:rPr>
                <w:rFonts w:cs="Arial"/>
                <w:bCs/>
                <w:color w:val="000000"/>
                <w:sz w:val="18"/>
                <w:szCs w:val="18"/>
              </w:rPr>
            </w:pPr>
            <w:r w:rsidRPr="00BA17E1">
              <w:rPr>
                <w:rFonts w:cs="Arial"/>
                <w:bCs/>
                <w:color w:val="000000"/>
                <w:sz w:val="18"/>
                <w:szCs w:val="18"/>
              </w:rPr>
              <w:t>TG/86/6</w:t>
            </w:r>
          </w:p>
        </w:tc>
      </w:tr>
      <w:tr w:rsidR="00F56D41" w:rsidRPr="00BA17E1" w14:paraId="6A3BC456" w14:textId="77777777" w:rsidTr="00B87F4E">
        <w:trPr>
          <w:cantSplit/>
        </w:trPr>
        <w:tc>
          <w:tcPr>
            <w:tcW w:w="1668" w:type="dxa"/>
            <w:hideMark/>
          </w:tcPr>
          <w:p w14:paraId="78EAD116" w14:textId="77777777" w:rsidR="007B205C" w:rsidRPr="00BA17E1" w:rsidRDefault="00ED21C3">
            <w:pPr>
              <w:jc w:val="left"/>
              <w:rPr>
                <w:rFonts w:cs="Arial"/>
                <w:bCs/>
                <w:color w:val="000000"/>
                <w:sz w:val="18"/>
                <w:szCs w:val="18"/>
              </w:rPr>
            </w:pPr>
            <w:r w:rsidRPr="00BA17E1">
              <w:rPr>
                <w:rFonts w:cs="Arial"/>
                <w:bCs/>
                <w:color w:val="000000"/>
                <w:sz w:val="18"/>
                <w:szCs w:val="18"/>
              </w:rPr>
              <w:t>Guzmania</w:t>
            </w:r>
          </w:p>
        </w:tc>
        <w:tc>
          <w:tcPr>
            <w:tcW w:w="4482" w:type="dxa"/>
            <w:hideMark/>
          </w:tcPr>
          <w:p w14:paraId="636441F6" w14:textId="77777777" w:rsidR="007B205C" w:rsidRPr="00BA17E1" w:rsidRDefault="00ED21C3">
            <w:pPr>
              <w:jc w:val="left"/>
              <w:rPr>
                <w:rFonts w:cs="Arial"/>
                <w:bCs/>
                <w:color w:val="000000"/>
                <w:sz w:val="18"/>
                <w:szCs w:val="18"/>
              </w:rPr>
            </w:pPr>
            <w:r w:rsidRPr="00BA17E1">
              <w:rPr>
                <w:rFonts w:cs="Arial"/>
                <w:bCs/>
                <w:color w:val="000000"/>
                <w:sz w:val="18"/>
                <w:szCs w:val="18"/>
              </w:rPr>
              <w:t xml:space="preserve">Guzmania Ruiz et </w:t>
            </w:r>
            <w:proofErr w:type="spellStart"/>
            <w:r w:rsidRPr="00BA17E1">
              <w:rPr>
                <w:rFonts w:cs="Arial"/>
                <w:bCs/>
                <w:color w:val="000000"/>
                <w:sz w:val="18"/>
                <w:szCs w:val="18"/>
              </w:rPr>
              <w:t>Pav</w:t>
            </w:r>
            <w:proofErr w:type="spellEnd"/>
            <w:r w:rsidRPr="00BA17E1">
              <w:rPr>
                <w:rFonts w:cs="Arial"/>
                <w:bCs/>
                <w:color w:val="000000"/>
                <w:sz w:val="18"/>
                <w:szCs w:val="18"/>
              </w:rPr>
              <w:t>.</w:t>
            </w:r>
          </w:p>
        </w:tc>
        <w:tc>
          <w:tcPr>
            <w:tcW w:w="1704" w:type="dxa"/>
            <w:hideMark/>
          </w:tcPr>
          <w:p w14:paraId="184355B5" w14:textId="77777777" w:rsidR="007B205C" w:rsidRPr="00BA17E1" w:rsidRDefault="00ED21C3">
            <w:pPr>
              <w:jc w:val="left"/>
              <w:rPr>
                <w:rFonts w:cs="Arial"/>
                <w:bCs/>
                <w:color w:val="000000"/>
                <w:sz w:val="18"/>
                <w:szCs w:val="18"/>
              </w:rPr>
            </w:pPr>
            <w:r w:rsidRPr="00BA17E1">
              <w:rPr>
                <w:rFonts w:cs="Arial"/>
                <w:bCs/>
                <w:color w:val="000000"/>
                <w:sz w:val="18"/>
                <w:szCs w:val="18"/>
              </w:rPr>
              <w:t>TG/182/4</w:t>
            </w:r>
          </w:p>
        </w:tc>
      </w:tr>
      <w:tr w:rsidR="00F56D41" w:rsidRPr="00BA17E1" w14:paraId="1E8B1034" w14:textId="77777777" w:rsidTr="00B87F4E">
        <w:trPr>
          <w:cantSplit/>
        </w:trPr>
        <w:tc>
          <w:tcPr>
            <w:tcW w:w="1668" w:type="dxa"/>
            <w:hideMark/>
          </w:tcPr>
          <w:p w14:paraId="11E8114E" w14:textId="77777777" w:rsidR="007B205C" w:rsidRPr="00BA17E1" w:rsidRDefault="00ED21C3">
            <w:pPr>
              <w:jc w:val="left"/>
              <w:rPr>
                <w:rFonts w:cs="Arial"/>
                <w:bCs/>
                <w:color w:val="000000"/>
                <w:sz w:val="18"/>
                <w:szCs w:val="18"/>
              </w:rPr>
            </w:pPr>
            <w:r w:rsidRPr="00BA17E1">
              <w:rPr>
                <w:rFonts w:cs="Arial"/>
                <w:bCs/>
                <w:color w:val="000000"/>
                <w:sz w:val="18"/>
                <w:szCs w:val="18"/>
              </w:rPr>
              <w:t>Concombre</w:t>
            </w:r>
          </w:p>
        </w:tc>
        <w:tc>
          <w:tcPr>
            <w:tcW w:w="4482" w:type="dxa"/>
            <w:hideMark/>
          </w:tcPr>
          <w:p w14:paraId="0EEC8CB2" w14:textId="77777777" w:rsidR="007B205C" w:rsidRPr="00BA17E1" w:rsidRDefault="00ED21C3">
            <w:pPr>
              <w:jc w:val="left"/>
              <w:rPr>
                <w:rFonts w:cs="Arial"/>
                <w:bCs/>
                <w:color w:val="000000"/>
                <w:sz w:val="18"/>
                <w:szCs w:val="18"/>
              </w:rPr>
            </w:pPr>
            <w:proofErr w:type="spellStart"/>
            <w:r w:rsidRPr="00BA17E1">
              <w:rPr>
                <w:rFonts w:cs="Arial"/>
                <w:bCs/>
                <w:color w:val="000000"/>
                <w:sz w:val="18"/>
                <w:szCs w:val="18"/>
              </w:rPr>
              <w:t>Cucumis</w:t>
            </w:r>
            <w:proofErr w:type="spellEnd"/>
            <w:r w:rsidRPr="00BA17E1">
              <w:rPr>
                <w:rFonts w:cs="Arial"/>
                <w:bCs/>
                <w:color w:val="000000"/>
                <w:sz w:val="18"/>
                <w:szCs w:val="18"/>
              </w:rPr>
              <w:t xml:space="preserve"> </w:t>
            </w:r>
            <w:proofErr w:type="spellStart"/>
            <w:r w:rsidRPr="00BA17E1">
              <w:rPr>
                <w:rFonts w:cs="Arial"/>
                <w:bCs/>
                <w:color w:val="000000"/>
                <w:sz w:val="18"/>
                <w:szCs w:val="18"/>
              </w:rPr>
              <w:t>sativus</w:t>
            </w:r>
            <w:proofErr w:type="spellEnd"/>
            <w:r w:rsidRPr="00BA17E1">
              <w:rPr>
                <w:rFonts w:cs="Arial"/>
                <w:bCs/>
                <w:color w:val="000000"/>
                <w:sz w:val="18"/>
                <w:szCs w:val="18"/>
              </w:rPr>
              <w:t xml:space="preserve"> L.</w:t>
            </w:r>
          </w:p>
        </w:tc>
        <w:tc>
          <w:tcPr>
            <w:tcW w:w="1704" w:type="dxa"/>
            <w:hideMark/>
          </w:tcPr>
          <w:p w14:paraId="23DE3459" w14:textId="77777777" w:rsidR="007B205C" w:rsidRPr="00BA17E1" w:rsidRDefault="00ED21C3">
            <w:pPr>
              <w:jc w:val="left"/>
              <w:rPr>
                <w:rFonts w:cs="Arial"/>
                <w:bCs/>
                <w:color w:val="000000"/>
                <w:sz w:val="18"/>
                <w:szCs w:val="18"/>
              </w:rPr>
            </w:pPr>
            <w:r w:rsidRPr="00BA17E1">
              <w:rPr>
                <w:rFonts w:cs="Arial"/>
                <w:bCs/>
                <w:color w:val="000000"/>
                <w:sz w:val="18"/>
                <w:szCs w:val="18"/>
              </w:rPr>
              <w:t>TG/61/7 Rev.3</w:t>
            </w:r>
          </w:p>
        </w:tc>
      </w:tr>
      <w:tr w:rsidR="00F56D41" w:rsidRPr="00BA17E1" w14:paraId="6130E410" w14:textId="77777777" w:rsidTr="00B87F4E">
        <w:trPr>
          <w:cantSplit/>
        </w:trPr>
        <w:tc>
          <w:tcPr>
            <w:tcW w:w="1668" w:type="dxa"/>
            <w:hideMark/>
          </w:tcPr>
          <w:p w14:paraId="57F95482" w14:textId="77777777" w:rsidR="007B205C" w:rsidRPr="00BA17E1" w:rsidRDefault="00ED21C3">
            <w:pPr>
              <w:jc w:val="left"/>
              <w:rPr>
                <w:rFonts w:cs="Arial"/>
                <w:bCs/>
                <w:color w:val="000000"/>
                <w:sz w:val="18"/>
                <w:szCs w:val="18"/>
              </w:rPr>
            </w:pPr>
            <w:r w:rsidRPr="00BA17E1">
              <w:rPr>
                <w:rFonts w:cs="Arial"/>
                <w:bCs/>
                <w:color w:val="000000"/>
                <w:sz w:val="18"/>
                <w:szCs w:val="18"/>
              </w:rPr>
              <w:t>Melon</w:t>
            </w:r>
          </w:p>
        </w:tc>
        <w:tc>
          <w:tcPr>
            <w:tcW w:w="4482" w:type="dxa"/>
            <w:hideMark/>
          </w:tcPr>
          <w:p w14:paraId="132BF338" w14:textId="77777777" w:rsidR="007B205C" w:rsidRPr="00BA17E1" w:rsidRDefault="00ED21C3">
            <w:pPr>
              <w:jc w:val="left"/>
              <w:rPr>
                <w:rFonts w:cs="Arial"/>
                <w:bCs/>
                <w:color w:val="000000"/>
                <w:sz w:val="18"/>
                <w:szCs w:val="18"/>
              </w:rPr>
            </w:pPr>
            <w:proofErr w:type="spellStart"/>
            <w:r w:rsidRPr="00BA17E1">
              <w:rPr>
                <w:rFonts w:cs="Arial"/>
                <w:bCs/>
                <w:color w:val="000000"/>
                <w:sz w:val="18"/>
                <w:szCs w:val="18"/>
              </w:rPr>
              <w:t>Cucumis</w:t>
            </w:r>
            <w:proofErr w:type="spellEnd"/>
            <w:r w:rsidRPr="00BA17E1">
              <w:rPr>
                <w:rFonts w:cs="Arial"/>
                <w:bCs/>
                <w:color w:val="000000"/>
                <w:sz w:val="18"/>
                <w:szCs w:val="18"/>
              </w:rPr>
              <w:t xml:space="preserve"> </w:t>
            </w:r>
            <w:proofErr w:type="spellStart"/>
            <w:r w:rsidRPr="00BA17E1">
              <w:rPr>
                <w:rFonts w:cs="Arial"/>
                <w:bCs/>
                <w:color w:val="000000"/>
                <w:sz w:val="18"/>
                <w:szCs w:val="18"/>
              </w:rPr>
              <w:t>melo</w:t>
            </w:r>
            <w:proofErr w:type="spellEnd"/>
            <w:r w:rsidRPr="00BA17E1">
              <w:rPr>
                <w:rFonts w:cs="Arial"/>
                <w:bCs/>
                <w:color w:val="000000"/>
                <w:sz w:val="18"/>
                <w:szCs w:val="18"/>
              </w:rPr>
              <w:t xml:space="preserve"> L.</w:t>
            </w:r>
          </w:p>
        </w:tc>
        <w:tc>
          <w:tcPr>
            <w:tcW w:w="1704" w:type="dxa"/>
            <w:hideMark/>
          </w:tcPr>
          <w:p w14:paraId="181E65B7" w14:textId="77777777" w:rsidR="007B205C" w:rsidRPr="00BA17E1" w:rsidRDefault="00ED21C3">
            <w:pPr>
              <w:jc w:val="left"/>
              <w:rPr>
                <w:rFonts w:cs="Arial"/>
                <w:bCs/>
                <w:color w:val="000000"/>
                <w:sz w:val="18"/>
                <w:szCs w:val="18"/>
              </w:rPr>
            </w:pPr>
            <w:r w:rsidRPr="00BA17E1">
              <w:rPr>
                <w:rFonts w:cs="Arial"/>
                <w:bCs/>
                <w:color w:val="000000"/>
                <w:sz w:val="18"/>
                <w:szCs w:val="18"/>
              </w:rPr>
              <w:t>TG/104/5 Rev.2</w:t>
            </w:r>
          </w:p>
        </w:tc>
      </w:tr>
      <w:bookmarkEnd w:id="43"/>
    </w:tbl>
    <w:p w14:paraId="2BAA17B3" w14:textId="77777777" w:rsidR="00F56D41" w:rsidRPr="00BA17E1" w:rsidRDefault="00F56D41" w:rsidP="00F56D41"/>
    <w:p w14:paraId="375BF85B" w14:textId="77777777" w:rsidR="007B205C" w:rsidRPr="00BA17E1" w:rsidRDefault="00ED21C3">
      <w:pPr>
        <w:pStyle w:val="Heading2"/>
        <w:rPr>
          <w:lang w:val="fr-FR"/>
        </w:rPr>
      </w:pPr>
      <w:bookmarkStart w:id="44" w:name="_Toc84968149"/>
      <w:bookmarkStart w:id="45" w:name="_Toc85055500"/>
      <w:bookmarkStart w:id="46" w:name="_Toc180400736"/>
      <w:bookmarkStart w:id="47" w:name="_Toc180400868"/>
      <w:r w:rsidRPr="00BA17E1">
        <w:rPr>
          <w:lang w:val="fr-FR"/>
        </w:rPr>
        <w:t>Fonctionnalités</w:t>
      </w:r>
      <w:bookmarkEnd w:id="44"/>
      <w:bookmarkEnd w:id="45"/>
      <w:bookmarkEnd w:id="46"/>
      <w:bookmarkEnd w:id="47"/>
    </w:p>
    <w:p w14:paraId="5E539C17" w14:textId="77777777" w:rsidR="00D8022F" w:rsidRPr="00BA17E1" w:rsidRDefault="00D8022F" w:rsidP="00D8022F">
      <w:pPr>
        <w:keepNext/>
      </w:pPr>
    </w:p>
    <w:p w14:paraId="489800D0" w14:textId="77777777" w:rsidR="007B205C" w:rsidRPr="00BA17E1" w:rsidRDefault="00ED21C3">
      <w:pPr>
        <w:rPr>
          <w:rFonts w:cs="Arial"/>
        </w:rPr>
      </w:pPr>
      <w:r w:rsidRPr="00BA17E1">
        <w:fldChar w:fldCharType="begin"/>
      </w:r>
      <w:r w:rsidRPr="00BA17E1">
        <w:instrText xml:space="preserve"> AUTONUM  </w:instrText>
      </w:r>
      <w:r w:rsidRPr="00BA17E1">
        <w:fldChar w:fldCharType="end"/>
      </w:r>
      <w:r w:rsidR="00B247DF" w:rsidRPr="00BA17E1">
        <w:tab/>
      </w:r>
      <w:r w:rsidR="009E5926" w:rsidRPr="00BA17E1">
        <w:t>Pour améliorer l'accessibilité des PDF conformément aux directives WCAG 2.1, le titre et la langue ont été inclus dans les propriétés du document à partir de la version 2.10.</w:t>
      </w:r>
    </w:p>
    <w:p w14:paraId="0A63F8F8" w14:textId="77777777" w:rsidR="00D8022F" w:rsidRPr="00BA17E1" w:rsidRDefault="00D8022F" w:rsidP="00B247DF"/>
    <w:p w14:paraId="3852E78F" w14:textId="77777777" w:rsidR="00B247DF" w:rsidRPr="00BA17E1" w:rsidRDefault="00B247DF" w:rsidP="00B247DF"/>
    <w:p w14:paraId="5F8A2BE5" w14:textId="77777777" w:rsidR="007B205C" w:rsidRPr="00BA17E1" w:rsidRDefault="00ED21C3">
      <w:pPr>
        <w:pStyle w:val="Heading1"/>
        <w:rPr>
          <w:lang w:val="fr-FR"/>
        </w:rPr>
      </w:pPr>
      <w:bookmarkStart w:id="48" w:name="_Toc84968143"/>
      <w:bookmarkStart w:id="49" w:name="_Toc108791962"/>
      <w:bookmarkStart w:id="50" w:name="_Toc108792147"/>
      <w:bookmarkStart w:id="51" w:name="_Toc108792263"/>
      <w:bookmarkStart w:id="52" w:name="_Toc108792338"/>
      <w:bookmarkStart w:id="53" w:name="_Toc109028304"/>
      <w:bookmarkStart w:id="54" w:name="_Toc180400737"/>
      <w:bookmarkStart w:id="55" w:name="_Toc180400869"/>
      <w:r w:rsidRPr="00BA17E1">
        <w:rPr>
          <w:lang w:val="fr-FR"/>
        </w:rPr>
        <w:t>Autres développements</w:t>
      </w:r>
      <w:bookmarkEnd w:id="48"/>
      <w:bookmarkEnd w:id="49"/>
      <w:bookmarkEnd w:id="50"/>
      <w:bookmarkEnd w:id="51"/>
      <w:bookmarkEnd w:id="52"/>
      <w:bookmarkEnd w:id="53"/>
      <w:bookmarkEnd w:id="54"/>
      <w:bookmarkEnd w:id="55"/>
    </w:p>
    <w:p w14:paraId="52C2CCF4" w14:textId="77777777" w:rsidR="00D8022F" w:rsidRPr="00BA17E1" w:rsidRDefault="00D8022F" w:rsidP="00D8022F">
      <w:pPr>
        <w:keepNext/>
        <w:rPr>
          <w:rFonts w:cs="Arial"/>
        </w:rPr>
      </w:pPr>
    </w:p>
    <w:p w14:paraId="163D818A" w14:textId="689752B9" w:rsidR="007B205C" w:rsidRPr="00BA17E1" w:rsidRDefault="00C9285E">
      <w:pPr>
        <w:pStyle w:val="Heading2"/>
        <w:rPr>
          <w:lang w:val="fr-FR"/>
        </w:rPr>
      </w:pPr>
      <w:bookmarkStart w:id="56" w:name="_Toc108791963"/>
      <w:bookmarkStart w:id="57" w:name="_Toc108792148"/>
      <w:bookmarkStart w:id="58" w:name="_Toc108792264"/>
      <w:bookmarkStart w:id="59" w:name="_Toc108792339"/>
      <w:bookmarkStart w:id="60" w:name="_Toc109028305"/>
      <w:bookmarkStart w:id="61" w:name="_Toc180400738"/>
      <w:bookmarkStart w:id="62" w:name="_Toc180400870"/>
      <w:r w:rsidRPr="00BA17E1">
        <w:rPr>
          <w:lang w:val="fr-FR"/>
        </w:rPr>
        <w:t xml:space="preserve">Audit </w:t>
      </w:r>
      <w:r>
        <w:rPr>
          <w:lang w:val="fr-FR"/>
        </w:rPr>
        <w:t>de la q</w:t>
      </w:r>
      <w:r w:rsidRPr="00BA17E1">
        <w:rPr>
          <w:lang w:val="fr-FR"/>
        </w:rPr>
        <w:t xml:space="preserve">ualité des logiciels </w:t>
      </w:r>
      <w:r w:rsidR="00ED21C3" w:rsidRPr="00BA17E1">
        <w:rPr>
          <w:lang w:val="fr-FR"/>
        </w:rPr>
        <w:t xml:space="preserve">des technologies de l'information </w:t>
      </w:r>
      <w:bookmarkEnd w:id="56"/>
      <w:bookmarkEnd w:id="57"/>
      <w:bookmarkEnd w:id="58"/>
      <w:bookmarkEnd w:id="59"/>
      <w:bookmarkEnd w:id="60"/>
      <w:bookmarkEnd w:id="61"/>
      <w:bookmarkEnd w:id="62"/>
    </w:p>
    <w:p w14:paraId="509F36E4" w14:textId="77777777" w:rsidR="00D8022F" w:rsidRPr="00BA17E1" w:rsidRDefault="00D8022F" w:rsidP="00D8022F">
      <w:pPr>
        <w:keepNext/>
        <w:rPr>
          <w:rFonts w:cs="Arial"/>
        </w:rPr>
      </w:pPr>
    </w:p>
    <w:p w14:paraId="0709A5AB" w14:textId="5F198C78" w:rsidR="007B205C" w:rsidRPr="00BA17E1" w:rsidRDefault="00ED21C3">
      <w:pPr>
        <w:keepNext/>
      </w:pPr>
      <w:r w:rsidRPr="00BA17E1">
        <w:fldChar w:fldCharType="begin"/>
      </w:r>
      <w:r w:rsidRPr="00BA17E1">
        <w:instrText xml:space="preserve"> AUTONUM  </w:instrText>
      </w:r>
      <w:r w:rsidRPr="00BA17E1">
        <w:fldChar w:fldCharType="end"/>
      </w:r>
      <w:r w:rsidRPr="00BA17E1">
        <w:rPr>
          <w:rFonts w:cs="Arial"/>
        </w:rPr>
        <w:tab/>
        <w:t>Un audit de code a été organisé afin d'</w:t>
      </w:r>
      <w:r w:rsidRPr="00BA17E1">
        <w:t xml:space="preserve">améliorer la qualité du logiciel </w:t>
      </w:r>
      <w:r w:rsidR="00E20F79">
        <w:t>UPOV PRISMA</w:t>
      </w:r>
      <w:r w:rsidRPr="00BA17E1">
        <w:t xml:space="preserve">, ce qui </w:t>
      </w:r>
      <w:r w:rsidRPr="00BA17E1">
        <w:rPr>
          <w:rFonts w:cs="Arial"/>
        </w:rPr>
        <w:t xml:space="preserve">a donné lieu aux </w:t>
      </w:r>
      <w:r w:rsidRPr="00BA17E1">
        <w:t>recommandations suivantes</w:t>
      </w:r>
      <w:r w:rsidR="00E20F79">
        <w:t>:</w:t>
      </w:r>
    </w:p>
    <w:p w14:paraId="1825469F" w14:textId="77777777" w:rsidR="00D8022F" w:rsidRPr="00BA17E1" w:rsidRDefault="00D8022F" w:rsidP="00D8022F"/>
    <w:p w14:paraId="69130FC3" w14:textId="46FC5720" w:rsidR="007B205C" w:rsidRPr="00BA17E1" w:rsidRDefault="00ED21C3">
      <w:pPr>
        <w:pStyle w:val="ListParagraph"/>
        <w:numPr>
          <w:ilvl w:val="0"/>
          <w:numId w:val="30"/>
        </w:numPr>
        <w:spacing w:after="120"/>
        <w:ind w:left="1134" w:hanging="567"/>
        <w:jc w:val="both"/>
        <w:rPr>
          <w:rFonts w:ascii="Arial" w:hAnsi="Arial" w:cs="Arial"/>
          <w:sz w:val="20"/>
          <w:szCs w:val="20"/>
        </w:rPr>
      </w:pPr>
      <w:r w:rsidRPr="00BA17E1">
        <w:rPr>
          <w:rFonts w:ascii="Arial" w:hAnsi="Arial" w:cs="Arial"/>
          <w:sz w:val="20"/>
          <w:szCs w:val="20"/>
        </w:rPr>
        <w:t>mettre en œuvre les meilleures pratiques en termes de codage afin d'éviter les problèmes de concurrence et de performance</w:t>
      </w:r>
      <w:r w:rsidR="0069579B">
        <w:rPr>
          <w:rFonts w:ascii="Arial" w:hAnsi="Arial" w:cs="Arial"/>
          <w:sz w:val="20"/>
          <w:szCs w:val="20"/>
        </w:rPr>
        <w:t>;</w:t>
      </w:r>
    </w:p>
    <w:p w14:paraId="1B50890E" w14:textId="00C58261" w:rsidR="007B205C" w:rsidRPr="00BA17E1" w:rsidRDefault="00ED21C3">
      <w:pPr>
        <w:pStyle w:val="ListParagraph"/>
        <w:numPr>
          <w:ilvl w:val="0"/>
          <w:numId w:val="30"/>
        </w:numPr>
        <w:spacing w:after="120"/>
        <w:ind w:left="1134" w:hanging="567"/>
        <w:jc w:val="both"/>
        <w:rPr>
          <w:rFonts w:ascii="Arial" w:hAnsi="Arial" w:cs="Arial"/>
          <w:sz w:val="20"/>
          <w:szCs w:val="20"/>
        </w:rPr>
      </w:pPr>
      <w:r w:rsidRPr="00BA17E1">
        <w:rPr>
          <w:rFonts w:ascii="Arial" w:hAnsi="Arial" w:cs="Arial"/>
          <w:sz w:val="20"/>
          <w:szCs w:val="20"/>
        </w:rPr>
        <w:t>de passer à l'informatique dématérialisée pour une meilleure gestion des ressources au niveau de l'infrastructure et de continuer à respecter les normes de sécurité les plus strictes</w:t>
      </w:r>
      <w:r w:rsidR="0069579B">
        <w:rPr>
          <w:rFonts w:ascii="Arial" w:hAnsi="Arial" w:cs="Arial"/>
          <w:sz w:val="20"/>
          <w:szCs w:val="20"/>
        </w:rPr>
        <w:t>;</w:t>
      </w:r>
    </w:p>
    <w:p w14:paraId="7BA6900F" w14:textId="77777777" w:rsidR="007B205C" w:rsidRPr="00BA17E1" w:rsidRDefault="00ED21C3">
      <w:pPr>
        <w:pStyle w:val="ListParagraph"/>
        <w:numPr>
          <w:ilvl w:val="0"/>
          <w:numId w:val="30"/>
        </w:numPr>
        <w:ind w:left="1134" w:hanging="567"/>
        <w:jc w:val="both"/>
        <w:rPr>
          <w:rFonts w:ascii="Arial" w:hAnsi="Arial" w:cs="Arial"/>
          <w:sz w:val="20"/>
          <w:szCs w:val="20"/>
        </w:rPr>
      </w:pPr>
      <w:r w:rsidRPr="00BA17E1">
        <w:rPr>
          <w:rFonts w:ascii="Arial" w:hAnsi="Arial" w:cs="Arial"/>
          <w:sz w:val="20"/>
          <w:szCs w:val="20"/>
        </w:rPr>
        <w:t>développer une interface de configuration dédiée pour une gestion contrôlée des formulaires.</w:t>
      </w:r>
    </w:p>
    <w:p w14:paraId="3FF19592" w14:textId="77777777" w:rsidR="00D8022F" w:rsidRPr="00BA17E1" w:rsidRDefault="00D8022F" w:rsidP="00D8022F">
      <w:pPr>
        <w:rPr>
          <w:rFonts w:cs="Arial"/>
        </w:rPr>
      </w:pPr>
    </w:p>
    <w:p w14:paraId="3203E146" w14:textId="03E03C8F" w:rsidR="007B205C" w:rsidRPr="00BA17E1" w:rsidRDefault="00ED21C3">
      <w:r w:rsidRPr="00BA17E1">
        <w:fldChar w:fldCharType="begin"/>
      </w:r>
      <w:r w:rsidRPr="00BA17E1">
        <w:instrText xml:space="preserve"> AUTONUM  </w:instrText>
      </w:r>
      <w:r w:rsidRPr="00BA17E1">
        <w:fldChar w:fldCharType="end"/>
      </w:r>
      <w:r w:rsidRPr="00BA17E1">
        <w:tab/>
        <w:t xml:space="preserve">La recommandation </w:t>
      </w:r>
      <w:r w:rsidRPr="00BA17E1">
        <w:rPr>
          <w:rFonts w:cs="Arial"/>
        </w:rPr>
        <w:t xml:space="preserve">(a) </w:t>
      </w:r>
      <w:r w:rsidRPr="00BA17E1">
        <w:t>(meilleures pratiques en termes de codage) a été mise en œuvre dans la version</w:t>
      </w:r>
      <w:r w:rsidR="00C9285E">
        <w:t> </w:t>
      </w:r>
      <w:r w:rsidRPr="00BA17E1">
        <w:t xml:space="preserve">2.8.  Un nouvel outil d'évaluation de la sécurité au niveau du code </w:t>
      </w:r>
      <w:r w:rsidRPr="00BA17E1">
        <w:rPr>
          <w:rFonts w:cs="Arial"/>
        </w:rPr>
        <w:t xml:space="preserve">est </w:t>
      </w:r>
      <w:r w:rsidRPr="00BA17E1">
        <w:t>utilisé depuis la version 2.9.</w:t>
      </w:r>
    </w:p>
    <w:p w14:paraId="59E60F19" w14:textId="77777777" w:rsidR="00D8022F" w:rsidRPr="00BA17E1" w:rsidRDefault="00D8022F" w:rsidP="00D8022F"/>
    <w:p w14:paraId="69DE15A9" w14:textId="77777777" w:rsidR="007B205C" w:rsidRPr="00BA17E1" w:rsidRDefault="00ED21C3">
      <w:r w:rsidRPr="00BA17E1">
        <w:fldChar w:fldCharType="begin"/>
      </w:r>
      <w:r w:rsidRPr="00BA17E1">
        <w:instrText xml:space="preserve"> AUTONUM  </w:instrText>
      </w:r>
      <w:r w:rsidRPr="00BA17E1">
        <w:fldChar w:fldCharType="end"/>
      </w:r>
      <w:r w:rsidRPr="00BA17E1">
        <w:tab/>
      </w:r>
      <w:r w:rsidRPr="00BA17E1">
        <w:rPr>
          <w:rFonts w:cs="Arial"/>
        </w:rPr>
        <w:t xml:space="preserve">Les recommandations (b) (migration </w:t>
      </w:r>
      <w:r w:rsidRPr="00BA17E1">
        <w:t xml:space="preserve">vers le nuage) et </w:t>
      </w:r>
      <w:r w:rsidRPr="00BA17E1">
        <w:rPr>
          <w:rFonts w:cs="Arial"/>
        </w:rPr>
        <w:t>(c) (développement d'</w:t>
      </w:r>
      <w:r w:rsidRPr="00BA17E1">
        <w:t>une interface de configuration dédiée) seront mises en œuvre dans la version 3.0, sous réserve des ressources disponibles.</w:t>
      </w:r>
    </w:p>
    <w:p w14:paraId="07F1DD99" w14:textId="77777777" w:rsidR="00D8022F" w:rsidRPr="00BA17E1" w:rsidRDefault="00D8022F" w:rsidP="00D8022F"/>
    <w:p w14:paraId="64CEEAF4" w14:textId="77777777" w:rsidR="007B205C" w:rsidRPr="00BA17E1" w:rsidRDefault="00ED21C3">
      <w:r w:rsidRPr="00BA17E1">
        <w:fldChar w:fldCharType="begin"/>
      </w:r>
      <w:r w:rsidRPr="00BA17E1">
        <w:instrText xml:space="preserve"> AUTONUM  </w:instrText>
      </w:r>
      <w:r w:rsidRPr="00BA17E1">
        <w:fldChar w:fldCharType="end"/>
      </w:r>
      <w:r w:rsidRPr="00BA17E1">
        <w:tab/>
        <w:t xml:space="preserve">Après </w:t>
      </w:r>
      <w:r w:rsidRPr="00BA17E1">
        <w:rPr>
          <w:rFonts w:cs="Arial"/>
        </w:rPr>
        <w:t xml:space="preserve">le </w:t>
      </w:r>
      <w:r w:rsidRPr="00BA17E1">
        <w:t xml:space="preserve">déploiement de la version 2.8, </w:t>
      </w:r>
      <w:r w:rsidRPr="00BA17E1">
        <w:rPr>
          <w:rFonts w:cs="Arial"/>
        </w:rPr>
        <w:t xml:space="preserve">certains </w:t>
      </w:r>
      <w:r w:rsidRPr="00BA17E1">
        <w:t xml:space="preserve">problèmes ont été signalés par les utilisateurs.  Ces problèmes n'ont pas été identifiés au moment des tests de régression, principalement parce que les tests ont été </w:t>
      </w:r>
      <w:r w:rsidRPr="00BA17E1">
        <w:rPr>
          <w:rFonts w:cs="Arial"/>
        </w:rPr>
        <w:t xml:space="preserve">effectués </w:t>
      </w:r>
      <w:r w:rsidRPr="00BA17E1">
        <w:t xml:space="preserve">sur des données de </w:t>
      </w:r>
      <w:r w:rsidRPr="00BA17E1">
        <w:rPr>
          <w:rFonts w:cs="Arial"/>
        </w:rPr>
        <w:t xml:space="preserve">test </w:t>
      </w:r>
      <w:r w:rsidRPr="00BA17E1">
        <w:t xml:space="preserve">et non </w:t>
      </w:r>
      <w:r w:rsidRPr="00BA17E1">
        <w:rPr>
          <w:rFonts w:cs="Arial"/>
        </w:rPr>
        <w:t xml:space="preserve">sur des </w:t>
      </w:r>
      <w:r w:rsidRPr="00BA17E1">
        <w:t xml:space="preserve">données réelles.  Dans la version 2.9, les tests de régression automatiques ont été effectués sur une copie des données de production, comme convenu </w:t>
      </w:r>
      <w:r w:rsidRPr="00BA17E1">
        <w:rPr>
          <w:rFonts w:cs="Arial"/>
        </w:rPr>
        <w:t xml:space="preserve">lors de la réunion </w:t>
      </w:r>
      <w:r w:rsidRPr="00BA17E1">
        <w:t>EAM/1.</w:t>
      </w:r>
    </w:p>
    <w:p w14:paraId="71189191" w14:textId="77777777" w:rsidR="00D8022F" w:rsidRPr="00BA17E1" w:rsidRDefault="00D8022F" w:rsidP="00D8022F"/>
    <w:p w14:paraId="56955C57" w14:textId="78AD115C" w:rsidR="007B205C" w:rsidRPr="00BA17E1" w:rsidRDefault="00ED21C3">
      <w:r w:rsidRPr="00BA17E1">
        <w:fldChar w:fldCharType="begin"/>
      </w:r>
      <w:r w:rsidRPr="00BA17E1">
        <w:instrText xml:space="preserve"> AUTONUM  </w:instrText>
      </w:r>
      <w:r w:rsidRPr="00BA17E1">
        <w:fldChar w:fldCharType="end"/>
      </w:r>
      <w:r w:rsidRPr="00BA17E1">
        <w:tab/>
        <w:t xml:space="preserve">Le déploiement de la version 2.10 a été soutenu par des tests automatiques des </w:t>
      </w:r>
      <w:r w:rsidR="00C9285E">
        <w:t xml:space="preserve">nouveaux principes directeurs d’examen </w:t>
      </w:r>
      <w:r w:rsidRPr="00BA17E1">
        <w:t>intégrés.</w:t>
      </w:r>
    </w:p>
    <w:p w14:paraId="3B044867" w14:textId="77777777" w:rsidR="00D8022F" w:rsidRPr="00BA17E1" w:rsidRDefault="00D8022F" w:rsidP="00D8022F"/>
    <w:p w14:paraId="2E5A663E" w14:textId="77777777" w:rsidR="007B205C" w:rsidRPr="00BA17E1" w:rsidRDefault="00ED21C3">
      <w:r w:rsidRPr="00BA17E1">
        <w:fldChar w:fldCharType="begin"/>
      </w:r>
      <w:r w:rsidRPr="00BA17E1">
        <w:instrText xml:space="preserve"> AUTONUM  </w:instrText>
      </w:r>
      <w:r w:rsidRPr="00BA17E1">
        <w:fldChar w:fldCharType="end"/>
      </w:r>
      <w:r w:rsidRPr="00BA17E1">
        <w:tab/>
        <w:t>Dans la version 2.10, la base de données a été migrée vers le nuage, première étape de la migration complète vers le nuage.</w:t>
      </w:r>
    </w:p>
    <w:p w14:paraId="5D1135A8" w14:textId="77777777" w:rsidR="00D8022F" w:rsidRPr="00BA17E1" w:rsidRDefault="00D8022F" w:rsidP="00D8022F"/>
    <w:p w14:paraId="784465C3" w14:textId="77777777" w:rsidR="007B205C" w:rsidRPr="00BA17E1" w:rsidRDefault="00ED21C3">
      <w:r w:rsidRPr="00BA17E1">
        <w:fldChar w:fldCharType="begin"/>
      </w:r>
      <w:r w:rsidRPr="00BA17E1">
        <w:instrText xml:space="preserve"> AUTONUM  </w:instrText>
      </w:r>
      <w:r w:rsidRPr="00BA17E1">
        <w:fldChar w:fldCharType="end"/>
      </w:r>
      <w:r w:rsidRPr="00BA17E1">
        <w:tab/>
      </w:r>
      <w:proofErr w:type="gramStart"/>
      <w:r w:rsidRPr="00BA17E1">
        <w:t>Suite à</w:t>
      </w:r>
      <w:proofErr w:type="gramEnd"/>
      <w:r w:rsidRPr="00BA17E1">
        <w:t xml:space="preserve"> la mise en œuvre de tests de régression automatisés pour la génération de formulaires, il est prévu de mettre en œuvre des tests automatisés pour toutes les fonctionnalités d'ici la fin de l'année 2024 afin d'étendre la couverture des tests.</w:t>
      </w:r>
    </w:p>
    <w:p w14:paraId="7300F414" w14:textId="77777777" w:rsidR="00D8022F" w:rsidRPr="00BA17E1" w:rsidRDefault="00D8022F" w:rsidP="00D8022F">
      <w:pPr>
        <w:rPr>
          <w:rFonts w:cs="Arial"/>
        </w:rPr>
      </w:pPr>
    </w:p>
    <w:p w14:paraId="06A0A86B" w14:textId="023C198C" w:rsidR="007B205C" w:rsidRPr="00BA17E1" w:rsidRDefault="00ED21C3">
      <w:pPr>
        <w:pStyle w:val="Heading2"/>
        <w:rPr>
          <w:lang w:val="fr-FR"/>
        </w:rPr>
      </w:pPr>
      <w:bookmarkStart w:id="63" w:name="_Toc108791964"/>
      <w:bookmarkStart w:id="64" w:name="_Toc108792149"/>
      <w:bookmarkStart w:id="65" w:name="_Toc108792265"/>
      <w:bookmarkStart w:id="66" w:name="_Toc108792340"/>
      <w:bookmarkStart w:id="67" w:name="_Toc109028306"/>
      <w:bookmarkStart w:id="68" w:name="_Toc180400739"/>
      <w:bookmarkStart w:id="69" w:name="_Toc180400871"/>
      <w:r w:rsidRPr="00BA17E1">
        <w:rPr>
          <w:lang w:val="fr-FR"/>
        </w:rPr>
        <w:t xml:space="preserve">Amélioration de la convivialité de </w:t>
      </w:r>
      <w:r w:rsidR="00E20F79">
        <w:rPr>
          <w:lang w:val="fr-FR"/>
        </w:rPr>
        <w:t>UPOV PRISMA</w:t>
      </w:r>
      <w:bookmarkEnd w:id="63"/>
      <w:bookmarkEnd w:id="64"/>
      <w:bookmarkEnd w:id="65"/>
      <w:bookmarkEnd w:id="66"/>
      <w:bookmarkEnd w:id="67"/>
      <w:bookmarkEnd w:id="68"/>
      <w:bookmarkEnd w:id="69"/>
    </w:p>
    <w:p w14:paraId="5C69BBCE" w14:textId="77777777" w:rsidR="00D8022F" w:rsidRPr="00BA17E1" w:rsidRDefault="00D8022F" w:rsidP="00D8022F">
      <w:pPr>
        <w:rPr>
          <w:rFonts w:cs="Arial"/>
        </w:rPr>
      </w:pPr>
    </w:p>
    <w:p w14:paraId="5F56AABF" w14:textId="43E60056" w:rsidR="007B205C" w:rsidRPr="00BA17E1" w:rsidRDefault="00ED21C3">
      <w:r w:rsidRPr="00BA17E1">
        <w:fldChar w:fldCharType="begin"/>
      </w:r>
      <w:r w:rsidRPr="00BA17E1">
        <w:instrText xml:space="preserve"> AUTONUM  </w:instrText>
      </w:r>
      <w:r w:rsidRPr="00BA17E1">
        <w:fldChar w:fldCharType="end"/>
      </w:r>
      <w:r w:rsidRPr="00BA17E1">
        <w:tab/>
        <w:t xml:space="preserve">Afin d'améliorer la convivialité de </w:t>
      </w:r>
      <w:r w:rsidR="00E20F79">
        <w:t>UPOV PRISMA</w:t>
      </w:r>
      <w:r w:rsidRPr="00BA17E1">
        <w:t>, des consultations ont été organisées avec les utilisateurs pour examiner certaines fonctionnalités existantes (fonction de copie, attribution de rôles) (voir les documents UPOV/EAF/17/3 "Report", paragraphe 22, et UPOV/EAF/18/3 "Report", paragraphes 15 et 16).</w:t>
      </w:r>
    </w:p>
    <w:p w14:paraId="1AE14438" w14:textId="77777777" w:rsidR="00D8022F" w:rsidRPr="00BA17E1" w:rsidRDefault="00D8022F" w:rsidP="00D8022F"/>
    <w:p w14:paraId="4F02E239" w14:textId="760DF330" w:rsidR="007B205C" w:rsidRPr="00BA17E1" w:rsidRDefault="00ED21C3">
      <w:r w:rsidRPr="00BA17E1">
        <w:fldChar w:fldCharType="begin"/>
      </w:r>
      <w:r w:rsidRPr="00BA17E1">
        <w:instrText xml:space="preserve"> AUTONUM  </w:instrText>
      </w:r>
      <w:r w:rsidRPr="00BA17E1">
        <w:fldChar w:fldCharType="end"/>
      </w:r>
      <w:r w:rsidRPr="00BA17E1">
        <w:tab/>
        <w:t xml:space="preserve">Les participants </w:t>
      </w:r>
      <w:r w:rsidR="00C9285E">
        <w:t>de l’</w:t>
      </w:r>
      <w:r w:rsidR="00E20F79">
        <w:t>UPOV PRISMA</w:t>
      </w:r>
      <w:r w:rsidRPr="00BA17E1">
        <w:t xml:space="preserve"> </w:t>
      </w:r>
      <w:proofErr w:type="spellStart"/>
      <w:r w:rsidR="00C9285E">
        <w:t>Task</w:t>
      </w:r>
      <w:proofErr w:type="spellEnd"/>
      <w:r w:rsidR="00C9285E">
        <w:t xml:space="preserve"> Force </w:t>
      </w:r>
      <w:r w:rsidRPr="00BA17E1">
        <w:t xml:space="preserve">ont été consultés sur les propositions faites pour améliorer l'interface et la navigation dans le système. </w:t>
      </w:r>
    </w:p>
    <w:p w14:paraId="3CAD824B" w14:textId="77777777" w:rsidR="00D8022F" w:rsidRPr="00BA17E1" w:rsidRDefault="00D8022F" w:rsidP="00D8022F"/>
    <w:p w14:paraId="676C4C10" w14:textId="3B60FA39" w:rsidR="007B205C" w:rsidRPr="00BA17E1" w:rsidRDefault="00ED21C3">
      <w:r w:rsidRPr="00BA17E1">
        <w:fldChar w:fldCharType="begin"/>
      </w:r>
      <w:r w:rsidRPr="00BA17E1">
        <w:instrText xml:space="preserve"> AUTONUM  </w:instrText>
      </w:r>
      <w:r w:rsidRPr="00BA17E1">
        <w:fldChar w:fldCharType="end"/>
      </w:r>
      <w:r w:rsidRPr="00BA17E1">
        <w:tab/>
        <w:t>Deux ateliers de design</w:t>
      </w:r>
      <w:r w:rsidR="00C9285E">
        <w:t>-</w:t>
      </w:r>
      <w:proofErr w:type="spellStart"/>
      <w:r w:rsidRPr="00BA17E1">
        <w:t>thinking</w:t>
      </w:r>
      <w:proofErr w:type="spellEnd"/>
      <w:r w:rsidRPr="00BA17E1">
        <w:t xml:space="preserve"> sur la gestion des utilisateurs ont été organisés les 4 et 7 décembre 2023.  Après une consultation en ligne, une version finale a été présentée le 30 janvier 2024.  </w:t>
      </w:r>
      <w:r w:rsidR="008C72A1" w:rsidRPr="00BA17E1">
        <w:t>Le résultat des ateliers est en cours de mise en œuvre et sera évalué lors d'une campagne de test spécifique.</w:t>
      </w:r>
    </w:p>
    <w:p w14:paraId="40AEF354" w14:textId="77777777" w:rsidR="00D8022F" w:rsidRPr="00BA17E1" w:rsidRDefault="00D8022F" w:rsidP="00D8022F"/>
    <w:p w14:paraId="12B9BE7A" w14:textId="126C26E4" w:rsidR="007B205C" w:rsidRPr="00BA17E1" w:rsidRDefault="00ED21C3">
      <w:r w:rsidRPr="00BA17E1">
        <w:fldChar w:fldCharType="begin"/>
      </w:r>
      <w:r w:rsidRPr="00BA17E1">
        <w:instrText xml:space="preserve"> AUTONUM  </w:instrText>
      </w:r>
      <w:r w:rsidRPr="00BA17E1">
        <w:fldChar w:fldCharType="end"/>
      </w:r>
      <w:r w:rsidRPr="00BA17E1">
        <w:tab/>
        <w:t>Lors de la réunion de l'</w:t>
      </w:r>
      <w:r w:rsidR="00E20F79">
        <w:t>UPOV PRISMA</w:t>
      </w:r>
      <w:r w:rsidRPr="00BA17E1">
        <w:t xml:space="preserve"> </w:t>
      </w:r>
      <w:proofErr w:type="spellStart"/>
      <w:r w:rsidRPr="00BA17E1">
        <w:t>Task</w:t>
      </w:r>
      <w:proofErr w:type="spellEnd"/>
      <w:r w:rsidRPr="00BA17E1">
        <w:t xml:space="preserve"> Force du 15 mai 2024, le Bureau de l'Union a présenté un résumé de l'état d'avancement de la mise à jour des procédures de l'office des variétés végétales. 84% des procédures ont été mises à jour.  </w:t>
      </w:r>
    </w:p>
    <w:p w14:paraId="7ACD0371" w14:textId="77777777" w:rsidR="008C72A1" w:rsidRPr="00BA17E1" w:rsidRDefault="008C72A1" w:rsidP="00D8022F"/>
    <w:p w14:paraId="2609FDF0" w14:textId="77777777" w:rsidR="007B205C" w:rsidRPr="00BA17E1" w:rsidRDefault="00ED21C3">
      <w:r w:rsidRPr="00BA17E1">
        <w:fldChar w:fldCharType="begin"/>
      </w:r>
      <w:r w:rsidRPr="00BA17E1">
        <w:instrText xml:space="preserve"> AUTONUM  </w:instrText>
      </w:r>
      <w:r w:rsidRPr="00BA17E1">
        <w:fldChar w:fldCharType="end"/>
      </w:r>
      <w:r w:rsidRPr="00BA17E1">
        <w:t xml:space="preserve"> </w:t>
      </w:r>
      <w:r w:rsidRPr="00BA17E1">
        <w:tab/>
      </w:r>
      <w:r w:rsidR="00527335" w:rsidRPr="00BA17E1">
        <w:t xml:space="preserve">Les autorités participantes ont été invitées à fournir des informations sur leurs taxes nationales et à indiquer si ces taxes sont subventionnées ou non.  Un résumé des résultats est présenté </w:t>
      </w:r>
      <w:r w:rsidR="00793A0B" w:rsidRPr="00BA17E1">
        <w:t xml:space="preserve">en </w:t>
      </w:r>
      <w:r w:rsidR="00527335" w:rsidRPr="00BA17E1">
        <w:t>annexe.</w:t>
      </w:r>
    </w:p>
    <w:p w14:paraId="685FABA3" w14:textId="77777777" w:rsidR="00B247DF" w:rsidRPr="00BA17E1" w:rsidRDefault="00B247DF" w:rsidP="00B247DF"/>
    <w:p w14:paraId="3948890C" w14:textId="6744A52A" w:rsidR="007B205C" w:rsidRPr="00BA17E1" w:rsidRDefault="00ED21C3">
      <w:r w:rsidRPr="00BA17E1">
        <w:fldChar w:fldCharType="begin"/>
      </w:r>
      <w:r w:rsidRPr="00BA17E1">
        <w:instrText xml:space="preserve"> AUTONUM  </w:instrText>
      </w:r>
      <w:r w:rsidRPr="00BA17E1">
        <w:fldChar w:fldCharType="end"/>
      </w:r>
      <w:r w:rsidRPr="00BA17E1">
        <w:tab/>
        <w:t>Il est proposé d'inclure des informations sur les taxes nationales dans une nouvelle section de la procédure du bureau d</w:t>
      </w:r>
      <w:r w:rsidR="00C9285E">
        <w:t>e</w:t>
      </w:r>
      <w:r w:rsidRPr="00BA17E1">
        <w:t xml:space="preserve"> P</w:t>
      </w:r>
      <w:r w:rsidR="00C9285E">
        <w:t>O</w:t>
      </w:r>
      <w:r w:rsidRPr="00BA17E1">
        <w:t>V.</w:t>
      </w:r>
    </w:p>
    <w:p w14:paraId="2EBE5C5D" w14:textId="77777777" w:rsidR="004B469D" w:rsidRPr="00BA17E1" w:rsidRDefault="004B469D" w:rsidP="00B247DF"/>
    <w:p w14:paraId="57EA2ECE" w14:textId="6A9DCA58" w:rsidR="007B205C" w:rsidRPr="00BA17E1" w:rsidRDefault="00ED21C3">
      <w:r w:rsidRPr="00BA17E1">
        <w:fldChar w:fldCharType="begin"/>
      </w:r>
      <w:r w:rsidRPr="00BA17E1">
        <w:instrText xml:space="preserve"> AUTONUM  </w:instrText>
      </w:r>
      <w:r w:rsidRPr="00BA17E1">
        <w:fldChar w:fldCharType="end"/>
      </w:r>
      <w:r w:rsidRPr="00BA17E1">
        <w:tab/>
        <w:t xml:space="preserve">Une séance d'information sur les finances a été organisée le 12 juin 2024 pour répondre aux questions fréquentes sur les finances que reçoit la boîte aux lettres </w:t>
      </w:r>
      <w:r w:rsidR="00C9285E">
        <w:t>UPOV </w:t>
      </w:r>
      <w:r w:rsidRPr="00BA17E1">
        <w:t xml:space="preserve">PRISMA. Vingt-deux utilisateurs de </w:t>
      </w:r>
      <w:r w:rsidR="00E20F79">
        <w:t>UPOV PRISMA</w:t>
      </w:r>
      <w:r w:rsidRPr="00BA17E1">
        <w:t xml:space="preserve"> ont participé à cette session</w:t>
      </w:r>
      <w:r w:rsidR="008C72A1" w:rsidRPr="00BA17E1">
        <w:t xml:space="preserve">. </w:t>
      </w:r>
    </w:p>
    <w:p w14:paraId="4E127891" w14:textId="77777777" w:rsidR="007016CF" w:rsidRPr="00BA17E1" w:rsidRDefault="007016CF" w:rsidP="00B247DF"/>
    <w:p w14:paraId="35A82373" w14:textId="42688E5A" w:rsidR="007B205C" w:rsidRPr="00BA17E1" w:rsidRDefault="00ED21C3">
      <w:r w:rsidRPr="00BA17E1">
        <w:fldChar w:fldCharType="begin"/>
      </w:r>
      <w:r w:rsidRPr="00BA17E1">
        <w:instrText xml:space="preserve"> AUTONUM  </w:instrText>
      </w:r>
      <w:r w:rsidRPr="00BA17E1">
        <w:fldChar w:fldCharType="end"/>
      </w:r>
      <w:r w:rsidRPr="00BA17E1">
        <w:tab/>
        <w:t>De nouvelles vidéos et une page web dédiée ont été développées pour guider l'utilisateur tout au long de la procédure de paiement.</w:t>
      </w:r>
    </w:p>
    <w:p w14:paraId="0E64C547" w14:textId="77777777" w:rsidR="008C72A1" w:rsidRPr="00BA17E1" w:rsidRDefault="008C72A1" w:rsidP="00B247DF"/>
    <w:p w14:paraId="4AF0E7BE" w14:textId="367A7C1F" w:rsidR="007B205C" w:rsidRPr="00BA17E1" w:rsidRDefault="00ED21C3">
      <w:r w:rsidRPr="00BA17E1">
        <w:fldChar w:fldCharType="begin"/>
      </w:r>
      <w:r w:rsidRPr="00BA17E1">
        <w:instrText xml:space="preserve"> AUTONUM  </w:instrText>
      </w:r>
      <w:r w:rsidRPr="00BA17E1">
        <w:fldChar w:fldCharType="end"/>
      </w:r>
      <w:r w:rsidRPr="00BA17E1">
        <w:tab/>
        <w:t xml:space="preserve">En outre, afin de relever les défis qui découragent </w:t>
      </w:r>
      <w:r w:rsidR="00DF172C" w:rsidRPr="00BA17E1">
        <w:t xml:space="preserve">certains </w:t>
      </w:r>
      <w:r w:rsidRPr="00BA17E1">
        <w:t xml:space="preserve">déposants d'utiliser </w:t>
      </w:r>
      <w:r w:rsidR="00E20F79">
        <w:t>UPOV PRISMA</w:t>
      </w:r>
      <w:r w:rsidRPr="00BA17E1">
        <w:t xml:space="preserve"> </w:t>
      </w:r>
      <w:r w:rsidR="00DF172C" w:rsidRPr="00BA17E1">
        <w:t>lors du dépôt des demandes</w:t>
      </w:r>
      <w:r w:rsidR="003B23E9" w:rsidRPr="00BA17E1">
        <w:t xml:space="preserve">, des réunions individuelles ont été organisées avec deux services parmi les cinq principaux recevant des données relatives aux demandes dans </w:t>
      </w:r>
      <w:r w:rsidR="00E20F79">
        <w:t>UPOV PRISMA</w:t>
      </w:r>
      <w:r w:rsidR="003B23E9" w:rsidRPr="00BA17E1">
        <w:t>, à savoir le Canada et l'Afrique</w:t>
      </w:r>
      <w:r w:rsidR="00C9285E">
        <w:t> </w:t>
      </w:r>
      <w:r w:rsidR="003B23E9" w:rsidRPr="00BA17E1">
        <w:t xml:space="preserve">du Sud. </w:t>
      </w:r>
    </w:p>
    <w:p w14:paraId="16F751A5" w14:textId="77777777" w:rsidR="003B23E9" w:rsidRPr="00BA17E1" w:rsidRDefault="003B23E9" w:rsidP="00B247DF"/>
    <w:p w14:paraId="2903F6D1" w14:textId="7AD07419" w:rsidR="007B205C" w:rsidRPr="00BA17E1" w:rsidRDefault="00ED21C3">
      <w:r w:rsidRPr="00BA17E1">
        <w:t>31.</w:t>
      </w:r>
      <w:r w:rsidR="00C9285E">
        <w:t xml:space="preserve"> </w:t>
      </w:r>
      <w:r w:rsidRPr="00BA17E1">
        <w:t>Les possibilités suivantes ont été discutées</w:t>
      </w:r>
      <w:r w:rsidR="00E20F79">
        <w:t>:</w:t>
      </w:r>
    </w:p>
    <w:p w14:paraId="18207B88" w14:textId="77777777" w:rsidR="00103927" w:rsidRPr="00BA17E1" w:rsidRDefault="00103927" w:rsidP="00B247DF"/>
    <w:p w14:paraId="312FCE73" w14:textId="2E171C8A" w:rsidR="007B205C" w:rsidRPr="00BA17E1" w:rsidRDefault="00ED21C3">
      <w:pPr>
        <w:spacing w:after="120"/>
        <w:ind w:left="1134" w:hanging="567"/>
      </w:pPr>
      <w:r w:rsidRPr="00BA17E1">
        <w:t>1.</w:t>
      </w:r>
      <w:r w:rsidR="00103927" w:rsidRPr="00BA17E1">
        <w:tab/>
      </w:r>
      <w:r w:rsidRPr="00BA17E1">
        <w:t xml:space="preserve">Possibilité ou non de rendre </w:t>
      </w:r>
      <w:r w:rsidR="00E20F79">
        <w:t>UPOV PRISMA</w:t>
      </w:r>
      <w:r w:rsidRPr="00BA17E1">
        <w:t xml:space="preserve"> obligatoire</w:t>
      </w:r>
      <w:r w:rsidR="00E20F79">
        <w:t>:</w:t>
      </w:r>
      <w:r w:rsidRPr="00BA17E1">
        <w:t xml:space="preserve"> le principal défi consiste à convaincre les demandeurs d'ajouter les taxes UPOV supplémentaires à leurs coûts. Quelles sont les incitations à le faire du point de vue du demandeur et de l'office de protection des obtentions végétales ?</w:t>
      </w:r>
    </w:p>
    <w:p w14:paraId="120FD48B" w14:textId="77777777" w:rsidR="007B205C" w:rsidRPr="00BA17E1" w:rsidRDefault="00ED21C3">
      <w:pPr>
        <w:spacing w:after="120"/>
        <w:ind w:left="1134" w:hanging="567"/>
      </w:pPr>
      <w:r w:rsidRPr="00BA17E1">
        <w:t>2.</w:t>
      </w:r>
      <w:r w:rsidR="00103927" w:rsidRPr="00BA17E1">
        <w:tab/>
      </w:r>
      <w:r w:rsidRPr="00BA17E1">
        <w:t>Ajout ou non de l'inscription sur la liste nationale dans la couverture</w:t>
      </w:r>
    </w:p>
    <w:p w14:paraId="045985E8" w14:textId="4A1B8D2F" w:rsidR="007B205C" w:rsidRPr="00BA17E1" w:rsidRDefault="00ED21C3">
      <w:pPr>
        <w:ind w:left="1134" w:hanging="567"/>
      </w:pPr>
      <w:r w:rsidRPr="00BA17E1">
        <w:t>3.</w:t>
      </w:r>
      <w:r w:rsidR="00103927" w:rsidRPr="00BA17E1">
        <w:tab/>
      </w:r>
      <w:r w:rsidRPr="00BA17E1">
        <w:t xml:space="preserve">Sensibilisation à </w:t>
      </w:r>
      <w:r w:rsidR="00E20F79">
        <w:t>UPOV PRISMA:</w:t>
      </w:r>
      <w:r w:rsidRPr="00BA17E1">
        <w:t xml:space="preserve"> il </w:t>
      </w:r>
      <w:r w:rsidR="004B469D" w:rsidRPr="00BA17E1">
        <w:t xml:space="preserve">est suggéré d'organiser des séances d'information conjointes avec les correspondants des services, les utilisateurs de </w:t>
      </w:r>
      <w:r w:rsidR="00E20F79">
        <w:t>UPOV PRISMA</w:t>
      </w:r>
      <w:r w:rsidR="004B469D" w:rsidRPr="00BA17E1">
        <w:t xml:space="preserve"> et les agents locaux</w:t>
      </w:r>
      <w:r w:rsidRPr="00BA17E1">
        <w:t>. La</w:t>
      </w:r>
      <w:r w:rsidR="00C9285E">
        <w:t> </w:t>
      </w:r>
      <w:r w:rsidRPr="00BA17E1">
        <w:t>date sera décidée conjointement et sera communiquée à toutes les parties intéressées.</w:t>
      </w:r>
    </w:p>
    <w:p w14:paraId="7972CB9A" w14:textId="77777777" w:rsidR="004B469D" w:rsidRPr="00BA17E1" w:rsidRDefault="004B469D" w:rsidP="00B247DF"/>
    <w:p w14:paraId="43F9C73C" w14:textId="77777777" w:rsidR="00D8022F" w:rsidRPr="00BA17E1" w:rsidRDefault="00D8022F" w:rsidP="00B247DF">
      <w:pPr>
        <w:rPr>
          <w:rFonts w:cs="Arial"/>
        </w:rPr>
      </w:pPr>
    </w:p>
    <w:p w14:paraId="605D1F0A" w14:textId="77777777" w:rsidR="007B205C" w:rsidRPr="00BA17E1" w:rsidRDefault="00D8022F">
      <w:pPr>
        <w:pStyle w:val="Heading2"/>
        <w:rPr>
          <w:lang w:val="fr-FR"/>
        </w:rPr>
      </w:pPr>
      <w:bookmarkStart w:id="70" w:name="_Toc108791965"/>
      <w:bookmarkStart w:id="71" w:name="_Toc108792150"/>
      <w:bookmarkStart w:id="72" w:name="_Toc108792266"/>
      <w:bookmarkStart w:id="73" w:name="_Toc108792341"/>
      <w:bookmarkStart w:id="74" w:name="_Toc109028307"/>
      <w:bookmarkStart w:id="75" w:name="_Toc180400740"/>
      <w:bookmarkStart w:id="76" w:name="_Toc180400872"/>
      <w:r w:rsidRPr="00BA17E1">
        <w:rPr>
          <w:lang w:val="fr-FR"/>
        </w:rPr>
        <w:t xml:space="preserve">Synchronisation des </w:t>
      </w:r>
      <w:r w:rsidR="00ED21C3" w:rsidRPr="00BA17E1">
        <w:rPr>
          <w:lang w:val="fr-FR"/>
        </w:rPr>
        <w:t>formulaires</w:t>
      </w:r>
      <w:bookmarkEnd w:id="70"/>
      <w:bookmarkEnd w:id="71"/>
      <w:bookmarkEnd w:id="72"/>
      <w:bookmarkEnd w:id="73"/>
      <w:bookmarkEnd w:id="74"/>
      <w:bookmarkEnd w:id="75"/>
      <w:bookmarkEnd w:id="76"/>
    </w:p>
    <w:p w14:paraId="6F7C9F17" w14:textId="77777777" w:rsidR="00087A0F" w:rsidRPr="00BA17E1" w:rsidRDefault="00087A0F" w:rsidP="00103927"/>
    <w:p w14:paraId="1AF03B1B" w14:textId="236E1E80" w:rsidR="007B205C" w:rsidRPr="00BA17E1" w:rsidRDefault="00ED21C3">
      <w:r w:rsidRPr="00BA17E1">
        <w:fldChar w:fldCharType="begin"/>
      </w:r>
      <w:r w:rsidRPr="00BA17E1">
        <w:instrText xml:space="preserve"> AUTONUM  </w:instrText>
      </w:r>
      <w:r w:rsidRPr="00BA17E1">
        <w:fldChar w:fldCharType="end"/>
      </w:r>
      <w:r w:rsidRPr="00BA17E1">
        <w:tab/>
      </w:r>
      <w:r w:rsidR="00E20F79">
        <w:t>UPOV PRISMA</w:t>
      </w:r>
      <w:r w:rsidRPr="00BA17E1">
        <w:t xml:space="preserve"> devrait veiller à ce que les versions les plus récentes de ses formulaires soient accessibles, garantissant ainsi que les données soumises dans les demandes sont complètes et réduisant la nécessité de réviser les informations manquantes.</w:t>
      </w:r>
    </w:p>
    <w:p w14:paraId="0D183721" w14:textId="77777777" w:rsidR="00087A0F" w:rsidRPr="00BA17E1" w:rsidRDefault="00087A0F" w:rsidP="00087A0F"/>
    <w:p w14:paraId="7507A8EE" w14:textId="6FF00A1B" w:rsidR="007B205C" w:rsidRPr="00BA17E1" w:rsidRDefault="00ED21C3">
      <w:r w:rsidRPr="00BA17E1">
        <w:fldChar w:fldCharType="begin"/>
      </w:r>
      <w:r w:rsidRPr="00BA17E1">
        <w:instrText xml:space="preserve"> AUTONUM  </w:instrText>
      </w:r>
      <w:r w:rsidRPr="00BA17E1">
        <w:fldChar w:fldCharType="end"/>
      </w:r>
      <w:r w:rsidR="00431E33">
        <w:tab/>
      </w:r>
      <w:r w:rsidRPr="00BA17E1">
        <w:t xml:space="preserve">Il est essentiel de maintenir une synchronisation à jour entre les </w:t>
      </w:r>
      <w:r w:rsidR="00262EEE" w:rsidRPr="00BA17E1">
        <w:t xml:space="preserve">offices de </w:t>
      </w:r>
      <w:r w:rsidRPr="00BA17E1">
        <w:t>protection des obtentions végétales et leurs formulaires les plus récents.  Par conséquent, il est conseillé d'informer rapidement l'</w:t>
      </w:r>
      <w:r w:rsidR="00262EEE" w:rsidRPr="00BA17E1">
        <w:t xml:space="preserve">équipe </w:t>
      </w:r>
      <w:r w:rsidR="00431E33">
        <w:t>UPOV PRISMA</w:t>
      </w:r>
      <w:r w:rsidRPr="00BA17E1">
        <w:t xml:space="preserve"> de toute modification apportée aux formulaires de demande ou aux questionnaires techniques nationaux une fois qu'ils ont été mis en œuvre. En outre, il est recommandé de procéder à une vérification annuelle auprès des correspondants </w:t>
      </w:r>
      <w:r w:rsidR="00431E33">
        <w:t>UPOV PRISMA</w:t>
      </w:r>
      <w:r w:rsidRPr="00BA17E1">
        <w:t xml:space="preserve"> afin de s'assurer que les formulaires de demande figurant dans </w:t>
      </w:r>
      <w:r w:rsidR="00431E33">
        <w:t>UPOV PRISMA</w:t>
      </w:r>
      <w:r w:rsidRPr="00BA17E1">
        <w:t xml:space="preserve"> sont à jour.</w:t>
      </w:r>
    </w:p>
    <w:p w14:paraId="41E8984A" w14:textId="77777777" w:rsidR="00D8022F" w:rsidRPr="00BA17E1" w:rsidRDefault="00D8022F" w:rsidP="00D8022F">
      <w:pPr>
        <w:tabs>
          <w:tab w:val="left" w:pos="540"/>
          <w:tab w:val="left" w:pos="3240"/>
          <w:tab w:val="left" w:pos="6675"/>
        </w:tabs>
        <w:ind w:right="-81"/>
        <w:rPr>
          <w:sz w:val="18"/>
        </w:rPr>
      </w:pPr>
    </w:p>
    <w:p w14:paraId="13272308" w14:textId="51D9DEC5" w:rsidR="007B205C" w:rsidRPr="00BA17E1" w:rsidRDefault="00ED21C3">
      <w:r w:rsidRPr="00BA17E1">
        <w:fldChar w:fldCharType="begin"/>
      </w:r>
      <w:r w:rsidRPr="00BA17E1">
        <w:instrText xml:space="preserve"> AUTONUM  </w:instrText>
      </w:r>
      <w:r w:rsidRPr="00BA17E1">
        <w:fldChar w:fldCharType="end"/>
      </w:r>
      <w:r w:rsidRPr="00BA17E1">
        <w:tab/>
        <w:t xml:space="preserve">Afin de réaliser et de maintenir la synchronisation des </w:t>
      </w:r>
      <w:r w:rsidR="00431E33">
        <w:t>TQ</w:t>
      </w:r>
      <w:r w:rsidRPr="00BA17E1">
        <w:t xml:space="preserve"> entre </w:t>
      </w:r>
      <w:r w:rsidR="00E20F79">
        <w:t>UPOV PRISMA</w:t>
      </w:r>
      <w:r w:rsidRPr="00BA17E1">
        <w:t xml:space="preserve"> et l'OCVV, les projets suivants ont été convenus avec l'OCVV</w:t>
      </w:r>
      <w:r w:rsidR="00E20F79">
        <w:t>:</w:t>
      </w:r>
    </w:p>
    <w:p w14:paraId="5F779CB5" w14:textId="77777777" w:rsidR="00D8022F" w:rsidRPr="00BA17E1" w:rsidRDefault="00D8022F" w:rsidP="00D8022F">
      <w:pPr>
        <w:rPr>
          <w:highlight w:val="cyan"/>
        </w:rPr>
      </w:pPr>
    </w:p>
    <w:p w14:paraId="0AC3AB71" w14:textId="6A526D05" w:rsidR="007B205C" w:rsidRPr="00BA17E1" w:rsidRDefault="00ED21C3">
      <w:pPr>
        <w:pStyle w:val="ListParagraph"/>
        <w:numPr>
          <w:ilvl w:val="0"/>
          <w:numId w:val="23"/>
        </w:numPr>
        <w:tabs>
          <w:tab w:val="left" w:pos="851"/>
        </w:tabs>
        <w:spacing w:after="60"/>
        <w:ind w:left="1843" w:hanging="1276"/>
        <w:jc w:val="both"/>
        <w:rPr>
          <w:rFonts w:ascii="Arial" w:hAnsi="Arial" w:cs="Arial"/>
          <w:sz w:val="20"/>
          <w:szCs w:val="20"/>
        </w:rPr>
      </w:pPr>
      <w:r w:rsidRPr="00BA17E1">
        <w:rPr>
          <w:rFonts w:ascii="Arial" w:hAnsi="Arial" w:cs="Arial"/>
          <w:sz w:val="20"/>
          <w:szCs w:val="20"/>
        </w:rPr>
        <w:t>Projet 1</w:t>
      </w:r>
      <w:r w:rsidR="00E20F79">
        <w:rPr>
          <w:rFonts w:ascii="Arial" w:hAnsi="Arial" w:cs="Arial"/>
          <w:sz w:val="20"/>
          <w:szCs w:val="20"/>
        </w:rPr>
        <w:t>:</w:t>
      </w:r>
      <w:r w:rsidR="00262EEE" w:rsidRPr="00BA17E1">
        <w:rPr>
          <w:rFonts w:ascii="Arial" w:hAnsi="Arial" w:cs="Arial"/>
          <w:sz w:val="20"/>
          <w:szCs w:val="20"/>
        </w:rPr>
        <w:tab/>
      </w:r>
      <w:r w:rsidRPr="00BA17E1">
        <w:rPr>
          <w:rFonts w:ascii="Arial" w:hAnsi="Arial" w:cs="Arial"/>
          <w:sz w:val="20"/>
          <w:szCs w:val="20"/>
        </w:rPr>
        <w:t xml:space="preserve">"Audit" (questions/états des lieux actuels) pour l'échange de données entre </w:t>
      </w:r>
      <w:r w:rsidR="00E20F79">
        <w:rPr>
          <w:rFonts w:ascii="Arial" w:hAnsi="Arial" w:cs="Arial"/>
          <w:sz w:val="20"/>
          <w:szCs w:val="20"/>
        </w:rPr>
        <w:t>UPOV PRISMA</w:t>
      </w:r>
      <w:r w:rsidRPr="00BA17E1">
        <w:rPr>
          <w:rFonts w:ascii="Arial" w:hAnsi="Arial" w:cs="Arial"/>
          <w:sz w:val="20"/>
          <w:szCs w:val="20"/>
        </w:rPr>
        <w:t xml:space="preserve"> et l'OCVV dans les deux sens (Statut</w:t>
      </w:r>
      <w:r w:rsidR="00E20F79">
        <w:rPr>
          <w:rFonts w:ascii="Arial" w:hAnsi="Arial" w:cs="Arial"/>
          <w:sz w:val="20"/>
          <w:szCs w:val="20"/>
        </w:rPr>
        <w:t>:</w:t>
      </w:r>
      <w:r w:rsidRPr="00BA17E1">
        <w:rPr>
          <w:rFonts w:ascii="Arial" w:hAnsi="Arial" w:cs="Arial"/>
          <w:sz w:val="20"/>
          <w:szCs w:val="20"/>
        </w:rPr>
        <w:t xml:space="preserve"> achevé)</w:t>
      </w:r>
      <w:r w:rsidR="0069579B">
        <w:rPr>
          <w:rFonts w:ascii="Arial" w:hAnsi="Arial" w:cs="Arial"/>
          <w:sz w:val="20"/>
          <w:szCs w:val="20"/>
        </w:rPr>
        <w:t>;</w:t>
      </w:r>
    </w:p>
    <w:p w14:paraId="0F94BFCE" w14:textId="6250B6A7" w:rsidR="007B205C" w:rsidRPr="00BA17E1" w:rsidRDefault="00ED21C3">
      <w:pPr>
        <w:pStyle w:val="ListParagraph"/>
        <w:numPr>
          <w:ilvl w:val="0"/>
          <w:numId w:val="23"/>
        </w:numPr>
        <w:tabs>
          <w:tab w:val="left" w:pos="851"/>
        </w:tabs>
        <w:spacing w:after="60"/>
        <w:ind w:left="1843" w:hanging="1276"/>
        <w:jc w:val="both"/>
        <w:rPr>
          <w:rFonts w:ascii="Arial" w:hAnsi="Arial" w:cs="Arial"/>
          <w:sz w:val="20"/>
          <w:szCs w:val="20"/>
        </w:rPr>
      </w:pPr>
      <w:r w:rsidRPr="00BA17E1">
        <w:rPr>
          <w:rFonts w:ascii="Arial" w:hAnsi="Arial" w:cs="Arial"/>
          <w:sz w:val="20"/>
          <w:szCs w:val="20"/>
        </w:rPr>
        <w:lastRenderedPageBreak/>
        <w:t>Projet 2</w:t>
      </w:r>
      <w:r w:rsidR="00E20F79">
        <w:rPr>
          <w:rFonts w:ascii="Arial" w:hAnsi="Arial" w:cs="Arial"/>
          <w:sz w:val="20"/>
          <w:szCs w:val="20"/>
        </w:rPr>
        <w:t>:</w:t>
      </w:r>
      <w:r w:rsidR="00262EEE" w:rsidRPr="00BA17E1">
        <w:rPr>
          <w:rFonts w:ascii="Arial" w:hAnsi="Arial" w:cs="Arial"/>
          <w:sz w:val="20"/>
          <w:szCs w:val="20"/>
        </w:rPr>
        <w:tab/>
      </w:r>
      <w:r w:rsidRPr="00BA17E1">
        <w:rPr>
          <w:rFonts w:ascii="Arial" w:hAnsi="Arial" w:cs="Arial"/>
          <w:sz w:val="20"/>
          <w:szCs w:val="20"/>
        </w:rPr>
        <w:t>Partie A</w:t>
      </w:r>
      <w:r w:rsidR="00E20F79">
        <w:rPr>
          <w:rFonts w:ascii="Arial" w:hAnsi="Arial" w:cs="Arial"/>
          <w:sz w:val="20"/>
          <w:szCs w:val="20"/>
        </w:rPr>
        <w:t>:</w:t>
      </w:r>
      <w:r w:rsidRPr="00BA17E1">
        <w:rPr>
          <w:rFonts w:ascii="Arial" w:hAnsi="Arial" w:cs="Arial"/>
          <w:sz w:val="20"/>
          <w:szCs w:val="20"/>
        </w:rPr>
        <w:t xml:space="preserve"> Résolution des problèmes actuels</w:t>
      </w:r>
      <w:r w:rsidR="0069579B">
        <w:rPr>
          <w:rFonts w:ascii="Arial" w:hAnsi="Arial" w:cs="Arial"/>
          <w:sz w:val="20"/>
          <w:szCs w:val="20"/>
        </w:rPr>
        <w:t>;</w:t>
      </w:r>
      <w:r w:rsidRPr="00BA17E1">
        <w:rPr>
          <w:rFonts w:ascii="Arial" w:hAnsi="Arial" w:cs="Arial"/>
          <w:sz w:val="20"/>
          <w:szCs w:val="20"/>
        </w:rPr>
        <w:t xml:space="preserve"> Partie B</w:t>
      </w:r>
      <w:r w:rsidR="00E20F79">
        <w:rPr>
          <w:rFonts w:ascii="Arial" w:hAnsi="Arial" w:cs="Arial"/>
          <w:sz w:val="20"/>
          <w:szCs w:val="20"/>
        </w:rPr>
        <w:t>:</w:t>
      </w:r>
      <w:r w:rsidRPr="00BA17E1">
        <w:rPr>
          <w:rFonts w:ascii="Arial" w:hAnsi="Arial" w:cs="Arial"/>
          <w:sz w:val="20"/>
          <w:szCs w:val="20"/>
        </w:rPr>
        <w:t xml:space="preserve"> Synchronisation des changements par l'UPOV/CPVO (état</w:t>
      </w:r>
      <w:r w:rsidR="00E20F79">
        <w:rPr>
          <w:rFonts w:ascii="Arial" w:hAnsi="Arial" w:cs="Arial"/>
          <w:sz w:val="20"/>
          <w:szCs w:val="20"/>
        </w:rPr>
        <w:t>:</w:t>
      </w:r>
      <w:r w:rsidRPr="00BA17E1">
        <w:rPr>
          <w:rFonts w:ascii="Arial" w:hAnsi="Arial" w:cs="Arial"/>
          <w:sz w:val="20"/>
          <w:szCs w:val="20"/>
        </w:rPr>
        <w:t xml:space="preserve"> en cours sur la base des informations fournies dans le cadre du projet 1)</w:t>
      </w:r>
      <w:r w:rsidR="0069579B">
        <w:rPr>
          <w:rFonts w:ascii="Arial" w:hAnsi="Arial" w:cs="Arial"/>
          <w:sz w:val="20"/>
          <w:szCs w:val="20"/>
        </w:rPr>
        <w:t>;</w:t>
      </w:r>
    </w:p>
    <w:p w14:paraId="588F0CB0" w14:textId="4F000609" w:rsidR="007B205C" w:rsidRPr="00BA17E1" w:rsidRDefault="00ED21C3">
      <w:pPr>
        <w:pStyle w:val="ListParagraph"/>
        <w:numPr>
          <w:ilvl w:val="0"/>
          <w:numId w:val="23"/>
        </w:numPr>
        <w:tabs>
          <w:tab w:val="left" w:pos="851"/>
        </w:tabs>
        <w:spacing w:after="60"/>
        <w:ind w:left="1843" w:hanging="1276"/>
        <w:jc w:val="both"/>
        <w:rPr>
          <w:rFonts w:ascii="Arial" w:hAnsi="Arial" w:cs="Arial"/>
          <w:sz w:val="20"/>
          <w:szCs w:val="20"/>
        </w:rPr>
      </w:pPr>
      <w:r w:rsidRPr="00BA17E1">
        <w:rPr>
          <w:rFonts w:ascii="Arial" w:hAnsi="Arial" w:cs="Arial"/>
          <w:sz w:val="20"/>
          <w:szCs w:val="20"/>
        </w:rPr>
        <w:t>Projet 3</w:t>
      </w:r>
      <w:r w:rsidR="00E20F79">
        <w:rPr>
          <w:rFonts w:ascii="Arial" w:hAnsi="Arial" w:cs="Arial"/>
          <w:sz w:val="20"/>
          <w:szCs w:val="20"/>
        </w:rPr>
        <w:t>:</w:t>
      </w:r>
      <w:r w:rsidR="00262EEE" w:rsidRPr="00BA17E1">
        <w:rPr>
          <w:rFonts w:ascii="Arial" w:hAnsi="Arial" w:cs="Arial"/>
          <w:sz w:val="20"/>
          <w:szCs w:val="20"/>
        </w:rPr>
        <w:tab/>
      </w:r>
      <w:r w:rsidRPr="00BA17E1">
        <w:rPr>
          <w:rFonts w:ascii="Arial" w:hAnsi="Arial" w:cs="Arial"/>
          <w:sz w:val="20"/>
          <w:szCs w:val="20"/>
        </w:rPr>
        <w:t>Mise en œuvre des résultats du projet 2</w:t>
      </w:r>
      <w:r w:rsidR="00E20F79">
        <w:rPr>
          <w:rFonts w:ascii="Arial" w:hAnsi="Arial" w:cs="Arial"/>
          <w:sz w:val="20"/>
          <w:szCs w:val="20"/>
        </w:rPr>
        <w:t>:</w:t>
      </w:r>
      <w:r w:rsidRPr="00BA17E1">
        <w:rPr>
          <w:rFonts w:ascii="Arial" w:hAnsi="Arial" w:cs="Arial"/>
          <w:sz w:val="20"/>
          <w:szCs w:val="20"/>
        </w:rPr>
        <w:t xml:space="preserve">  Échange bidirectionnel de données d'application (laitue, tomate, rose) (Statut</w:t>
      </w:r>
      <w:r w:rsidR="00E20F79">
        <w:rPr>
          <w:rFonts w:ascii="Arial" w:hAnsi="Arial" w:cs="Arial"/>
          <w:sz w:val="20"/>
          <w:szCs w:val="20"/>
        </w:rPr>
        <w:t>:</w:t>
      </w:r>
      <w:r w:rsidRPr="00BA17E1">
        <w:rPr>
          <w:rFonts w:ascii="Arial" w:hAnsi="Arial" w:cs="Arial"/>
          <w:sz w:val="20"/>
          <w:szCs w:val="20"/>
        </w:rPr>
        <w:t xml:space="preserve"> en cours sur la base des informations fournies dans le projet</w:t>
      </w:r>
      <w:r w:rsidR="00431E33">
        <w:rPr>
          <w:rFonts w:ascii="Arial" w:hAnsi="Arial" w:cs="Arial"/>
          <w:sz w:val="20"/>
          <w:szCs w:val="20"/>
        </w:rPr>
        <w:t> </w:t>
      </w:r>
      <w:r w:rsidRPr="00BA17E1">
        <w:rPr>
          <w:rFonts w:ascii="Arial" w:hAnsi="Arial" w:cs="Arial"/>
          <w:sz w:val="20"/>
          <w:szCs w:val="20"/>
        </w:rPr>
        <w:t>1)</w:t>
      </w:r>
      <w:r w:rsidR="0069579B">
        <w:rPr>
          <w:rFonts w:ascii="Arial" w:hAnsi="Arial" w:cs="Arial"/>
          <w:sz w:val="20"/>
          <w:szCs w:val="20"/>
        </w:rPr>
        <w:t>;</w:t>
      </w:r>
    </w:p>
    <w:p w14:paraId="02E6A764" w14:textId="5DCD3746" w:rsidR="007B205C" w:rsidRPr="00BA17E1" w:rsidRDefault="00ED21C3">
      <w:pPr>
        <w:pStyle w:val="ListParagraph"/>
        <w:numPr>
          <w:ilvl w:val="0"/>
          <w:numId w:val="23"/>
        </w:numPr>
        <w:tabs>
          <w:tab w:val="left" w:pos="851"/>
        </w:tabs>
        <w:spacing w:after="60"/>
        <w:ind w:left="1843" w:hanging="1276"/>
        <w:jc w:val="both"/>
        <w:rPr>
          <w:rFonts w:ascii="Arial" w:hAnsi="Arial" w:cs="Arial"/>
          <w:sz w:val="20"/>
          <w:szCs w:val="20"/>
        </w:rPr>
      </w:pPr>
      <w:r w:rsidRPr="00BA17E1">
        <w:rPr>
          <w:rFonts w:ascii="Arial" w:hAnsi="Arial" w:cs="Arial"/>
          <w:sz w:val="20"/>
          <w:szCs w:val="20"/>
        </w:rPr>
        <w:t>Projet 4</w:t>
      </w:r>
      <w:r w:rsidR="00E20F79">
        <w:rPr>
          <w:rFonts w:ascii="Arial" w:hAnsi="Arial" w:cs="Arial"/>
          <w:sz w:val="20"/>
          <w:szCs w:val="20"/>
        </w:rPr>
        <w:t>:</w:t>
      </w:r>
      <w:r w:rsidR="00262EEE" w:rsidRPr="00BA17E1">
        <w:rPr>
          <w:rFonts w:ascii="Arial" w:hAnsi="Arial" w:cs="Arial"/>
          <w:sz w:val="20"/>
          <w:szCs w:val="20"/>
        </w:rPr>
        <w:tab/>
      </w:r>
      <w:r w:rsidRPr="00BA17E1">
        <w:rPr>
          <w:rFonts w:ascii="Arial" w:hAnsi="Arial" w:cs="Arial"/>
          <w:sz w:val="20"/>
          <w:szCs w:val="20"/>
        </w:rPr>
        <w:t>Téléchargement en masse des demandes relatives au maïs de l'UPOV à l'OCVV (état d'avancement</w:t>
      </w:r>
      <w:r w:rsidR="00E20F79">
        <w:rPr>
          <w:rFonts w:ascii="Arial" w:hAnsi="Arial" w:cs="Arial"/>
          <w:sz w:val="20"/>
          <w:szCs w:val="20"/>
        </w:rPr>
        <w:t>:</w:t>
      </w:r>
      <w:r w:rsidRPr="00BA17E1">
        <w:rPr>
          <w:rFonts w:ascii="Arial" w:hAnsi="Arial" w:cs="Arial"/>
          <w:sz w:val="20"/>
          <w:szCs w:val="20"/>
        </w:rPr>
        <w:t xml:space="preserve"> en cours sur la base des informations fournies dans le cadre du projet 1)</w:t>
      </w:r>
      <w:r w:rsidR="0069579B">
        <w:rPr>
          <w:rFonts w:ascii="Arial" w:hAnsi="Arial" w:cs="Arial"/>
          <w:sz w:val="20"/>
          <w:szCs w:val="20"/>
        </w:rPr>
        <w:t>;</w:t>
      </w:r>
      <w:r w:rsidRPr="00BA17E1">
        <w:rPr>
          <w:rFonts w:ascii="Arial" w:hAnsi="Arial" w:cs="Arial"/>
          <w:sz w:val="20"/>
          <w:szCs w:val="20"/>
        </w:rPr>
        <w:t xml:space="preserve"> et</w:t>
      </w:r>
    </w:p>
    <w:p w14:paraId="65B04692" w14:textId="129425F2" w:rsidR="007B205C" w:rsidRPr="00BA17E1" w:rsidRDefault="00ED21C3">
      <w:pPr>
        <w:pStyle w:val="ListParagraph"/>
        <w:numPr>
          <w:ilvl w:val="0"/>
          <w:numId w:val="23"/>
        </w:numPr>
        <w:tabs>
          <w:tab w:val="left" w:pos="851"/>
        </w:tabs>
        <w:ind w:left="1843" w:hanging="1276"/>
        <w:contextualSpacing/>
        <w:jc w:val="both"/>
        <w:rPr>
          <w:rFonts w:ascii="Arial" w:hAnsi="Arial" w:cs="Arial"/>
          <w:sz w:val="20"/>
          <w:szCs w:val="20"/>
        </w:rPr>
      </w:pPr>
      <w:r w:rsidRPr="00BA17E1">
        <w:rPr>
          <w:rFonts w:ascii="Arial" w:hAnsi="Arial" w:cs="Arial"/>
          <w:sz w:val="20"/>
          <w:szCs w:val="20"/>
        </w:rPr>
        <w:t>Projet 5</w:t>
      </w:r>
      <w:r w:rsidR="00E20F79">
        <w:rPr>
          <w:rFonts w:ascii="Arial" w:hAnsi="Arial" w:cs="Arial"/>
          <w:sz w:val="20"/>
          <w:szCs w:val="20"/>
        </w:rPr>
        <w:t>:</w:t>
      </w:r>
      <w:r w:rsidR="00262EEE" w:rsidRPr="00BA17E1">
        <w:rPr>
          <w:rFonts w:ascii="Arial" w:hAnsi="Arial" w:cs="Arial"/>
          <w:sz w:val="20"/>
          <w:szCs w:val="20"/>
        </w:rPr>
        <w:tab/>
      </w:r>
      <w:r w:rsidRPr="00BA17E1">
        <w:rPr>
          <w:rFonts w:ascii="Arial" w:hAnsi="Arial" w:cs="Arial"/>
          <w:sz w:val="20"/>
          <w:szCs w:val="20"/>
        </w:rPr>
        <w:t xml:space="preserve">"Dispositions transitoires", pour informer les demandeurs des situations dans lesquelles ils peuvent utiliser </w:t>
      </w:r>
      <w:r w:rsidR="00E20F79">
        <w:rPr>
          <w:rFonts w:ascii="Arial" w:hAnsi="Arial" w:cs="Arial"/>
          <w:sz w:val="20"/>
          <w:szCs w:val="20"/>
        </w:rPr>
        <w:t>UPOV PRISMA</w:t>
      </w:r>
      <w:r w:rsidRPr="00BA17E1">
        <w:rPr>
          <w:rFonts w:ascii="Arial" w:hAnsi="Arial" w:cs="Arial"/>
          <w:sz w:val="20"/>
          <w:szCs w:val="20"/>
        </w:rPr>
        <w:t xml:space="preserve"> pour les demandes auprès de l'OCVV et des mesures à prendre jusqu'à ce que toutes les questions aient été résolues (état d'avancement</w:t>
      </w:r>
      <w:r w:rsidR="00E20F79">
        <w:rPr>
          <w:rFonts w:ascii="Arial" w:hAnsi="Arial" w:cs="Arial"/>
          <w:sz w:val="20"/>
          <w:szCs w:val="20"/>
        </w:rPr>
        <w:t>:</w:t>
      </w:r>
      <w:r w:rsidRPr="00BA17E1">
        <w:rPr>
          <w:rFonts w:ascii="Arial" w:hAnsi="Arial" w:cs="Arial"/>
          <w:sz w:val="20"/>
          <w:szCs w:val="20"/>
        </w:rPr>
        <w:t xml:space="preserve"> en</w:t>
      </w:r>
      <w:r w:rsidR="00431E33">
        <w:rPr>
          <w:rFonts w:ascii="Arial" w:hAnsi="Arial" w:cs="Arial"/>
          <w:sz w:val="20"/>
          <w:szCs w:val="20"/>
        </w:rPr>
        <w:t> </w:t>
      </w:r>
      <w:r w:rsidRPr="00BA17E1">
        <w:rPr>
          <w:rFonts w:ascii="Arial" w:hAnsi="Arial" w:cs="Arial"/>
          <w:sz w:val="20"/>
          <w:szCs w:val="20"/>
        </w:rPr>
        <w:t>cours).</w:t>
      </w:r>
    </w:p>
    <w:p w14:paraId="3690456E" w14:textId="77777777" w:rsidR="00D8022F" w:rsidRPr="00BA17E1" w:rsidRDefault="00D8022F" w:rsidP="00D8022F"/>
    <w:p w14:paraId="57C45724" w14:textId="77777777" w:rsidR="007B205C" w:rsidRPr="00BA17E1" w:rsidRDefault="00ED21C3">
      <w:r w:rsidRPr="00BA17E1">
        <w:fldChar w:fldCharType="begin"/>
      </w:r>
      <w:r w:rsidRPr="00BA17E1">
        <w:instrText xml:space="preserve"> AUTONUM  </w:instrText>
      </w:r>
      <w:r w:rsidRPr="00BA17E1">
        <w:fldChar w:fldCharType="end"/>
      </w:r>
      <w:r w:rsidRPr="00BA17E1">
        <w:tab/>
        <w:t xml:space="preserve">L'OCVV et l'UPOV examinent actuellement les calendriers relatifs aux projets </w:t>
      </w:r>
      <w:r w:rsidRPr="00BA17E1">
        <w:rPr>
          <w:rFonts w:cs="Arial"/>
        </w:rPr>
        <w:t xml:space="preserve">susmentionnés </w:t>
      </w:r>
      <w:r w:rsidRPr="00BA17E1">
        <w:t xml:space="preserve">en tenant compte des ressources disponibles.  Les délais convenus seront présentés lors de la </w:t>
      </w:r>
      <w:r w:rsidRPr="00BA17E1">
        <w:rPr>
          <w:rFonts w:cs="Arial"/>
        </w:rPr>
        <w:t xml:space="preserve">réunion </w:t>
      </w:r>
      <w:r w:rsidR="00333418" w:rsidRPr="00BA17E1">
        <w:t>EAM/5</w:t>
      </w:r>
      <w:r w:rsidRPr="00BA17E1">
        <w:t>.</w:t>
      </w:r>
    </w:p>
    <w:p w14:paraId="224FD32D" w14:textId="77777777" w:rsidR="0005266C" w:rsidRPr="00BA17E1" w:rsidRDefault="0005266C" w:rsidP="00D8022F"/>
    <w:p w14:paraId="6B6529AE" w14:textId="77777777" w:rsidR="007B205C" w:rsidRPr="00BA17E1" w:rsidRDefault="00ED21C3">
      <w:r w:rsidRPr="00BA17E1">
        <w:fldChar w:fldCharType="begin"/>
      </w:r>
      <w:r w:rsidRPr="00BA17E1">
        <w:instrText xml:space="preserve"> AUTONUM  </w:instrText>
      </w:r>
      <w:r w:rsidRPr="00BA17E1">
        <w:fldChar w:fldCharType="end"/>
      </w:r>
      <w:r w:rsidRPr="00BA17E1">
        <w:tab/>
        <w:t xml:space="preserve">Pour les </w:t>
      </w:r>
      <w:r w:rsidR="00E91F9F" w:rsidRPr="00BA17E1">
        <w:t xml:space="preserve">offices de </w:t>
      </w:r>
      <w:r w:rsidRPr="00BA17E1">
        <w:tab/>
        <w:t xml:space="preserve">protection des obtentions végétales </w:t>
      </w:r>
      <w:r w:rsidR="003D3D3C" w:rsidRPr="00BA17E1">
        <w:t xml:space="preserve">qui utilisent les </w:t>
      </w:r>
      <w:r w:rsidR="00E91F9F" w:rsidRPr="00BA17E1">
        <w:t xml:space="preserve">questionnaires </w:t>
      </w:r>
      <w:r w:rsidR="00E7045B" w:rsidRPr="00BA17E1">
        <w:t xml:space="preserve">techniques </w:t>
      </w:r>
      <w:r w:rsidR="00E91F9F" w:rsidRPr="00BA17E1">
        <w:t xml:space="preserve">de </w:t>
      </w:r>
      <w:r w:rsidRPr="00BA17E1">
        <w:t xml:space="preserve">l'UPOV, </w:t>
      </w:r>
      <w:r w:rsidR="003D3D3C" w:rsidRPr="00BA17E1">
        <w:t>il incombe à l'</w:t>
      </w:r>
      <w:r w:rsidRPr="00BA17E1">
        <w:t xml:space="preserve">UPOV de tenir à jour les formulaires TQ. Dans la version 2.10, </w:t>
      </w:r>
      <w:r w:rsidR="003D3D3C" w:rsidRPr="00BA17E1">
        <w:t>plusieurs formulaires TQ ont été révisés afin d'être alignés sur la version la plus récente disponible</w:t>
      </w:r>
      <w:r w:rsidRPr="00BA17E1">
        <w:t xml:space="preserve">. </w:t>
      </w:r>
    </w:p>
    <w:p w14:paraId="22FCEB3A" w14:textId="77777777" w:rsidR="00E7045B" w:rsidRPr="00BA17E1" w:rsidRDefault="00E7045B" w:rsidP="00D8022F"/>
    <w:p w14:paraId="5BD8E304" w14:textId="367DE791" w:rsidR="007B205C" w:rsidRPr="00BA17E1" w:rsidRDefault="00ED21C3">
      <w:r w:rsidRPr="00BA17E1">
        <w:fldChar w:fldCharType="begin"/>
      </w:r>
      <w:r w:rsidRPr="00BA17E1">
        <w:instrText xml:space="preserve"> AUTONUM  </w:instrText>
      </w:r>
      <w:r w:rsidRPr="00BA17E1">
        <w:fldChar w:fldCharType="end"/>
      </w:r>
      <w:r w:rsidRPr="00BA17E1">
        <w:tab/>
        <w:t xml:space="preserve">Pour garantir la mise à jour des formulaires </w:t>
      </w:r>
      <w:r w:rsidR="00431E33">
        <w:t>TQ</w:t>
      </w:r>
      <w:r w:rsidRPr="00BA17E1">
        <w:t xml:space="preserve"> dans les meilleurs délais après la publication d</w:t>
      </w:r>
      <w:r w:rsidR="00431E33">
        <w:t>e</w:t>
      </w:r>
      <w:r w:rsidRPr="00BA17E1">
        <w:t xml:space="preserve"> </w:t>
      </w:r>
      <w:r w:rsidR="00E91F9F" w:rsidRPr="00BA17E1">
        <w:t>principes directeurs d'examen (</w:t>
      </w:r>
      <w:r w:rsidR="00431E33">
        <w:t>TG</w:t>
      </w:r>
      <w:r w:rsidR="00E91F9F" w:rsidRPr="00BA17E1">
        <w:t>)</w:t>
      </w:r>
      <w:r w:rsidRPr="00BA17E1">
        <w:t>, nous vous suggérons de suivre la procédure suivante</w:t>
      </w:r>
      <w:r w:rsidR="00E20F79">
        <w:t>:</w:t>
      </w:r>
      <w:r w:rsidRPr="00BA17E1">
        <w:cr/>
      </w:r>
    </w:p>
    <w:p w14:paraId="2A89ED37" w14:textId="04BEAA6F" w:rsidR="007B205C" w:rsidRPr="00BA17E1" w:rsidRDefault="00ED21C3">
      <w:pPr>
        <w:pStyle w:val="ListParagraph"/>
        <w:numPr>
          <w:ilvl w:val="0"/>
          <w:numId w:val="48"/>
        </w:numPr>
        <w:spacing w:after="120"/>
        <w:ind w:left="714" w:hanging="357"/>
        <w:jc w:val="both"/>
        <w:rPr>
          <w:rFonts w:ascii="Arial" w:hAnsi="Arial" w:cs="Arial"/>
          <w:sz w:val="20"/>
          <w:szCs w:val="20"/>
        </w:rPr>
      </w:pPr>
      <w:r w:rsidRPr="00BA17E1">
        <w:rPr>
          <w:rFonts w:ascii="Arial" w:hAnsi="Arial" w:cs="Arial"/>
          <w:sz w:val="20"/>
          <w:szCs w:val="20"/>
        </w:rPr>
        <w:t xml:space="preserve">Après l'adoption d'un TG par le Comité technique (TC), l'équipe </w:t>
      </w:r>
      <w:r w:rsidR="00431E33">
        <w:rPr>
          <w:rFonts w:ascii="Arial" w:hAnsi="Arial" w:cs="Arial"/>
          <w:sz w:val="20"/>
          <w:szCs w:val="20"/>
        </w:rPr>
        <w:t>UPOV PRISMA</w:t>
      </w:r>
      <w:r w:rsidRPr="00BA17E1">
        <w:rPr>
          <w:rFonts w:ascii="Arial" w:hAnsi="Arial" w:cs="Arial"/>
          <w:sz w:val="20"/>
          <w:szCs w:val="20"/>
        </w:rPr>
        <w:t xml:space="preserve"> distribuera les traductions nécessaires aux offices de protection des obtentions végétales chargés de traiter chaque langue ne relevant pas de l'UPOV.</w:t>
      </w:r>
    </w:p>
    <w:p w14:paraId="085E2BE1" w14:textId="244F8352" w:rsidR="007B205C" w:rsidRPr="00BA17E1" w:rsidRDefault="00ED21C3">
      <w:pPr>
        <w:pStyle w:val="ListParagraph"/>
        <w:numPr>
          <w:ilvl w:val="0"/>
          <w:numId w:val="48"/>
        </w:numPr>
        <w:spacing w:after="120"/>
        <w:ind w:left="714" w:hanging="357"/>
        <w:jc w:val="both"/>
        <w:rPr>
          <w:rFonts w:ascii="Arial" w:hAnsi="Arial" w:cs="Arial"/>
          <w:sz w:val="20"/>
          <w:szCs w:val="20"/>
        </w:rPr>
      </w:pPr>
      <w:r w:rsidRPr="00BA17E1">
        <w:rPr>
          <w:rFonts w:ascii="Arial" w:hAnsi="Arial" w:cs="Arial"/>
          <w:sz w:val="20"/>
          <w:szCs w:val="20"/>
        </w:rPr>
        <w:t>Environ quatre mois plus tard, lors de la publication du T</w:t>
      </w:r>
      <w:r w:rsidR="00431E33">
        <w:rPr>
          <w:rFonts w:ascii="Arial" w:hAnsi="Arial" w:cs="Arial"/>
          <w:sz w:val="20"/>
          <w:szCs w:val="20"/>
        </w:rPr>
        <w:t>G</w:t>
      </w:r>
      <w:r w:rsidRPr="00BA17E1">
        <w:rPr>
          <w:rFonts w:ascii="Arial" w:hAnsi="Arial" w:cs="Arial"/>
          <w:sz w:val="20"/>
          <w:szCs w:val="20"/>
        </w:rPr>
        <w:t xml:space="preserve">, le </w:t>
      </w:r>
      <w:r w:rsidR="00431E33">
        <w:rPr>
          <w:rFonts w:ascii="Arial" w:hAnsi="Arial" w:cs="Arial"/>
          <w:sz w:val="20"/>
          <w:szCs w:val="20"/>
        </w:rPr>
        <w:t>TQ</w:t>
      </w:r>
      <w:r w:rsidRPr="00BA17E1">
        <w:rPr>
          <w:rFonts w:ascii="Arial" w:hAnsi="Arial" w:cs="Arial"/>
          <w:sz w:val="20"/>
          <w:szCs w:val="20"/>
        </w:rPr>
        <w:t xml:space="preserve"> correspondant sera accessible dans toutes les langues prévues.</w:t>
      </w:r>
    </w:p>
    <w:p w14:paraId="1FC60280" w14:textId="77777777" w:rsidR="007B205C" w:rsidRPr="00BA17E1" w:rsidRDefault="00ED21C3">
      <w:pPr>
        <w:pStyle w:val="ListParagraph"/>
        <w:numPr>
          <w:ilvl w:val="0"/>
          <w:numId w:val="48"/>
        </w:numPr>
        <w:jc w:val="both"/>
        <w:rPr>
          <w:rFonts w:ascii="Arial" w:hAnsi="Arial" w:cs="Arial"/>
          <w:sz w:val="20"/>
          <w:szCs w:val="20"/>
        </w:rPr>
      </w:pPr>
      <w:r w:rsidRPr="00BA17E1">
        <w:rPr>
          <w:rFonts w:ascii="Arial" w:hAnsi="Arial" w:cs="Arial"/>
          <w:sz w:val="20"/>
          <w:szCs w:val="20"/>
        </w:rPr>
        <w:t xml:space="preserve">Si un office de protection des obtentions végétales n'est pas en mesure d'effectuer la traduction, il est prévu qu'il accepte d'utiliser la version anglaise. </w:t>
      </w:r>
    </w:p>
    <w:p w14:paraId="0A5A9EFA" w14:textId="77777777" w:rsidR="0005266C" w:rsidRPr="00BA17E1" w:rsidRDefault="0005266C" w:rsidP="00D8022F"/>
    <w:p w14:paraId="51919252" w14:textId="77777777" w:rsidR="00E91F9F" w:rsidRPr="00BA17E1" w:rsidRDefault="00E91F9F" w:rsidP="00D8022F"/>
    <w:p w14:paraId="58A721CA" w14:textId="77777777" w:rsidR="007B205C" w:rsidRPr="00BA17E1" w:rsidRDefault="00ED21C3">
      <w:pPr>
        <w:pStyle w:val="Heading1"/>
        <w:rPr>
          <w:lang w:val="fr-FR"/>
        </w:rPr>
      </w:pPr>
      <w:bookmarkStart w:id="77" w:name="_Toc180400741"/>
      <w:bookmarkStart w:id="78" w:name="_Toc180400873"/>
      <w:bookmarkStart w:id="79" w:name="_Toc84968151"/>
      <w:bookmarkStart w:id="80" w:name="_Toc85055502"/>
      <w:r w:rsidRPr="00BA17E1">
        <w:rPr>
          <w:lang w:val="fr-FR"/>
        </w:rPr>
        <w:t>Projets pour la version 3.0</w:t>
      </w:r>
      <w:bookmarkEnd w:id="77"/>
      <w:bookmarkEnd w:id="78"/>
    </w:p>
    <w:p w14:paraId="1EC81F99" w14:textId="77777777" w:rsidR="00D8022F" w:rsidRPr="00BA17E1" w:rsidRDefault="00D8022F" w:rsidP="00D8022F">
      <w:pPr>
        <w:keepNext/>
        <w:rPr>
          <w:u w:val="single"/>
        </w:rPr>
      </w:pPr>
    </w:p>
    <w:p w14:paraId="7E70E28E" w14:textId="77777777" w:rsidR="007B205C" w:rsidRPr="00BA17E1" w:rsidRDefault="00ED21C3">
      <w:pPr>
        <w:pStyle w:val="Heading2"/>
        <w:rPr>
          <w:rStyle w:val="Heading2Char"/>
          <w:rFonts w:cs="Arial"/>
          <w:lang w:val="fr-FR"/>
        </w:rPr>
      </w:pPr>
      <w:bookmarkStart w:id="81" w:name="_Toc180400742"/>
      <w:bookmarkStart w:id="82" w:name="_Toc180400874"/>
      <w:r w:rsidRPr="00BA17E1">
        <w:rPr>
          <w:lang w:val="fr-FR"/>
        </w:rPr>
        <w:t>Publication de la version 3.0</w:t>
      </w:r>
      <w:bookmarkEnd w:id="81"/>
      <w:bookmarkEnd w:id="82"/>
    </w:p>
    <w:p w14:paraId="4BB067B5" w14:textId="77777777" w:rsidR="00D8022F" w:rsidRPr="00BA17E1" w:rsidRDefault="00D8022F" w:rsidP="00D8022F">
      <w:pPr>
        <w:keepNext/>
      </w:pPr>
    </w:p>
    <w:bookmarkStart w:id="83" w:name="_Hlk178014673"/>
    <w:p w14:paraId="498769FD" w14:textId="01B6AE00" w:rsidR="007B205C" w:rsidRPr="00BA17E1" w:rsidRDefault="00ED21C3">
      <w:r w:rsidRPr="00BA17E1">
        <w:fldChar w:fldCharType="begin"/>
      </w:r>
      <w:r w:rsidRPr="00BA17E1">
        <w:instrText xml:space="preserve"> AUTONUM  </w:instrText>
      </w:r>
      <w:r w:rsidRPr="00BA17E1">
        <w:fldChar w:fldCharType="end"/>
      </w:r>
      <w:r w:rsidRPr="00BA17E1">
        <w:tab/>
        <w:t xml:space="preserve">Il est prévu de publier la version 3.0 de </w:t>
      </w:r>
      <w:r w:rsidR="00E20F79">
        <w:t>UPOV PRISMA</w:t>
      </w:r>
      <w:r w:rsidRPr="00BA17E1">
        <w:t xml:space="preserve"> en mars 2025.</w:t>
      </w:r>
    </w:p>
    <w:p w14:paraId="6AF9E394" w14:textId="77777777" w:rsidR="00D8022F" w:rsidRPr="00BA17E1" w:rsidRDefault="00D8022F" w:rsidP="00D8022F">
      <w:pPr>
        <w:rPr>
          <w:rFonts w:cs="Arial"/>
        </w:rPr>
      </w:pPr>
    </w:p>
    <w:p w14:paraId="0F9C8859" w14:textId="77777777" w:rsidR="007B205C" w:rsidRPr="00BA17E1" w:rsidRDefault="00ED21C3">
      <w:pPr>
        <w:pStyle w:val="Heading2"/>
        <w:rPr>
          <w:lang w:val="fr-FR"/>
        </w:rPr>
      </w:pPr>
      <w:bookmarkStart w:id="84" w:name="_Toc180400743"/>
      <w:bookmarkStart w:id="85" w:name="_Toc180400875"/>
      <w:r w:rsidRPr="00BA17E1">
        <w:rPr>
          <w:lang w:val="fr-FR"/>
        </w:rPr>
        <w:t>Couverture des cultures</w:t>
      </w:r>
      <w:bookmarkEnd w:id="84"/>
      <w:bookmarkEnd w:id="85"/>
    </w:p>
    <w:p w14:paraId="0327813F" w14:textId="77777777" w:rsidR="00D8022F" w:rsidRPr="00BA17E1" w:rsidRDefault="00D8022F" w:rsidP="00D8022F"/>
    <w:p w14:paraId="1D96093B" w14:textId="4B114E09" w:rsidR="007B205C" w:rsidRPr="00BA17E1" w:rsidRDefault="00ED21C3">
      <w:pPr>
        <w:ind w:left="567"/>
      </w:pPr>
      <w:r w:rsidRPr="00BA17E1">
        <w:t>Chine</w:t>
      </w:r>
      <w:r w:rsidR="00E20F79">
        <w:t>:</w:t>
      </w:r>
    </w:p>
    <w:p w14:paraId="1FECF0E2" w14:textId="77777777" w:rsidR="00D8022F" w:rsidRPr="00BA17E1" w:rsidRDefault="00D8022F" w:rsidP="00D8022F">
      <w:pPr>
        <w:keepNext/>
        <w:ind w:left="567"/>
        <w:rPr>
          <w:rFonts w:cs="Arial"/>
        </w:rPr>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1987"/>
      </w:tblGrid>
      <w:tr w:rsidR="00D8022F" w:rsidRPr="00BA17E1" w14:paraId="1AE7239B" w14:textId="77777777" w:rsidTr="00E91F9F">
        <w:trPr>
          <w:cantSplit/>
        </w:trPr>
        <w:tc>
          <w:tcPr>
            <w:tcW w:w="1668" w:type="dxa"/>
            <w:hideMark/>
          </w:tcPr>
          <w:p w14:paraId="5FE1CD6A" w14:textId="77777777" w:rsidR="007B205C" w:rsidRPr="00BA17E1" w:rsidRDefault="00ED21C3">
            <w:pPr>
              <w:jc w:val="left"/>
              <w:rPr>
                <w:color w:val="000000"/>
                <w:sz w:val="18"/>
              </w:rPr>
            </w:pPr>
            <w:r w:rsidRPr="00BA17E1">
              <w:rPr>
                <w:color w:val="000000"/>
                <w:sz w:val="18"/>
              </w:rPr>
              <w:t>Morchella</w:t>
            </w:r>
          </w:p>
        </w:tc>
        <w:tc>
          <w:tcPr>
            <w:tcW w:w="4482" w:type="dxa"/>
            <w:hideMark/>
          </w:tcPr>
          <w:p w14:paraId="74924800" w14:textId="77777777" w:rsidR="007B205C" w:rsidRPr="00BA17E1" w:rsidRDefault="00ED21C3">
            <w:pPr>
              <w:jc w:val="left"/>
              <w:rPr>
                <w:color w:val="000000"/>
                <w:sz w:val="18"/>
              </w:rPr>
            </w:pPr>
            <w:r w:rsidRPr="00BA17E1">
              <w:rPr>
                <w:color w:val="000000"/>
                <w:sz w:val="18"/>
              </w:rPr>
              <w:t xml:space="preserve">Morchella </w:t>
            </w:r>
            <w:proofErr w:type="spellStart"/>
            <w:r w:rsidRPr="00BA17E1">
              <w:rPr>
                <w:color w:val="000000"/>
                <w:sz w:val="18"/>
              </w:rPr>
              <w:t>Dill</w:t>
            </w:r>
            <w:proofErr w:type="spellEnd"/>
            <w:r w:rsidRPr="00BA17E1">
              <w:rPr>
                <w:color w:val="000000"/>
                <w:sz w:val="18"/>
              </w:rPr>
              <w:t>. ex Pers.</w:t>
            </w:r>
          </w:p>
        </w:tc>
        <w:tc>
          <w:tcPr>
            <w:tcW w:w="1987" w:type="dxa"/>
            <w:hideMark/>
          </w:tcPr>
          <w:p w14:paraId="2AE128CE" w14:textId="77777777" w:rsidR="007B205C" w:rsidRPr="00BA17E1" w:rsidRDefault="00ED21C3">
            <w:pPr>
              <w:jc w:val="left"/>
              <w:rPr>
                <w:color w:val="000000"/>
                <w:sz w:val="18"/>
              </w:rPr>
            </w:pPr>
            <w:r w:rsidRPr="00BA17E1">
              <w:rPr>
                <w:color w:val="000000"/>
                <w:sz w:val="18"/>
              </w:rPr>
              <w:t>TG national</w:t>
            </w:r>
          </w:p>
        </w:tc>
      </w:tr>
    </w:tbl>
    <w:p w14:paraId="304DB0B3" w14:textId="77777777" w:rsidR="00D8022F" w:rsidRPr="00BA17E1" w:rsidRDefault="00D8022F" w:rsidP="00D8022F">
      <w:pPr>
        <w:rPr>
          <w:rFonts w:cs="Arial"/>
        </w:rPr>
      </w:pPr>
    </w:p>
    <w:bookmarkEnd w:id="83"/>
    <w:p w14:paraId="2F809021" w14:textId="7605D12D" w:rsidR="007B205C" w:rsidRPr="00BA17E1" w:rsidRDefault="00ED21C3">
      <w:pPr>
        <w:ind w:left="567"/>
      </w:pPr>
      <w:r w:rsidRPr="00BA17E1">
        <w:t>Maroc</w:t>
      </w:r>
      <w:r w:rsidR="00E20F79">
        <w:t>:</w:t>
      </w:r>
    </w:p>
    <w:p w14:paraId="7226184E" w14:textId="77777777" w:rsidR="00B977F7" w:rsidRPr="00BA17E1" w:rsidRDefault="00B977F7" w:rsidP="00B977F7">
      <w:pPr>
        <w:ind w:left="567"/>
      </w:pPr>
    </w:p>
    <w:tbl>
      <w:tblPr>
        <w:tblStyle w:val="TableGrid10"/>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1984"/>
      </w:tblGrid>
      <w:tr w:rsidR="007016CF" w:rsidRPr="00BA17E1" w14:paraId="55CACF80" w14:textId="77777777" w:rsidTr="00E91F9F">
        <w:trPr>
          <w:cantSplit/>
        </w:trPr>
        <w:tc>
          <w:tcPr>
            <w:tcW w:w="1668" w:type="dxa"/>
          </w:tcPr>
          <w:p w14:paraId="3A7F4BC4" w14:textId="77777777" w:rsidR="007B205C" w:rsidRPr="00BA17E1" w:rsidRDefault="00ED21C3">
            <w:pPr>
              <w:jc w:val="left"/>
              <w:rPr>
                <w:rFonts w:cs="Arial"/>
                <w:bCs/>
                <w:color w:val="000000"/>
                <w:sz w:val="18"/>
                <w:szCs w:val="18"/>
              </w:rPr>
            </w:pPr>
            <w:r w:rsidRPr="00BA17E1">
              <w:rPr>
                <w:rFonts w:cs="Arial"/>
                <w:bCs/>
                <w:color w:val="000000"/>
                <w:sz w:val="18"/>
                <w:szCs w:val="18"/>
              </w:rPr>
              <w:t>Porte-greffes de tomates</w:t>
            </w:r>
          </w:p>
        </w:tc>
        <w:tc>
          <w:tcPr>
            <w:tcW w:w="4485" w:type="dxa"/>
          </w:tcPr>
          <w:p w14:paraId="408A798A" w14:textId="1A313300" w:rsidR="007B205C" w:rsidRPr="00BA17E1" w:rsidRDefault="00ED21C3">
            <w:pPr>
              <w:ind w:left="40" w:hanging="40"/>
              <w:jc w:val="left"/>
              <w:rPr>
                <w:rFonts w:cs="Arial"/>
                <w:bCs/>
                <w:color w:val="000000"/>
                <w:sz w:val="18"/>
                <w:szCs w:val="18"/>
              </w:rPr>
            </w:pPr>
            <w:r w:rsidRPr="00BA17E1">
              <w:rPr>
                <w:rFonts w:cs="Arial"/>
                <w:bCs/>
                <w:color w:val="000000"/>
                <w:sz w:val="18"/>
                <w:szCs w:val="18"/>
              </w:rPr>
              <w:t xml:space="preserve">Solanum </w:t>
            </w:r>
            <w:proofErr w:type="spellStart"/>
            <w:r w:rsidRPr="00BA17E1">
              <w:rPr>
                <w:rFonts w:cs="Arial"/>
                <w:bCs/>
                <w:color w:val="000000"/>
                <w:sz w:val="18"/>
                <w:szCs w:val="18"/>
              </w:rPr>
              <w:t>habrochaites</w:t>
            </w:r>
            <w:proofErr w:type="spellEnd"/>
            <w:r w:rsidRPr="00BA17E1">
              <w:rPr>
                <w:rFonts w:cs="Arial"/>
                <w:bCs/>
                <w:color w:val="000000"/>
                <w:sz w:val="18"/>
                <w:szCs w:val="18"/>
              </w:rPr>
              <w:t xml:space="preserve"> S. Knapp &amp; D.M. </w:t>
            </w:r>
            <w:proofErr w:type="spellStart"/>
            <w:r w:rsidRPr="00BA17E1">
              <w:rPr>
                <w:rFonts w:cs="Arial"/>
                <w:bCs/>
                <w:color w:val="000000"/>
                <w:sz w:val="18"/>
                <w:szCs w:val="18"/>
              </w:rPr>
              <w:t>Spooner</w:t>
            </w:r>
            <w:proofErr w:type="spellEnd"/>
            <w:r w:rsidR="0069579B">
              <w:rPr>
                <w:rFonts w:cs="Arial"/>
                <w:bCs/>
                <w:color w:val="000000"/>
                <w:sz w:val="18"/>
                <w:szCs w:val="18"/>
              </w:rPr>
              <w:t>;</w:t>
            </w:r>
          </w:p>
          <w:p w14:paraId="1B658D15" w14:textId="42C11E8B" w:rsidR="007B205C" w:rsidRPr="00BA17E1" w:rsidRDefault="00ED21C3">
            <w:pPr>
              <w:ind w:left="40" w:hanging="40"/>
              <w:jc w:val="left"/>
              <w:rPr>
                <w:rFonts w:cs="Arial"/>
                <w:bCs/>
                <w:color w:val="000000"/>
                <w:sz w:val="18"/>
                <w:szCs w:val="18"/>
              </w:rPr>
            </w:pPr>
            <w:r w:rsidRPr="00BA17E1">
              <w:rPr>
                <w:rFonts w:cs="Arial"/>
                <w:bCs/>
                <w:color w:val="000000"/>
                <w:sz w:val="18"/>
                <w:szCs w:val="18"/>
              </w:rPr>
              <w:t xml:space="preserve">Solanum </w:t>
            </w:r>
            <w:proofErr w:type="spellStart"/>
            <w:r w:rsidRPr="00BA17E1">
              <w:rPr>
                <w:rFonts w:cs="Arial"/>
                <w:bCs/>
                <w:color w:val="000000"/>
                <w:sz w:val="18"/>
                <w:szCs w:val="18"/>
              </w:rPr>
              <w:t>lycopersicum</w:t>
            </w:r>
            <w:proofErr w:type="spellEnd"/>
            <w:r w:rsidRPr="00BA17E1">
              <w:rPr>
                <w:rFonts w:cs="Arial"/>
                <w:bCs/>
                <w:color w:val="000000"/>
                <w:sz w:val="18"/>
                <w:szCs w:val="18"/>
              </w:rPr>
              <w:t xml:space="preserve"> L. x Solanum </w:t>
            </w:r>
            <w:proofErr w:type="spellStart"/>
            <w:r w:rsidRPr="00BA17E1">
              <w:rPr>
                <w:rFonts w:cs="Arial"/>
                <w:bCs/>
                <w:color w:val="000000"/>
                <w:sz w:val="18"/>
                <w:szCs w:val="18"/>
              </w:rPr>
              <w:t>habrochaites</w:t>
            </w:r>
            <w:proofErr w:type="spellEnd"/>
            <w:r w:rsidRPr="00BA17E1">
              <w:rPr>
                <w:rFonts w:cs="Arial"/>
                <w:bCs/>
                <w:color w:val="000000"/>
                <w:sz w:val="18"/>
                <w:szCs w:val="18"/>
              </w:rPr>
              <w:t xml:space="preserve"> S. Knapp &amp; D.M. </w:t>
            </w:r>
            <w:proofErr w:type="spellStart"/>
            <w:r w:rsidRPr="00BA17E1">
              <w:rPr>
                <w:rFonts w:cs="Arial"/>
                <w:bCs/>
                <w:color w:val="000000"/>
                <w:sz w:val="18"/>
                <w:szCs w:val="18"/>
              </w:rPr>
              <w:t>Spooner</w:t>
            </w:r>
            <w:proofErr w:type="spellEnd"/>
            <w:r w:rsidR="0069579B">
              <w:rPr>
                <w:rFonts w:cs="Arial"/>
                <w:bCs/>
                <w:color w:val="000000"/>
                <w:sz w:val="18"/>
                <w:szCs w:val="18"/>
              </w:rPr>
              <w:t>;</w:t>
            </w:r>
          </w:p>
          <w:p w14:paraId="21E23253" w14:textId="77777777" w:rsidR="007B205C" w:rsidRPr="00BA17E1" w:rsidRDefault="00ED21C3">
            <w:pPr>
              <w:ind w:left="40" w:hanging="40"/>
              <w:jc w:val="left"/>
              <w:rPr>
                <w:rFonts w:cs="Arial"/>
                <w:bCs/>
                <w:color w:val="000000"/>
                <w:sz w:val="18"/>
                <w:szCs w:val="18"/>
              </w:rPr>
            </w:pPr>
            <w:r w:rsidRPr="00BA17E1">
              <w:rPr>
                <w:rFonts w:cs="Arial"/>
                <w:bCs/>
                <w:color w:val="000000"/>
                <w:sz w:val="18"/>
                <w:szCs w:val="18"/>
              </w:rPr>
              <w:t xml:space="preserve">Solanum </w:t>
            </w:r>
            <w:proofErr w:type="spellStart"/>
            <w:r w:rsidRPr="00BA17E1">
              <w:rPr>
                <w:rFonts w:cs="Arial"/>
                <w:bCs/>
                <w:color w:val="000000"/>
                <w:sz w:val="18"/>
                <w:szCs w:val="18"/>
              </w:rPr>
              <w:t>lycopersicum</w:t>
            </w:r>
            <w:proofErr w:type="spellEnd"/>
            <w:r w:rsidRPr="00BA17E1">
              <w:rPr>
                <w:rFonts w:cs="Arial"/>
                <w:bCs/>
                <w:color w:val="000000"/>
                <w:sz w:val="18"/>
                <w:szCs w:val="18"/>
              </w:rPr>
              <w:t xml:space="preserve"> L. x</w:t>
            </w:r>
          </w:p>
          <w:p w14:paraId="7DB16FDE" w14:textId="53E804D0" w:rsidR="007B205C" w:rsidRPr="00BA17E1" w:rsidRDefault="00ED21C3">
            <w:pPr>
              <w:ind w:left="40" w:hanging="40"/>
              <w:jc w:val="left"/>
              <w:rPr>
                <w:rFonts w:cs="Arial"/>
                <w:bCs/>
                <w:color w:val="000000"/>
                <w:sz w:val="18"/>
                <w:szCs w:val="18"/>
              </w:rPr>
            </w:pPr>
            <w:r w:rsidRPr="00BA17E1">
              <w:rPr>
                <w:rFonts w:cs="Arial"/>
                <w:bCs/>
                <w:color w:val="000000"/>
                <w:sz w:val="18"/>
                <w:szCs w:val="18"/>
              </w:rPr>
              <w:t xml:space="preserve">Solanum </w:t>
            </w:r>
            <w:proofErr w:type="spellStart"/>
            <w:r w:rsidRPr="00BA17E1">
              <w:rPr>
                <w:rFonts w:cs="Arial"/>
                <w:bCs/>
                <w:color w:val="000000"/>
                <w:sz w:val="18"/>
                <w:szCs w:val="18"/>
              </w:rPr>
              <w:t>peruvianum</w:t>
            </w:r>
            <w:proofErr w:type="spellEnd"/>
            <w:r w:rsidRPr="00BA17E1">
              <w:rPr>
                <w:rFonts w:cs="Arial"/>
                <w:bCs/>
                <w:color w:val="000000"/>
                <w:sz w:val="18"/>
                <w:szCs w:val="18"/>
              </w:rPr>
              <w:t xml:space="preserve"> (L.) </w:t>
            </w:r>
            <w:proofErr w:type="gramStart"/>
            <w:r w:rsidRPr="00BA17E1">
              <w:rPr>
                <w:rFonts w:cs="Arial"/>
                <w:bCs/>
                <w:color w:val="000000"/>
                <w:sz w:val="18"/>
                <w:szCs w:val="18"/>
              </w:rPr>
              <w:t>Mill..</w:t>
            </w:r>
            <w:proofErr w:type="gramEnd"/>
            <w:r w:rsidR="0069579B">
              <w:rPr>
                <w:rFonts w:cs="Arial"/>
                <w:bCs/>
                <w:color w:val="000000"/>
                <w:sz w:val="18"/>
                <w:szCs w:val="18"/>
              </w:rPr>
              <w:t>;</w:t>
            </w:r>
          </w:p>
          <w:p w14:paraId="1B1D9010" w14:textId="77777777" w:rsidR="007B205C" w:rsidRPr="00BA17E1" w:rsidRDefault="00ED21C3">
            <w:pPr>
              <w:ind w:left="40" w:hanging="40"/>
              <w:jc w:val="left"/>
              <w:rPr>
                <w:rFonts w:cs="Arial"/>
                <w:bCs/>
                <w:color w:val="000000"/>
                <w:sz w:val="18"/>
                <w:szCs w:val="18"/>
              </w:rPr>
            </w:pPr>
            <w:r w:rsidRPr="00BA17E1">
              <w:rPr>
                <w:rFonts w:cs="Arial"/>
                <w:bCs/>
                <w:color w:val="000000"/>
                <w:sz w:val="18"/>
                <w:szCs w:val="18"/>
              </w:rPr>
              <w:t xml:space="preserve">Solanum </w:t>
            </w:r>
            <w:proofErr w:type="spellStart"/>
            <w:r w:rsidRPr="00BA17E1">
              <w:rPr>
                <w:rFonts w:cs="Arial"/>
                <w:bCs/>
                <w:color w:val="000000"/>
                <w:sz w:val="18"/>
                <w:szCs w:val="18"/>
              </w:rPr>
              <w:t>lycopersicum</w:t>
            </w:r>
            <w:proofErr w:type="spellEnd"/>
            <w:r w:rsidRPr="00BA17E1">
              <w:rPr>
                <w:rFonts w:cs="Arial"/>
                <w:bCs/>
                <w:color w:val="000000"/>
                <w:sz w:val="18"/>
                <w:szCs w:val="18"/>
              </w:rPr>
              <w:t xml:space="preserve"> L. x</w:t>
            </w:r>
          </w:p>
          <w:p w14:paraId="582C6564" w14:textId="2A397EA1" w:rsidR="007B205C" w:rsidRPr="00BA17E1" w:rsidRDefault="00ED21C3">
            <w:pPr>
              <w:ind w:left="40" w:hanging="40"/>
              <w:jc w:val="left"/>
              <w:rPr>
                <w:rFonts w:cs="Arial"/>
                <w:bCs/>
                <w:color w:val="000000"/>
                <w:sz w:val="18"/>
                <w:szCs w:val="18"/>
              </w:rPr>
            </w:pPr>
            <w:r w:rsidRPr="00BA17E1">
              <w:rPr>
                <w:rFonts w:cs="Arial"/>
                <w:bCs/>
                <w:color w:val="000000"/>
                <w:sz w:val="18"/>
                <w:szCs w:val="18"/>
              </w:rPr>
              <w:t xml:space="preserve">Solanum </w:t>
            </w:r>
            <w:proofErr w:type="spellStart"/>
            <w:r w:rsidRPr="00BA17E1">
              <w:rPr>
                <w:rFonts w:cs="Arial"/>
                <w:bCs/>
                <w:color w:val="000000"/>
                <w:sz w:val="18"/>
                <w:szCs w:val="18"/>
              </w:rPr>
              <w:t>cheesmaniae</w:t>
            </w:r>
            <w:proofErr w:type="spellEnd"/>
            <w:r w:rsidRPr="00BA17E1">
              <w:rPr>
                <w:rFonts w:cs="Arial"/>
                <w:bCs/>
                <w:color w:val="000000"/>
                <w:sz w:val="18"/>
                <w:szCs w:val="18"/>
              </w:rPr>
              <w:t xml:space="preserve"> (L. Ridley) </w:t>
            </w:r>
            <w:proofErr w:type="spellStart"/>
            <w:r w:rsidRPr="00BA17E1">
              <w:rPr>
                <w:rFonts w:cs="Arial"/>
                <w:bCs/>
                <w:color w:val="000000"/>
                <w:sz w:val="18"/>
                <w:szCs w:val="18"/>
              </w:rPr>
              <w:t>Fosberg</w:t>
            </w:r>
            <w:proofErr w:type="spellEnd"/>
            <w:r w:rsidR="0069579B">
              <w:rPr>
                <w:rFonts w:cs="Arial"/>
                <w:bCs/>
                <w:color w:val="000000"/>
                <w:sz w:val="18"/>
                <w:szCs w:val="18"/>
              </w:rPr>
              <w:t>;</w:t>
            </w:r>
          </w:p>
          <w:p w14:paraId="3A3A9448" w14:textId="77777777" w:rsidR="007B205C" w:rsidRPr="00BA17E1" w:rsidRDefault="00ED21C3">
            <w:pPr>
              <w:ind w:left="40" w:hanging="40"/>
              <w:jc w:val="left"/>
              <w:rPr>
                <w:rFonts w:cs="Arial"/>
                <w:bCs/>
                <w:color w:val="000000"/>
                <w:sz w:val="18"/>
                <w:szCs w:val="18"/>
              </w:rPr>
            </w:pPr>
            <w:r w:rsidRPr="00BA17E1">
              <w:rPr>
                <w:rFonts w:cs="Arial"/>
                <w:bCs/>
                <w:color w:val="000000"/>
                <w:sz w:val="18"/>
                <w:szCs w:val="18"/>
              </w:rPr>
              <w:t xml:space="preserve">Solanum </w:t>
            </w:r>
            <w:proofErr w:type="spellStart"/>
            <w:r w:rsidRPr="00BA17E1">
              <w:rPr>
                <w:rFonts w:cs="Arial"/>
                <w:bCs/>
                <w:color w:val="000000"/>
                <w:sz w:val="18"/>
                <w:szCs w:val="18"/>
              </w:rPr>
              <w:t>pimpinellifolium</w:t>
            </w:r>
            <w:proofErr w:type="spellEnd"/>
            <w:r w:rsidRPr="00BA17E1">
              <w:rPr>
                <w:rFonts w:cs="Arial"/>
                <w:bCs/>
                <w:color w:val="000000"/>
                <w:sz w:val="18"/>
                <w:szCs w:val="18"/>
              </w:rPr>
              <w:t xml:space="preserve"> L. x Solanum </w:t>
            </w:r>
            <w:proofErr w:type="spellStart"/>
            <w:r w:rsidRPr="00BA17E1">
              <w:rPr>
                <w:rFonts w:cs="Arial"/>
                <w:bCs/>
                <w:color w:val="000000"/>
                <w:sz w:val="18"/>
                <w:szCs w:val="18"/>
              </w:rPr>
              <w:t>habrochaites</w:t>
            </w:r>
            <w:proofErr w:type="spellEnd"/>
            <w:r w:rsidRPr="00BA17E1">
              <w:rPr>
                <w:rFonts w:cs="Arial"/>
                <w:bCs/>
                <w:color w:val="000000"/>
                <w:sz w:val="18"/>
                <w:szCs w:val="18"/>
              </w:rPr>
              <w:t xml:space="preserve"> S. Knapp &amp; D.M. </w:t>
            </w:r>
            <w:proofErr w:type="spellStart"/>
            <w:r w:rsidRPr="00BA17E1">
              <w:rPr>
                <w:rFonts w:cs="Arial"/>
                <w:bCs/>
                <w:color w:val="000000"/>
                <w:sz w:val="18"/>
                <w:szCs w:val="18"/>
              </w:rPr>
              <w:t>Spooner</w:t>
            </w:r>
            <w:proofErr w:type="spellEnd"/>
          </w:p>
        </w:tc>
        <w:tc>
          <w:tcPr>
            <w:tcW w:w="1984" w:type="dxa"/>
          </w:tcPr>
          <w:p w14:paraId="745757A8" w14:textId="77777777" w:rsidR="007B205C" w:rsidRPr="00BA17E1" w:rsidRDefault="00ED21C3">
            <w:pPr>
              <w:jc w:val="left"/>
              <w:rPr>
                <w:rFonts w:cs="Arial"/>
                <w:bCs/>
                <w:color w:val="000000"/>
                <w:sz w:val="18"/>
                <w:szCs w:val="18"/>
              </w:rPr>
            </w:pPr>
            <w:r w:rsidRPr="00BA17E1">
              <w:rPr>
                <w:rFonts w:cs="Arial"/>
                <w:bCs/>
                <w:color w:val="000000"/>
                <w:sz w:val="18"/>
                <w:szCs w:val="18"/>
              </w:rPr>
              <w:t>TG/294/1 Rev.3</w:t>
            </w:r>
          </w:p>
        </w:tc>
      </w:tr>
    </w:tbl>
    <w:p w14:paraId="60874AEC" w14:textId="77777777" w:rsidR="007016CF" w:rsidRPr="00BA17E1" w:rsidRDefault="007016CF" w:rsidP="00F02F29"/>
    <w:p w14:paraId="41522F61" w14:textId="77777777" w:rsidR="007B205C" w:rsidRPr="00BA17E1" w:rsidRDefault="00ED21C3">
      <w:r w:rsidRPr="00BA17E1">
        <w:fldChar w:fldCharType="begin"/>
      </w:r>
      <w:r w:rsidRPr="00BA17E1">
        <w:instrText xml:space="preserve"> AUTONUM  </w:instrText>
      </w:r>
      <w:r w:rsidRPr="00BA17E1">
        <w:fldChar w:fldCharType="end"/>
      </w:r>
      <w:r w:rsidRPr="00BA17E1">
        <w:tab/>
        <w:t>La couverture pour la Serbie sera élargie pour inclure le tournesol (</w:t>
      </w:r>
      <w:proofErr w:type="spellStart"/>
      <w:r w:rsidRPr="00BA17E1">
        <w:t>Helianthus</w:t>
      </w:r>
      <w:proofErr w:type="spellEnd"/>
      <w:r w:rsidRPr="00BA17E1">
        <w:t xml:space="preserve"> </w:t>
      </w:r>
      <w:proofErr w:type="spellStart"/>
      <w:r w:rsidRPr="00BA17E1">
        <w:t>annuus</w:t>
      </w:r>
      <w:proofErr w:type="spellEnd"/>
      <w:r w:rsidRPr="00BA17E1">
        <w:t xml:space="preserve"> L.). </w:t>
      </w:r>
    </w:p>
    <w:p w14:paraId="08F06872" w14:textId="77777777" w:rsidR="007016CF" w:rsidRPr="00BA17E1" w:rsidRDefault="007016CF" w:rsidP="00C015C4">
      <w:pPr>
        <w:pStyle w:val="Heading2"/>
        <w:keepNext w:val="0"/>
        <w:rPr>
          <w:lang w:val="fr-FR"/>
        </w:rPr>
      </w:pPr>
    </w:p>
    <w:p w14:paraId="09E3867A" w14:textId="77777777" w:rsidR="007B205C" w:rsidRPr="00BA17E1" w:rsidRDefault="00ED21C3">
      <w:pPr>
        <w:pStyle w:val="Heading2"/>
        <w:rPr>
          <w:lang w:val="fr-FR"/>
        </w:rPr>
      </w:pPr>
      <w:bookmarkStart w:id="86" w:name="_Toc180400744"/>
      <w:bookmarkStart w:id="87" w:name="_Toc180400876"/>
      <w:r w:rsidRPr="00BA17E1">
        <w:rPr>
          <w:lang w:val="fr-FR"/>
        </w:rPr>
        <w:lastRenderedPageBreak/>
        <w:t>Fonctionnalités</w:t>
      </w:r>
      <w:bookmarkEnd w:id="86"/>
      <w:bookmarkEnd w:id="87"/>
    </w:p>
    <w:p w14:paraId="78AABE79" w14:textId="77777777" w:rsidR="00D8022F" w:rsidRPr="00BA17E1" w:rsidRDefault="00D8022F" w:rsidP="00D8022F">
      <w:pPr>
        <w:keepNext/>
      </w:pPr>
    </w:p>
    <w:p w14:paraId="495A2516" w14:textId="4088FE33" w:rsidR="007B205C" w:rsidRPr="00BA17E1" w:rsidRDefault="00ED21C3">
      <w:pPr>
        <w:keepNext/>
      </w:pPr>
      <w:r w:rsidRPr="00BA17E1">
        <w:fldChar w:fldCharType="begin"/>
      </w:r>
      <w:r w:rsidRPr="00BA17E1">
        <w:instrText xml:space="preserve"> AUTONUM  </w:instrText>
      </w:r>
      <w:r w:rsidRPr="00BA17E1">
        <w:fldChar w:fldCharType="end"/>
      </w:r>
      <w:r w:rsidRPr="00BA17E1">
        <w:tab/>
        <w:t xml:space="preserve">Les fonctionnalités suivantes devraient </w:t>
      </w:r>
      <w:r w:rsidRPr="00BA17E1">
        <w:rPr>
          <w:rFonts w:cs="Arial"/>
        </w:rPr>
        <w:t xml:space="preserve">être </w:t>
      </w:r>
      <w:r w:rsidRPr="00BA17E1">
        <w:t>introduites dans la version 3.0</w:t>
      </w:r>
      <w:r w:rsidR="00E20F79">
        <w:t>:</w:t>
      </w:r>
    </w:p>
    <w:p w14:paraId="224DA405" w14:textId="77777777" w:rsidR="00D8022F" w:rsidRPr="00BA17E1" w:rsidRDefault="00D8022F" w:rsidP="00D8022F"/>
    <w:p w14:paraId="179A244B" w14:textId="0A81653C" w:rsidR="007B205C" w:rsidRPr="00BA17E1" w:rsidRDefault="00ED21C3">
      <w:pPr>
        <w:pStyle w:val="ListParagraph"/>
        <w:numPr>
          <w:ilvl w:val="0"/>
          <w:numId w:val="31"/>
        </w:numPr>
        <w:spacing w:after="60"/>
        <w:ind w:left="1134" w:hanging="567"/>
        <w:jc w:val="both"/>
        <w:rPr>
          <w:rFonts w:ascii="Arial" w:hAnsi="Arial" w:cs="Arial"/>
          <w:sz w:val="20"/>
          <w:szCs w:val="20"/>
        </w:rPr>
      </w:pPr>
      <w:r w:rsidRPr="00BA17E1">
        <w:rPr>
          <w:rFonts w:ascii="Arial" w:hAnsi="Arial" w:cs="Arial"/>
          <w:sz w:val="20"/>
          <w:szCs w:val="20"/>
        </w:rPr>
        <w:t xml:space="preserve">Migration de </w:t>
      </w:r>
      <w:r w:rsidR="00E20F79">
        <w:rPr>
          <w:rFonts w:ascii="Arial" w:hAnsi="Arial" w:cs="Arial"/>
          <w:sz w:val="20"/>
          <w:szCs w:val="20"/>
        </w:rPr>
        <w:t>UPOV PRISMA</w:t>
      </w:r>
      <w:r w:rsidRPr="00BA17E1">
        <w:rPr>
          <w:rFonts w:ascii="Arial" w:hAnsi="Arial" w:cs="Arial"/>
          <w:sz w:val="20"/>
          <w:szCs w:val="20"/>
        </w:rPr>
        <w:t xml:space="preserve"> vers le cloud</w:t>
      </w:r>
      <w:r w:rsidR="0069579B">
        <w:rPr>
          <w:rFonts w:ascii="Arial" w:hAnsi="Arial" w:cs="Arial"/>
          <w:sz w:val="20"/>
          <w:szCs w:val="20"/>
        </w:rPr>
        <w:t>;</w:t>
      </w:r>
      <w:r w:rsidRPr="00BA17E1">
        <w:rPr>
          <w:rFonts w:ascii="Arial" w:hAnsi="Arial" w:cs="Arial"/>
          <w:sz w:val="20"/>
          <w:szCs w:val="20"/>
        </w:rPr>
        <w:t xml:space="preserve"> </w:t>
      </w:r>
    </w:p>
    <w:p w14:paraId="0F6F07DF" w14:textId="4AA77D47" w:rsidR="007B205C" w:rsidRPr="00BA17E1" w:rsidRDefault="00ED21C3">
      <w:pPr>
        <w:pStyle w:val="ListParagraph"/>
        <w:numPr>
          <w:ilvl w:val="0"/>
          <w:numId w:val="31"/>
        </w:numPr>
        <w:spacing w:after="60"/>
        <w:ind w:left="1134" w:hanging="567"/>
        <w:jc w:val="both"/>
        <w:rPr>
          <w:rFonts w:ascii="Arial" w:hAnsi="Arial" w:cs="Arial"/>
          <w:sz w:val="20"/>
          <w:szCs w:val="20"/>
        </w:rPr>
      </w:pPr>
      <w:r w:rsidRPr="00BA17E1">
        <w:rPr>
          <w:rFonts w:ascii="Arial" w:hAnsi="Arial" w:cs="Arial"/>
          <w:sz w:val="20"/>
          <w:szCs w:val="20"/>
        </w:rPr>
        <w:t>Facture en gros sur demande</w:t>
      </w:r>
      <w:r w:rsidR="0069579B">
        <w:rPr>
          <w:rFonts w:ascii="Arial" w:hAnsi="Arial" w:cs="Arial"/>
          <w:sz w:val="20"/>
          <w:szCs w:val="20"/>
        </w:rPr>
        <w:t>;</w:t>
      </w:r>
    </w:p>
    <w:p w14:paraId="318DB973" w14:textId="758FF755" w:rsidR="007B205C" w:rsidRPr="00BA17E1" w:rsidRDefault="00ED21C3">
      <w:pPr>
        <w:pStyle w:val="ListParagraph"/>
        <w:numPr>
          <w:ilvl w:val="0"/>
          <w:numId w:val="31"/>
        </w:numPr>
        <w:spacing w:after="60"/>
        <w:ind w:left="1134" w:hanging="567"/>
        <w:jc w:val="both"/>
        <w:rPr>
          <w:rFonts w:ascii="Arial" w:hAnsi="Arial" w:cs="Arial"/>
          <w:sz w:val="20"/>
          <w:szCs w:val="20"/>
        </w:rPr>
      </w:pPr>
      <w:r w:rsidRPr="00BA17E1">
        <w:rPr>
          <w:rFonts w:ascii="Arial" w:hAnsi="Arial" w:cs="Arial"/>
          <w:sz w:val="20"/>
          <w:szCs w:val="20"/>
        </w:rPr>
        <w:t>Notification/alerte lorsqu'une modification est apportée au formulaire de demande ou au questionnaire technique du Royaume-Uni</w:t>
      </w:r>
      <w:r w:rsidR="0069579B">
        <w:rPr>
          <w:rFonts w:ascii="Arial" w:hAnsi="Arial" w:cs="Arial"/>
          <w:sz w:val="20"/>
          <w:szCs w:val="20"/>
        </w:rPr>
        <w:t>;</w:t>
      </w:r>
      <w:r w:rsidRPr="00BA17E1">
        <w:rPr>
          <w:rFonts w:ascii="Arial" w:hAnsi="Arial" w:cs="Arial"/>
          <w:sz w:val="20"/>
          <w:szCs w:val="20"/>
        </w:rPr>
        <w:t xml:space="preserve"> </w:t>
      </w:r>
    </w:p>
    <w:p w14:paraId="2510368A" w14:textId="2596927B" w:rsidR="007B205C" w:rsidRPr="00BA17E1" w:rsidRDefault="00ED21C3">
      <w:pPr>
        <w:pStyle w:val="ListParagraph"/>
        <w:numPr>
          <w:ilvl w:val="0"/>
          <w:numId w:val="31"/>
        </w:numPr>
        <w:spacing w:after="60"/>
        <w:ind w:left="1134" w:hanging="567"/>
        <w:jc w:val="both"/>
        <w:rPr>
          <w:rFonts w:ascii="Arial" w:hAnsi="Arial" w:cs="Arial"/>
          <w:sz w:val="20"/>
          <w:szCs w:val="20"/>
        </w:rPr>
      </w:pPr>
      <w:r w:rsidRPr="00BA17E1">
        <w:rPr>
          <w:rFonts w:ascii="Arial" w:hAnsi="Arial" w:cs="Arial"/>
          <w:sz w:val="20"/>
          <w:szCs w:val="20"/>
        </w:rPr>
        <w:t>Restriction à la sélection des cultures pour la liste nationale selon la liste fournie par l'autorité</w:t>
      </w:r>
      <w:r w:rsidR="00E20F79">
        <w:rPr>
          <w:rFonts w:ascii="Arial" w:hAnsi="Arial" w:cs="Arial"/>
          <w:sz w:val="20"/>
          <w:szCs w:val="20"/>
        </w:rPr>
        <w:t>:</w:t>
      </w:r>
      <w:r w:rsidRPr="00BA17E1">
        <w:rPr>
          <w:rFonts w:ascii="Arial" w:hAnsi="Arial" w:cs="Arial"/>
          <w:sz w:val="20"/>
          <w:szCs w:val="20"/>
        </w:rPr>
        <w:t xml:space="preserve"> (Royaume-Uni et Pays-Bas (Royaume des))</w:t>
      </w:r>
      <w:r w:rsidR="0069579B">
        <w:rPr>
          <w:rFonts w:ascii="Arial" w:hAnsi="Arial" w:cs="Arial"/>
          <w:sz w:val="20"/>
          <w:szCs w:val="20"/>
        </w:rPr>
        <w:t>;</w:t>
      </w:r>
    </w:p>
    <w:p w14:paraId="7A0903BA" w14:textId="33BDE109" w:rsidR="007B205C" w:rsidRPr="00BA17E1" w:rsidRDefault="00ED21C3">
      <w:pPr>
        <w:pStyle w:val="ListParagraph"/>
        <w:numPr>
          <w:ilvl w:val="0"/>
          <w:numId w:val="31"/>
        </w:numPr>
        <w:spacing w:after="60"/>
        <w:ind w:left="1134" w:hanging="567"/>
        <w:jc w:val="both"/>
        <w:rPr>
          <w:rFonts w:ascii="Arial" w:hAnsi="Arial" w:cs="Arial"/>
          <w:sz w:val="20"/>
          <w:szCs w:val="20"/>
        </w:rPr>
      </w:pPr>
      <w:r w:rsidRPr="00BA17E1">
        <w:rPr>
          <w:rFonts w:ascii="Arial" w:hAnsi="Arial" w:cs="Arial"/>
          <w:sz w:val="20"/>
          <w:szCs w:val="20"/>
        </w:rPr>
        <w:t>Accessibilité des PDF</w:t>
      </w:r>
      <w:r w:rsidR="00E20F79">
        <w:rPr>
          <w:rFonts w:ascii="Arial" w:hAnsi="Arial" w:cs="Arial"/>
          <w:sz w:val="20"/>
          <w:szCs w:val="20"/>
        </w:rPr>
        <w:t>:</w:t>
      </w:r>
      <w:r w:rsidRPr="00BA17E1">
        <w:rPr>
          <w:rFonts w:ascii="Arial" w:hAnsi="Arial" w:cs="Arial"/>
          <w:sz w:val="20"/>
          <w:szCs w:val="20"/>
        </w:rPr>
        <w:t xml:space="preserve"> tous les éléments doivent être balisés et suivre un ordre de lecture correct</w:t>
      </w:r>
      <w:r w:rsidR="0069579B">
        <w:rPr>
          <w:rFonts w:ascii="Arial" w:hAnsi="Arial" w:cs="Arial"/>
          <w:sz w:val="20"/>
          <w:szCs w:val="20"/>
        </w:rPr>
        <w:t>;</w:t>
      </w:r>
    </w:p>
    <w:p w14:paraId="46E0EE3B" w14:textId="381B1E10" w:rsidR="007B205C" w:rsidRPr="00BA17E1" w:rsidRDefault="00ED21C3">
      <w:pPr>
        <w:pStyle w:val="ListParagraph"/>
        <w:numPr>
          <w:ilvl w:val="0"/>
          <w:numId w:val="31"/>
        </w:numPr>
        <w:spacing w:after="60"/>
        <w:ind w:left="1134" w:hanging="567"/>
        <w:jc w:val="both"/>
        <w:rPr>
          <w:rFonts w:ascii="Arial" w:hAnsi="Arial" w:cs="Arial"/>
          <w:sz w:val="20"/>
          <w:szCs w:val="20"/>
        </w:rPr>
      </w:pPr>
      <w:r w:rsidRPr="00BA17E1">
        <w:rPr>
          <w:rFonts w:ascii="Arial" w:hAnsi="Arial" w:cs="Arial"/>
          <w:sz w:val="20"/>
          <w:szCs w:val="20"/>
        </w:rPr>
        <w:t>Mettre en œuvre la nouvelle conception d'écran pour Démarrer une nouvelle application et Copier une application</w:t>
      </w:r>
      <w:r w:rsidR="0069579B">
        <w:rPr>
          <w:rFonts w:ascii="Arial" w:hAnsi="Arial" w:cs="Arial"/>
          <w:sz w:val="20"/>
          <w:szCs w:val="20"/>
        </w:rPr>
        <w:t>;</w:t>
      </w:r>
    </w:p>
    <w:p w14:paraId="3E202A6C" w14:textId="24750C21" w:rsidR="007B205C" w:rsidRPr="00BA17E1" w:rsidRDefault="00ED21C3">
      <w:pPr>
        <w:pStyle w:val="ListParagraph"/>
        <w:numPr>
          <w:ilvl w:val="0"/>
          <w:numId w:val="31"/>
        </w:numPr>
        <w:spacing w:after="60"/>
        <w:ind w:left="1134" w:hanging="567"/>
        <w:jc w:val="both"/>
        <w:rPr>
          <w:rFonts w:ascii="Arial" w:hAnsi="Arial" w:cs="Arial"/>
          <w:sz w:val="20"/>
          <w:szCs w:val="20"/>
        </w:rPr>
      </w:pPr>
      <w:r w:rsidRPr="00BA17E1">
        <w:rPr>
          <w:rFonts w:ascii="Arial" w:hAnsi="Arial" w:cs="Arial"/>
          <w:sz w:val="20"/>
          <w:szCs w:val="20"/>
        </w:rPr>
        <w:t>Améliorer la fonctionnalité de gestion des utilisateurs</w:t>
      </w:r>
      <w:r w:rsidR="0069579B">
        <w:rPr>
          <w:rFonts w:ascii="Arial" w:hAnsi="Arial" w:cs="Arial"/>
          <w:sz w:val="20"/>
          <w:szCs w:val="20"/>
        </w:rPr>
        <w:t>;</w:t>
      </w:r>
    </w:p>
    <w:p w14:paraId="730834AB" w14:textId="11DE2952" w:rsidR="007B205C" w:rsidRPr="00BA17E1" w:rsidRDefault="00ED21C3">
      <w:pPr>
        <w:pStyle w:val="ListParagraph"/>
        <w:numPr>
          <w:ilvl w:val="0"/>
          <w:numId w:val="31"/>
        </w:numPr>
        <w:spacing w:after="60"/>
        <w:ind w:left="1134" w:hanging="567"/>
        <w:jc w:val="both"/>
        <w:rPr>
          <w:rFonts w:ascii="Arial" w:hAnsi="Arial" w:cs="Arial"/>
          <w:sz w:val="20"/>
          <w:szCs w:val="20"/>
        </w:rPr>
      </w:pPr>
      <w:r w:rsidRPr="00BA17E1">
        <w:rPr>
          <w:rFonts w:ascii="Arial" w:hAnsi="Arial" w:cs="Arial"/>
          <w:sz w:val="20"/>
          <w:szCs w:val="20"/>
        </w:rPr>
        <w:t>Ajouter un menu "flottant" pour les chapitres dans la page du formulaire généré</w:t>
      </w:r>
      <w:r w:rsidR="0069579B">
        <w:rPr>
          <w:rFonts w:ascii="Arial" w:hAnsi="Arial" w:cs="Arial"/>
          <w:sz w:val="20"/>
          <w:szCs w:val="20"/>
        </w:rPr>
        <w:t>;</w:t>
      </w:r>
      <w:r w:rsidRPr="00BA17E1">
        <w:rPr>
          <w:rFonts w:ascii="Arial" w:hAnsi="Arial" w:cs="Arial"/>
          <w:sz w:val="20"/>
          <w:szCs w:val="20"/>
        </w:rPr>
        <w:t xml:space="preserve"> et</w:t>
      </w:r>
    </w:p>
    <w:p w14:paraId="1CD9703F" w14:textId="05007F6E" w:rsidR="007B205C" w:rsidRPr="00BA17E1" w:rsidRDefault="00ED21C3">
      <w:pPr>
        <w:pStyle w:val="ListParagraph"/>
        <w:keepNext/>
        <w:numPr>
          <w:ilvl w:val="0"/>
          <w:numId w:val="31"/>
        </w:numPr>
        <w:spacing w:after="60"/>
        <w:ind w:left="1134" w:hanging="567"/>
        <w:jc w:val="both"/>
        <w:rPr>
          <w:rFonts w:ascii="Arial" w:hAnsi="Arial" w:cs="Arial"/>
          <w:sz w:val="20"/>
          <w:szCs w:val="20"/>
        </w:rPr>
      </w:pPr>
      <w:r w:rsidRPr="00BA17E1">
        <w:rPr>
          <w:rFonts w:ascii="Arial" w:hAnsi="Arial" w:cs="Arial"/>
          <w:sz w:val="20"/>
          <w:szCs w:val="20"/>
        </w:rPr>
        <w:t>Amélioration du téléchargement en masse</w:t>
      </w:r>
      <w:r w:rsidR="00E20F79">
        <w:rPr>
          <w:rFonts w:ascii="Arial" w:hAnsi="Arial" w:cs="Arial"/>
          <w:sz w:val="20"/>
          <w:szCs w:val="20"/>
        </w:rPr>
        <w:t>:</w:t>
      </w:r>
    </w:p>
    <w:p w14:paraId="5CB3D88F" w14:textId="55348BBB" w:rsidR="007B205C" w:rsidRPr="00BA17E1" w:rsidRDefault="00ED21C3">
      <w:pPr>
        <w:pStyle w:val="ListParagraph"/>
        <w:numPr>
          <w:ilvl w:val="0"/>
          <w:numId w:val="49"/>
        </w:numPr>
        <w:contextualSpacing/>
        <w:rPr>
          <w:rFonts w:ascii="Arial" w:hAnsi="Arial" w:cs="Arial"/>
          <w:sz w:val="20"/>
          <w:szCs w:val="20"/>
        </w:rPr>
      </w:pPr>
      <w:r w:rsidRPr="00BA17E1">
        <w:rPr>
          <w:rFonts w:ascii="Arial" w:hAnsi="Arial" w:cs="Arial"/>
          <w:sz w:val="20"/>
          <w:szCs w:val="20"/>
        </w:rPr>
        <w:t>Correction des problèmes en suspens</w:t>
      </w:r>
      <w:r w:rsidR="00E20F79">
        <w:rPr>
          <w:rFonts w:ascii="Arial" w:hAnsi="Arial" w:cs="Arial"/>
          <w:sz w:val="20"/>
          <w:szCs w:val="20"/>
        </w:rPr>
        <w:t>:</w:t>
      </w:r>
      <w:r w:rsidRPr="00BA17E1">
        <w:rPr>
          <w:rFonts w:ascii="Arial" w:hAnsi="Arial" w:cs="Arial"/>
          <w:sz w:val="20"/>
          <w:szCs w:val="20"/>
        </w:rPr>
        <w:t xml:space="preserve"> étape, langue, validation de la liste déroulante,</w:t>
      </w:r>
    </w:p>
    <w:p w14:paraId="7A87BE36" w14:textId="70A45C19" w:rsidR="007B205C" w:rsidRPr="00BA17E1" w:rsidRDefault="00ED21C3">
      <w:pPr>
        <w:pStyle w:val="ListParagraph"/>
        <w:numPr>
          <w:ilvl w:val="0"/>
          <w:numId w:val="49"/>
        </w:numPr>
        <w:jc w:val="both"/>
        <w:rPr>
          <w:rFonts w:ascii="Arial" w:hAnsi="Arial" w:cs="Arial"/>
          <w:sz w:val="20"/>
          <w:szCs w:val="20"/>
        </w:rPr>
      </w:pPr>
      <w:r w:rsidRPr="00BA17E1">
        <w:rPr>
          <w:rFonts w:ascii="Arial" w:hAnsi="Arial" w:cs="Arial"/>
          <w:sz w:val="20"/>
          <w:szCs w:val="20"/>
        </w:rPr>
        <w:t>simplifier le modèle</w:t>
      </w:r>
      <w:r w:rsidR="00E20F79">
        <w:rPr>
          <w:rFonts w:ascii="Arial" w:hAnsi="Arial" w:cs="Arial"/>
          <w:sz w:val="20"/>
          <w:szCs w:val="20"/>
        </w:rPr>
        <w:t>:</w:t>
      </w:r>
      <w:r w:rsidRPr="00BA17E1">
        <w:rPr>
          <w:rFonts w:ascii="Arial" w:hAnsi="Arial" w:cs="Arial"/>
          <w:sz w:val="20"/>
          <w:szCs w:val="20"/>
        </w:rPr>
        <w:t xml:space="preserve"> réutilisation de l'adresse de correspondance du demandeur/de l'éleveur/de l'agent,</w:t>
      </w:r>
    </w:p>
    <w:p w14:paraId="44991CC5" w14:textId="77777777" w:rsidR="007B205C" w:rsidRPr="00BA17E1" w:rsidRDefault="00ED21C3">
      <w:pPr>
        <w:pStyle w:val="ListParagraph"/>
        <w:numPr>
          <w:ilvl w:val="0"/>
          <w:numId w:val="49"/>
        </w:numPr>
        <w:jc w:val="both"/>
        <w:rPr>
          <w:rFonts w:ascii="Arial" w:hAnsi="Arial" w:cs="Arial"/>
          <w:sz w:val="20"/>
          <w:szCs w:val="20"/>
        </w:rPr>
      </w:pPr>
      <w:r w:rsidRPr="00BA17E1">
        <w:rPr>
          <w:rFonts w:ascii="Arial" w:hAnsi="Arial" w:cs="Arial"/>
          <w:sz w:val="20"/>
          <w:szCs w:val="20"/>
        </w:rPr>
        <w:t xml:space="preserve">ajouter la possibilité d'utiliser la notation de </w:t>
      </w:r>
      <w:proofErr w:type="spellStart"/>
      <w:r w:rsidRPr="00BA17E1">
        <w:rPr>
          <w:rFonts w:ascii="Arial" w:hAnsi="Arial" w:cs="Arial"/>
          <w:sz w:val="20"/>
          <w:szCs w:val="20"/>
        </w:rPr>
        <w:t>Purdy</w:t>
      </w:r>
      <w:proofErr w:type="spellEnd"/>
      <w:r w:rsidRPr="00BA17E1">
        <w:rPr>
          <w:rFonts w:ascii="Arial" w:hAnsi="Arial" w:cs="Arial"/>
          <w:sz w:val="20"/>
          <w:szCs w:val="20"/>
        </w:rPr>
        <w:t xml:space="preserve"> pour les hybrides,</w:t>
      </w:r>
    </w:p>
    <w:p w14:paraId="40F194D9" w14:textId="77777777" w:rsidR="007B205C" w:rsidRPr="00BA17E1" w:rsidRDefault="00ED21C3">
      <w:pPr>
        <w:pStyle w:val="ListParagraph"/>
        <w:numPr>
          <w:ilvl w:val="0"/>
          <w:numId w:val="49"/>
        </w:numPr>
        <w:jc w:val="both"/>
        <w:rPr>
          <w:rFonts w:ascii="Arial" w:hAnsi="Arial" w:cs="Arial"/>
          <w:sz w:val="20"/>
          <w:szCs w:val="20"/>
        </w:rPr>
      </w:pPr>
      <w:r w:rsidRPr="00BA17E1">
        <w:rPr>
          <w:rFonts w:ascii="Arial" w:hAnsi="Arial" w:cs="Arial"/>
          <w:sz w:val="20"/>
          <w:szCs w:val="20"/>
        </w:rPr>
        <w:t>mettre en œuvre la validation après le téléchargement pour minimiser les erreurs.</w:t>
      </w:r>
    </w:p>
    <w:p w14:paraId="0EE81629" w14:textId="77777777" w:rsidR="00333418" w:rsidRPr="00BA17E1" w:rsidRDefault="00333418" w:rsidP="00793A0B"/>
    <w:p w14:paraId="78A6E7C0" w14:textId="77777777" w:rsidR="00793A0B" w:rsidRPr="00BA17E1" w:rsidRDefault="00793A0B" w:rsidP="00793A0B"/>
    <w:p w14:paraId="3615AE2E" w14:textId="77777777" w:rsidR="007B205C" w:rsidRPr="00BA17E1" w:rsidRDefault="00ED21C3">
      <w:pPr>
        <w:pStyle w:val="Heading1"/>
        <w:rPr>
          <w:lang w:val="fr-FR"/>
        </w:rPr>
      </w:pPr>
      <w:bookmarkStart w:id="88" w:name="_Toc180400745"/>
      <w:bookmarkStart w:id="89" w:name="_Toc180400877"/>
      <w:r w:rsidRPr="00BA17E1">
        <w:rPr>
          <w:lang w:val="fr-FR"/>
        </w:rPr>
        <w:t>Développements futurs possibles</w:t>
      </w:r>
      <w:bookmarkEnd w:id="79"/>
      <w:bookmarkEnd w:id="80"/>
      <w:bookmarkEnd w:id="88"/>
      <w:bookmarkEnd w:id="89"/>
    </w:p>
    <w:p w14:paraId="78C7F73F" w14:textId="77777777" w:rsidR="00D8022F" w:rsidRPr="00BA17E1" w:rsidRDefault="00D8022F" w:rsidP="00D8022F">
      <w:pPr>
        <w:keepNext/>
      </w:pPr>
    </w:p>
    <w:p w14:paraId="2A65123E" w14:textId="77777777" w:rsidR="007B205C" w:rsidRPr="00BA17E1" w:rsidRDefault="00ED21C3">
      <w:pPr>
        <w:pStyle w:val="Heading2"/>
        <w:rPr>
          <w:lang w:val="fr-FR"/>
        </w:rPr>
      </w:pPr>
      <w:bookmarkStart w:id="90" w:name="_Toc68193127"/>
      <w:bookmarkStart w:id="91" w:name="_Toc84968153"/>
      <w:bookmarkStart w:id="92" w:name="_Toc85055504"/>
      <w:bookmarkStart w:id="93" w:name="_Toc180400746"/>
      <w:bookmarkStart w:id="94" w:name="_Toc180400878"/>
      <w:r w:rsidRPr="00BA17E1">
        <w:rPr>
          <w:lang w:val="fr-FR"/>
        </w:rPr>
        <w:t>Convivialité de l'outil</w:t>
      </w:r>
      <w:bookmarkEnd w:id="90"/>
      <w:bookmarkEnd w:id="91"/>
      <w:bookmarkEnd w:id="92"/>
      <w:bookmarkEnd w:id="93"/>
      <w:bookmarkEnd w:id="94"/>
    </w:p>
    <w:p w14:paraId="02798CCC" w14:textId="77777777" w:rsidR="00D8022F" w:rsidRPr="00BA17E1" w:rsidRDefault="00D8022F" w:rsidP="00D8022F">
      <w:pPr>
        <w:keepNext/>
      </w:pPr>
    </w:p>
    <w:p w14:paraId="0C1B3166" w14:textId="26CD17EA" w:rsidR="007B205C" w:rsidRPr="00BA17E1" w:rsidRDefault="00ED21C3">
      <w:pPr>
        <w:rPr>
          <w:color w:val="000000"/>
          <w:spacing w:val="-2"/>
        </w:rPr>
      </w:pPr>
      <w:r w:rsidRPr="00BA17E1">
        <w:fldChar w:fldCharType="begin"/>
      </w:r>
      <w:r w:rsidRPr="00BA17E1">
        <w:instrText xml:space="preserve"> AUTONUM  </w:instrText>
      </w:r>
      <w:r w:rsidRPr="00BA17E1">
        <w:fldChar w:fldCharType="end"/>
      </w:r>
      <w:r w:rsidRPr="00BA17E1">
        <w:tab/>
        <w:t xml:space="preserve">Lors de la réunion EAF/19, il a été convenu que </w:t>
      </w:r>
      <w:r w:rsidRPr="00BA17E1">
        <w:rPr>
          <w:color w:val="000000"/>
          <w:spacing w:val="-2"/>
        </w:rPr>
        <w:t xml:space="preserve">les éléments suivants seraient examinés afin d'améliorer la convivialité de </w:t>
      </w:r>
      <w:r w:rsidR="00E20F79">
        <w:rPr>
          <w:color w:val="000000"/>
          <w:spacing w:val="-2"/>
        </w:rPr>
        <w:t>UPOV PRISMA:</w:t>
      </w:r>
    </w:p>
    <w:p w14:paraId="0A42CDE2" w14:textId="77777777" w:rsidR="00D8022F" w:rsidRPr="00BA17E1" w:rsidRDefault="00D8022F" w:rsidP="00D8022F"/>
    <w:p w14:paraId="3FE10792" w14:textId="59D5E2E9" w:rsidR="007B205C" w:rsidRPr="00BA17E1" w:rsidRDefault="00ED21C3">
      <w:pPr>
        <w:pStyle w:val="ListParagraph"/>
        <w:numPr>
          <w:ilvl w:val="0"/>
          <w:numId w:val="22"/>
        </w:numPr>
        <w:spacing w:after="120"/>
        <w:ind w:left="992" w:hanging="425"/>
        <w:jc w:val="both"/>
        <w:rPr>
          <w:rFonts w:ascii="Arial" w:hAnsi="Arial" w:cs="Arial"/>
          <w:sz w:val="20"/>
          <w:szCs w:val="20"/>
        </w:rPr>
      </w:pPr>
      <w:r w:rsidRPr="00BA17E1">
        <w:rPr>
          <w:rFonts w:ascii="Arial" w:hAnsi="Arial" w:cs="Arial"/>
          <w:sz w:val="20"/>
          <w:szCs w:val="20"/>
        </w:rPr>
        <w:t>Ajout des caractéristiques TQ non UPOV dans la section TQ 7 au lieu de la section TQ 5 (voir document EAF/17/3 "Report", paragraphe 19)</w:t>
      </w:r>
      <w:r w:rsidR="0069579B">
        <w:rPr>
          <w:rFonts w:ascii="Arial" w:hAnsi="Arial" w:cs="Arial"/>
          <w:sz w:val="20"/>
          <w:szCs w:val="20"/>
        </w:rPr>
        <w:t>;</w:t>
      </w:r>
      <w:r w:rsidRPr="00BA17E1">
        <w:rPr>
          <w:rFonts w:ascii="Arial" w:hAnsi="Arial" w:cs="Arial"/>
          <w:sz w:val="20"/>
          <w:szCs w:val="20"/>
        </w:rPr>
        <w:t xml:space="preserve"> et</w:t>
      </w:r>
    </w:p>
    <w:p w14:paraId="36EC4AA1" w14:textId="1B91A709" w:rsidR="007B205C" w:rsidRPr="00BA17E1" w:rsidRDefault="00431E33">
      <w:pPr>
        <w:pStyle w:val="ListParagraph"/>
        <w:numPr>
          <w:ilvl w:val="0"/>
          <w:numId w:val="22"/>
        </w:numPr>
        <w:ind w:left="993" w:hanging="426"/>
        <w:rPr>
          <w:rFonts w:ascii="Arial" w:hAnsi="Arial" w:cs="Arial"/>
          <w:sz w:val="20"/>
          <w:szCs w:val="20"/>
        </w:rPr>
      </w:pPr>
      <w:r>
        <w:rPr>
          <w:rFonts w:ascii="Arial" w:hAnsi="Arial" w:cs="Arial"/>
          <w:sz w:val="20"/>
          <w:szCs w:val="20"/>
        </w:rPr>
        <w:t>TQ</w:t>
      </w:r>
      <w:r w:rsidR="00ED21C3" w:rsidRPr="00BA17E1">
        <w:rPr>
          <w:rFonts w:ascii="Arial" w:hAnsi="Arial" w:cs="Arial"/>
          <w:sz w:val="20"/>
          <w:szCs w:val="20"/>
        </w:rPr>
        <w:t xml:space="preserve"> spécifiques à une culture au-delà des principes directeurs d'examen (voir le document EAF/16/3 "Report", paragraphe 18).</w:t>
      </w:r>
    </w:p>
    <w:p w14:paraId="21F7C63A" w14:textId="77777777" w:rsidR="00D8022F" w:rsidRPr="00BA17E1" w:rsidRDefault="00D8022F" w:rsidP="00D8022F"/>
    <w:p w14:paraId="397C5A57" w14:textId="77777777" w:rsidR="007B205C" w:rsidRPr="00BA17E1" w:rsidRDefault="00ED21C3">
      <w:pPr>
        <w:pStyle w:val="Heading2"/>
        <w:rPr>
          <w:lang w:val="fr-FR"/>
        </w:rPr>
      </w:pPr>
      <w:bookmarkStart w:id="95" w:name="_Toc68193128"/>
      <w:bookmarkStart w:id="96" w:name="_Toc84968154"/>
      <w:bookmarkStart w:id="97" w:name="_Toc85055505"/>
      <w:bookmarkStart w:id="98" w:name="_Toc180400747"/>
      <w:bookmarkStart w:id="99" w:name="_Toc180400879"/>
      <w:r w:rsidRPr="00BA17E1">
        <w:rPr>
          <w:lang w:val="fr-FR"/>
        </w:rPr>
        <w:t>Nouvelles fonctionnalités</w:t>
      </w:r>
      <w:bookmarkEnd w:id="95"/>
      <w:bookmarkEnd w:id="96"/>
      <w:bookmarkEnd w:id="97"/>
      <w:bookmarkEnd w:id="98"/>
      <w:bookmarkEnd w:id="99"/>
    </w:p>
    <w:p w14:paraId="72A28914" w14:textId="77777777" w:rsidR="00D8022F" w:rsidRPr="00BA17E1" w:rsidRDefault="00D8022F" w:rsidP="00D8022F">
      <w:pPr>
        <w:keepNext/>
      </w:pPr>
    </w:p>
    <w:p w14:paraId="6071BD6C" w14:textId="202B8056" w:rsidR="007B205C" w:rsidRPr="00BA17E1" w:rsidRDefault="00ED21C3">
      <w:pPr>
        <w:rPr>
          <w:color w:val="000000"/>
        </w:rPr>
      </w:pPr>
      <w:r w:rsidRPr="00BA17E1">
        <w:fldChar w:fldCharType="begin"/>
      </w:r>
      <w:r w:rsidRPr="00BA17E1">
        <w:instrText xml:space="preserve"> AUTONUM  </w:instrText>
      </w:r>
      <w:r w:rsidRPr="00BA17E1">
        <w:fldChar w:fldCharType="end"/>
      </w:r>
      <w:r w:rsidRPr="00BA17E1">
        <w:rPr>
          <w:color w:val="000000"/>
        </w:rPr>
        <w:t>Les nouvelles fonctionnalités suivantes seront examinées en vue d'un éventuel développement</w:t>
      </w:r>
      <w:r w:rsidR="00E20F79">
        <w:rPr>
          <w:color w:val="000000"/>
        </w:rPr>
        <w:t>:</w:t>
      </w:r>
    </w:p>
    <w:p w14:paraId="067CCD80" w14:textId="77777777" w:rsidR="00D8022F" w:rsidRPr="00BA17E1" w:rsidRDefault="00D8022F" w:rsidP="00D8022F"/>
    <w:p w14:paraId="7CE4653D" w14:textId="220F2493" w:rsidR="007B205C" w:rsidRPr="00BA17E1" w:rsidRDefault="00ED21C3">
      <w:pPr>
        <w:pStyle w:val="ListParagraph"/>
        <w:numPr>
          <w:ilvl w:val="0"/>
          <w:numId w:val="22"/>
        </w:numPr>
        <w:spacing w:after="120"/>
        <w:ind w:left="992" w:hanging="425"/>
        <w:jc w:val="both"/>
        <w:rPr>
          <w:rFonts w:ascii="Arial" w:hAnsi="Arial" w:cs="Arial"/>
          <w:sz w:val="20"/>
          <w:szCs w:val="20"/>
        </w:rPr>
      </w:pPr>
      <w:r w:rsidRPr="00BA17E1">
        <w:rPr>
          <w:rFonts w:ascii="Arial" w:hAnsi="Arial" w:cs="Arial"/>
          <w:sz w:val="20"/>
          <w:szCs w:val="20"/>
        </w:rPr>
        <w:t>Chargement en vrac pour le maïs (Royaume-Uni)</w:t>
      </w:r>
      <w:r w:rsidR="0069579B">
        <w:rPr>
          <w:rFonts w:ascii="Arial" w:hAnsi="Arial" w:cs="Arial"/>
          <w:sz w:val="20"/>
          <w:szCs w:val="20"/>
        </w:rPr>
        <w:t>;</w:t>
      </w:r>
      <w:r w:rsidRPr="00BA17E1">
        <w:rPr>
          <w:rFonts w:ascii="Arial" w:hAnsi="Arial" w:cs="Arial"/>
          <w:sz w:val="20"/>
          <w:szCs w:val="20"/>
        </w:rPr>
        <w:t xml:space="preserve"> et</w:t>
      </w:r>
    </w:p>
    <w:p w14:paraId="610CC8C6" w14:textId="77777777" w:rsidR="007B205C" w:rsidRPr="00BA17E1" w:rsidRDefault="00ED21C3">
      <w:pPr>
        <w:pStyle w:val="ListParagraph"/>
        <w:numPr>
          <w:ilvl w:val="0"/>
          <w:numId w:val="22"/>
        </w:numPr>
        <w:spacing w:after="120"/>
        <w:ind w:left="992" w:hanging="425"/>
        <w:jc w:val="both"/>
        <w:rPr>
          <w:rFonts w:ascii="Arial" w:hAnsi="Arial" w:cs="Arial"/>
          <w:sz w:val="20"/>
          <w:szCs w:val="20"/>
        </w:rPr>
      </w:pPr>
      <w:r w:rsidRPr="00BA17E1">
        <w:rPr>
          <w:rFonts w:ascii="Arial" w:hAnsi="Arial" w:cs="Arial"/>
          <w:sz w:val="20"/>
          <w:szCs w:val="20"/>
        </w:rPr>
        <w:t>Traduction automatique (voir document EAF/16/3 "Rapport", paragraphe 18).</w:t>
      </w:r>
    </w:p>
    <w:p w14:paraId="427F3842" w14:textId="77777777" w:rsidR="00D8022F" w:rsidRPr="00BA17E1" w:rsidRDefault="00D8022F" w:rsidP="00D8022F">
      <w:pPr>
        <w:rPr>
          <w:highlight w:val="cyan"/>
        </w:rPr>
      </w:pPr>
    </w:p>
    <w:p w14:paraId="259E1E22" w14:textId="77777777" w:rsidR="00793A0B" w:rsidRPr="00BA17E1" w:rsidRDefault="00793A0B" w:rsidP="00D8022F">
      <w:pPr>
        <w:rPr>
          <w:highlight w:val="cyan"/>
        </w:rPr>
      </w:pPr>
    </w:p>
    <w:p w14:paraId="3DF6D63E" w14:textId="77777777" w:rsidR="00793A0B" w:rsidRPr="00BA17E1" w:rsidRDefault="00793A0B" w:rsidP="00D8022F"/>
    <w:p w14:paraId="4185E4D6" w14:textId="77777777" w:rsidR="007B205C" w:rsidRPr="00BA17E1" w:rsidRDefault="00ED21C3">
      <w:pPr>
        <w:jc w:val="right"/>
      </w:pPr>
      <w:r w:rsidRPr="00BA17E1">
        <w:t>[L'annexe suit]</w:t>
      </w:r>
    </w:p>
    <w:p w14:paraId="48A8B730" w14:textId="77777777" w:rsidR="00793A0B" w:rsidRPr="00BA17E1" w:rsidRDefault="00793A0B" w:rsidP="00D8022F"/>
    <w:p w14:paraId="0B88974A" w14:textId="77777777" w:rsidR="00E276D6" w:rsidRPr="00BA17E1" w:rsidRDefault="00E276D6" w:rsidP="00D8022F">
      <w:pPr>
        <w:sectPr w:rsidR="00E276D6" w:rsidRPr="00BA17E1" w:rsidSect="00906DDC">
          <w:headerReference w:type="default" r:id="rId9"/>
          <w:pgSz w:w="11907" w:h="16840" w:code="9"/>
          <w:pgMar w:top="510" w:right="1134" w:bottom="1134" w:left="1134" w:header="510" w:footer="680" w:gutter="0"/>
          <w:cols w:space="720"/>
          <w:titlePg/>
        </w:sectPr>
      </w:pPr>
    </w:p>
    <w:p w14:paraId="1220A61C" w14:textId="4F1D2894" w:rsidR="007B205C" w:rsidRPr="00BA17E1" w:rsidRDefault="00ED21C3">
      <w:pPr>
        <w:jc w:val="center"/>
      </w:pPr>
      <w:r w:rsidRPr="00BA17E1">
        <w:lastRenderedPageBreak/>
        <w:t xml:space="preserve">FRAIS D'INSCRIPTION DES </w:t>
      </w:r>
      <w:r w:rsidR="005C5407" w:rsidRPr="00BA17E1">
        <w:t xml:space="preserve">MEMBRES </w:t>
      </w:r>
      <w:r w:rsidRPr="00BA17E1">
        <w:t xml:space="preserve">PARTICIPANTS </w:t>
      </w:r>
      <w:r w:rsidR="009612CD">
        <w:t>À</w:t>
      </w:r>
      <w:r w:rsidR="005C5407" w:rsidRPr="00BA17E1">
        <w:t xml:space="preserve"> L'</w:t>
      </w:r>
      <w:r w:rsidR="00E20F79">
        <w:t>UPOV PRISMA</w:t>
      </w:r>
    </w:p>
    <w:p w14:paraId="09914ACE" w14:textId="77777777" w:rsidR="00E276D6" w:rsidRPr="00BA17E1" w:rsidRDefault="00E276D6" w:rsidP="00E276D6">
      <w:pPr>
        <w:spacing w:before="120" w:after="120"/>
        <w:jc w:val="center"/>
      </w:pPr>
    </w:p>
    <w:tbl>
      <w:tblPr>
        <w:tblStyle w:val="TableGrid"/>
        <w:tblW w:w="153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64"/>
        <w:gridCol w:w="7664"/>
      </w:tblGrid>
      <w:tr w:rsidR="00E276D6" w:rsidRPr="00BA17E1" w14:paraId="3DB19E08" w14:textId="77777777" w:rsidTr="00283AE0">
        <w:trPr>
          <w:trHeight w:val="284"/>
        </w:trPr>
        <w:tc>
          <w:tcPr>
            <w:tcW w:w="7664" w:type="dxa"/>
          </w:tcPr>
          <w:tbl>
            <w:tblPr>
              <w:tblW w:w="7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1068"/>
              <w:gridCol w:w="1000"/>
              <w:gridCol w:w="1126"/>
              <w:gridCol w:w="1559"/>
            </w:tblGrid>
            <w:tr w:rsidR="00E276D6" w:rsidRPr="00BA17E1" w14:paraId="30884D13" w14:textId="77777777" w:rsidTr="00283AE0">
              <w:trPr>
                <w:trHeight w:val="823"/>
              </w:trPr>
              <w:tc>
                <w:tcPr>
                  <w:tcW w:w="2500" w:type="dxa"/>
                  <w:shd w:val="clear" w:color="auto" w:fill="F2F2F2" w:themeFill="background1" w:themeFillShade="F2"/>
                  <w:vAlign w:val="center"/>
                  <w:hideMark/>
                </w:tcPr>
                <w:p w14:paraId="25EF7104" w14:textId="77777777" w:rsidR="007B205C" w:rsidRPr="00BA17E1" w:rsidRDefault="00ED21C3">
                  <w:pPr>
                    <w:jc w:val="center"/>
                    <w:rPr>
                      <w:rFonts w:cs="Arial"/>
                      <w:sz w:val="16"/>
                      <w:szCs w:val="16"/>
                      <w:lang w:eastAsia="ja-JP"/>
                    </w:rPr>
                  </w:pPr>
                  <w:r w:rsidRPr="00BA17E1">
                    <w:rPr>
                      <w:rFonts w:cs="Arial"/>
                      <w:sz w:val="16"/>
                      <w:szCs w:val="16"/>
                      <w:lang w:eastAsia="ja-JP"/>
                    </w:rPr>
                    <w:t>Membre de l'UPOV</w:t>
                  </w:r>
                </w:p>
              </w:tc>
              <w:tc>
                <w:tcPr>
                  <w:tcW w:w="1068" w:type="dxa"/>
                  <w:shd w:val="clear" w:color="auto" w:fill="F2F2F2" w:themeFill="background1" w:themeFillShade="F2"/>
                  <w:vAlign w:val="center"/>
                  <w:hideMark/>
                </w:tcPr>
                <w:p w14:paraId="6DCF786C" w14:textId="77777777" w:rsidR="007B205C" w:rsidRPr="00BA17E1" w:rsidRDefault="00ED21C3">
                  <w:pPr>
                    <w:jc w:val="center"/>
                    <w:rPr>
                      <w:rFonts w:cs="Arial"/>
                      <w:sz w:val="16"/>
                      <w:szCs w:val="16"/>
                      <w:lang w:eastAsia="ja-JP"/>
                    </w:rPr>
                  </w:pPr>
                  <w:r w:rsidRPr="00BA17E1">
                    <w:rPr>
                      <w:rFonts w:cs="Arial"/>
                      <w:sz w:val="16"/>
                      <w:szCs w:val="16"/>
                      <w:lang w:eastAsia="ja-JP"/>
                    </w:rPr>
                    <w:t>Frais subventionnés par le gouvernement</w:t>
                  </w:r>
                </w:p>
              </w:tc>
              <w:tc>
                <w:tcPr>
                  <w:tcW w:w="1000" w:type="dxa"/>
                  <w:shd w:val="clear" w:color="auto" w:fill="F2F2F2" w:themeFill="background1" w:themeFillShade="F2"/>
                  <w:vAlign w:val="center"/>
                  <w:hideMark/>
                </w:tcPr>
                <w:p w14:paraId="4B4BBC7F" w14:textId="77777777" w:rsidR="007B205C" w:rsidRPr="00BA17E1" w:rsidRDefault="00ED21C3">
                  <w:pPr>
                    <w:jc w:val="center"/>
                    <w:rPr>
                      <w:rFonts w:cs="Arial"/>
                      <w:sz w:val="16"/>
                      <w:szCs w:val="16"/>
                      <w:lang w:eastAsia="ja-JP"/>
                    </w:rPr>
                  </w:pPr>
                  <w:r w:rsidRPr="00BA17E1">
                    <w:rPr>
                      <w:rFonts w:cs="Arial"/>
                      <w:sz w:val="16"/>
                      <w:szCs w:val="16"/>
                      <w:lang w:eastAsia="ja-JP"/>
                    </w:rPr>
                    <w:t>Frais de dossier en monnaie originale</w:t>
                  </w:r>
                </w:p>
              </w:tc>
              <w:tc>
                <w:tcPr>
                  <w:tcW w:w="1126" w:type="dxa"/>
                  <w:shd w:val="clear" w:color="auto" w:fill="F2F2F2" w:themeFill="background1" w:themeFillShade="F2"/>
                  <w:vAlign w:val="center"/>
                  <w:hideMark/>
                </w:tcPr>
                <w:p w14:paraId="338B3851" w14:textId="77777777" w:rsidR="007B205C" w:rsidRPr="00BA17E1" w:rsidRDefault="00ED21C3">
                  <w:pPr>
                    <w:jc w:val="center"/>
                    <w:rPr>
                      <w:rFonts w:cs="Arial"/>
                      <w:b/>
                      <w:bCs/>
                      <w:sz w:val="16"/>
                      <w:szCs w:val="16"/>
                      <w:lang w:eastAsia="ja-JP"/>
                    </w:rPr>
                  </w:pPr>
                  <w:r w:rsidRPr="00BA17E1">
                    <w:rPr>
                      <w:rFonts w:cs="Arial"/>
                      <w:b/>
                      <w:bCs/>
                      <w:sz w:val="16"/>
                      <w:szCs w:val="16"/>
                      <w:lang w:eastAsia="ja-JP"/>
                    </w:rPr>
                    <w:t xml:space="preserve">Frais de dossier en </w:t>
                  </w:r>
                  <w:r w:rsidRPr="00CD5F8E">
                    <w:rPr>
                      <w:rStyle w:val="FootnoteReference"/>
                      <w:rFonts w:cs="Arial"/>
                      <w:b/>
                      <w:bCs/>
                      <w:sz w:val="16"/>
                      <w:szCs w:val="16"/>
                      <w:vertAlign w:val="baseline"/>
                      <w:lang w:eastAsia="ja-JP"/>
                    </w:rPr>
                    <w:t>francs</w:t>
                  </w:r>
                  <w:r w:rsidRPr="00BA17E1">
                    <w:rPr>
                      <w:rFonts w:cs="Arial"/>
                      <w:b/>
                      <w:bCs/>
                      <w:color w:val="000000"/>
                      <w:sz w:val="16"/>
                      <w:szCs w:val="16"/>
                      <w:lang w:eastAsia="ja-JP"/>
                    </w:rPr>
                    <w:t xml:space="preserve"> suisses </w:t>
                  </w:r>
                  <w:r w:rsidRPr="00BA17E1">
                    <w:rPr>
                      <w:rStyle w:val="FootnoteReference"/>
                      <w:rFonts w:cs="Arial"/>
                      <w:b/>
                      <w:bCs/>
                      <w:sz w:val="16"/>
                      <w:szCs w:val="16"/>
                      <w:lang w:eastAsia="ja-JP"/>
                    </w:rPr>
                    <w:footnoteReference w:id="4"/>
                  </w:r>
                </w:p>
              </w:tc>
              <w:tc>
                <w:tcPr>
                  <w:tcW w:w="1559" w:type="dxa"/>
                  <w:shd w:val="clear" w:color="auto" w:fill="F2F2F2" w:themeFill="background1" w:themeFillShade="F2"/>
                  <w:vAlign w:val="center"/>
                  <w:hideMark/>
                </w:tcPr>
                <w:p w14:paraId="7EFC4FA4" w14:textId="2C2FCB62" w:rsidR="007B205C" w:rsidRPr="00BA17E1" w:rsidRDefault="00A368D9">
                  <w:pPr>
                    <w:jc w:val="center"/>
                    <w:rPr>
                      <w:rFonts w:cs="Arial"/>
                      <w:b/>
                      <w:bCs/>
                      <w:sz w:val="16"/>
                      <w:szCs w:val="16"/>
                      <w:lang w:eastAsia="ja-JP"/>
                    </w:rPr>
                  </w:pPr>
                  <w:r w:rsidRPr="00BA17E1">
                    <w:rPr>
                      <w:rFonts w:cs="Arial"/>
                      <w:b/>
                      <w:bCs/>
                      <w:sz w:val="16"/>
                      <w:szCs w:val="16"/>
                      <w:lang w:eastAsia="ja-JP"/>
                    </w:rPr>
                    <w:t xml:space="preserve">Augmentation </w:t>
                  </w:r>
                  <w:r w:rsidR="00ED21C3" w:rsidRPr="00BA17E1">
                    <w:rPr>
                      <w:rFonts w:cs="Arial"/>
                      <w:b/>
                      <w:bCs/>
                      <w:sz w:val="16"/>
                      <w:szCs w:val="16"/>
                      <w:lang w:eastAsia="ja-JP"/>
                    </w:rPr>
                    <w:t xml:space="preserve">en % si l'on ajoute la taxe </w:t>
                  </w:r>
                  <w:r w:rsidR="00E20F79">
                    <w:rPr>
                      <w:rFonts w:cs="Arial"/>
                      <w:b/>
                      <w:bCs/>
                      <w:sz w:val="16"/>
                      <w:szCs w:val="16"/>
                      <w:lang w:eastAsia="ja-JP"/>
                    </w:rPr>
                    <w:t>UPOV PRISMA</w:t>
                  </w:r>
                  <w:r w:rsidR="00ED21C3" w:rsidRPr="00BA17E1">
                    <w:rPr>
                      <w:rFonts w:cs="Arial"/>
                      <w:b/>
                      <w:bCs/>
                      <w:sz w:val="16"/>
                      <w:szCs w:val="16"/>
                      <w:lang w:eastAsia="ja-JP"/>
                    </w:rPr>
                    <w:t xml:space="preserve"> (90 francs suisses)</w:t>
                  </w:r>
                </w:p>
              </w:tc>
            </w:tr>
            <w:tr w:rsidR="00E276D6" w:rsidRPr="00BA17E1" w14:paraId="68A3ABD3" w14:textId="77777777" w:rsidTr="00283AE0">
              <w:trPr>
                <w:trHeight w:val="284"/>
              </w:trPr>
              <w:tc>
                <w:tcPr>
                  <w:tcW w:w="2500" w:type="dxa"/>
                  <w:shd w:val="clear" w:color="auto" w:fill="auto"/>
                  <w:noWrap/>
                  <w:vAlign w:val="center"/>
                  <w:hideMark/>
                </w:tcPr>
                <w:p w14:paraId="7801AD89" w14:textId="77777777" w:rsidR="007B205C" w:rsidRPr="00BA17E1" w:rsidRDefault="00ED21C3">
                  <w:pPr>
                    <w:jc w:val="left"/>
                    <w:rPr>
                      <w:rFonts w:cs="Arial"/>
                      <w:sz w:val="16"/>
                      <w:szCs w:val="16"/>
                      <w:lang w:eastAsia="ja-JP"/>
                    </w:rPr>
                  </w:pPr>
                  <w:r w:rsidRPr="00BA17E1">
                    <w:rPr>
                      <w:rFonts w:cs="Arial"/>
                      <w:sz w:val="16"/>
                      <w:szCs w:val="16"/>
                      <w:lang w:eastAsia="ja-JP"/>
                    </w:rPr>
                    <w:t>Organisation africaine de la propriété intellectuelle (OAPI)</w:t>
                  </w:r>
                </w:p>
              </w:tc>
              <w:tc>
                <w:tcPr>
                  <w:tcW w:w="1068" w:type="dxa"/>
                  <w:shd w:val="clear" w:color="auto" w:fill="auto"/>
                  <w:noWrap/>
                  <w:vAlign w:val="center"/>
                  <w:hideMark/>
                </w:tcPr>
                <w:p w14:paraId="736B6697"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7A4B9893" w14:textId="77777777" w:rsidR="007B205C" w:rsidRPr="00BA17E1" w:rsidRDefault="00ED21C3">
                  <w:pPr>
                    <w:jc w:val="center"/>
                    <w:rPr>
                      <w:rFonts w:cs="Arial"/>
                      <w:sz w:val="16"/>
                      <w:szCs w:val="16"/>
                      <w:lang w:eastAsia="ja-JP"/>
                    </w:rPr>
                  </w:pPr>
                  <w:r w:rsidRPr="00BA17E1">
                    <w:rPr>
                      <w:rFonts w:cs="Arial"/>
                      <w:color w:val="000000"/>
                      <w:sz w:val="16"/>
                      <w:szCs w:val="16"/>
                      <w:lang w:eastAsia="ja-JP"/>
                    </w:rPr>
                    <w:t>590000 FCFA</w:t>
                  </w:r>
                </w:p>
              </w:tc>
              <w:tc>
                <w:tcPr>
                  <w:tcW w:w="1126" w:type="dxa"/>
                  <w:shd w:val="clear" w:color="auto" w:fill="auto"/>
                  <w:noWrap/>
                  <w:vAlign w:val="center"/>
                  <w:hideMark/>
                </w:tcPr>
                <w:p w14:paraId="41294AFE" w14:textId="77777777" w:rsidR="007B205C" w:rsidRPr="00BA17E1" w:rsidRDefault="00ED21C3">
                  <w:pPr>
                    <w:jc w:val="center"/>
                    <w:rPr>
                      <w:rFonts w:cs="Arial"/>
                      <w:sz w:val="16"/>
                      <w:szCs w:val="16"/>
                      <w:lang w:eastAsia="ja-JP"/>
                    </w:rPr>
                  </w:pPr>
                  <w:r w:rsidRPr="00BA17E1">
                    <w:rPr>
                      <w:rFonts w:cs="Arial"/>
                      <w:b/>
                      <w:bCs/>
                      <w:color w:val="000000"/>
                      <w:sz w:val="16"/>
                      <w:szCs w:val="16"/>
                      <w:lang w:eastAsia="ja-JP"/>
                    </w:rPr>
                    <w:t>864.98</w:t>
                  </w:r>
                </w:p>
              </w:tc>
              <w:tc>
                <w:tcPr>
                  <w:tcW w:w="1559" w:type="dxa"/>
                  <w:shd w:val="clear" w:color="auto" w:fill="auto"/>
                  <w:noWrap/>
                  <w:vAlign w:val="center"/>
                  <w:hideMark/>
                </w:tcPr>
                <w:p w14:paraId="682EDB65" w14:textId="77777777" w:rsidR="007B205C" w:rsidRPr="00BA17E1" w:rsidRDefault="00ED21C3">
                  <w:pPr>
                    <w:jc w:val="center"/>
                    <w:rPr>
                      <w:rFonts w:cs="Arial"/>
                      <w:sz w:val="16"/>
                      <w:szCs w:val="16"/>
                      <w:lang w:eastAsia="ja-JP"/>
                    </w:rPr>
                  </w:pPr>
                  <w:r w:rsidRPr="00BA17E1">
                    <w:rPr>
                      <w:rFonts w:cs="Arial"/>
                      <w:b/>
                      <w:bCs/>
                      <w:color w:val="000000"/>
                      <w:sz w:val="16"/>
                      <w:szCs w:val="16"/>
                      <w:lang w:eastAsia="ja-JP"/>
                    </w:rPr>
                    <w:t>10%</w:t>
                  </w:r>
                </w:p>
              </w:tc>
            </w:tr>
            <w:tr w:rsidR="00E276D6" w:rsidRPr="00BA17E1" w14:paraId="5AC1AB2C" w14:textId="77777777" w:rsidTr="00283AE0">
              <w:trPr>
                <w:trHeight w:val="284"/>
              </w:trPr>
              <w:tc>
                <w:tcPr>
                  <w:tcW w:w="2500" w:type="dxa"/>
                  <w:shd w:val="clear" w:color="auto" w:fill="auto"/>
                  <w:noWrap/>
                  <w:vAlign w:val="center"/>
                  <w:hideMark/>
                </w:tcPr>
                <w:p w14:paraId="6A039A56" w14:textId="77777777" w:rsidR="007B205C" w:rsidRPr="00BA17E1" w:rsidRDefault="00ED21C3">
                  <w:pPr>
                    <w:jc w:val="left"/>
                    <w:rPr>
                      <w:rFonts w:cs="Arial"/>
                      <w:sz w:val="16"/>
                      <w:szCs w:val="16"/>
                      <w:lang w:eastAsia="ja-JP"/>
                    </w:rPr>
                  </w:pPr>
                  <w:r w:rsidRPr="00BA17E1">
                    <w:rPr>
                      <w:rFonts w:cs="Arial"/>
                      <w:sz w:val="16"/>
                      <w:szCs w:val="16"/>
                      <w:lang w:eastAsia="ja-JP"/>
                    </w:rPr>
                    <w:t>Argentine</w:t>
                  </w:r>
                </w:p>
              </w:tc>
              <w:tc>
                <w:tcPr>
                  <w:tcW w:w="1068" w:type="dxa"/>
                  <w:shd w:val="clear" w:color="auto" w:fill="auto"/>
                  <w:noWrap/>
                  <w:vAlign w:val="center"/>
                  <w:hideMark/>
                </w:tcPr>
                <w:p w14:paraId="2744C988" w14:textId="77777777" w:rsidR="00E276D6" w:rsidRPr="00BA17E1" w:rsidRDefault="00E276D6" w:rsidP="00283AE0">
                  <w:pPr>
                    <w:jc w:val="center"/>
                    <w:rPr>
                      <w:rFonts w:cs="Arial"/>
                      <w:sz w:val="16"/>
                      <w:szCs w:val="16"/>
                      <w:lang w:eastAsia="ja-JP"/>
                    </w:rPr>
                  </w:pPr>
                </w:p>
              </w:tc>
              <w:tc>
                <w:tcPr>
                  <w:tcW w:w="1000" w:type="dxa"/>
                  <w:shd w:val="clear" w:color="auto" w:fill="auto"/>
                  <w:noWrap/>
                  <w:vAlign w:val="center"/>
                  <w:hideMark/>
                </w:tcPr>
                <w:p w14:paraId="14F43CA7" w14:textId="77777777" w:rsidR="00E276D6" w:rsidRPr="00BA17E1" w:rsidRDefault="00E276D6" w:rsidP="00283AE0">
                  <w:pPr>
                    <w:jc w:val="center"/>
                    <w:rPr>
                      <w:rFonts w:cs="Arial"/>
                      <w:color w:val="000000"/>
                      <w:sz w:val="16"/>
                      <w:szCs w:val="16"/>
                      <w:lang w:eastAsia="ja-JP"/>
                    </w:rPr>
                  </w:pPr>
                </w:p>
              </w:tc>
              <w:tc>
                <w:tcPr>
                  <w:tcW w:w="1126" w:type="dxa"/>
                  <w:shd w:val="clear" w:color="auto" w:fill="auto"/>
                  <w:noWrap/>
                  <w:vAlign w:val="center"/>
                  <w:hideMark/>
                </w:tcPr>
                <w:p w14:paraId="78C788C3" w14:textId="77777777" w:rsidR="00E276D6" w:rsidRPr="00BA17E1" w:rsidRDefault="00E276D6" w:rsidP="00283AE0">
                  <w:pPr>
                    <w:jc w:val="center"/>
                    <w:rPr>
                      <w:rFonts w:cs="Arial"/>
                      <w:b/>
                      <w:bCs/>
                      <w:color w:val="000000"/>
                      <w:sz w:val="16"/>
                      <w:szCs w:val="16"/>
                      <w:lang w:eastAsia="ja-JP"/>
                    </w:rPr>
                  </w:pPr>
                </w:p>
              </w:tc>
              <w:tc>
                <w:tcPr>
                  <w:tcW w:w="1559" w:type="dxa"/>
                  <w:shd w:val="clear" w:color="auto" w:fill="auto"/>
                  <w:noWrap/>
                  <w:vAlign w:val="center"/>
                  <w:hideMark/>
                </w:tcPr>
                <w:p w14:paraId="19D6A697" w14:textId="77777777" w:rsidR="00E276D6" w:rsidRPr="00BA17E1" w:rsidRDefault="00E276D6" w:rsidP="00283AE0">
                  <w:pPr>
                    <w:jc w:val="center"/>
                    <w:rPr>
                      <w:rFonts w:cs="Arial"/>
                      <w:b/>
                      <w:bCs/>
                      <w:color w:val="000000"/>
                      <w:sz w:val="16"/>
                      <w:szCs w:val="16"/>
                      <w:lang w:eastAsia="ja-JP"/>
                    </w:rPr>
                  </w:pPr>
                </w:p>
              </w:tc>
            </w:tr>
            <w:tr w:rsidR="00E276D6" w:rsidRPr="00BA17E1" w14:paraId="2A5A84C6" w14:textId="77777777" w:rsidTr="00283AE0">
              <w:trPr>
                <w:trHeight w:val="284"/>
              </w:trPr>
              <w:tc>
                <w:tcPr>
                  <w:tcW w:w="2500" w:type="dxa"/>
                  <w:shd w:val="clear" w:color="auto" w:fill="auto"/>
                  <w:noWrap/>
                  <w:vAlign w:val="center"/>
                  <w:hideMark/>
                </w:tcPr>
                <w:p w14:paraId="52D0994A" w14:textId="77777777" w:rsidR="007B205C" w:rsidRPr="00BA17E1" w:rsidRDefault="00ED21C3">
                  <w:pPr>
                    <w:jc w:val="left"/>
                    <w:rPr>
                      <w:rFonts w:cs="Arial"/>
                      <w:sz w:val="16"/>
                      <w:szCs w:val="16"/>
                      <w:lang w:eastAsia="ja-JP"/>
                    </w:rPr>
                  </w:pPr>
                  <w:r w:rsidRPr="00BA17E1">
                    <w:rPr>
                      <w:rFonts w:cs="Arial"/>
                      <w:sz w:val="16"/>
                      <w:szCs w:val="16"/>
                      <w:lang w:eastAsia="ja-JP"/>
                    </w:rPr>
                    <w:t>Australie</w:t>
                  </w:r>
                </w:p>
              </w:tc>
              <w:tc>
                <w:tcPr>
                  <w:tcW w:w="1068" w:type="dxa"/>
                  <w:shd w:val="clear" w:color="auto" w:fill="auto"/>
                  <w:noWrap/>
                  <w:vAlign w:val="center"/>
                  <w:hideMark/>
                </w:tcPr>
                <w:p w14:paraId="279591B6"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3003C730" w14:textId="77777777" w:rsidR="007B205C" w:rsidRPr="00BA17E1" w:rsidRDefault="00ED21C3">
                  <w:pPr>
                    <w:jc w:val="center"/>
                    <w:rPr>
                      <w:rFonts w:cs="Arial"/>
                      <w:sz w:val="16"/>
                      <w:szCs w:val="16"/>
                      <w:lang w:eastAsia="ja-JP"/>
                    </w:rPr>
                  </w:pPr>
                  <w:r w:rsidRPr="00BA17E1">
                    <w:rPr>
                      <w:rFonts w:cs="Arial"/>
                      <w:color w:val="000000"/>
                      <w:sz w:val="16"/>
                      <w:szCs w:val="16"/>
                      <w:lang w:eastAsia="ja-JP"/>
                    </w:rPr>
                    <w:t>345 AUD</w:t>
                  </w:r>
                </w:p>
              </w:tc>
              <w:tc>
                <w:tcPr>
                  <w:tcW w:w="1126" w:type="dxa"/>
                  <w:shd w:val="clear" w:color="auto" w:fill="auto"/>
                  <w:noWrap/>
                  <w:vAlign w:val="center"/>
                  <w:hideMark/>
                </w:tcPr>
                <w:p w14:paraId="1BFD4EA3" w14:textId="77777777" w:rsidR="007B205C" w:rsidRPr="00BA17E1" w:rsidRDefault="00ED21C3">
                  <w:pPr>
                    <w:jc w:val="center"/>
                    <w:rPr>
                      <w:rFonts w:cs="Arial"/>
                      <w:sz w:val="16"/>
                      <w:szCs w:val="16"/>
                      <w:lang w:eastAsia="ja-JP"/>
                    </w:rPr>
                  </w:pPr>
                  <w:r w:rsidRPr="00BA17E1">
                    <w:rPr>
                      <w:rFonts w:cs="Arial"/>
                      <w:b/>
                      <w:bCs/>
                      <w:color w:val="000000"/>
                      <w:sz w:val="16"/>
                      <w:szCs w:val="16"/>
                      <w:lang w:eastAsia="ja-JP"/>
                    </w:rPr>
                    <w:t>206.17</w:t>
                  </w:r>
                </w:p>
              </w:tc>
              <w:tc>
                <w:tcPr>
                  <w:tcW w:w="1559" w:type="dxa"/>
                  <w:shd w:val="clear" w:color="auto" w:fill="auto"/>
                  <w:noWrap/>
                  <w:vAlign w:val="center"/>
                  <w:hideMark/>
                </w:tcPr>
                <w:p w14:paraId="5FBE80A8" w14:textId="77777777" w:rsidR="007B205C" w:rsidRPr="00BA17E1" w:rsidRDefault="00ED21C3">
                  <w:pPr>
                    <w:jc w:val="center"/>
                    <w:rPr>
                      <w:rFonts w:cs="Arial"/>
                      <w:sz w:val="16"/>
                      <w:szCs w:val="16"/>
                      <w:lang w:eastAsia="ja-JP"/>
                    </w:rPr>
                  </w:pPr>
                  <w:r w:rsidRPr="00BA17E1">
                    <w:rPr>
                      <w:rFonts w:cs="Arial"/>
                      <w:b/>
                      <w:bCs/>
                      <w:color w:val="000000"/>
                      <w:sz w:val="16"/>
                      <w:szCs w:val="16"/>
                      <w:lang w:eastAsia="ja-JP"/>
                    </w:rPr>
                    <w:t>44%</w:t>
                  </w:r>
                </w:p>
              </w:tc>
            </w:tr>
            <w:tr w:rsidR="00E276D6" w:rsidRPr="00BA17E1" w14:paraId="2F21AFE7" w14:textId="77777777" w:rsidTr="00283AE0">
              <w:trPr>
                <w:trHeight w:val="284"/>
              </w:trPr>
              <w:tc>
                <w:tcPr>
                  <w:tcW w:w="2500" w:type="dxa"/>
                  <w:shd w:val="clear" w:color="auto" w:fill="auto"/>
                  <w:noWrap/>
                  <w:vAlign w:val="center"/>
                  <w:hideMark/>
                </w:tcPr>
                <w:p w14:paraId="6DA46E4D" w14:textId="77777777" w:rsidR="007B205C" w:rsidRPr="00BA17E1" w:rsidRDefault="00ED21C3">
                  <w:pPr>
                    <w:jc w:val="left"/>
                    <w:rPr>
                      <w:rFonts w:cs="Arial"/>
                      <w:sz w:val="16"/>
                      <w:szCs w:val="16"/>
                      <w:lang w:eastAsia="ja-JP"/>
                    </w:rPr>
                  </w:pPr>
                  <w:r w:rsidRPr="00BA17E1">
                    <w:rPr>
                      <w:rFonts w:cs="Arial"/>
                      <w:sz w:val="16"/>
                      <w:szCs w:val="16"/>
                      <w:lang w:eastAsia="ja-JP"/>
                    </w:rPr>
                    <w:t>Bolivie (État plurinational de)</w:t>
                  </w:r>
                </w:p>
              </w:tc>
              <w:tc>
                <w:tcPr>
                  <w:tcW w:w="1068" w:type="dxa"/>
                  <w:shd w:val="clear" w:color="auto" w:fill="auto"/>
                  <w:noWrap/>
                  <w:vAlign w:val="center"/>
                  <w:hideMark/>
                </w:tcPr>
                <w:p w14:paraId="58288006" w14:textId="77777777" w:rsidR="00E276D6" w:rsidRPr="00BA17E1" w:rsidRDefault="00E276D6" w:rsidP="00283AE0">
                  <w:pPr>
                    <w:jc w:val="center"/>
                    <w:rPr>
                      <w:rFonts w:cs="Arial"/>
                      <w:sz w:val="16"/>
                      <w:szCs w:val="16"/>
                      <w:lang w:eastAsia="ja-JP"/>
                    </w:rPr>
                  </w:pPr>
                </w:p>
              </w:tc>
              <w:tc>
                <w:tcPr>
                  <w:tcW w:w="1000" w:type="dxa"/>
                  <w:shd w:val="clear" w:color="auto" w:fill="auto"/>
                  <w:noWrap/>
                  <w:vAlign w:val="center"/>
                  <w:hideMark/>
                </w:tcPr>
                <w:p w14:paraId="24C4505B" w14:textId="77777777" w:rsidR="00E276D6" w:rsidRPr="00BA17E1" w:rsidRDefault="00E276D6" w:rsidP="00283AE0">
                  <w:pPr>
                    <w:jc w:val="center"/>
                    <w:rPr>
                      <w:rFonts w:cs="Arial"/>
                      <w:color w:val="000000"/>
                      <w:sz w:val="16"/>
                      <w:szCs w:val="16"/>
                      <w:lang w:eastAsia="ja-JP"/>
                    </w:rPr>
                  </w:pPr>
                </w:p>
              </w:tc>
              <w:tc>
                <w:tcPr>
                  <w:tcW w:w="1126" w:type="dxa"/>
                  <w:shd w:val="clear" w:color="auto" w:fill="auto"/>
                  <w:noWrap/>
                  <w:vAlign w:val="center"/>
                  <w:hideMark/>
                </w:tcPr>
                <w:p w14:paraId="1A4B754C" w14:textId="77777777" w:rsidR="00E276D6" w:rsidRPr="00BA17E1" w:rsidRDefault="00E276D6" w:rsidP="00283AE0">
                  <w:pPr>
                    <w:jc w:val="center"/>
                    <w:rPr>
                      <w:rFonts w:cs="Arial"/>
                      <w:b/>
                      <w:bCs/>
                      <w:color w:val="000000"/>
                      <w:sz w:val="16"/>
                      <w:szCs w:val="16"/>
                      <w:lang w:eastAsia="ja-JP"/>
                    </w:rPr>
                  </w:pPr>
                </w:p>
              </w:tc>
              <w:tc>
                <w:tcPr>
                  <w:tcW w:w="1559" w:type="dxa"/>
                  <w:shd w:val="clear" w:color="auto" w:fill="auto"/>
                  <w:noWrap/>
                  <w:vAlign w:val="center"/>
                  <w:hideMark/>
                </w:tcPr>
                <w:p w14:paraId="5BDFADF6" w14:textId="77777777" w:rsidR="00E276D6" w:rsidRPr="00BA17E1" w:rsidRDefault="00E276D6" w:rsidP="00283AE0">
                  <w:pPr>
                    <w:jc w:val="center"/>
                    <w:rPr>
                      <w:rFonts w:cs="Arial"/>
                      <w:b/>
                      <w:bCs/>
                      <w:color w:val="000000"/>
                      <w:sz w:val="16"/>
                      <w:szCs w:val="16"/>
                      <w:lang w:eastAsia="ja-JP"/>
                    </w:rPr>
                  </w:pPr>
                </w:p>
              </w:tc>
            </w:tr>
            <w:tr w:rsidR="00E276D6" w:rsidRPr="00BA17E1" w14:paraId="005E18A7" w14:textId="77777777" w:rsidTr="00283AE0">
              <w:trPr>
                <w:trHeight w:val="284"/>
              </w:trPr>
              <w:tc>
                <w:tcPr>
                  <w:tcW w:w="2500" w:type="dxa"/>
                  <w:shd w:val="clear" w:color="auto" w:fill="auto"/>
                  <w:noWrap/>
                  <w:vAlign w:val="center"/>
                  <w:hideMark/>
                </w:tcPr>
                <w:p w14:paraId="3A65FC39" w14:textId="77777777" w:rsidR="007B205C" w:rsidRPr="00BA17E1" w:rsidRDefault="00ED21C3">
                  <w:pPr>
                    <w:jc w:val="left"/>
                    <w:rPr>
                      <w:rFonts w:cs="Arial"/>
                      <w:color w:val="000000"/>
                      <w:sz w:val="16"/>
                      <w:szCs w:val="16"/>
                      <w:lang w:eastAsia="ja-JP"/>
                    </w:rPr>
                  </w:pPr>
                  <w:r w:rsidRPr="00BA17E1">
                    <w:rPr>
                      <w:rFonts w:cs="Arial"/>
                      <w:sz w:val="16"/>
                      <w:szCs w:val="16"/>
                      <w:lang w:eastAsia="ja-JP"/>
                    </w:rPr>
                    <w:t>Canada</w:t>
                  </w:r>
                </w:p>
              </w:tc>
              <w:tc>
                <w:tcPr>
                  <w:tcW w:w="1068" w:type="dxa"/>
                  <w:shd w:val="clear" w:color="auto" w:fill="auto"/>
                  <w:noWrap/>
                  <w:vAlign w:val="center"/>
                  <w:hideMark/>
                </w:tcPr>
                <w:p w14:paraId="7589DF3C" w14:textId="77777777" w:rsidR="007B205C" w:rsidRPr="00BA17E1" w:rsidRDefault="00ED21C3">
                  <w:pPr>
                    <w:jc w:val="center"/>
                    <w:rPr>
                      <w:rFonts w:cs="Arial"/>
                      <w:color w:val="000000"/>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4545FA68"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287,22 CAD</w:t>
                  </w:r>
                </w:p>
              </w:tc>
              <w:tc>
                <w:tcPr>
                  <w:tcW w:w="1126" w:type="dxa"/>
                  <w:shd w:val="clear" w:color="auto" w:fill="auto"/>
                  <w:noWrap/>
                  <w:vAlign w:val="center"/>
                  <w:hideMark/>
                </w:tcPr>
                <w:p w14:paraId="28A43A21" w14:textId="77777777" w:rsidR="007B205C" w:rsidRPr="00BA17E1" w:rsidRDefault="00ED21C3">
                  <w:pPr>
                    <w:jc w:val="center"/>
                    <w:rPr>
                      <w:rFonts w:cs="Arial"/>
                      <w:color w:val="000000"/>
                      <w:sz w:val="16"/>
                      <w:szCs w:val="16"/>
                      <w:lang w:eastAsia="ja-JP"/>
                    </w:rPr>
                  </w:pPr>
                  <w:r w:rsidRPr="00BA17E1">
                    <w:rPr>
                      <w:rFonts w:cs="Arial"/>
                      <w:b/>
                      <w:bCs/>
                      <w:color w:val="000000"/>
                      <w:sz w:val="16"/>
                      <w:szCs w:val="16"/>
                      <w:lang w:eastAsia="ja-JP"/>
                    </w:rPr>
                    <w:t>188.33</w:t>
                  </w:r>
                </w:p>
              </w:tc>
              <w:tc>
                <w:tcPr>
                  <w:tcW w:w="1559" w:type="dxa"/>
                  <w:shd w:val="clear" w:color="auto" w:fill="auto"/>
                  <w:noWrap/>
                  <w:vAlign w:val="center"/>
                  <w:hideMark/>
                </w:tcPr>
                <w:p w14:paraId="3F56CF5E" w14:textId="77777777" w:rsidR="007B205C" w:rsidRPr="00BA17E1" w:rsidRDefault="00ED21C3">
                  <w:pPr>
                    <w:jc w:val="center"/>
                    <w:rPr>
                      <w:rFonts w:cs="Arial"/>
                      <w:sz w:val="16"/>
                      <w:szCs w:val="16"/>
                      <w:lang w:eastAsia="ja-JP"/>
                    </w:rPr>
                  </w:pPr>
                  <w:r w:rsidRPr="00BA17E1">
                    <w:rPr>
                      <w:rFonts w:cs="Arial"/>
                      <w:b/>
                      <w:bCs/>
                      <w:color w:val="000000"/>
                      <w:sz w:val="16"/>
                      <w:szCs w:val="16"/>
                      <w:lang w:eastAsia="ja-JP"/>
                    </w:rPr>
                    <w:t>48%</w:t>
                  </w:r>
                </w:p>
              </w:tc>
            </w:tr>
            <w:tr w:rsidR="00E276D6" w:rsidRPr="00BA17E1" w14:paraId="1AEF9492" w14:textId="77777777" w:rsidTr="00283AE0">
              <w:trPr>
                <w:trHeight w:val="284"/>
              </w:trPr>
              <w:tc>
                <w:tcPr>
                  <w:tcW w:w="2500" w:type="dxa"/>
                  <w:shd w:val="clear" w:color="auto" w:fill="auto"/>
                  <w:noWrap/>
                  <w:vAlign w:val="center"/>
                  <w:hideMark/>
                </w:tcPr>
                <w:p w14:paraId="34E4676E" w14:textId="77777777" w:rsidR="007B205C" w:rsidRPr="00BA17E1" w:rsidRDefault="00ED21C3">
                  <w:pPr>
                    <w:jc w:val="left"/>
                    <w:rPr>
                      <w:rFonts w:cs="Arial"/>
                      <w:sz w:val="16"/>
                      <w:szCs w:val="16"/>
                      <w:lang w:eastAsia="ja-JP"/>
                    </w:rPr>
                  </w:pPr>
                  <w:r w:rsidRPr="00BA17E1">
                    <w:rPr>
                      <w:rFonts w:cs="Arial"/>
                      <w:sz w:val="16"/>
                      <w:szCs w:val="16"/>
                      <w:lang w:eastAsia="ja-JP"/>
                    </w:rPr>
                    <w:t>Chili</w:t>
                  </w:r>
                </w:p>
              </w:tc>
              <w:tc>
                <w:tcPr>
                  <w:tcW w:w="1068" w:type="dxa"/>
                  <w:shd w:val="clear" w:color="auto" w:fill="auto"/>
                  <w:noWrap/>
                  <w:vAlign w:val="center"/>
                  <w:hideMark/>
                </w:tcPr>
                <w:p w14:paraId="3960B99C"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4EBD64F2"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503,7 USD</w:t>
                  </w:r>
                </w:p>
              </w:tc>
              <w:tc>
                <w:tcPr>
                  <w:tcW w:w="1126" w:type="dxa"/>
                  <w:shd w:val="clear" w:color="auto" w:fill="auto"/>
                  <w:noWrap/>
                  <w:vAlign w:val="center"/>
                  <w:hideMark/>
                </w:tcPr>
                <w:p w14:paraId="52D6787F"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451.82</w:t>
                  </w:r>
                </w:p>
              </w:tc>
              <w:tc>
                <w:tcPr>
                  <w:tcW w:w="1559" w:type="dxa"/>
                  <w:shd w:val="clear" w:color="auto" w:fill="auto"/>
                  <w:noWrap/>
                  <w:vAlign w:val="center"/>
                  <w:hideMark/>
                </w:tcPr>
                <w:p w14:paraId="08D97F26"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20%</w:t>
                  </w:r>
                </w:p>
              </w:tc>
            </w:tr>
            <w:tr w:rsidR="00E276D6" w:rsidRPr="00BA17E1" w14:paraId="75F140CF" w14:textId="77777777" w:rsidTr="00283AE0">
              <w:trPr>
                <w:trHeight w:val="284"/>
              </w:trPr>
              <w:tc>
                <w:tcPr>
                  <w:tcW w:w="2500" w:type="dxa"/>
                  <w:shd w:val="clear" w:color="auto" w:fill="auto"/>
                  <w:noWrap/>
                  <w:vAlign w:val="center"/>
                  <w:hideMark/>
                </w:tcPr>
                <w:p w14:paraId="74236E9E" w14:textId="77777777" w:rsidR="007B205C" w:rsidRPr="00BA17E1" w:rsidRDefault="00ED21C3">
                  <w:pPr>
                    <w:jc w:val="left"/>
                    <w:rPr>
                      <w:rFonts w:cs="Arial"/>
                      <w:sz w:val="16"/>
                      <w:szCs w:val="16"/>
                      <w:lang w:eastAsia="ja-JP"/>
                    </w:rPr>
                  </w:pPr>
                  <w:r w:rsidRPr="00BA17E1">
                    <w:rPr>
                      <w:rFonts w:cs="Arial"/>
                      <w:sz w:val="16"/>
                      <w:szCs w:val="16"/>
                      <w:lang w:eastAsia="ja-JP"/>
                    </w:rPr>
                    <w:t>Chine</w:t>
                  </w:r>
                </w:p>
              </w:tc>
              <w:tc>
                <w:tcPr>
                  <w:tcW w:w="1068" w:type="dxa"/>
                  <w:shd w:val="clear" w:color="auto" w:fill="auto"/>
                  <w:noWrap/>
                  <w:vAlign w:val="center"/>
                  <w:hideMark/>
                </w:tcPr>
                <w:p w14:paraId="0E578B7A" w14:textId="77777777" w:rsidR="007B205C" w:rsidRPr="00BA17E1" w:rsidRDefault="00ED21C3">
                  <w:pPr>
                    <w:jc w:val="center"/>
                    <w:rPr>
                      <w:rFonts w:cs="Arial"/>
                      <w:sz w:val="16"/>
                      <w:szCs w:val="16"/>
                      <w:lang w:eastAsia="ja-JP"/>
                    </w:rPr>
                  </w:pPr>
                  <w:r w:rsidRPr="00BA17E1">
                    <w:rPr>
                      <w:rFonts w:cs="Arial"/>
                      <w:sz w:val="16"/>
                      <w:szCs w:val="16"/>
                      <w:lang w:eastAsia="ja-JP"/>
                    </w:rPr>
                    <w:t>OUI</w:t>
                  </w:r>
                </w:p>
              </w:tc>
              <w:tc>
                <w:tcPr>
                  <w:tcW w:w="1000" w:type="dxa"/>
                  <w:shd w:val="clear" w:color="auto" w:fill="auto"/>
                  <w:noWrap/>
                  <w:vAlign w:val="center"/>
                  <w:hideMark/>
                </w:tcPr>
                <w:p w14:paraId="4F8E8656"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0 CNY</w:t>
                  </w:r>
                </w:p>
              </w:tc>
              <w:tc>
                <w:tcPr>
                  <w:tcW w:w="1126" w:type="dxa"/>
                  <w:shd w:val="clear" w:color="auto" w:fill="auto"/>
                  <w:noWrap/>
                  <w:vAlign w:val="center"/>
                  <w:hideMark/>
                </w:tcPr>
                <w:p w14:paraId="29C461DE"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0.00</w:t>
                  </w:r>
                </w:p>
              </w:tc>
              <w:tc>
                <w:tcPr>
                  <w:tcW w:w="1559" w:type="dxa"/>
                  <w:shd w:val="clear" w:color="auto" w:fill="auto"/>
                  <w:noWrap/>
                  <w:vAlign w:val="center"/>
                  <w:hideMark/>
                </w:tcPr>
                <w:p w14:paraId="6DEB4635"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indéfini</w:t>
                  </w:r>
                </w:p>
              </w:tc>
            </w:tr>
            <w:tr w:rsidR="00E276D6" w:rsidRPr="00BA17E1" w14:paraId="71937C54" w14:textId="77777777" w:rsidTr="00283AE0">
              <w:trPr>
                <w:trHeight w:val="284"/>
              </w:trPr>
              <w:tc>
                <w:tcPr>
                  <w:tcW w:w="2500" w:type="dxa"/>
                  <w:shd w:val="clear" w:color="auto" w:fill="auto"/>
                  <w:noWrap/>
                  <w:vAlign w:val="center"/>
                  <w:hideMark/>
                </w:tcPr>
                <w:p w14:paraId="43503238" w14:textId="77777777" w:rsidR="007B205C" w:rsidRPr="00BA17E1" w:rsidRDefault="00ED21C3">
                  <w:pPr>
                    <w:jc w:val="left"/>
                    <w:rPr>
                      <w:rFonts w:cs="Arial"/>
                      <w:sz w:val="16"/>
                      <w:szCs w:val="16"/>
                      <w:lang w:eastAsia="ja-JP"/>
                    </w:rPr>
                  </w:pPr>
                  <w:r w:rsidRPr="00BA17E1">
                    <w:rPr>
                      <w:rFonts w:cs="Arial"/>
                      <w:sz w:val="16"/>
                      <w:szCs w:val="16"/>
                      <w:lang w:eastAsia="ja-JP"/>
                    </w:rPr>
                    <w:t>Colombie</w:t>
                  </w:r>
                </w:p>
              </w:tc>
              <w:tc>
                <w:tcPr>
                  <w:tcW w:w="1068" w:type="dxa"/>
                  <w:shd w:val="clear" w:color="auto" w:fill="auto"/>
                  <w:noWrap/>
                  <w:vAlign w:val="center"/>
                  <w:hideMark/>
                </w:tcPr>
                <w:p w14:paraId="76A37345"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778A119A"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1653000 COP</w:t>
                  </w:r>
                </w:p>
              </w:tc>
              <w:tc>
                <w:tcPr>
                  <w:tcW w:w="1126" w:type="dxa"/>
                  <w:shd w:val="clear" w:color="auto" w:fill="auto"/>
                  <w:noWrap/>
                  <w:vAlign w:val="center"/>
                  <w:hideMark/>
                </w:tcPr>
                <w:p w14:paraId="06D244BF"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359.45</w:t>
                  </w:r>
                </w:p>
              </w:tc>
              <w:tc>
                <w:tcPr>
                  <w:tcW w:w="1559" w:type="dxa"/>
                  <w:shd w:val="clear" w:color="auto" w:fill="auto"/>
                  <w:noWrap/>
                  <w:vAlign w:val="center"/>
                  <w:hideMark/>
                </w:tcPr>
                <w:p w14:paraId="4BA41A58"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25%</w:t>
                  </w:r>
                </w:p>
              </w:tc>
            </w:tr>
            <w:tr w:rsidR="00E276D6" w:rsidRPr="00BA17E1" w14:paraId="428F67E9" w14:textId="77777777" w:rsidTr="00283AE0">
              <w:trPr>
                <w:trHeight w:val="284"/>
              </w:trPr>
              <w:tc>
                <w:tcPr>
                  <w:tcW w:w="2500" w:type="dxa"/>
                  <w:shd w:val="clear" w:color="auto" w:fill="auto"/>
                  <w:noWrap/>
                  <w:vAlign w:val="center"/>
                  <w:hideMark/>
                </w:tcPr>
                <w:p w14:paraId="4215A4F7" w14:textId="77777777" w:rsidR="007B205C" w:rsidRPr="00BA17E1" w:rsidRDefault="00ED21C3">
                  <w:pPr>
                    <w:jc w:val="left"/>
                    <w:rPr>
                      <w:rFonts w:cs="Arial"/>
                      <w:sz w:val="16"/>
                      <w:szCs w:val="16"/>
                      <w:lang w:eastAsia="ja-JP"/>
                    </w:rPr>
                  </w:pPr>
                  <w:r w:rsidRPr="00BA17E1">
                    <w:rPr>
                      <w:rFonts w:cs="Arial"/>
                      <w:sz w:val="16"/>
                      <w:szCs w:val="16"/>
                      <w:lang w:eastAsia="ja-JP"/>
                    </w:rPr>
                    <w:t>Costa Rica</w:t>
                  </w:r>
                </w:p>
              </w:tc>
              <w:tc>
                <w:tcPr>
                  <w:tcW w:w="1068" w:type="dxa"/>
                  <w:shd w:val="clear" w:color="auto" w:fill="auto"/>
                  <w:noWrap/>
                  <w:vAlign w:val="center"/>
                  <w:hideMark/>
                </w:tcPr>
                <w:p w14:paraId="53667AB6"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1D7E6FF0"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550 USD</w:t>
                  </w:r>
                </w:p>
              </w:tc>
              <w:tc>
                <w:tcPr>
                  <w:tcW w:w="1126" w:type="dxa"/>
                  <w:shd w:val="clear" w:color="auto" w:fill="auto"/>
                  <w:noWrap/>
                  <w:vAlign w:val="center"/>
                  <w:hideMark/>
                </w:tcPr>
                <w:p w14:paraId="1698F92C"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493.35</w:t>
                  </w:r>
                </w:p>
              </w:tc>
              <w:tc>
                <w:tcPr>
                  <w:tcW w:w="1559" w:type="dxa"/>
                  <w:shd w:val="clear" w:color="auto" w:fill="auto"/>
                  <w:noWrap/>
                  <w:vAlign w:val="center"/>
                  <w:hideMark/>
                </w:tcPr>
                <w:p w14:paraId="059BBC31"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18%</w:t>
                  </w:r>
                </w:p>
              </w:tc>
            </w:tr>
            <w:tr w:rsidR="00E276D6" w:rsidRPr="00BA17E1" w14:paraId="4A9DE078" w14:textId="77777777" w:rsidTr="00283AE0">
              <w:trPr>
                <w:trHeight w:val="284"/>
              </w:trPr>
              <w:tc>
                <w:tcPr>
                  <w:tcW w:w="2500" w:type="dxa"/>
                  <w:shd w:val="clear" w:color="auto" w:fill="auto"/>
                  <w:noWrap/>
                  <w:vAlign w:val="center"/>
                  <w:hideMark/>
                </w:tcPr>
                <w:p w14:paraId="129233C2" w14:textId="77777777" w:rsidR="007B205C" w:rsidRPr="00BA17E1" w:rsidRDefault="00ED21C3">
                  <w:pPr>
                    <w:jc w:val="left"/>
                    <w:rPr>
                      <w:rFonts w:cs="Arial"/>
                      <w:sz w:val="16"/>
                      <w:szCs w:val="16"/>
                      <w:lang w:eastAsia="ja-JP"/>
                    </w:rPr>
                  </w:pPr>
                  <w:r w:rsidRPr="00BA17E1">
                    <w:rPr>
                      <w:rFonts w:cs="Arial"/>
                      <w:sz w:val="16"/>
                      <w:szCs w:val="16"/>
                      <w:lang w:eastAsia="ja-JP"/>
                    </w:rPr>
                    <w:t>République dominicaine</w:t>
                  </w:r>
                </w:p>
              </w:tc>
              <w:tc>
                <w:tcPr>
                  <w:tcW w:w="1068" w:type="dxa"/>
                  <w:shd w:val="clear" w:color="auto" w:fill="auto"/>
                  <w:noWrap/>
                  <w:vAlign w:val="center"/>
                  <w:hideMark/>
                </w:tcPr>
                <w:p w14:paraId="0DD8525A"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3EDBF500"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8000 DOP</w:t>
                  </w:r>
                </w:p>
              </w:tc>
              <w:tc>
                <w:tcPr>
                  <w:tcW w:w="1126" w:type="dxa"/>
                  <w:shd w:val="clear" w:color="auto" w:fill="auto"/>
                  <w:noWrap/>
                  <w:vAlign w:val="center"/>
                  <w:hideMark/>
                </w:tcPr>
                <w:p w14:paraId="1752E495"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121.63</w:t>
                  </w:r>
                </w:p>
              </w:tc>
              <w:tc>
                <w:tcPr>
                  <w:tcW w:w="1559" w:type="dxa"/>
                  <w:shd w:val="clear" w:color="auto" w:fill="auto"/>
                  <w:noWrap/>
                  <w:vAlign w:val="center"/>
                  <w:hideMark/>
                </w:tcPr>
                <w:p w14:paraId="6217EAF7"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74%</w:t>
                  </w:r>
                </w:p>
              </w:tc>
            </w:tr>
            <w:tr w:rsidR="00E276D6" w:rsidRPr="00BA17E1" w14:paraId="7EB77F5A" w14:textId="77777777" w:rsidTr="00283AE0">
              <w:trPr>
                <w:trHeight w:val="284"/>
              </w:trPr>
              <w:tc>
                <w:tcPr>
                  <w:tcW w:w="2500" w:type="dxa"/>
                  <w:shd w:val="clear" w:color="auto" w:fill="auto"/>
                  <w:noWrap/>
                  <w:vAlign w:val="center"/>
                  <w:hideMark/>
                </w:tcPr>
                <w:p w14:paraId="25B93429" w14:textId="77777777" w:rsidR="007B205C" w:rsidRPr="00BA17E1" w:rsidRDefault="00ED21C3">
                  <w:pPr>
                    <w:jc w:val="left"/>
                    <w:rPr>
                      <w:rFonts w:cs="Arial"/>
                      <w:sz w:val="16"/>
                      <w:szCs w:val="16"/>
                      <w:lang w:eastAsia="ja-JP"/>
                    </w:rPr>
                  </w:pPr>
                  <w:r w:rsidRPr="00BA17E1">
                    <w:rPr>
                      <w:rFonts w:cs="Arial"/>
                      <w:sz w:val="16"/>
                      <w:szCs w:val="16"/>
                      <w:lang w:eastAsia="ja-JP"/>
                    </w:rPr>
                    <w:t xml:space="preserve">Équateur </w:t>
                  </w:r>
                </w:p>
              </w:tc>
              <w:tc>
                <w:tcPr>
                  <w:tcW w:w="1068" w:type="dxa"/>
                  <w:shd w:val="clear" w:color="auto" w:fill="auto"/>
                  <w:noWrap/>
                  <w:vAlign w:val="center"/>
                  <w:hideMark/>
                </w:tcPr>
                <w:p w14:paraId="4D12D732" w14:textId="77777777" w:rsidR="007B205C" w:rsidRPr="00BA17E1" w:rsidRDefault="00ED21C3">
                  <w:pPr>
                    <w:jc w:val="center"/>
                    <w:rPr>
                      <w:rFonts w:cs="Arial"/>
                      <w:sz w:val="16"/>
                      <w:szCs w:val="16"/>
                      <w:lang w:eastAsia="ja-JP"/>
                    </w:rPr>
                  </w:pPr>
                  <w:r w:rsidRPr="00BA17E1">
                    <w:rPr>
                      <w:rFonts w:cs="Arial"/>
                      <w:sz w:val="16"/>
                      <w:szCs w:val="16"/>
                      <w:lang w:eastAsia="ja-JP"/>
                    </w:rPr>
                    <w:t>OUI</w:t>
                  </w:r>
                </w:p>
              </w:tc>
              <w:tc>
                <w:tcPr>
                  <w:tcW w:w="1000" w:type="dxa"/>
                  <w:shd w:val="clear" w:color="auto" w:fill="auto"/>
                  <w:noWrap/>
                  <w:vAlign w:val="center"/>
                  <w:hideMark/>
                </w:tcPr>
                <w:p w14:paraId="66D66BE2"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992,15 / 1240,19 USD</w:t>
                  </w:r>
                </w:p>
              </w:tc>
              <w:tc>
                <w:tcPr>
                  <w:tcW w:w="1126" w:type="dxa"/>
                  <w:shd w:val="clear" w:color="auto" w:fill="auto"/>
                  <w:noWrap/>
                  <w:vAlign w:val="center"/>
                  <w:hideMark/>
                </w:tcPr>
                <w:p w14:paraId="4AF5AB52"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1001.20</w:t>
                  </w:r>
                </w:p>
              </w:tc>
              <w:tc>
                <w:tcPr>
                  <w:tcW w:w="1559" w:type="dxa"/>
                  <w:shd w:val="clear" w:color="auto" w:fill="auto"/>
                  <w:noWrap/>
                  <w:vAlign w:val="center"/>
                  <w:hideMark/>
                </w:tcPr>
                <w:p w14:paraId="4DBA4A0C"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9%</w:t>
                  </w:r>
                </w:p>
              </w:tc>
            </w:tr>
            <w:tr w:rsidR="00E276D6" w:rsidRPr="00BA17E1" w14:paraId="55573300" w14:textId="77777777" w:rsidTr="00283AE0">
              <w:trPr>
                <w:trHeight w:val="284"/>
              </w:trPr>
              <w:tc>
                <w:tcPr>
                  <w:tcW w:w="2500" w:type="dxa"/>
                  <w:shd w:val="clear" w:color="auto" w:fill="auto"/>
                  <w:noWrap/>
                  <w:vAlign w:val="center"/>
                  <w:hideMark/>
                </w:tcPr>
                <w:p w14:paraId="609DAD75" w14:textId="77777777" w:rsidR="007B205C" w:rsidRPr="00BA17E1" w:rsidRDefault="00ED21C3">
                  <w:pPr>
                    <w:jc w:val="left"/>
                    <w:rPr>
                      <w:rFonts w:cs="Arial"/>
                      <w:sz w:val="16"/>
                      <w:szCs w:val="16"/>
                      <w:lang w:eastAsia="ja-JP"/>
                    </w:rPr>
                  </w:pPr>
                  <w:r w:rsidRPr="00BA17E1">
                    <w:rPr>
                      <w:rFonts w:cs="Arial"/>
                      <w:sz w:val="16"/>
                      <w:szCs w:val="16"/>
                      <w:lang w:eastAsia="ja-JP"/>
                    </w:rPr>
                    <w:t>Union européenne</w:t>
                  </w:r>
                </w:p>
              </w:tc>
              <w:tc>
                <w:tcPr>
                  <w:tcW w:w="1068" w:type="dxa"/>
                  <w:shd w:val="clear" w:color="auto" w:fill="auto"/>
                  <w:noWrap/>
                  <w:vAlign w:val="center"/>
                  <w:hideMark/>
                </w:tcPr>
                <w:p w14:paraId="1C1454D2"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5306C4AB"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450 euros (en ligne)</w:t>
                  </w:r>
                </w:p>
              </w:tc>
              <w:tc>
                <w:tcPr>
                  <w:tcW w:w="1126" w:type="dxa"/>
                  <w:shd w:val="clear" w:color="auto" w:fill="auto"/>
                  <w:noWrap/>
                  <w:vAlign w:val="center"/>
                  <w:hideMark/>
                </w:tcPr>
                <w:p w14:paraId="45B3BFCB"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432.64</w:t>
                  </w:r>
                </w:p>
              </w:tc>
              <w:tc>
                <w:tcPr>
                  <w:tcW w:w="1559" w:type="dxa"/>
                  <w:shd w:val="clear" w:color="auto" w:fill="auto"/>
                  <w:noWrap/>
                  <w:vAlign w:val="center"/>
                  <w:hideMark/>
                </w:tcPr>
                <w:p w14:paraId="1BD1A943"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21%</w:t>
                  </w:r>
                </w:p>
              </w:tc>
            </w:tr>
            <w:tr w:rsidR="00E276D6" w:rsidRPr="00BA17E1" w14:paraId="49B66005" w14:textId="77777777" w:rsidTr="00283AE0">
              <w:trPr>
                <w:trHeight w:val="284"/>
              </w:trPr>
              <w:tc>
                <w:tcPr>
                  <w:tcW w:w="2500" w:type="dxa"/>
                  <w:shd w:val="clear" w:color="auto" w:fill="auto"/>
                  <w:noWrap/>
                  <w:vAlign w:val="center"/>
                  <w:hideMark/>
                </w:tcPr>
                <w:p w14:paraId="0D4C61AB" w14:textId="77777777" w:rsidR="007B205C" w:rsidRPr="00BA17E1" w:rsidRDefault="00ED21C3">
                  <w:pPr>
                    <w:jc w:val="left"/>
                    <w:rPr>
                      <w:rFonts w:cs="Arial"/>
                      <w:sz w:val="16"/>
                      <w:szCs w:val="16"/>
                      <w:lang w:eastAsia="ja-JP"/>
                    </w:rPr>
                  </w:pPr>
                  <w:r w:rsidRPr="00BA17E1">
                    <w:rPr>
                      <w:rFonts w:cs="Arial"/>
                      <w:sz w:val="16"/>
                      <w:szCs w:val="16"/>
                      <w:lang w:eastAsia="ja-JP"/>
                    </w:rPr>
                    <w:t>France</w:t>
                  </w:r>
                </w:p>
              </w:tc>
              <w:tc>
                <w:tcPr>
                  <w:tcW w:w="1068" w:type="dxa"/>
                  <w:shd w:val="clear" w:color="auto" w:fill="auto"/>
                  <w:noWrap/>
                  <w:vAlign w:val="center"/>
                  <w:hideMark/>
                </w:tcPr>
                <w:p w14:paraId="464B885B"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5ABADD7A"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100 euros</w:t>
                  </w:r>
                </w:p>
              </w:tc>
              <w:tc>
                <w:tcPr>
                  <w:tcW w:w="1126" w:type="dxa"/>
                  <w:shd w:val="clear" w:color="auto" w:fill="auto"/>
                  <w:noWrap/>
                  <w:vAlign w:val="center"/>
                  <w:hideMark/>
                </w:tcPr>
                <w:p w14:paraId="4DCF8A07"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96.14</w:t>
                  </w:r>
                </w:p>
              </w:tc>
              <w:tc>
                <w:tcPr>
                  <w:tcW w:w="1559" w:type="dxa"/>
                  <w:shd w:val="clear" w:color="auto" w:fill="auto"/>
                  <w:noWrap/>
                  <w:vAlign w:val="center"/>
                  <w:hideMark/>
                </w:tcPr>
                <w:p w14:paraId="2DEF2049"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94%</w:t>
                  </w:r>
                </w:p>
              </w:tc>
            </w:tr>
            <w:tr w:rsidR="00E276D6" w:rsidRPr="00BA17E1" w14:paraId="50FCA5DC" w14:textId="77777777" w:rsidTr="00283AE0">
              <w:trPr>
                <w:trHeight w:val="284"/>
              </w:trPr>
              <w:tc>
                <w:tcPr>
                  <w:tcW w:w="2500" w:type="dxa"/>
                  <w:shd w:val="clear" w:color="auto" w:fill="auto"/>
                  <w:noWrap/>
                  <w:vAlign w:val="center"/>
                  <w:hideMark/>
                </w:tcPr>
                <w:p w14:paraId="748E6EF0" w14:textId="77777777" w:rsidR="007B205C" w:rsidRPr="00BA17E1" w:rsidRDefault="00ED21C3">
                  <w:pPr>
                    <w:jc w:val="left"/>
                    <w:rPr>
                      <w:rFonts w:cs="Arial"/>
                      <w:sz w:val="16"/>
                      <w:szCs w:val="16"/>
                      <w:lang w:eastAsia="ja-JP"/>
                    </w:rPr>
                  </w:pPr>
                  <w:r w:rsidRPr="00BA17E1">
                    <w:rPr>
                      <w:rFonts w:cs="Arial"/>
                      <w:sz w:val="16"/>
                      <w:szCs w:val="16"/>
                      <w:lang w:eastAsia="ja-JP"/>
                    </w:rPr>
                    <w:t>Géorgie</w:t>
                  </w:r>
                </w:p>
              </w:tc>
              <w:tc>
                <w:tcPr>
                  <w:tcW w:w="1068" w:type="dxa"/>
                  <w:shd w:val="clear" w:color="auto" w:fill="auto"/>
                  <w:noWrap/>
                  <w:vAlign w:val="center"/>
                  <w:hideMark/>
                </w:tcPr>
                <w:p w14:paraId="1742E633" w14:textId="77777777" w:rsidR="00E276D6" w:rsidRPr="00BA17E1" w:rsidRDefault="00E276D6" w:rsidP="00283AE0">
                  <w:pPr>
                    <w:jc w:val="center"/>
                    <w:rPr>
                      <w:rFonts w:cs="Arial"/>
                      <w:sz w:val="16"/>
                      <w:szCs w:val="16"/>
                      <w:lang w:eastAsia="ja-JP"/>
                    </w:rPr>
                  </w:pPr>
                </w:p>
              </w:tc>
              <w:tc>
                <w:tcPr>
                  <w:tcW w:w="1000" w:type="dxa"/>
                  <w:shd w:val="clear" w:color="auto" w:fill="auto"/>
                  <w:noWrap/>
                  <w:vAlign w:val="center"/>
                  <w:hideMark/>
                </w:tcPr>
                <w:p w14:paraId="7C85F37D"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GEL</w:t>
                  </w:r>
                </w:p>
              </w:tc>
              <w:tc>
                <w:tcPr>
                  <w:tcW w:w="1126" w:type="dxa"/>
                  <w:shd w:val="clear" w:color="auto" w:fill="auto"/>
                  <w:noWrap/>
                  <w:vAlign w:val="center"/>
                  <w:hideMark/>
                </w:tcPr>
                <w:p w14:paraId="39DAEEC2" w14:textId="77777777" w:rsidR="00E276D6" w:rsidRPr="00BA17E1" w:rsidRDefault="00E276D6" w:rsidP="00283AE0">
                  <w:pPr>
                    <w:jc w:val="center"/>
                    <w:rPr>
                      <w:rFonts w:cs="Arial"/>
                      <w:color w:val="000000"/>
                      <w:sz w:val="16"/>
                      <w:szCs w:val="16"/>
                      <w:lang w:eastAsia="ja-JP"/>
                    </w:rPr>
                  </w:pPr>
                </w:p>
              </w:tc>
              <w:tc>
                <w:tcPr>
                  <w:tcW w:w="1559" w:type="dxa"/>
                  <w:shd w:val="clear" w:color="auto" w:fill="auto"/>
                  <w:noWrap/>
                  <w:vAlign w:val="center"/>
                  <w:hideMark/>
                </w:tcPr>
                <w:p w14:paraId="1F065521" w14:textId="77777777" w:rsidR="00E276D6" w:rsidRPr="00BA17E1" w:rsidRDefault="00E276D6" w:rsidP="00283AE0">
                  <w:pPr>
                    <w:jc w:val="center"/>
                    <w:rPr>
                      <w:rFonts w:cs="Arial"/>
                      <w:sz w:val="16"/>
                      <w:szCs w:val="16"/>
                      <w:lang w:eastAsia="ja-JP"/>
                    </w:rPr>
                  </w:pPr>
                </w:p>
              </w:tc>
            </w:tr>
            <w:tr w:rsidR="00E276D6" w:rsidRPr="00BA17E1" w14:paraId="52CCDB7A" w14:textId="77777777" w:rsidTr="00283AE0">
              <w:trPr>
                <w:trHeight w:val="284"/>
              </w:trPr>
              <w:tc>
                <w:tcPr>
                  <w:tcW w:w="2500" w:type="dxa"/>
                  <w:shd w:val="clear" w:color="auto" w:fill="auto"/>
                  <w:noWrap/>
                  <w:vAlign w:val="center"/>
                  <w:hideMark/>
                </w:tcPr>
                <w:p w14:paraId="0773BEB8" w14:textId="77777777" w:rsidR="007B205C" w:rsidRPr="00BA17E1" w:rsidRDefault="00ED21C3">
                  <w:pPr>
                    <w:jc w:val="left"/>
                    <w:rPr>
                      <w:rFonts w:cs="Arial"/>
                      <w:sz w:val="16"/>
                      <w:szCs w:val="16"/>
                      <w:lang w:eastAsia="ja-JP"/>
                    </w:rPr>
                  </w:pPr>
                  <w:r w:rsidRPr="00BA17E1">
                    <w:rPr>
                      <w:rFonts w:cs="Arial"/>
                      <w:sz w:val="16"/>
                      <w:szCs w:val="16"/>
                      <w:lang w:eastAsia="ja-JP"/>
                    </w:rPr>
                    <w:t>Kenya</w:t>
                  </w:r>
                </w:p>
              </w:tc>
              <w:tc>
                <w:tcPr>
                  <w:tcW w:w="1068" w:type="dxa"/>
                  <w:shd w:val="clear" w:color="auto" w:fill="auto"/>
                  <w:noWrap/>
                  <w:vAlign w:val="center"/>
                  <w:hideMark/>
                </w:tcPr>
                <w:p w14:paraId="7E684B7E" w14:textId="77777777" w:rsidR="00E276D6" w:rsidRPr="00BA17E1" w:rsidRDefault="00E276D6" w:rsidP="00283AE0">
                  <w:pPr>
                    <w:jc w:val="center"/>
                    <w:rPr>
                      <w:rFonts w:cs="Arial"/>
                      <w:sz w:val="16"/>
                      <w:szCs w:val="16"/>
                      <w:lang w:eastAsia="ja-JP"/>
                    </w:rPr>
                  </w:pPr>
                </w:p>
              </w:tc>
              <w:tc>
                <w:tcPr>
                  <w:tcW w:w="1000" w:type="dxa"/>
                  <w:shd w:val="clear" w:color="auto" w:fill="auto"/>
                  <w:noWrap/>
                  <w:vAlign w:val="center"/>
                  <w:hideMark/>
                </w:tcPr>
                <w:p w14:paraId="022518E3"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200 USD</w:t>
                  </w:r>
                </w:p>
              </w:tc>
              <w:tc>
                <w:tcPr>
                  <w:tcW w:w="1126" w:type="dxa"/>
                  <w:shd w:val="clear" w:color="auto" w:fill="auto"/>
                  <w:noWrap/>
                  <w:vAlign w:val="center"/>
                  <w:hideMark/>
                </w:tcPr>
                <w:p w14:paraId="64387688"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179.40</w:t>
                  </w:r>
                </w:p>
              </w:tc>
              <w:tc>
                <w:tcPr>
                  <w:tcW w:w="1559" w:type="dxa"/>
                  <w:shd w:val="clear" w:color="auto" w:fill="auto"/>
                  <w:noWrap/>
                  <w:vAlign w:val="center"/>
                  <w:hideMark/>
                </w:tcPr>
                <w:p w14:paraId="652836D8"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50%</w:t>
                  </w:r>
                </w:p>
              </w:tc>
            </w:tr>
            <w:tr w:rsidR="00E276D6" w:rsidRPr="00BA17E1" w14:paraId="2796F09F" w14:textId="77777777" w:rsidTr="00283AE0">
              <w:trPr>
                <w:trHeight w:val="284"/>
              </w:trPr>
              <w:tc>
                <w:tcPr>
                  <w:tcW w:w="2500" w:type="dxa"/>
                  <w:shd w:val="clear" w:color="auto" w:fill="auto"/>
                  <w:noWrap/>
                  <w:vAlign w:val="center"/>
                  <w:hideMark/>
                </w:tcPr>
                <w:p w14:paraId="180CBD73" w14:textId="77777777" w:rsidR="007B205C" w:rsidRPr="00BA17E1" w:rsidRDefault="00ED21C3">
                  <w:pPr>
                    <w:jc w:val="left"/>
                    <w:rPr>
                      <w:rFonts w:cs="Arial"/>
                      <w:sz w:val="16"/>
                      <w:szCs w:val="16"/>
                      <w:lang w:eastAsia="ja-JP"/>
                    </w:rPr>
                  </w:pPr>
                  <w:r w:rsidRPr="00BA17E1">
                    <w:rPr>
                      <w:rFonts w:cs="Arial"/>
                      <w:sz w:val="16"/>
                      <w:szCs w:val="16"/>
                      <w:lang w:eastAsia="ja-JP"/>
                    </w:rPr>
                    <w:t>Mexique</w:t>
                  </w:r>
                </w:p>
              </w:tc>
              <w:tc>
                <w:tcPr>
                  <w:tcW w:w="1068" w:type="dxa"/>
                  <w:shd w:val="clear" w:color="auto" w:fill="auto"/>
                  <w:noWrap/>
                  <w:vAlign w:val="center"/>
                  <w:hideMark/>
                </w:tcPr>
                <w:p w14:paraId="3BCCAE5C" w14:textId="77777777" w:rsidR="007B205C" w:rsidRPr="00BA17E1" w:rsidRDefault="00ED21C3">
                  <w:pPr>
                    <w:jc w:val="center"/>
                    <w:rPr>
                      <w:rFonts w:cs="Arial"/>
                      <w:sz w:val="16"/>
                      <w:szCs w:val="16"/>
                      <w:lang w:eastAsia="ja-JP"/>
                    </w:rPr>
                  </w:pPr>
                  <w:r w:rsidRPr="00BA17E1">
                    <w:rPr>
                      <w:rFonts w:cs="Arial"/>
                      <w:sz w:val="16"/>
                      <w:szCs w:val="16"/>
                      <w:lang w:eastAsia="ja-JP"/>
                    </w:rPr>
                    <w:t>NON/OUI</w:t>
                  </w:r>
                </w:p>
              </w:tc>
              <w:tc>
                <w:tcPr>
                  <w:tcW w:w="1000" w:type="dxa"/>
                  <w:shd w:val="clear" w:color="auto" w:fill="auto"/>
                  <w:noWrap/>
                  <w:vAlign w:val="center"/>
                  <w:hideMark/>
                </w:tcPr>
                <w:p w14:paraId="3649C123"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22480 MXN</w:t>
                  </w:r>
                </w:p>
              </w:tc>
              <w:tc>
                <w:tcPr>
                  <w:tcW w:w="1126" w:type="dxa"/>
                  <w:shd w:val="clear" w:color="auto" w:fill="auto"/>
                  <w:noWrap/>
                  <w:vAlign w:val="center"/>
                  <w:hideMark/>
                </w:tcPr>
                <w:p w14:paraId="46831AA8"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1098.29</w:t>
                  </w:r>
                </w:p>
              </w:tc>
              <w:tc>
                <w:tcPr>
                  <w:tcW w:w="1559" w:type="dxa"/>
                  <w:shd w:val="clear" w:color="auto" w:fill="auto"/>
                  <w:noWrap/>
                  <w:vAlign w:val="center"/>
                  <w:hideMark/>
                </w:tcPr>
                <w:p w14:paraId="2EA268B0"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8%</w:t>
                  </w:r>
                </w:p>
              </w:tc>
            </w:tr>
            <w:tr w:rsidR="00E276D6" w:rsidRPr="00BA17E1" w14:paraId="10204B13" w14:textId="77777777" w:rsidTr="00283AE0">
              <w:trPr>
                <w:trHeight w:val="284"/>
              </w:trPr>
              <w:tc>
                <w:tcPr>
                  <w:tcW w:w="2500" w:type="dxa"/>
                  <w:shd w:val="clear" w:color="auto" w:fill="auto"/>
                  <w:noWrap/>
                  <w:vAlign w:val="center"/>
                  <w:hideMark/>
                </w:tcPr>
                <w:p w14:paraId="6499BE94" w14:textId="77777777" w:rsidR="007B205C" w:rsidRPr="00BA17E1" w:rsidRDefault="00ED21C3">
                  <w:pPr>
                    <w:jc w:val="left"/>
                    <w:rPr>
                      <w:rFonts w:cs="Arial"/>
                      <w:sz w:val="16"/>
                      <w:szCs w:val="16"/>
                      <w:lang w:eastAsia="ja-JP"/>
                    </w:rPr>
                  </w:pPr>
                  <w:r w:rsidRPr="00BA17E1">
                    <w:rPr>
                      <w:rFonts w:cs="Arial"/>
                      <w:sz w:val="16"/>
                      <w:szCs w:val="16"/>
                      <w:lang w:eastAsia="ja-JP"/>
                    </w:rPr>
                    <w:t>Maroc</w:t>
                  </w:r>
                </w:p>
              </w:tc>
              <w:tc>
                <w:tcPr>
                  <w:tcW w:w="1068" w:type="dxa"/>
                  <w:shd w:val="clear" w:color="auto" w:fill="auto"/>
                  <w:noWrap/>
                  <w:vAlign w:val="center"/>
                  <w:hideMark/>
                </w:tcPr>
                <w:p w14:paraId="79312428"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6D44FE0D"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500 MAD</w:t>
                  </w:r>
                </w:p>
              </w:tc>
              <w:tc>
                <w:tcPr>
                  <w:tcW w:w="1126" w:type="dxa"/>
                  <w:shd w:val="clear" w:color="auto" w:fill="auto"/>
                  <w:noWrap/>
                  <w:vAlign w:val="center"/>
                  <w:hideMark/>
                </w:tcPr>
                <w:p w14:paraId="0AD32BBE"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45.18</w:t>
                  </w:r>
                </w:p>
              </w:tc>
              <w:tc>
                <w:tcPr>
                  <w:tcW w:w="1559" w:type="dxa"/>
                  <w:shd w:val="clear" w:color="auto" w:fill="auto"/>
                  <w:noWrap/>
                  <w:vAlign w:val="center"/>
                  <w:hideMark/>
                </w:tcPr>
                <w:p w14:paraId="6241C49B"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199%</w:t>
                  </w:r>
                </w:p>
              </w:tc>
            </w:tr>
            <w:tr w:rsidR="00E276D6" w:rsidRPr="00BA17E1" w14:paraId="7D803A0D" w14:textId="77777777" w:rsidTr="00283AE0">
              <w:trPr>
                <w:trHeight w:val="284"/>
              </w:trPr>
              <w:tc>
                <w:tcPr>
                  <w:tcW w:w="2500" w:type="dxa"/>
                  <w:shd w:val="clear" w:color="auto" w:fill="auto"/>
                  <w:noWrap/>
                  <w:vAlign w:val="center"/>
                  <w:hideMark/>
                </w:tcPr>
                <w:p w14:paraId="41ECC66F" w14:textId="77777777" w:rsidR="007B205C" w:rsidRPr="00BA17E1" w:rsidRDefault="00ED21C3">
                  <w:pPr>
                    <w:jc w:val="left"/>
                    <w:rPr>
                      <w:rFonts w:cs="Arial"/>
                      <w:sz w:val="16"/>
                      <w:szCs w:val="16"/>
                      <w:lang w:eastAsia="ja-JP"/>
                    </w:rPr>
                  </w:pPr>
                  <w:r w:rsidRPr="00BA17E1">
                    <w:rPr>
                      <w:rFonts w:cs="Arial"/>
                      <w:sz w:val="16"/>
                      <w:szCs w:val="16"/>
                      <w:lang w:eastAsia="ja-JP"/>
                    </w:rPr>
                    <w:t>Pays-Bas (Royaume des)</w:t>
                  </w:r>
                </w:p>
              </w:tc>
              <w:tc>
                <w:tcPr>
                  <w:tcW w:w="1068" w:type="dxa"/>
                  <w:shd w:val="clear" w:color="auto" w:fill="auto"/>
                  <w:noWrap/>
                  <w:vAlign w:val="center"/>
                  <w:hideMark/>
                </w:tcPr>
                <w:p w14:paraId="33856272"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0" w:type="dxa"/>
                  <w:shd w:val="clear" w:color="auto" w:fill="auto"/>
                  <w:noWrap/>
                  <w:vAlign w:val="center"/>
                  <w:hideMark/>
                </w:tcPr>
                <w:p w14:paraId="1F1E8C41"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539 EUR</w:t>
                  </w:r>
                </w:p>
              </w:tc>
              <w:tc>
                <w:tcPr>
                  <w:tcW w:w="1126" w:type="dxa"/>
                  <w:shd w:val="clear" w:color="auto" w:fill="auto"/>
                  <w:noWrap/>
                  <w:vAlign w:val="center"/>
                  <w:hideMark/>
                </w:tcPr>
                <w:p w14:paraId="71F74F1C"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518.20</w:t>
                  </w:r>
                </w:p>
              </w:tc>
              <w:tc>
                <w:tcPr>
                  <w:tcW w:w="1559" w:type="dxa"/>
                  <w:shd w:val="clear" w:color="auto" w:fill="auto"/>
                  <w:noWrap/>
                  <w:vAlign w:val="center"/>
                  <w:hideMark/>
                </w:tcPr>
                <w:p w14:paraId="37A2D989"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17%</w:t>
                  </w:r>
                </w:p>
              </w:tc>
            </w:tr>
          </w:tbl>
          <w:p w14:paraId="3B400A65" w14:textId="77777777" w:rsidR="00E276D6" w:rsidRPr="00BA17E1" w:rsidRDefault="00E276D6" w:rsidP="005A05B5">
            <w:pPr>
              <w:spacing w:before="120" w:after="120"/>
              <w:jc w:val="center"/>
            </w:pPr>
          </w:p>
        </w:tc>
        <w:tc>
          <w:tcPr>
            <w:tcW w:w="7664" w:type="dxa"/>
          </w:tcPr>
          <w:tbl>
            <w:tblPr>
              <w:tblW w:w="7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1062"/>
              <w:gridCol w:w="1003"/>
              <w:gridCol w:w="1124"/>
              <w:gridCol w:w="1552"/>
            </w:tblGrid>
            <w:tr w:rsidR="00E276D6" w:rsidRPr="00BA17E1" w14:paraId="7D1FDEBD" w14:textId="77777777" w:rsidTr="00283AE0">
              <w:trPr>
                <w:trHeight w:val="284"/>
              </w:trPr>
              <w:tc>
                <w:tcPr>
                  <w:tcW w:w="2495" w:type="dxa"/>
                  <w:shd w:val="clear" w:color="auto" w:fill="F2F2F2" w:themeFill="background1" w:themeFillShade="F2"/>
                  <w:noWrap/>
                  <w:vAlign w:val="center"/>
                </w:tcPr>
                <w:p w14:paraId="22DBA055" w14:textId="77777777" w:rsidR="007B205C" w:rsidRPr="00BA17E1" w:rsidRDefault="00ED21C3">
                  <w:pPr>
                    <w:jc w:val="center"/>
                    <w:rPr>
                      <w:rFonts w:cs="Arial"/>
                      <w:sz w:val="16"/>
                      <w:szCs w:val="16"/>
                      <w:lang w:eastAsia="ja-JP"/>
                    </w:rPr>
                  </w:pPr>
                  <w:r w:rsidRPr="00BA17E1">
                    <w:rPr>
                      <w:rFonts w:cs="Arial"/>
                      <w:sz w:val="16"/>
                      <w:szCs w:val="16"/>
                      <w:lang w:eastAsia="ja-JP"/>
                    </w:rPr>
                    <w:t>Membre de l'UPOV</w:t>
                  </w:r>
                </w:p>
              </w:tc>
              <w:tc>
                <w:tcPr>
                  <w:tcW w:w="1062" w:type="dxa"/>
                  <w:shd w:val="clear" w:color="auto" w:fill="F2F2F2" w:themeFill="background1" w:themeFillShade="F2"/>
                  <w:noWrap/>
                  <w:vAlign w:val="center"/>
                </w:tcPr>
                <w:p w14:paraId="5EA295F9" w14:textId="77777777" w:rsidR="007B205C" w:rsidRPr="00BA17E1" w:rsidRDefault="00ED21C3">
                  <w:pPr>
                    <w:jc w:val="center"/>
                    <w:rPr>
                      <w:rFonts w:cs="Arial"/>
                      <w:sz w:val="16"/>
                      <w:szCs w:val="16"/>
                      <w:lang w:eastAsia="ja-JP"/>
                    </w:rPr>
                  </w:pPr>
                  <w:r w:rsidRPr="00BA17E1">
                    <w:rPr>
                      <w:rFonts w:cs="Arial"/>
                      <w:sz w:val="16"/>
                      <w:szCs w:val="16"/>
                      <w:lang w:eastAsia="ja-JP"/>
                    </w:rPr>
                    <w:t>Frais subventionnés par le gouvernement</w:t>
                  </w:r>
                </w:p>
              </w:tc>
              <w:tc>
                <w:tcPr>
                  <w:tcW w:w="1003" w:type="dxa"/>
                  <w:shd w:val="clear" w:color="auto" w:fill="F2F2F2" w:themeFill="background1" w:themeFillShade="F2"/>
                  <w:noWrap/>
                  <w:vAlign w:val="center"/>
                </w:tcPr>
                <w:p w14:paraId="1E605B09" w14:textId="77777777" w:rsidR="007B205C" w:rsidRPr="00BA17E1" w:rsidRDefault="00ED21C3">
                  <w:pPr>
                    <w:jc w:val="center"/>
                    <w:rPr>
                      <w:rFonts w:cs="Arial"/>
                      <w:color w:val="000000"/>
                      <w:sz w:val="16"/>
                      <w:szCs w:val="16"/>
                      <w:lang w:eastAsia="ja-JP"/>
                    </w:rPr>
                  </w:pPr>
                  <w:r w:rsidRPr="00BA17E1">
                    <w:rPr>
                      <w:rFonts w:cs="Arial"/>
                      <w:sz w:val="16"/>
                      <w:szCs w:val="16"/>
                      <w:lang w:eastAsia="ja-JP"/>
                    </w:rPr>
                    <w:t>Frais de dossier en monnaie originale</w:t>
                  </w:r>
                </w:p>
              </w:tc>
              <w:tc>
                <w:tcPr>
                  <w:tcW w:w="1124" w:type="dxa"/>
                  <w:shd w:val="clear" w:color="auto" w:fill="F2F2F2" w:themeFill="background1" w:themeFillShade="F2"/>
                  <w:noWrap/>
                  <w:vAlign w:val="center"/>
                </w:tcPr>
                <w:p w14:paraId="7191191F" w14:textId="77777777" w:rsidR="007B205C" w:rsidRPr="00BA17E1" w:rsidRDefault="00ED21C3">
                  <w:pPr>
                    <w:jc w:val="center"/>
                    <w:rPr>
                      <w:rFonts w:cs="Arial"/>
                      <w:b/>
                      <w:bCs/>
                      <w:color w:val="000000"/>
                      <w:sz w:val="16"/>
                      <w:szCs w:val="16"/>
                      <w:lang w:eastAsia="ja-JP"/>
                    </w:rPr>
                  </w:pPr>
                  <w:r w:rsidRPr="00BA17E1">
                    <w:rPr>
                      <w:rFonts w:cs="Arial"/>
                      <w:b/>
                      <w:bCs/>
                      <w:sz w:val="16"/>
                      <w:szCs w:val="16"/>
                      <w:lang w:eastAsia="ja-JP"/>
                    </w:rPr>
                    <w:t>Frais de dossier en francs suisses</w:t>
                  </w:r>
                </w:p>
              </w:tc>
              <w:tc>
                <w:tcPr>
                  <w:tcW w:w="1552" w:type="dxa"/>
                  <w:shd w:val="clear" w:color="auto" w:fill="F2F2F2" w:themeFill="background1" w:themeFillShade="F2"/>
                  <w:noWrap/>
                  <w:vAlign w:val="center"/>
                </w:tcPr>
                <w:p w14:paraId="667DA495" w14:textId="768FAE9D" w:rsidR="007B205C" w:rsidRPr="00BA17E1" w:rsidRDefault="00A368D9">
                  <w:pPr>
                    <w:jc w:val="center"/>
                    <w:rPr>
                      <w:rFonts w:cs="Arial"/>
                      <w:b/>
                      <w:bCs/>
                      <w:color w:val="000000"/>
                      <w:sz w:val="16"/>
                      <w:szCs w:val="16"/>
                      <w:lang w:eastAsia="ja-JP"/>
                    </w:rPr>
                  </w:pPr>
                  <w:r w:rsidRPr="00BA17E1">
                    <w:rPr>
                      <w:rFonts w:cs="Arial"/>
                      <w:b/>
                      <w:bCs/>
                      <w:sz w:val="16"/>
                      <w:szCs w:val="16"/>
                      <w:lang w:eastAsia="ja-JP"/>
                    </w:rPr>
                    <w:t xml:space="preserve">Augmentation </w:t>
                  </w:r>
                  <w:r w:rsidR="00ED21C3" w:rsidRPr="00BA17E1">
                    <w:rPr>
                      <w:rFonts w:cs="Arial"/>
                      <w:b/>
                      <w:bCs/>
                      <w:sz w:val="16"/>
                      <w:szCs w:val="16"/>
                      <w:lang w:eastAsia="ja-JP"/>
                    </w:rPr>
                    <w:t xml:space="preserve">en % si l'on ajoute la taxe </w:t>
                  </w:r>
                  <w:r w:rsidR="00E20F79">
                    <w:rPr>
                      <w:rFonts w:cs="Arial"/>
                      <w:b/>
                      <w:bCs/>
                      <w:sz w:val="16"/>
                      <w:szCs w:val="16"/>
                      <w:lang w:eastAsia="ja-JP"/>
                    </w:rPr>
                    <w:t>UPOV PRISMA</w:t>
                  </w:r>
                  <w:r w:rsidR="00ED21C3" w:rsidRPr="00BA17E1">
                    <w:rPr>
                      <w:rFonts w:cs="Arial"/>
                      <w:b/>
                      <w:bCs/>
                      <w:sz w:val="16"/>
                      <w:szCs w:val="16"/>
                      <w:lang w:eastAsia="ja-JP"/>
                    </w:rPr>
                    <w:t xml:space="preserve"> (90 francs suisses)</w:t>
                  </w:r>
                </w:p>
              </w:tc>
            </w:tr>
            <w:tr w:rsidR="00E276D6" w:rsidRPr="00BA17E1" w14:paraId="204D374C" w14:textId="77777777" w:rsidTr="00283AE0">
              <w:trPr>
                <w:trHeight w:val="284"/>
              </w:trPr>
              <w:tc>
                <w:tcPr>
                  <w:tcW w:w="2495" w:type="dxa"/>
                  <w:shd w:val="clear" w:color="auto" w:fill="auto"/>
                  <w:noWrap/>
                  <w:vAlign w:val="center"/>
                  <w:hideMark/>
                </w:tcPr>
                <w:p w14:paraId="4AB0E71B" w14:textId="77777777" w:rsidR="007B205C" w:rsidRPr="00BA17E1" w:rsidRDefault="00ED21C3">
                  <w:pPr>
                    <w:jc w:val="left"/>
                    <w:rPr>
                      <w:rFonts w:cs="Arial"/>
                      <w:sz w:val="16"/>
                      <w:szCs w:val="16"/>
                      <w:lang w:eastAsia="ja-JP"/>
                    </w:rPr>
                  </w:pPr>
                  <w:r w:rsidRPr="00BA17E1">
                    <w:rPr>
                      <w:rFonts w:cs="Arial"/>
                      <w:sz w:val="16"/>
                      <w:szCs w:val="16"/>
                      <w:lang w:eastAsia="ja-JP"/>
                    </w:rPr>
                    <w:t>Nouvelle-Zélande</w:t>
                  </w:r>
                </w:p>
              </w:tc>
              <w:tc>
                <w:tcPr>
                  <w:tcW w:w="1062" w:type="dxa"/>
                  <w:shd w:val="clear" w:color="auto" w:fill="auto"/>
                  <w:noWrap/>
                  <w:vAlign w:val="center"/>
                  <w:hideMark/>
                </w:tcPr>
                <w:p w14:paraId="7F9EC6C1"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093BD30D"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625 NZD</w:t>
                  </w:r>
                </w:p>
              </w:tc>
              <w:tc>
                <w:tcPr>
                  <w:tcW w:w="1124" w:type="dxa"/>
                  <w:shd w:val="clear" w:color="auto" w:fill="auto"/>
                  <w:noWrap/>
                  <w:vAlign w:val="center"/>
                  <w:hideMark/>
                </w:tcPr>
                <w:p w14:paraId="571C53CA"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342.05</w:t>
                  </w:r>
                </w:p>
              </w:tc>
              <w:tc>
                <w:tcPr>
                  <w:tcW w:w="1552" w:type="dxa"/>
                  <w:shd w:val="clear" w:color="auto" w:fill="auto"/>
                  <w:noWrap/>
                  <w:vAlign w:val="center"/>
                  <w:hideMark/>
                </w:tcPr>
                <w:p w14:paraId="74C763D1"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26%</w:t>
                  </w:r>
                </w:p>
              </w:tc>
            </w:tr>
            <w:tr w:rsidR="00E276D6" w:rsidRPr="00BA17E1" w14:paraId="32510481" w14:textId="77777777" w:rsidTr="00283AE0">
              <w:trPr>
                <w:trHeight w:val="284"/>
              </w:trPr>
              <w:tc>
                <w:tcPr>
                  <w:tcW w:w="2495" w:type="dxa"/>
                  <w:shd w:val="clear" w:color="auto" w:fill="auto"/>
                  <w:noWrap/>
                  <w:vAlign w:val="center"/>
                  <w:hideMark/>
                </w:tcPr>
                <w:p w14:paraId="4D4F2784" w14:textId="77777777" w:rsidR="007B205C" w:rsidRPr="00BA17E1" w:rsidRDefault="00ED21C3">
                  <w:pPr>
                    <w:jc w:val="left"/>
                    <w:rPr>
                      <w:rFonts w:cs="Arial"/>
                      <w:sz w:val="16"/>
                      <w:szCs w:val="16"/>
                      <w:lang w:eastAsia="ja-JP"/>
                    </w:rPr>
                  </w:pPr>
                  <w:r w:rsidRPr="00BA17E1">
                    <w:rPr>
                      <w:rFonts w:cs="Arial"/>
                      <w:sz w:val="16"/>
                      <w:szCs w:val="16"/>
                      <w:lang w:eastAsia="ja-JP"/>
                    </w:rPr>
                    <w:t>Norvège</w:t>
                  </w:r>
                </w:p>
              </w:tc>
              <w:tc>
                <w:tcPr>
                  <w:tcW w:w="1062" w:type="dxa"/>
                  <w:shd w:val="clear" w:color="auto" w:fill="auto"/>
                  <w:noWrap/>
                  <w:vAlign w:val="center"/>
                  <w:hideMark/>
                </w:tcPr>
                <w:p w14:paraId="70ABC2AD"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08584AE1"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1705 NOK</w:t>
                  </w:r>
                </w:p>
              </w:tc>
              <w:tc>
                <w:tcPr>
                  <w:tcW w:w="1124" w:type="dxa"/>
                  <w:shd w:val="clear" w:color="auto" w:fill="auto"/>
                  <w:noWrap/>
                  <w:vAlign w:val="center"/>
                  <w:hideMark/>
                </w:tcPr>
                <w:p w14:paraId="3E3D6019"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143.75</w:t>
                  </w:r>
                </w:p>
              </w:tc>
              <w:tc>
                <w:tcPr>
                  <w:tcW w:w="1552" w:type="dxa"/>
                  <w:shd w:val="clear" w:color="auto" w:fill="auto"/>
                  <w:noWrap/>
                  <w:vAlign w:val="center"/>
                  <w:hideMark/>
                </w:tcPr>
                <w:p w14:paraId="539C6810"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63%</w:t>
                  </w:r>
                </w:p>
              </w:tc>
            </w:tr>
            <w:tr w:rsidR="00E276D6" w:rsidRPr="00BA17E1" w14:paraId="484FF111" w14:textId="77777777" w:rsidTr="00283AE0">
              <w:trPr>
                <w:trHeight w:val="284"/>
              </w:trPr>
              <w:tc>
                <w:tcPr>
                  <w:tcW w:w="2495" w:type="dxa"/>
                  <w:shd w:val="clear" w:color="auto" w:fill="auto"/>
                  <w:noWrap/>
                  <w:vAlign w:val="center"/>
                  <w:hideMark/>
                </w:tcPr>
                <w:p w14:paraId="6926A8C5" w14:textId="77777777" w:rsidR="007B205C" w:rsidRPr="00BA17E1" w:rsidRDefault="00ED21C3">
                  <w:pPr>
                    <w:jc w:val="left"/>
                    <w:rPr>
                      <w:rFonts w:cs="Arial"/>
                      <w:sz w:val="16"/>
                      <w:szCs w:val="16"/>
                      <w:lang w:eastAsia="ja-JP"/>
                    </w:rPr>
                  </w:pPr>
                  <w:r w:rsidRPr="00BA17E1">
                    <w:rPr>
                      <w:rFonts w:cs="Arial"/>
                      <w:sz w:val="16"/>
                      <w:szCs w:val="16"/>
                      <w:lang w:eastAsia="ja-JP"/>
                    </w:rPr>
                    <w:t>Paraguay</w:t>
                  </w:r>
                </w:p>
              </w:tc>
              <w:tc>
                <w:tcPr>
                  <w:tcW w:w="1062" w:type="dxa"/>
                  <w:shd w:val="clear" w:color="auto" w:fill="auto"/>
                  <w:noWrap/>
                  <w:vAlign w:val="center"/>
                  <w:hideMark/>
                </w:tcPr>
                <w:p w14:paraId="0B257A97"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37DCB159"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476710 PYG</w:t>
                  </w:r>
                </w:p>
              </w:tc>
              <w:tc>
                <w:tcPr>
                  <w:tcW w:w="1124" w:type="dxa"/>
                  <w:shd w:val="clear" w:color="auto" w:fill="auto"/>
                  <w:noWrap/>
                  <w:vAlign w:val="center"/>
                  <w:hideMark/>
                </w:tcPr>
                <w:p w14:paraId="288C698B"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56.78</w:t>
                  </w:r>
                </w:p>
              </w:tc>
              <w:tc>
                <w:tcPr>
                  <w:tcW w:w="1552" w:type="dxa"/>
                  <w:shd w:val="clear" w:color="auto" w:fill="auto"/>
                  <w:noWrap/>
                  <w:vAlign w:val="center"/>
                  <w:hideMark/>
                </w:tcPr>
                <w:p w14:paraId="2DB9B48B"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159%</w:t>
                  </w:r>
                </w:p>
              </w:tc>
            </w:tr>
            <w:tr w:rsidR="00E276D6" w:rsidRPr="00BA17E1" w14:paraId="613B6E10" w14:textId="77777777" w:rsidTr="00283AE0">
              <w:trPr>
                <w:trHeight w:val="284"/>
              </w:trPr>
              <w:tc>
                <w:tcPr>
                  <w:tcW w:w="2495" w:type="dxa"/>
                  <w:shd w:val="clear" w:color="auto" w:fill="auto"/>
                  <w:noWrap/>
                  <w:vAlign w:val="center"/>
                  <w:hideMark/>
                </w:tcPr>
                <w:p w14:paraId="3DDFF856" w14:textId="77777777" w:rsidR="007B205C" w:rsidRPr="00BA17E1" w:rsidRDefault="00ED21C3">
                  <w:pPr>
                    <w:jc w:val="left"/>
                    <w:rPr>
                      <w:rFonts w:cs="Arial"/>
                      <w:sz w:val="16"/>
                      <w:szCs w:val="16"/>
                      <w:lang w:eastAsia="ja-JP"/>
                    </w:rPr>
                  </w:pPr>
                  <w:r w:rsidRPr="00BA17E1">
                    <w:rPr>
                      <w:rFonts w:cs="Arial"/>
                      <w:sz w:val="16"/>
                      <w:szCs w:val="16"/>
                      <w:lang w:eastAsia="ja-JP"/>
                    </w:rPr>
                    <w:t>Pérou</w:t>
                  </w:r>
                </w:p>
              </w:tc>
              <w:tc>
                <w:tcPr>
                  <w:tcW w:w="1062" w:type="dxa"/>
                  <w:shd w:val="clear" w:color="auto" w:fill="auto"/>
                  <w:noWrap/>
                  <w:vAlign w:val="center"/>
                  <w:hideMark/>
                </w:tcPr>
                <w:p w14:paraId="5446C8F1"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3A97AD41"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390,50 PEN</w:t>
                  </w:r>
                </w:p>
              </w:tc>
              <w:tc>
                <w:tcPr>
                  <w:tcW w:w="1124" w:type="dxa"/>
                  <w:shd w:val="clear" w:color="auto" w:fill="auto"/>
                  <w:noWrap/>
                  <w:vAlign w:val="center"/>
                  <w:hideMark/>
                </w:tcPr>
                <w:p w14:paraId="67DE5913"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91.84</w:t>
                  </w:r>
                </w:p>
              </w:tc>
              <w:tc>
                <w:tcPr>
                  <w:tcW w:w="1552" w:type="dxa"/>
                  <w:shd w:val="clear" w:color="auto" w:fill="auto"/>
                  <w:noWrap/>
                  <w:vAlign w:val="center"/>
                  <w:hideMark/>
                </w:tcPr>
                <w:p w14:paraId="580C0C29"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98%</w:t>
                  </w:r>
                </w:p>
              </w:tc>
            </w:tr>
            <w:tr w:rsidR="00E276D6" w:rsidRPr="00BA17E1" w14:paraId="64A68890" w14:textId="77777777" w:rsidTr="00283AE0">
              <w:trPr>
                <w:trHeight w:val="284"/>
              </w:trPr>
              <w:tc>
                <w:tcPr>
                  <w:tcW w:w="2495" w:type="dxa"/>
                  <w:shd w:val="clear" w:color="auto" w:fill="auto"/>
                  <w:vAlign w:val="center"/>
                  <w:hideMark/>
                </w:tcPr>
                <w:p w14:paraId="3FFA4E9A" w14:textId="77777777" w:rsidR="007B205C" w:rsidRPr="00BA17E1" w:rsidRDefault="00ED21C3">
                  <w:pPr>
                    <w:jc w:val="left"/>
                    <w:rPr>
                      <w:rFonts w:cs="Arial"/>
                      <w:sz w:val="16"/>
                      <w:szCs w:val="16"/>
                      <w:lang w:eastAsia="ja-JP"/>
                    </w:rPr>
                  </w:pPr>
                  <w:r w:rsidRPr="00BA17E1">
                    <w:rPr>
                      <w:rFonts w:cs="Arial"/>
                      <w:sz w:val="16"/>
                      <w:szCs w:val="16"/>
                      <w:lang w:eastAsia="ja-JP"/>
                    </w:rPr>
                    <w:t>République de Moldavie</w:t>
                  </w:r>
                </w:p>
              </w:tc>
              <w:tc>
                <w:tcPr>
                  <w:tcW w:w="1062" w:type="dxa"/>
                  <w:shd w:val="clear" w:color="auto" w:fill="auto"/>
                  <w:vAlign w:val="center"/>
                  <w:hideMark/>
                </w:tcPr>
                <w:p w14:paraId="00A64E47" w14:textId="77777777" w:rsidR="007B205C" w:rsidRPr="00BA17E1" w:rsidRDefault="00ED21C3">
                  <w:pPr>
                    <w:jc w:val="center"/>
                    <w:rPr>
                      <w:rFonts w:cs="Arial"/>
                      <w:sz w:val="16"/>
                      <w:szCs w:val="16"/>
                      <w:lang w:eastAsia="ja-JP"/>
                    </w:rPr>
                  </w:pPr>
                  <w:r w:rsidRPr="00BA17E1">
                    <w:rPr>
                      <w:rFonts w:cs="Arial"/>
                      <w:sz w:val="16"/>
                      <w:szCs w:val="16"/>
                      <w:lang w:eastAsia="ja-JP"/>
                    </w:rPr>
                    <w:t>OUI</w:t>
                  </w:r>
                </w:p>
              </w:tc>
              <w:tc>
                <w:tcPr>
                  <w:tcW w:w="1003" w:type="dxa"/>
                  <w:shd w:val="clear" w:color="auto" w:fill="auto"/>
                  <w:noWrap/>
                  <w:vAlign w:val="center"/>
                  <w:hideMark/>
                </w:tcPr>
                <w:p w14:paraId="0715B597"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200 EUR</w:t>
                  </w:r>
                </w:p>
              </w:tc>
              <w:tc>
                <w:tcPr>
                  <w:tcW w:w="1124" w:type="dxa"/>
                  <w:shd w:val="clear" w:color="auto" w:fill="auto"/>
                  <w:noWrap/>
                  <w:vAlign w:val="center"/>
                  <w:hideMark/>
                </w:tcPr>
                <w:p w14:paraId="66E41362"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192.28</w:t>
                  </w:r>
                </w:p>
              </w:tc>
              <w:tc>
                <w:tcPr>
                  <w:tcW w:w="1552" w:type="dxa"/>
                  <w:shd w:val="clear" w:color="auto" w:fill="auto"/>
                  <w:noWrap/>
                  <w:vAlign w:val="center"/>
                  <w:hideMark/>
                </w:tcPr>
                <w:p w14:paraId="56C87E6A"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47%</w:t>
                  </w:r>
                </w:p>
              </w:tc>
            </w:tr>
            <w:tr w:rsidR="00E276D6" w:rsidRPr="00BA17E1" w14:paraId="55F55FC2" w14:textId="77777777" w:rsidTr="00283AE0">
              <w:trPr>
                <w:trHeight w:val="284"/>
              </w:trPr>
              <w:tc>
                <w:tcPr>
                  <w:tcW w:w="2495" w:type="dxa"/>
                  <w:shd w:val="clear" w:color="auto" w:fill="auto"/>
                  <w:noWrap/>
                  <w:vAlign w:val="center"/>
                  <w:hideMark/>
                </w:tcPr>
                <w:p w14:paraId="63D1F745" w14:textId="77777777" w:rsidR="007B205C" w:rsidRPr="00BA17E1" w:rsidRDefault="00ED21C3">
                  <w:pPr>
                    <w:jc w:val="left"/>
                    <w:rPr>
                      <w:rFonts w:cs="Arial"/>
                      <w:sz w:val="16"/>
                      <w:szCs w:val="16"/>
                      <w:lang w:eastAsia="ja-JP"/>
                    </w:rPr>
                  </w:pPr>
                  <w:r w:rsidRPr="00BA17E1">
                    <w:rPr>
                      <w:rFonts w:cs="Arial"/>
                      <w:sz w:val="16"/>
                      <w:szCs w:val="16"/>
                      <w:lang w:eastAsia="ja-JP"/>
                    </w:rPr>
                    <w:t>République de Corée</w:t>
                  </w:r>
                </w:p>
              </w:tc>
              <w:tc>
                <w:tcPr>
                  <w:tcW w:w="1062" w:type="dxa"/>
                  <w:shd w:val="clear" w:color="auto" w:fill="auto"/>
                  <w:noWrap/>
                  <w:vAlign w:val="center"/>
                  <w:hideMark/>
                </w:tcPr>
                <w:p w14:paraId="0907EEAE"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105C502C"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38000 KRW</w:t>
                  </w:r>
                </w:p>
              </w:tc>
              <w:tc>
                <w:tcPr>
                  <w:tcW w:w="1124" w:type="dxa"/>
                  <w:shd w:val="clear" w:color="auto" w:fill="auto"/>
                  <w:noWrap/>
                  <w:vAlign w:val="center"/>
                  <w:hideMark/>
                </w:tcPr>
                <w:p w14:paraId="407C5BFC"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24.60</w:t>
                  </w:r>
                </w:p>
              </w:tc>
              <w:tc>
                <w:tcPr>
                  <w:tcW w:w="1552" w:type="dxa"/>
                  <w:shd w:val="clear" w:color="auto" w:fill="auto"/>
                  <w:noWrap/>
                  <w:vAlign w:val="center"/>
                  <w:hideMark/>
                </w:tcPr>
                <w:p w14:paraId="7DE1AEA1"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366%</w:t>
                  </w:r>
                </w:p>
              </w:tc>
            </w:tr>
            <w:tr w:rsidR="00E276D6" w:rsidRPr="00BA17E1" w14:paraId="29FC224C" w14:textId="77777777" w:rsidTr="00283AE0">
              <w:trPr>
                <w:trHeight w:val="284"/>
              </w:trPr>
              <w:tc>
                <w:tcPr>
                  <w:tcW w:w="2495" w:type="dxa"/>
                  <w:shd w:val="clear" w:color="auto" w:fill="auto"/>
                  <w:noWrap/>
                  <w:vAlign w:val="center"/>
                  <w:hideMark/>
                </w:tcPr>
                <w:p w14:paraId="41676653" w14:textId="77777777" w:rsidR="007B205C" w:rsidRPr="00BA17E1" w:rsidRDefault="00ED21C3">
                  <w:pPr>
                    <w:jc w:val="left"/>
                    <w:rPr>
                      <w:rFonts w:cs="Arial"/>
                      <w:sz w:val="16"/>
                      <w:szCs w:val="16"/>
                      <w:lang w:eastAsia="ja-JP"/>
                    </w:rPr>
                  </w:pPr>
                  <w:r w:rsidRPr="00BA17E1">
                    <w:rPr>
                      <w:rFonts w:cs="Arial"/>
                      <w:sz w:val="16"/>
                      <w:szCs w:val="16"/>
                      <w:lang w:eastAsia="ja-JP"/>
                    </w:rPr>
                    <w:t>Saint-Vincent-et-les-Grenadines</w:t>
                  </w:r>
                </w:p>
              </w:tc>
              <w:tc>
                <w:tcPr>
                  <w:tcW w:w="1062" w:type="dxa"/>
                  <w:shd w:val="clear" w:color="auto" w:fill="auto"/>
                  <w:noWrap/>
                  <w:vAlign w:val="center"/>
                  <w:hideMark/>
                </w:tcPr>
                <w:p w14:paraId="36CD579E" w14:textId="77777777" w:rsidR="00E276D6" w:rsidRPr="00BA17E1" w:rsidRDefault="00E276D6" w:rsidP="00283AE0">
                  <w:pPr>
                    <w:jc w:val="center"/>
                    <w:rPr>
                      <w:rFonts w:cs="Arial"/>
                      <w:sz w:val="16"/>
                      <w:szCs w:val="16"/>
                      <w:lang w:eastAsia="ja-JP"/>
                    </w:rPr>
                  </w:pPr>
                </w:p>
              </w:tc>
              <w:tc>
                <w:tcPr>
                  <w:tcW w:w="1003" w:type="dxa"/>
                  <w:shd w:val="clear" w:color="auto" w:fill="auto"/>
                  <w:noWrap/>
                  <w:vAlign w:val="center"/>
                  <w:hideMark/>
                </w:tcPr>
                <w:p w14:paraId="7EA71D97" w14:textId="77777777" w:rsidR="00E276D6" w:rsidRPr="00BA17E1" w:rsidRDefault="00E276D6" w:rsidP="00283AE0">
                  <w:pPr>
                    <w:jc w:val="center"/>
                    <w:rPr>
                      <w:rFonts w:cs="Arial"/>
                      <w:color w:val="000000"/>
                      <w:sz w:val="16"/>
                      <w:szCs w:val="16"/>
                      <w:lang w:eastAsia="ja-JP"/>
                    </w:rPr>
                  </w:pPr>
                </w:p>
              </w:tc>
              <w:tc>
                <w:tcPr>
                  <w:tcW w:w="1124" w:type="dxa"/>
                  <w:shd w:val="clear" w:color="auto" w:fill="auto"/>
                  <w:noWrap/>
                  <w:vAlign w:val="center"/>
                  <w:hideMark/>
                </w:tcPr>
                <w:p w14:paraId="6C2717D9" w14:textId="77777777" w:rsidR="00E276D6" w:rsidRPr="00BA17E1" w:rsidRDefault="00E276D6" w:rsidP="00283AE0">
                  <w:pPr>
                    <w:jc w:val="center"/>
                    <w:rPr>
                      <w:rFonts w:cs="Arial"/>
                      <w:b/>
                      <w:bCs/>
                      <w:color w:val="000000"/>
                      <w:sz w:val="16"/>
                      <w:szCs w:val="16"/>
                      <w:lang w:eastAsia="ja-JP"/>
                    </w:rPr>
                  </w:pPr>
                </w:p>
              </w:tc>
              <w:tc>
                <w:tcPr>
                  <w:tcW w:w="1552" w:type="dxa"/>
                  <w:shd w:val="clear" w:color="auto" w:fill="auto"/>
                  <w:noWrap/>
                  <w:vAlign w:val="center"/>
                  <w:hideMark/>
                </w:tcPr>
                <w:p w14:paraId="32CAD28C" w14:textId="77777777" w:rsidR="00E276D6" w:rsidRPr="00BA17E1" w:rsidRDefault="00E276D6" w:rsidP="00283AE0">
                  <w:pPr>
                    <w:jc w:val="center"/>
                    <w:rPr>
                      <w:rFonts w:cs="Arial"/>
                      <w:b/>
                      <w:bCs/>
                      <w:color w:val="000000"/>
                      <w:sz w:val="16"/>
                      <w:szCs w:val="16"/>
                      <w:lang w:eastAsia="ja-JP"/>
                    </w:rPr>
                  </w:pPr>
                </w:p>
              </w:tc>
            </w:tr>
            <w:tr w:rsidR="00E276D6" w:rsidRPr="00BA17E1" w14:paraId="4CB8F770" w14:textId="77777777" w:rsidTr="00283AE0">
              <w:trPr>
                <w:trHeight w:val="284"/>
              </w:trPr>
              <w:tc>
                <w:tcPr>
                  <w:tcW w:w="2495" w:type="dxa"/>
                  <w:shd w:val="clear" w:color="auto" w:fill="auto"/>
                  <w:noWrap/>
                  <w:vAlign w:val="center"/>
                  <w:hideMark/>
                </w:tcPr>
                <w:p w14:paraId="48BC847E" w14:textId="77777777" w:rsidR="007B205C" w:rsidRPr="00BA17E1" w:rsidRDefault="00ED21C3">
                  <w:pPr>
                    <w:jc w:val="left"/>
                    <w:rPr>
                      <w:rFonts w:cs="Arial"/>
                      <w:sz w:val="16"/>
                      <w:szCs w:val="16"/>
                      <w:lang w:eastAsia="ja-JP"/>
                    </w:rPr>
                  </w:pPr>
                  <w:r w:rsidRPr="00BA17E1">
                    <w:rPr>
                      <w:rFonts w:cs="Arial"/>
                      <w:sz w:val="16"/>
                      <w:szCs w:val="16"/>
                      <w:lang w:eastAsia="ja-JP"/>
                    </w:rPr>
                    <w:t>Serbie</w:t>
                  </w:r>
                </w:p>
              </w:tc>
              <w:tc>
                <w:tcPr>
                  <w:tcW w:w="1062" w:type="dxa"/>
                  <w:shd w:val="clear" w:color="auto" w:fill="auto"/>
                  <w:noWrap/>
                  <w:vAlign w:val="center"/>
                  <w:hideMark/>
                </w:tcPr>
                <w:p w14:paraId="0333A92C"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6FEDB6D4"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8380 RSD</w:t>
                  </w:r>
                </w:p>
              </w:tc>
              <w:tc>
                <w:tcPr>
                  <w:tcW w:w="1124" w:type="dxa"/>
                  <w:shd w:val="clear" w:color="auto" w:fill="auto"/>
                  <w:noWrap/>
                  <w:vAlign w:val="center"/>
                  <w:hideMark/>
                </w:tcPr>
                <w:p w14:paraId="0D8BC58D"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68.88</w:t>
                  </w:r>
                </w:p>
              </w:tc>
              <w:tc>
                <w:tcPr>
                  <w:tcW w:w="1552" w:type="dxa"/>
                  <w:shd w:val="clear" w:color="auto" w:fill="auto"/>
                  <w:noWrap/>
                  <w:vAlign w:val="center"/>
                  <w:hideMark/>
                </w:tcPr>
                <w:p w14:paraId="4626773B"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31%</w:t>
                  </w:r>
                </w:p>
              </w:tc>
            </w:tr>
            <w:tr w:rsidR="00E276D6" w:rsidRPr="00BA17E1" w14:paraId="0A2BDC65" w14:textId="77777777" w:rsidTr="00283AE0">
              <w:trPr>
                <w:trHeight w:val="284"/>
              </w:trPr>
              <w:tc>
                <w:tcPr>
                  <w:tcW w:w="2495" w:type="dxa"/>
                  <w:shd w:val="clear" w:color="auto" w:fill="auto"/>
                  <w:noWrap/>
                  <w:vAlign w:val="center"/>
                  <w:hideMark/>
                </w:tcPr>
                <w:p w14:paraId="6EF957D4" w14:textId="77777777" w:rsidR="007B205C" w:rsidRPr="00BA17E1" w:rsidRDefault="00ED21C3">
                  <w:pPr>
                    <w:jc w:val="left"/>
                    <w:rPr>
                      <w:rFonts w:cs="Arial"/>
                      <w:sz w:val="16"/>
                      <w:szCs w:val="16"/>
                      <w:lang w:eastAsia="ja-JP"/>
                    </w:rPr>
                  </w:pPr>
                  <w:r w:rsidRPr="00BA17E1">
                    <w:rPr>
                      <w:rFonts w:cs="Arial"/>
                      <w:sz w:val="16"/>
                      <w:szCs w:val="16"/>
                      <w:lang w:eastAsia="ja-JP"/>
                    </w:rPr>
                    <w:t>Afrique du Sud</w:t>
                  </w:r>
                </w:p>
              </w:tc>
              <w:tc>
                <w:tcPr>
                  <w:tcW w:w="1062" w:type="dxa"/>
                  <w:shd w:val="clear" w:color="auto" w:fill="auto"/>
                  <w:noWrap/>
                  <w:vAlign w:val="center"/>
                  <w:hideMark/>
                </w:tcPr>
                <w:p w14:paraId="6EAB5F8B"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3F7D3754"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3308 ZAR</w:t>
                  </w:r>
                </w:p>
              </w:tc>
              <w:tc>
                <w:tcPr>
                  <w:tcW w:w="1124" w:type="dxa"/>
                  <w:shd w:val="clear" w:color="auto" w:fill="auto"/>
                  <w:noWrap/>
                  <w:vAlign w:val="center"/>
                  <w:hideMark/>
                </w:tcPr>
                <w:p w14:paraId="41C077A5"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160.91</w:t>
                  </w:r>
                </w:p>
              </w:tc>
              <w:tc>
                <w:tcPr>
                  <w:tcW w:w="1552" w:type="dxa"/>
                  <w:shd w:val="clear" w:color="auto" w:fill="auto"/>
                  <w:noWrap/>
                  <w:vAlign w:val="center"/>
                  <w:hideMark/>
                </w:tcPr>
                <w:p w14:paraId="0FBABE86"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56%</w:t>
                  </w:r>
                </w:p>
              </w:tc>
            </w:tr>
            <w:tr w:rsidR="00E276D6" w:rsidRPr="00BA17E1" w14:paraId="15CC275F" w14:textId="77777777" w:rsidTr="00283AE0">
              <w:trPr>
                <w:trHeight w:val="284"/>
              </w:trPr>
              <w:tc>
                <w:tcPr>
                  <w:tcW w:w="2495" w:type="dxa"/>
                  <w:shd w:val="clear" w:color="auto" w:fill="auto"/>
                  <w:noWrap/>
                  <w:vAlign w:val="center"/>
                  <w:hideMark/>
                </w:tcPr>
                <w:p w14:paraId="4FB2CDA1" w14:textId="77777777" w:rsidR="007B205C" w:rsidRPr="00BA17E1" w:rsidRDefault="00ED21C3">
                  <w:pPr>
                    <w:jc w:val="left"/>
                    <w:rPr>
                      <w:rFonts w:cs="Arial"/>
                      <w:sz w:val="16"/>
                      <w:szCs w:val="16"/>
                      <w:lang w:eastAsia="ja-JP"/>
                    </w:rPr>
                  </w:pPr>
                  <w:r w:rsidRPr="00BA17E1">
                    <w:rPr>
                      <w:rFonts w:cs="Arial"/>
                      <w:sz w:val="16"/>
                      <w:szCs w:val="16"/>
                      <w:lang w:eastAsia="ja-JP"/>
                    </w:rPr>
                    <w:t>Suède</w:t>
                  </w:r>
                </w:p>
              </w:tc>
              <w:tc>
                <w:tcPr>
                  <w:tcW w:w="1062" w:type="dxa"/>
                  <w:shd w:val="clear" w:color="auto" w:fill="auto"/>
                  <w:noWrap/>
                  <w:vAlign w:val="center"/>
                  <w:hideMark/>
                </w:tcPr>
                <w:p w14:paraId="19878982"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7FB308E7"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3000 SEK</w:t>
                  </w:r>
                </w:p>
              </w:tc>
              <w:tc>
                <w:tcPr>
                  <w:tcW w:w="1124" w:type="dxa"/>
                  <w:shd w:val="clear" w:color="auto" w:fill="auto"/>
                  <w:noWrap/>
                  <w:vAlign w:val="center"/>
                  <w:hideMark/>
                </w:tcPr>
                <w:p w14:paraId="12698D77"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254.18</w:t>
                  </w:r>
                </w:p>
              </w:tc>
              <w:tc>
                <w:tcPr>
                  <w:tcW w:w="1552" w:type="dxa"/>
                  <w:shd w:val="clear" w:color="auto" w:fill="auto"/>
                  <w:noWrap/>
                  <w:vAlign w:val="center"/>
                  <w:hideMark/>
                </w:tcPr>
                <w:p w14:paraId="7664D855"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35%</w:t>
                  </w:r>
                </w:p>
              </w:tc>
            </w:tr>
            <w:tr w:rsidR="00E276D6" w:rsidRPr="00BA17E1" w14:paraId="0BF8EB1C" w14:textId="77777777" w:rsidTr="00283AE0">
              <w:trPr>
                <w:trHeight w:val="284"/>
              </w:trPr>
              <w:tc>
                <w:tcPr>
                  <w:tcW w:w="2495" w:type="dxa"/>
                  <w:shd w:val="clear" w:color="auto" w:fill="auto"/>
                  <w:noWrap/>
                  <w:vAlign w:val="center"/>
                  <w:hideMark/>
                </w:tcPr>
                <w:p w14:paraId="540F2FF7" w14:textId="77777777" w:rsidR="007B205C" w:rsidRPr="00BA17E1" w:rsidRDefault="00ED21C3">
                  <w:pPr>
                    <w:jc w:val="left"/>
                    <w:rPr>
                      <w:rFonts w:cs="Arial"/>
                      <w:sz w:val="16"/>
                      <w:szCs w:val="16"/>
                      <w:lang w:eastAsia="ja-JP"/>
                    </w:rPr>
                  </w:pPr>
                  <w:r w:rsidRPr="00BA17E1">
                    <w:rPr>
                      <w:rFonts w:cs="Arial"/>
                      <w:color w:val="000000"/>
                      <w:sz w:val="16"/>
                      <w:szCs w:val="16"/>
                      <w:lang w:eastAsia="ja-JP"/>
                    </w:rPr>
                    <w:t>Suisse</w:t>
                  </w:r>
                </w:p>
              </w:tc>
              <w:tc>
                <w:tcPr>
                  <w:tcW w:w="1062" w:type="dxa"/>
                  <w:shd w:val="clear" w:color="auto" w:fill="auto"/>
                  <w:noWrap/>
                  <w:vAlign w:val="center"/>
                  <w:hideMark/>
                </w:tcPr>
                <w:p w14:paraId="65B0095E" w14:textId="77777777" w:rsidR="00E276D6" w:rsidRPr="00BA17E1" w:rsidRDefault="00E276D6" w:rsidP="00283AE0">
                  <w:pPr>
                    <w:jc w:val="center"/>
                    <w:rPr>
                      <w:rFonts w:cs="Arial"/>
                      <w:sz w:val="16"/>
                      <w:szCs w:val="16"/>
                      <w:lang w:eastAsia="ja-JP"/>
                    </w:rPr>
                  </w:pPr>
                </w:p>
              </w:tc>
              <w:tc>
                <w:tcPr>
                  <w:tcW w:w="1003" w:type="dxa"/>
                  <w:shd w:val="clear" w:color="auto" w:fill="auto"/>
                  <w:noWrap/>
                  <w:vAlign w:val="center"/>
                  <w:hideMark/>
                </w:tcPr>
                <w:p w14:paraId="2D6457E8" w14:textId="77777777" w:rsidR="00E276D6" w:rsidRPr="00BA17E1" w:rsidRDefault="00E276D6" w:rsidP="00283AE0">
                  <w:pPr>
                    <w:jc w:val="center"/>
                    <w:rPr>
                      <w:rFonts w:cs="Arial"/>
                      <w:color w:val="000000"/>
                      <w:sz w:val="16"/>
                      <w:szCs w:val="16"/>
                      <w:lang w:eastAsia="ja-JP"/>
                    </w:rPr>
                  </w:pPr>
                </w:p>
              </w:tc>
              <w:tc>
                <w:tcPr>
                  <w:tcW w:w="1124" w:type="dxa"/>
                  <w:shd w:val="clear" w:color="auto" w:fill="auto"/>
                  <w:noWrap/>
                  <w:vAlign w:val="center"/>
                  <w:hideMark/>
                </w:tcPr>
                <w:p w14:paraId="7D8D2350" w14:textId="77777777" w:rsidR="00E276D6" w:rsidRPr="00BA17E1" w:rsidRDefault="00E276D6" w:rsidP="00283AE0">
                  <w:pPr>
                    <w:jc w:val="center"/>
                    <w:rPr>
                      <w:rFonts w:cs="Arial"/>
                      <w:b/>
                      <w:bCs/>
                      <w:color w:val="000000"/>
                      <w:sz w:val="16"/>
                      <w:szCs w:val="16"/>
                      <w:lang w:eastAsia="ja-JP"/>
                    </w:rPr>
                  </w:pPr>
                </w:p>
              </w:tc>
              <w:tc>
                <w:tcPr>
                  <w:tcW w:w="1552" w:type="dxa"/>
                  <w:shd w:val="clear" w:color="auto" w:fill="auto"/>
                  <w:noWrap/>
                  <w:vAlign w:val="center"/>
                  <w:hideMark/>
                </w:tcPr>
                <w:p w14:paraId="2A90B192" w14:textId="77777777" w:rsidR="00E276D6" w:rsidRPr="00BA17E1" w:rsidRDefault="00E276D6" w:rsidP="00283AE0">
                  <w:pPr>
                    <w:jc w:val="center"/>
                    <w:rPr>
                      <w:rFonts w:cs="Arial"/>
                      <w:b/>
                      <w:bCs/>
                      <w:color w:val="000000"/>
                      <w:sz w:val="16"/>
                      <w:szCs w:val="16"/>
                      <w:lang w:eastAsia="ja-JP"/>
                    </w:rPr>
                  </w:pPr>
                </w:p>
              </w:tc>
            </w:tr>
            <w:tr w:rsidR="00E276D6" w:rsidRPr="00BA17E1" w14:paraId="725061E7" w14:textId="77777777" w:rsidTr="00283AE0">
              <w:trPr>
                <w:trHeight w:val="284"/>
              </w:trPr>
              <w:tc>
                <w:tcPr>
                  <w:tcW w:w="2495" w:type="dxa"/>
                  <w:shd w:val="clear" w:color="auto" w:fill="auto"/>
                  <w:noWrap/>
                  <w:vAlign w:val="center"/>
                  <w:hideMark/>
                </w:tcPr>
                <w:p w14:paraId="67604612" w14:textId="77777777" w:rsidR="007B205C" w:rsidRPr="00BA17E1" w:rsidRDefault="00ED21C3">
                  <w:pPr>
                    <w:jc w:val="left"/>
                    <w:rPr>
                      <w:rFonts w:cs="Arial"/>
                      <w:sz w:val="16"/>
                      <w:szCs w:val="16"/>
                      <w:lang w:eastAsia="ja-JP"/>
                    </w:rPr>
                  </w:pPr>
                  <w:r w:rsidRPr="00BA17E1">
                    <w:rPr>
                      <w:rFonts w:cs="Arial"/>
                      <w:sz w:val="16"/>
                      <w:szCs w:val="16"/>
                      <w:lang w:eastAsia="ja-JP"/>
                    </w:rPr>
                    <w:t>Trinité-et-Tobago</w:t>
                  </w:r>
                </w:p>
              </w:tc>
              <w:tc>
                <w:tcPr>
                  <w:tcW w:w="1062" w:type="dxa"/>
                  <w:shd w:val="clear" w:color="auto" w:fill="auto"/>
                  <w:noWrap/>
                  <w:vAlign w:val="center"/>
                  <w:hideMark/>
                </w:tcPr>
                <w:p w14:paraId="736D0384"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382CDD22"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1000 TTD</w:t>
                  </w:r>
                </w:p>
              </w:tc>
              <w:tc>
                <w:tcPr>
                  <w:tcW w:w="1124" w:type="dxa"/>
                  <w:shd w:val="clear" w:color="auto" w:fill="auto"/>
                  <w:noWrap/>
                  <w:vAlign w:val="center"/>
                  <w:hideMark/>
                </w:tcPr>
                <w:p w14:paraId="2C2C36B2"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132.75</w:t>
                  </w:r>
                </w:p>
              </w:tc>
              <w:tc>
                <w:tcPr>
                  <w:tcW w:w="1552" w:type="dxa"/>
                  <w:shd w:val="clear" w:color="auto" w:fill="auto"/>
                  <w:noWrap/>
                  <w:vAlign w:val="center"/>
                  <w:hideMark/>
                </w:tcPr>
                <w:p w14:paraId="373B203C"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68%</w:t>
                  </w:r>
                </w:p>
              </w:tc>
            </w:tr>
            <w:tr w:rsidR="00E276D6" w:rsidRPr="00BA17E1" w14:paraId="55135A3E" w14:textId="77777777" w:rsidTr="00283AE0">
              <w:trPr>
                <w:trHeight w:val="284"/>
              </w:trPr>
              <w:tc>
                <w:tcPr>
                  <w:tcW w:w="2495" w:type="dxa"/>
                  <w:shd w:val="clear" w:color="auto" w:fill="auto"/>
                  <w:noWrap/>
                  <w:vAlign w:val="center"/>
                  <w:hideMark/>
                </w:tcPr>
                <w:p w14:paraId="10C8DF65" w14:textId="77777777" w:rsidR="007B205C" w:rsidRPr="00BA17E1" w:rsidRDefault="00ED21C3">
                  <w:pPr>
                    <w:jc w:val="left"/>
                    <w:rPr>
                      <w:rFonts w:cs="Arial"/>
                      <w:sz w:val="16"/>
                      <w:szCs w:val="16"/>
                      <w:lang w:eastAsia="ja-JP"/>
                    </w:rPr>
                  </w:pPr>
                  <w:r w:rsidRPr="00BA17E1">
                    <w:rPr>
                      <w:rFonts w:cs="Arial"/>
                      <w:sz w:val="16"/>
                      <w:szCs w:val="16"/>
                      <w:lang w:eastAsia="ja-JP"/>
                    </w:rPr>
                    <w:t>Tunisie</w:t>
                  </w:r>
                </w:p>
              </w:tc>
              <w:tc>
                <w:tcPr>
                  <w:tcW w:w="1062" w:type="dxa"/>
                  <w:shd w:val="clear" w:color="auto" w:fill="auto"/>
                  <w:noWrap/>
                  <w:vAlign w:val="center"/>
                  <w:hideMark/>
                </w:tcPr>
                <w:p w14:paraId="052EDE91"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721D0EFB"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250 TND</w:t>
                  </w:r>
                </w:p>
              </w:tc>
              <w:tc>
                <w:tcPr>
                  <w:tcW w:w="1124" w:type="dxa"/>
                  <w:shd w:val="clear" w:color="auto" w:fill="auto"/>
                  <w:noWrap/>
                  <w:vAlign w:val="center"/>
                  <w:hideMark/>
                </w:tcPr>
                <w:p w14:paraId="5FD496C3"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71.55</w:t>
                  </w:r>
                </w:p>
              </w:tc>
              <w:tc>
                <w:tcPr>
                  <w:tcW w:w="1552" w:type="dxa"/>
                  <w:shd w:val="clear" w:color="auto" w:fill="auto"/>
                  <w:noWrap/>
                  <w:vAlign w:val="center"/>
                  <w:hideMark/>
                </w:tcPr>
                <w:p w14:paraId="79A8A01C"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126%</w:t>
                  </w:r>
                </w:p>
              </w:tc>
            </w:tr>
            <w:tr w:rsidR="00E276D6" w:rsidRPr="00BA17E1" w14:paraId="634D4DBA" w14:textId="77777777" w:rsidTr="00283AE0">
              <w:trPr>
                <w:trHeight w:val="284"/>
              </w:trPr>
              <w:tc>
                <w:tcPr>
                  <w:tcW w:w="2495" w:type="dxa"/>
                  <w:shd w:val="clear" w:color="auto" w:fill="auto"/>
                  <w:noWrap/>
                  <w:vAlign w:val="center"/>
                  <w:hideMark/>
                </w:tcPr>
                <w:p w14:paraId="6279D0F7" w14:textId="77777777" w:rsidR="007B205C" w:rsidRPr="00BA17E1" w:rsidRDefault="00ED21C3">
                  <w:pPr>
                    <w:jc w:val="left"/>
                    <w:rPr>
                      <w:rFonts w:cs="Arial"/>
                      <w:sz w:val="16"/>
                      <w:szCs w:val="16"/>
                      <w:lang w:eastAsia="ja-JP"/>
                    </w:rPr>
                  </w:pPr>
                  <w:r w:rsidRPr="00BA17E1">
                    <w:rPr>
                      <w:rFonts w:cs="Arial"/>
                      <w:sz w:val="16"/>
                      <w:szCs w:val="16"/>
                      <w:lang w:eastAsia="ja-JP"/>
                    </w:rPr>
                    <w:t>Türkiye</w:t>
                  </w:r>
                </w:p>
              </w:tc>
              <w:tc>
                <w:tcPr>
                  <w:tcW w:w="1062" w:type="dxa"/>
                  <w:shd w:val="clear" w:color="auto" w:fill="auto"/>
                  <w:noWrap/>
                  <w:vAlign w:val="center"/>
                  <w:hideMark/>
                </w:tcPr>
                <w:p w14:paraId="765288C4"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5755BCC4"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7778.5 TRY</w:t>
                  </w:r>
                </w:p>
              </w:tc>
              <w:tc>
                <w:tcPr>
                  <w:tcW w:w="1124" w:type="dxa"/>
                  <w:shd w:val="clear" w:color="auto" w:fill="auto"/>
                  <w:noWrap/>
                  <w:vAlign w:val="center"/>
                  <w:hideMark/>
                </w:tcPr>
                <w:p w14:paraId="0F3784E5"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212.41</w:t>
                  </w:r>
                </w:p>
              </w:tc>
              <w:tc>
                <w:tcPr>
                  <w:tcW w:w="1552" w:type="dxa"/>
                  <w:shd w:val="clear" w:color="auto" w:fill="auto"/>
                  <w:noWrap/>
                  <w:vAlign w:val="center"/>
                  <w:hideMark/>
                </w:tcPr>
                <w:p w14:paraId="5FF208ED"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42%</w:t>
                  </w:r>
                </w:p>
              </w:tc>
            </w:tr>
            <w:tr w:rsidR="00E276D6" w:rsidRPr="00BA17E1" w14:paraId="3D4FECBF" w14:textId="77777777" w:rsidTr="00283AE0">
              <w:trPr>
                <w:trHeight w:val="284"/>
              </w:trPr>
              <w:tc>
                <w:tcPr>
                  <w:tcW w:w="2495" w:type="dxa"/>
                  <w:shd w:val="clear" w:color="auto" w:fill="auto"/>
                  <w:noWrap/>
                  <w:vAlign w:val="center"/>
                  <w:hideMark/>
                </w:tcPr>
                <w:p w14:paraId="27ABCC69" w14:textId="77777777" w:rsidR="007B205C" w:rsidRPr="00BA17E1" w:rsidRDefault="00ED21C3">
                  <w:pPr>
                    <w:jc w:val="left"/>
                    <w:rPr>
                      <w:rFonts w:cs="Arial"/>
                      <w:sz w:val="16"/>
                      <w:szCs w:val="16"/>
                      <w:lang w:eastAsia="ja-JP"/>
                    </w:rPr>
                  </w:pPr>
                  <w:r w:rsidRPr="00BA17E1">
                    <w:rPr>
                      <w:rFonts w:cs="Arial"/>
                      <w:sz w:val="16"/>
                      <w:szCs w:val="16"/>
                      <w:lang w:eastAsia="ja-JP"/>
                    </w:rPr>
                    <w:t>Royaume-Uni</w:t>
                  </w:r>
                </w:p>
              </w:tc>
              <w:tc>
                <w:tcPr>
                  <w:tcW w:w="1062" w:type="dxa"/>
                  <w:shd w:val="clear" w:color="auto" w:fill="auto"/>
                  <w:noWrap/>
                  <w:vAlign w:val="center"/>
                  <w:hideMark/>
                </w:tcPr>
                <w:p w14:paraId="04CDAAF2"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6123AE60"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598 GBP</w:t>
                  </w:r>
                </w:p>
              </w:tc>
              <w:tc>
                <w:tcPr>
                  <w:tcW w:w="1124" w:type="dxa"/>
                  <w:shd w:val="clear" w:color="auto" w:fill="auto"/>
                  <w:noWrap/>
                  <w:vAlign w:val="center"/>
                  <w:hideMark/>
                </w:tcPr>
                <w:p w14:paraId="30E57603"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678.99</w:t>
                  </w:r>
                </w:p>
              </w:tc>
              <w:tc>
                <w:tcPr>
                  <w:tcW w:w="1552" w:type="dxa"/>
                  <w:shd w:val="clear" w:color="auto" w:fill="auto"/>
                  <w:noWrap/>
                  <w:vAlign w:val="center"/>
                  <w:hideMark/>
                </w:tcPr>
                <w:p w14:paraId="6DED2276"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13%</w:t>
                  </w:r>
                </w:p>
              </w:tc>
            </w:tr>
            <w:tr w:rsidR="00E276D6" w:rsidRPr="00BA17E1" w14:paraId="4A24D357" w14:textId="77777777" w:rsidTr="00283AE0">
              <w:trPr>
                <w:trHeight w:val="284"/>
              </w:trPr>
              <w:tc>
                <w:tcPr>
                  <w:tcW w:w="2495" w:type="dxa"/>
                  <w:shd w:val="clear" w:color="auto" w:fill="auto"/>
                  <w:noWrap/>
                  <w:vAlign w:val="center"/>
                  <w:hideMark/>
                </w:tcPr>
                <w:p w14:paraId="3E3A3A2C" w14:textId="77777777" w:rsidR="007B205C" w:rsidRPr="00BA17E1" w:rsidRDefault="00ED21C3">
                  <w:pPr>
                    <w:jc w:val="left"/>
                    <w:rPr>
                      <w:rFonts w:cs="Arial"/>
                      <w:sz w:val="16"/>
                      <w:szCs w:val="16"/>
                      <w:lang w:eastAsia="ja-JP"/>
                    </w:rPr>
                  </w:pPr>
                  <w:r w:rsidRPr="00BA17E1">
                    <w:rPr>
                      <w:rFonts w:cs="Arial"/>
                      <w:sz w:val="16"/>
                      <w:szCs w:val="16"/>
                      <w:lang w:eastAsia="ja-JP"/>
                    </w:rPr>
                    <w:t>Uruguay</w:t>
                  </w:r>
                </w:p>
              </w:tc>
              <w:tc>
                <w:tcPr>
                  <w:tcW w:w="1062" w:type="dxa"/>
                  <w:shd w:val="clear" w:color="auto" w:fill="auto"/>
                  <w:noWrap/>
                  <w:vAlign w:val="center"/>
                  <w:hideMark/>
                </w:tcPr>
                <w:p w14:paraId="5AD67B35"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71417632" w14:textId="77777777" w:rsidR="007B205C" w:rsidRPr="00BA17E1" w:rsidRDefault="00ED21C3">
                  <w:pPr>
                    <w:jc w:val="center"/>
                    <w:rPr>
                      <w:rFonts w:cs="Arial"/>
                      <w:sz w:val="16"/>
                      <w:szCs w:val="16"/>
                      <w:lang w:eastAsia="ja-JP"/>
                    </w:rPr>
                  </w:pPr>
                  <w:r w:rsidRPr="00BA17E1">
                    <w:rPr>
                      <w:rFonts w:cs="Arial"/>
                      <w:color w:val="000000"/>
                      <w:sz w:val="16"/>
                      <w:szCs w:val="16"/>
                      <w:lang w:eastAsia="ja-JP"/>
                    </w:rPr>
                    <w:t>110 USD</w:t>
                  </w:r>
                </w:p>
              </w:tc>
              <w:tc>
                <w:tcPr>
                  <w:tcW w:w="1124" w:type="dxa"/>
                  <w:shd w:val="clear" w:color="auto" w:fill="auto"/>
                  <w:noWrap/>
                  <w:vAlign w:val="center"/>
                  <w:hideMark/>
                </w:tcPr>
                <w:p w14:paraId="7760431D" w14:textId="77777777" w:rsidR="007B205C" w:rsidRPr="00BA17E1" w:rsidRDefault="00ED21C3">
                  <w:pPr>
                    <w:jc w:val="center"/>
                    <w:rPr>
                      <w:rFonts w:cs="Arial"/>
                      <w:sz w:val="16"/>
                      <w:szCs w:val="16"/>
                      <w:lang w:eastAsia="ja-JP"/>
                    </w:rPr>
                  </w:pPr>
                  <w:r w:rsidRPr="00BA17E1">
                    <w:rPr>
                      <w:rFonts w:cs="Arial"/>
                      <w:b/>
                      <w:bCs/>
                      <w:color w:val="000000"/>
                      <w:sz w:val="16"/>
                      <w:szCs w:val="16"/>
                      <w:lang w:eastAsia="ja-JP"/>
                    </w:rPr>
                    <w:t>98.67</w:t>
                  </w:r>
                </w:p>
              </w:tc>
              <w:tc>
                <w:tcPr>
                  <w:tcW w:w="1552" w:type="dxa"/>
                  <w:shd w:val="clear" w:color="auto" w:fill="auto"/>
                  <w:noWrap/>
                  <w:vAlign w:val="center"/>
                  <w:hideMark/>
                </w:tcPr>
                <w:p w14:paraId="42FB9F8E" w14:textId="77777777" w:rsidR="007B205C" w:rsidRPr="00BA17E1" w:rsidRDefault="00ED21C3">
                  <w:pPr>
                    <w:jc w:val="center"/>
                    <w:rPr>
                      <w:rFonts w:cs="Arial"/>
                      <w:sz w:val="16"/>
                      <w:szCs w:val="16"/>
                      <w:lang w:eastAsia="ja-JP"/>
                    </w:rPr>
                  </w:pPr>
                  <w:r w:rsidRPr="00BA17E1">
                    <w:rPr>
                      <w:rFonts w:cs="Arial"/>
                      <w:b/>
                      <w:bCs/>
                      <w:color w:val="000000"/>
                      <w:sz w:val="16"/>
                      <w:szCs w:val="16"/>
                      <w:lang w:eastAsia="ja-JP"/>
                    </w:rPr>
                    <w:t>91%</w:t>
                  </w:r>
                </w:p>
              </w:tc>
            </w:tr>
            <w:tr w:rsidR="00E276D6" w:rsidRPr="00BA17E1" w14:paraId="0B9CC01C" w14:textId="77777777" w:rsidTr="00283AE0">
              <w:trPr>
                <w:trHeight w:val="284"/>
              </w:trPr>
              <w:tc>
                <w:tcPr>
                  <w:tcW w:w="2495" w:type="dxa"/>
                  <w:shd w:val="clear" w:color="auto" w:fill="auto"/>
                  <w:noWrap/>
                  <w:vAlign w:val="center"/>
                  <w:hideMark/>
                </w:tcPr>
                <w:p w14:paraId="01CC98C3" w14:textId="77777777" w:rsidR="007B205C" w:rsidRPr="00BA17E1" w:rsidRDefault="00ED21C3">
                  <w:pPr>
                    <w:jc w:val="left"/>
                    <w:rPr>
                      <w:rFonts w:cs="Arial"/>
                      <w:sz w:val="16"/>
                      <w:szCs w:val="16"/>
                      <w:lang w:eastAsia="ja-JP"/>
                    </w:rPr>
                  </w:pPr>
                  <w:r w:rsidRPr="00BA17E1">
                    <w:rPr>
                      <w:rFonts w:cs="Arial"/>
                      <w:sz w:val="16"/>
                      <w:szCs w:val="16"/>
                      <w:lang w:eastAsia="ja-JP"/>
                    </w:rPr>
                    <w:t>USDA (États-Unis)</w:t>
                  </w:r>
                </w:p>
              </w:tc>
              <w:tc>
                <w:tcPr>
                  <w:tcW w:w="1062" w:type="dxa"/>
                  <w:shd w:val="clear" w:color="auto" w:fill="auto"/>
                  <w:noWrap/>
                  <w:vAlign w:val="center"/>
                  <w:hideMark/>
                </w:tcPr>
                <w:p w14:paraId="210D1063"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0D3A6B81"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5150 USD</w:t>
                  </w:r>
                </w:p>
              </w:tc>
              <w:tc>
                <w:tcPr>
                  <w:tcW w:w="1124" w:type="dxa"/>
                  <w:shd w:val="clear" w:color="auto" w:fill="auto"/>
                  <w:noWrap/>
                  <w:vAlign w:val="center"/>
                  <w:hideMark/>
                </w:tcPr>
                <w:p w14:paraId="153AED90"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4619.55</w:t>
                  </w:r>
                </w:p>
              </w:tc>
              <w:tc>
                <w:tcPr>
                  <w:tcW w:w="1552" w:type="dxa"/>
                  <w:shd w:val="clear" w:color="auto" w:fill="auto"/>
                  <w:noWrap/>
                  <w:vAlign w:val="center"/>
                  <w:hideMark/>
                </w:tcPr>
                <w:p w14:paraId="10B85B8C"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2%</w:t>
                  </w:r>
                </w:p>
              </w:tc>
            </w:tr>
            <w:tr w:rsidR="00E276D6" w:rsidRPr="00BA17E1" w14:paraId="57A52B5C" w14:textId="77777777" w:rsidTr="00283AE0">
              <w:trPr>
                <w:trHeight w:val="284"/>
              </w:trPr>
              <w:tc>
                <w:tcPr>
                  <w:tcW w:w="2495" w:type="dxa"/>
                  <w:shd w:val="clear" w:color="auto" w:fill="auto"/>
                  <w:noWrap/>
                  <w:vAlign w:val="center"/>
                  <w:hideMark/>
                </w:tcPr>
                <w:p w14:paraId="1782B922" w14:textId="77777777" w:rsidR="007B205C" w:rsidRPr="00BA17E1" w:rsidRDefault="00ED21C3">
                  <w:pPr>
                    <w:jc w:val="left"/>
                    <w:rPr>
                      <w:rFonts w:cs="Arial"/>
                      <w:sz w:val="16"/>
                      <w:szCs w:val="16"/>
                      <w:lang w:eastAsia="ja-JP"/>
                    </w:rPr>
                  </w:pPr>
                  <w:r w:rsidRPr="00BA17E1">
                    <w:rPr>
                      <w:rFonts w:cs="Arial"/>
                      <w:sz w:val="16"/>
                      <w:szCs w:val="16"/>
                      <w:lang w:eastAsia="ja-JP"/>
                    </w:rPr>
                    <w:t>Viet Nam</w:t>
                  </w:r>
                </w:p>
              </w:tc>
              <w:tc>
                <w:tcPr>
                  <w:tcW w:w="1062" w:type="dxa"/>
                  <w:shd w:val="clear" w:color="auto" w:fill="auto"/>
                  <w:noWrap/>
                  <w:vAlign w:val="center"/>
                  <w:hideMark/>
                </w:tcPr>
                <w:p w14:paraId="0D05015B" w14:textId="77777777" w:rsidR="007B205C" w:rsidRPr="00BA17E1" w:rsidRDefault="00ED21C3">
                  <w:pPr>
                    <w:jc w:val="center"/>
                    <w:rPr>
                      <w:rFonts w:cs="Arial"/>
                      <w:sz w:val="16"/>
                      <w:szCs w:val="16"/>
                      <w:lang w:eastAsia="ja-JP"/>
                    </w:rPr>
                  </w:pPr>
                  <w:r w:rsidRPr="00BA17E1">
                    <w:rPr>
                      <w:rFonts w:cs="Arial"/>
                      <w:sz w:val="16"/>
                      <w:szCs w:val="16"/>
                      <w:lang w:eastAsia="ja-JP"/>
                    </w:rPr>
                    <w:t>NON</w:t>
                  </w:r>
                </w:p>
              </w:tc>
              <w:tc>
                <w:tcPr>
                  <w:tcW w:w="1003" w:type="dxa"/>
                  <w:shd w:val="clear" w:color="auto" w:fill="auto"/>
                  <w:noWrap/>
                  <w:vAlign w:val="center"/>
                  <w:hideMark/>
                </w:tcPr>
                <w:p w14:paraId="1411B5C9" w14:textId="77777777" w:rsidR="007B205C" w:rsidRPr="00BA17E1" w:rsidRDefault="00ED21C3">
                  <w:pPr>
                    <w:jc w:val="center"/>
                    <w:rPr>
                      <w:rFonts w:cs="Arial"/>
                      <w:color w:val="000000"/>
                      <w:sz w:val="16"/>
                      <w:szCs w:val="16"/>
                      <w:lang w:eastAsia="ja-JP"/>
                    </w:rPr>
                  </w:pPr>
                  <w:r w:rsidRPr="00BA17E1">
                    <w:rPr>
                      <w:rFonts w:cs="Arial"/>
                      <w:color w:val="000000"/>
                      <w:sz w:val="16"/>
                      <w:szCs w:val="16"/>
                      <w:lang w:eastAsia="ja-JP"/>
                    </w:rPr>
                    <w:t>2000000 VND</w:t>
                  </w:r>
                </w:p>
              </w:tc>
              <w:tc>
                <w:tcPr>
                  <w:tcW w:w="1124" w:type="dxa"/>
                  <w:shd w:val="clear" w:color="auto" w:fill="auto"/>
                  <w:noWrap/>
                  <w:vAlign w:val="center"/>
                  <w:hideMark/>
                </w:tcPr>
                <w:p w14:paraId="06779C91"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70.48</w:t>
                  </w:r>
                </w:p>
              </w:tc>
              <w:tc>
                <w:tcPr>
                  <w:tcW w:w="1552" w:type="dxa"/>
                  <w:shd w:val="clear" w:color="auto" w:fill="auto"/>
                  <w:noWrap/>
                  <w:vAlign w:val="center"/>
                  <w:hideMark/>
                </w:tcPr>
                <w:p w14:paraId="35BE1129" w14:textId="77777777" w:rsidR="007B205C" w:rsidRPr="00BA17E1" w:rsidRDefault="00ED21C3">
                  <w:pPr>
                    <w:jc w:val="center"/>
                    <w:rPr>
                      <w:rFonts w:cs="Arial"/>
                      <w:b/>
                      <w:bCs/>
                      <w:color w:val="000000"/>
                      <w:sz w:val="16"/>
                      <w:szCs w:val="16"/>
                      <w:lang w:eastAsia="ja-JP"/>
                    </w:rPr>
                  </w:pPr>
                  <w:r w:rsidRPr="00BA17E1">
                    <w:rPr>
                      <w:rFonts w:cs="Arial"/>
                      <w:b/>
                      <w:bCs/>
                      <w:color w:val="000000"/>
                      <w:sz w:val="16"/>
                      <w:szCs w:val="16"/>
                      <w:lang w:eastAsia="ja-JP"/>
                    </w:rPr>
                    <w:t>128%</w:t>
                  </w:r>
                </w:p>
              </w:tc>
            </w:tr>
          </w:tbl>
          <w:p w14:paraId="767D3D9D" w14:textId="77777777" w:rsidR="00E276D6" w:rsidRPr="00BA17E1" w:rsidRDefault="00E276D6" w:rsidP="005A05B5">
            <w:pPr>
              <w:spacing w:before="120" w:after="120"/>
              <w:jc w:val="center"/>
            </w:pPr>
          </w:p>
        </w:tc>
      </w:tr>
    </w:tbl>
    <w:p w14:paraId="62086542" w14:textId="77777777" w:rsidR="00E276D6" w:rsidRPr="00BA17E1" w:rsidRDefault="00E276D6" w:rsidP="00E276D6">
      <w:pPr>
        <w:jc w:val="right"/>
      </w:pPr>
    </w:p>
    <w:p w14:paraId="77217256" w14:textId="77777777" w:rsidR="00E276D6" w:rsidRPr="00BA17E1" w:rsidRDefault="00E276D6" w:rsidP="00E276D6">
      <w:pPr>
        <w:jc w:val="right"/>
      </w:pPr>
    </w:p>
    <w:p w14:paraId="592C3385" w14:textId="77777777" w:rsidR="009D69A4" w:rsidRPr="00BA17E1" w:rsidRDefault="009D69A4" w:rsidP="00E276D6">
      <w:pPr>
        <w:jc w:val="right"/>
      </w:pPr>
    </w:p>
    <w:p w14:paraId="0FC14CE9" w14:textId="77777777" w:rsidR="007B205C" w:rsidRPr="00BA17E1" w:rsidRDefault="00ED21C3">
      <w:pPr>
        <w:jc w:val="right"/>
      </w:pPr>
      <w:r w:rsidRPr="00BA17E1">
        <w:t>[Fin de l'annexe et du document]</w:t>
      </w:r>
    </w:p>
    <w:sectPr w:rsidR="007B205C" w:rsidRPr="00BA17E1" w:rsidSect="009D69A4">
      <w:headerReference w:type="first" r:id="rId10"/>
      <w:pgSz w:w="16840" w:h="11907" w:orient="landscape" w:code="9"/>
      <w:pgMar w:top="510" w:right="1134" w:bottom="709"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E2C01" w14:textId="77777777" w:rsidR="00D8022F" w:rsidRDefault="00D8022F" w:rsidP="006655D3">
      <w:r>
        <w:separator/>
      </w:r>
    </w:p>
    <w:p w14:paraId="107AFE61" w14:textId="77777777" w:rsidR="00D8022F" w:rsidRDefault="00D8022F" w:rsidP="006655D3"/>
    <w:p w14:paraId="597D84D0" w14:textId="77777777" w:rsidR="00D8022F" w:rsidRDefault="00D8022F" w:rsidP="006655D3"/>
  </w:endnote>
  <w:endnote w:type="continuationSeparator" w:id="0">
    <w:p w14:paraId="6C1DDE7E" w14:textId="77777777" w:rsidR="00D8022F" w:rsidRDefault="00D8022F" w:rsidP="006655D3">
      <w:r>
        <w:separator/>
      </w:r>
    </w:p>
    <w:p w14:paraId="50ED86DA" w14:textId="77777777" w:rsidR="007B205C" w:rsidRDefault="00ED21C3">
      <w:pPr>
        <w:pStyle w:val="Footer"/>
        <w:spacing w:after="60"/>
        <w:rPr>
          <w:sz w:val="18"/>
          <w:lang w:val="fr-FR"/>
        </w:rPr>
      </w:pPr>
      <w:r w:rsidRPr="00294751">
        <w:rPr>
          <w:sz w:val="18"/>
          <w:lang w:val="fr-FR"/>
        </w:rPr>
        <w:t>[Suite de la note de la page précédente].</w:t>
      </w:r>
    </w:p>
    <w:p w14:paraId="435B356F" w14:textId="77777777" w:rsidR="00D8022F" w:rsidRPr="00294751" w:rsidRDefault="00D8022F" w:rsidP="006655D3"/>
    <w:p w14:paraId="1D1DADCE" w14:textId="77777777" w:rsidR="00D8022F" w:rsidRPr="00294751" w:rsidRDefault="00D8022F" w:rsidP="006655D3"/>
  </w:endnote>
  <w:endnote w:type="continuationNotice" w:id="1">
    <w:p w14:paraId="4CC94944" w14:textId="77777777" w:rsidR="007B205C" w:rsidRDefault="00ED21C3">
      <w:r w:rsidRPr="00294751">
        <w:t>[Suite de la note page suivante]</w:t>
      </w:r>
    </w:p>
    <w:p w14:paraId="610C83DA" w14:textId="77777777" w:rsidR="00D8022F" w:rsidRPr="00294751" w:rsidRDefault="00D8022F" w:rsidP="006655D3"/>
    <w:p w14:paraId="382B2D58" w14:textId="77777777" w:rsidR="00D8022F" w:rsidRPr="00294751" w:rsidRDefault="00D8022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5C949" w14:textId="77777777" w:rsidR="00D8022F" w:rsidRDefault="00D8022F" w:rsidP="006655D3">
      <w:r>
        <w:separator/>
      </w:r>
    </w:p>
  </w:footnote>
  <w:footnote w:type="continuationSeparator" w:id="0">
    <w:p w14:paraId="595DBE84" w14:textId="77777777" w:rsidR="00D8022F" w:rsidRDefault="00D8022F" w:rsidP="006655D3">
      <w:r>
        <w:separator/>
      </w:r>
    </w:p>
  </w:footnote>
  <w:footnote w:type="continuationNotice" w:id="1">
    <w:p w14:paraId="736C5EA5" w14:textId="77777777" w:rsidR="00D8022F" w:rsidRPr="00AB530F" w:rsidRDefault="00D8022F" w:rsidP="00AB530F">
      <w:pPr>
        <w:pStyle w:val="Footer"/>
      </w:pPr>
    </w:p>
  </w:footnote>
  <w:footnote w:id="2">
    <w:p w14:paraId="6B824E7C" w14:textId="7121C51B" w:rsidR="007B205C" w:rsidRDefault="00ED21C3">
      <w:pPr>
        <w:pStyle w:val="FootnoteText"/>
      </w:pPr>
      <w:r w:rsidRPr="004E2854">
        <w:rPr>
          <w:rStyle w:val="FootnoteReference"/>
          <w:color w:val="808080" w:themeColor="background1" w:themeShade="80"/>
          <w:sz w:val="14"/>
          <w:szCs w:val="14"/>
        </w:rPr>
        <w:footnoteRef/>
      </w:r>
      <w:r>
        <w:tab/>
      </w:r>
      <w:r w:rsidRPr="00652B36">
        <w:t xml:space="preserve">Organisation africaine de la propriété intellectuelle </w:t>
      </w:r>
      <w:r>
        <w:t>(OAPI)</w:t>
      </w:r>
      <w:r w:rsidRPr="00720D23">
        <w:t xml:space="preserve">, </w:t>
      </w:r>
      <w:r w:rsidRPr="00786B8C">
        <w:t xml:space="preserve">Argentine (blé, haricots nus, radis noir, poivre, coton, chicorée Witloof, papaye), Chili, Chine (laitue), Colombie, Costa Rica, République dominicaine, Équateur, France, Géorgie (blé, féverole, orge, avoine, myrtille), Kenya, Afrique du Sud, Maroc </w:t>
      </w:r>
      <w:r>
        <w:t>(</w:t>
      </w:r>
      <w:r w:rsidRPr="00786B8C">
        <w:t xml:space="preserve">myrtille), Nouvelle-Zélande, République de Corée (laitue), République </w:t>
      </w:r>
      <w:r>
        <w:t xml:space="preserve">de </w:t>
      </w:r>
      <w:r w:rsidRPr="00786B8C">
        <w:t>Moldavie (blé, laitue, avoine, poivre), Royaume-Uni, Saint-Vincent-et-les-Grenadines, Serbie (</w:t>
      </w:r>
      <w:proofErr w:type="spellStart"/>
      <w:r w:rsidRPr="00786B8C">
        <w:t>myrtille</w:t>
      </w:r>
      <w:proofErr w:type="spellEnd"/>
      <w:r w:rsidRPr="00786B8C">
        <w:t xml:space="preserve">), </w:t>
      </w:r>
      <w:proofErr w:type="spellStart"/>
      <w:r w:rsidRPr="00786B8C">
        <w:t>Suède</w:t>
      </w:r>
      <w:proofErr w:type="spellEnd"/>
      <w:r w:rsidRPr="00786B8C">
        <w:t xml:space="preserve">, Suisse, </w:t>
      </w:r>
      <w:proofErr w:type="spellStart"/>
      <w:r w:rsidRPr="00786B8C">
        <w:t>Tunisie</w:t>
      </w:r>
      <w:proofErr w:type="spellEnd"/>
      <w:r w:rsidRPr="00786B8C">
        <w:t>, Türkiye, Vi</w:t>
      </w:r>
      <w:r w:rsidR="0069579B">
        <w:t>e</w:t>
      </w:r>
      <w:r w:rsidRPr="00786B8C">
        <w:t>t Nam</w:t>
      </w:r>
      <w:r>
        <w:t>.</w:t>
      </w:r>
    </w:p>
  </w:footnote>
  <w:footnote w:id="3">
    <w:p w14:paraId="0109D6B9" w14:textId="77777777" w:rsidR="007B205C" w:rsidRDefault="00ED21C3">
      <w:pPr>
        <w:pStyle w:val="FootnoteText"/>
      </w:pPr>
      <w:r w:rsidRPr="004E2854">
        <w:rPr>
          <w:rStyle w:val="FootnoteReference"/>
          <w:color w:val="808080" w:themeColor="background1" w:themeShade="80"/>
          <w:sz w:val="14"/>
          <w:szCs w:val="14"/>
        </w:rPr>
        <w:footnoteRef/>
      </w:r>
      <w:r>
        <w:tab/>
      </w:r>
      <w:r w:rsidRPr="00786B8C">
        <w:t>Australie, Union européenne, Mexique, Norvège, Pérou, États-Unis d'Amérique, Uruguay</w:t>
      </w:r>
      <w:r>
        <w:t>.</w:t>
      </w:r>
    </w:p>
  </w:footnote>
  <w:footnote w:id="4">
    <w:p w14:paraId="717F2B6E" w14:textId="703D97BB" w:rsidR="007B205C" w:rsidRPr="00F71D76" w:rsidRDefault="00ED21C3">
      <w:pPr>
        <w:pStyle w:val="FootnoteText"/>
        <w:rPr>
          <w:lang w:val="fr-FR" w:eastAsia="ja-JP"/>
        </w:rPr>
      </w:pPr>
      <w:r w:rsidRPr="00F71D76">
        <w:rPr>
          <w:rStyle w:val="FootnoteReference"/>
          <w:lang w:val="fr-FR"/>
        </w:rPr>
        <w:footnoteRef/>
      </w:r>
      <w:r w:rsidR="00F71D76" w:rsidRPr="00F71D76">
        <w:rPr>
          <w:lang w:val="fr-FR" w:eastAsia="ja-JP"/>
        </w:rPr>
        <w:t xml:space="preserve"> </w:t>
      </w:r>
      <w:r w:rsidRPr="00F71D76">
        <w:rPr>
          <w:lang w:val="fr-FR" w:eastAsia="ja-JP"/>
        </w:rPr>
        <w:t xml:space="preserve">Les taux de change opérationnels de l'ONU pour juillet 2024 </w:t>
      </w:r>
      <w:r w:rsidR="009D69A4" w:rsidRPr="00F71D76">
        <w:rPr>
          <w:lang w:val="fr-FR" w:eastAsia="ja-JP"/>
        </w:rPr>
        <w:t xml:space="preserve">sont </w:t>
      </w:r>
      <w:r w:rsidRPr="00F71D76">
        <w:rPr>
          <w:lang w:val="fr-FR" w:eastAsia="ja-JP"/>
        </w:rPr>
        <w:t>utilisés pour calculer le montant en CHF.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C1AF" w14:textId="77777777" w:rsidR="007B205C" w:rsidRDefault="00F02F29">
    <w:pPr>
      <w:pStyle w:val="Header"/>
      <w:rPr>
        <w:rStyle w:val="PageNumber"/>
        <w:lang w:val="en-US"/>
      </w:rPr>
    </w:pPr>
    <w:r>
      <w:rPr>
        <w:rStyle w:val="PageNumber"/>
        <w:lang w:val="en-US"/>
      </w:rPr>
      <w:t>EAM/4/3</w:t>
    </w:r>
  </w:p>
  <w:p w14:paraId="1E332E9E" w14:textId="77777777" w:rsidR="007B205C" w:rsidRDefault="00ED21C3">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867FB">
      <w:rPr>
        <w:rStyle w:val="PageNumber"/>
        <w:noProof/>
        <w:lang w:val="en-US"/>
      </w:rPr>
      <w:t>2</w:t>
    </w:r>
    <w:r w:rsidRPr="00C5280D">
      <w:rPr>
        <w:rStyle w:val="PageNumber"/>
        <w:lang w:val="en-US"/>
      </w:rPr>
      <w:fldChar w:fldCharType="end"/>
    </w:r>
  </w:p>
  <w:p w14:paraId="2C902749"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678CD" w14:textId="77777777" w:rsidR="007B205C" w:rsidRDefault="00ED21C3">
    <w:pPr>
      <w:pStyle w:val="Header"/>
      <w:rPr>
        <w:rStyle w:val="PageNumber"/>
        <w:lang w:val="en-US"/>
      </w:rPr>
    </w:pPr>
    <w:r>
      <w:rPr>
        <w:rStyle w:val="PageNumber"/>
        <w:lang w:val="en-US"/>
      </w:rPr>
      <w:t>EAM/4/3</w:t>
    </w:r>
  </w:p>
  <w:p w14:paraId="73C54A61" w14:textId="77777777" w:rsidR="00793A0B" w:rsidRDefault="00793A0B">
    <w:pPr>
      <w:pStyle w:val="Header"/>
      <w:rPr>
        <w:lang w:val="fr-CH"/>
      </w:rPr>
    </w:pPr>
  </w:p>
  <w:p w14:paraId="72C35974" w14:textId="77777777" w:rsidR="007B205C" w:rsidRDefault="00ED21C3">
    <w:pPr>
      <w:pStyle w:val="Header"/>
      <w:rPr>
        <w:lang w:val="fr-CH"/>
      </w:rPr>
    </w:pPr>
    <w:r>
      <w:rPr>
        <w:lang w:val="fr-CH"/>
      </w:rPr>
      <w:t>ANNEXE</w:t>
    </w:r>
  </w:p>
  <w:p w14:paraId="4B4BBED6" w14:textId="77777777" w:rsidR="009D69A4" w:rsidRPr="00F02F29" w:rsidRDefault="009D69A4">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065E7C"/>
    <w:multiLevelType w:val="hybridMultilevel"/>
    <w:tmpl w:val="E05A5C70"/>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4"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287C49"/>
    <w:multiLevelType w:val="hybridMultilevel"/>
    <w:tmpl w:val="1098F63C"/>
    <w:lvl w:ilvl="0" w:tplc="DF347518">
      <w:start w:val="1"/>
      <w:numFmt w:val="decimal"/>
      <w:lvlText w:val="(%1)"/>
      <w:lvlJc w:val="left"/>
      <w:pPr>
        <w:ind w:left="786" w:hanging="360"/>
      </w:pPr>
      <w:rPr>
        <w:rFonts w:ascii="Arial" w:hAnsi="Arial" w:hint="default"/>
        <w:sz w:val="18"/>
      </w:rPr>
    </w:lvl>
    <w:lvl w:ilvl="1" w:tplc="3BF45F3A">
      <w:start w:val="1"/>
      <w:numFmt w:val="lowerLetter"/>
      <w:lvlText w:val="(%2)"/>
      <w:lvlJc w:val="left"/>
      <w:pPr>
        <w:ind w:left="1566" w:hanging="42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972879"/>
    <w:multiLevelType w:val="hybridMultilevel"/>
    <w:tmpl w:val="85941BFA"/>
    <w:lvl w:ilvl="0" w:tplc="FFFFFFFF">
      <w:start w:val="1"/>
      <w:numFmt w:val="lowerLetter"/>
      <w:lvlText w:val="%1)"/>
      <w:lvlJc w:val="left"/>
      <w:pPr>
        <w:ind w:left="720" w:hanging="360"/>
      </w:pPr>
    </w:lvl>
    <w:lvl w:ilvl="1" w:tplc="FFFFFFFF">
      <w:start w:val="1"/>
      <w:numFmt w:val="lowerRoman"/>
      <w:lvlText w:val="(%2)"/>
      <w:lvlJc w:val="left"/>
      <w:pPr>
        <w:ind w:left="1440" w:hanging="360"/>
      </w:pPr>
      <w:rPr>
        <w:rFonts w:hint="default"/>
      </w:r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EB53B35"/>
    <w:multiLevelType w:val="hybridMultilevel"/>
    <w:tmpl w:val="2D381424"/>
    <w:lvl w:ilvl="0" w:tplc="FFFFFFFF">
      <w:start w:val="1"/>
      <w:numFmt w:val="bullet"/>
      <w:lvlText w:val=""/>
      <w:lvlJc w:val="left"/>
      <w:pPr>
        <w:ind w:left="720" w:hanging="360"/>
      </w:pPr>
      <w:rPr>
        <w:rFonts w:ascii="Symbol" w:hAnsi="Symbol" w:hint="default"/>
      </w:rPr>
    </w:lvl>
    <w:lvl w:ilvl="1" w:tplc="BD865B94">
      <w:start w:val="1"/>
      <w:numFmt w:val="lowerRoman"/>
      <w:lvlText w:val="(%2)"/>
      <w:lvlJc w:val="righ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01D392E"/>
    <w:multiLevelType w:val="hybridMultilevel"/>
    <w:tmpl w:val="D3702C24"/>
    <w:lvl w:ilvl="0" w:tplc="B5A29CCA">
      <w:start w:val="1"/>
      <w:numFmt w:val="bullet"/>
      <w:lvlText w:val="•"/>
      <w:lvlJc w:val="left"/>
      <w:pPr>
        <w:tabs>
          <w:tab w:val="num" w:pos="720"/>
        </w:tabs>
        <w:ind w:left="720" w:hanging="360"/>
      </w:pPr>
      <w:rPr>
        <w:rFonts w:ascii="Arial" w:hAnsi="Arial" w:hint="default"/>
      </w:rPr>
    </w:lvl>
    <w:lvl w:ilvl="1" w:tplc="94C6098C">
      <w:numFmt w:val="bullet"/>
      <w:lvlText w:val="–"/>
      <w:lvlJc w:val="left"/>
      <w:pPr>
        <w:tabs>
          <w:tab w:val="num" w:pos="1440"/>
        </w:tabs>
        <w:ind w:left="1440" w:hanging="360"/>
      </w:pPr>
      <w:rPr>
        <w:rFonts w:ascii="Arial" w:hAnsi="Arial" w:hint="default"/>
      </w:rPr>
    </w:lvl>
    <w:lvl w:ilvl="2" w:tplc="79DA0042" w:tentative="1">
      <w:start w:val="1"/>
      <w:numFmt w:val="bullet"/>
      <w:lvlText w:val="•"/>
      <w:lvlJc w:val="left"/>
      <w:pPr>
        <w:tabs>
          <w:tab w:val="num" w:pos="2160"/>
        </w:tabs>
        <w:ind w:left="2160" w:hanging="360"/>
      </w:pPr>
      <w:rPr>
        <w:rFonts w:ascii="Arial" w:hAnsi="Arial" w:hint="default"/>
      </w:rPr>
    </w:lvl>
    <w:lvl w:ilvl="3" w:tplc="404C213A" w:tentative="1">
      <w:start w:val="1"/>
      <w:numFmt w:val="bullet"/>
      <w:lvlText w:val="•"/>
      <w:lvlJc w:val="left"/>
      <w:pPr>
        <w:tabs>
          <w:tab w:val="num" w:pos="2880"/>
        </w:tabs>
        <w:ind w:left="2880" w:hanging="360"/>
      </w:pPr>
      <w:rPr>
        <w:rFonts w:ascii="Arial" w:hAnsi="Arial" w:hint="default"/>
      </w:rPr>
    </w:lvl>
    <w:lvl w:ilvl="4" w:tplc="0F22D024" w:tentative="1">
      <w:start w:val="1"/>
      <w:numFmt w:val="bullet"/>
      <w:lvlText w:val="•"/>
      <w:lvlJc w:val="left"/>
      <w:pPr>
        <w:tabs>
          <w:tab w:val="num" w:pos="3600"/>
        </w:tabs>
        <w:ind w:left="3600" w:hanging="360"/>
      </w:pPr>
      <w:rPr>
        <w:rFonts w:ascii="Arial" w:hAnsi="Arial" w:hint="default"/>
      </w:rPr>
    </w:lvl>
    <w:lvl w:ilvl="5" w:tplc="70EC9DCC" w:tentative="1">
      <w:start w:val="1"/>
      <w:numFmt w:val="bullet"/>
      <w:lvlText w:val="•"/>
      <w:lvlJc w:val="left"/>
      <w:pPr>
        <w:tabs>
          <w:tab w:val="num" w:pos="4320"/>
        </w:tabs>
        <w:ind w:left="4320" w:hanging="360"/>
      </w:pPr>
      <w:rPr>
        <w:rFonts w:ascii="Arial" w:hAnsi="Arial" w:hint="default"/>
      </w:rPr>
    </w:lvl>
    <w:lvl w:ilvl="6" w:tplc="3168B4B6" w:tentative="1">
      <w:start w:val="1"/>
      <w:numFmt w:val="bullet"/>
      <w:lvlText w:val="•"/>
      <w:lvlJc w:val="left"/>
      <w:pPr>
        <w:tabs>
          <w:tab w:val="num" w:pos="5040"/>
        </w:tabs>
        <w:ind w:left="5040" w:hanging="360"/>
      </w:pPr>
      <w:rPr>
        <w:rFonts w:ascii="Arial" w:hAnsi="Arial" w:hint="default"/>
      </w:rPr>
    </w:lvl>
    <w:lvl w:ilvl="7" w:tplc="3ADA460C" w:tentative="1">
      <w:start w:val="1"/>
      <w:numFmt w:val="bullet"/>
      <w:lvlText w:val="•"/>
      <w:lvlJc w:val="left"/>
      <w:pPr>
        <w:tabs>
          <w:tab w:val="num" w:pos="5760"/>
        </w:tabs>
        <w:ind w:left="5760" w:hanging="360"/>
      </w:pPr>
      <w:rPr>
        <w:rFonts w:ascii="Arial" w:hAnsi="Arial" w:hint="default"/>
      </w:rPr>
    </w:lvl>
    <w:lvl w:ilvl="8" w:tplc="9ED84D3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2E035E19"/>
    <w:multiLevelType w:val="hybridMultilevel"/>
    <w:tmpl w:val="3ECA2E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F209C4"/>
    <w:multiLevelType w:val="hybridMultilevel"/>
    <w:tmpl w:val="C5909DD6"/>
    <w:lvl w:ilvl="0" w:tplc="FFFFFFFF">
      <w:start w:val="1"/>
      <w:numFmt w:val="lowerLetter"/>
      <w:lvlText w:val="%1)"/>
      <w:lvlJc w:val="left"/>
      <w:pPr>
        <w:ind w:left="720" w:hanging="360"/>
      </w:pPr>
    </w:lvl>
    <w:lvl w:ilvl="1" w:tplc="BD865B94">
      <w:start w:val="1"/>
      <w:numFmt w:val="low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C720B5"/>
    <w:multiLevelType w:val="hybridMultilevel"/>
    <w:tmpl w:val="40B60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A00B50"/>
    <w:multiLevelType w:val="hybridMultilevel"/>
    <w:tmpl w:val="B8D6871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FF2ED3"/>
    <w:multiLevelType w:val="hybridMultilevel"/>
    <w:tmpl w:val="0194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2460E8F"/>
    <w:multiLevelType w:val="hybridMultilevel"/>
    <w:tmpl w:val="56DA480E"/>
    <w:lvl w:ilvl="0" w:tplc="BD865B9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591835F3"/>
    <w:multiLevelType w:val="hybridMultilevel"/>
    <w:tmpl w:val="8C503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8"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24E0F"/>
    <w:multiLevelType w:val="hybridMultilevel"/>
    <w:tmpl w:val="1D50FC08"/>
    <w:lvl w:ilvl="0" w:tplc="04090017">
      <w:start w:val="1"/>
      <w:numFmt w:val="lowerLetter"/>
      <w:lvlText w:val="%1)"/>
      <w:lvlJc w:val="left"/>
      <w:pPr>
        <w:ind w:left="720" w:hanging="360"/>
      </w:pPr>
    </w:lvl>
    <w:lvl w:ilvl="1" w:tplc="88221310">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27BC5"/>
    <w:multiLevelType w:val="hybridMultilevel"/>
    <w:tmpl w:val="6FAA3FFE"/>
    <w:lvl w:ilvl="0" w:tplc="9BEEA0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B64BB1"/>
    <w:multiLevelType w:val="hybridMultilevel"/>
    <w:tmpl w:val="26341B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3"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7"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EE13F3E"/>
    <w:multiLevelType w:val="hybridMultilevel"/>
    <w:tmpl w:val="E6945936"/>
    <w:lvl w:ilvl="0" w:tplc="AE6CE37E">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3032794">
    <w:abstractNumId w:val="47"/>
  </w:num>
  <w:num w:numId="2" w16cid:durableId="246690104">
    <w:abstractNumId w:val="30"/>
  </w:num>
  <w:num w:numId="3" w16cid:durableId="87506090">
    <w:abstractNumId w:val="36"/>
  </w:num>
  <w:num w:numId="4" w16cid:durableId="1187331039">
    <w:abstractNumId w:val="9"/>
  </w:num>
  <w:num w:numId="5" w16cid:durableId="295646878">
    <w:abstractNumId w:val="7"/>
  </w:num>
  <w:num w:numId="6" w16cid:durableId="1892383410">
    <w:abstractNumId w:val="6"/>
  </w:num>
  <w:num w:numId="7" w16cid:durableId="1433431147">
    <w:abstractNumId w:val="5"/>
  </w:num>
  <w:num w:numId="8" w16cid:durableId="1022633090">
    <w:abstractNumId w:val="4"/>
  </w:num>
  <w:num w:numId="9" w16cid:durableId="873227007">
    <w:abstractNumId w:val="8"/>
  </w:num>
  <w:num w:numId="10" w16cid:durableId="1690569135">
    <w:abstractNumId w:val="3"/>
  </w:num>
  <w:num w:numId="11" w16cid:durableId="32775788">
    <w:abstractNumId w:val="2"/>
  </w:num>
  <w:num w:numId="12" w16cid:durableId="86704891">
    <w:abstractNumId w:val="1"/>
  </w:num>
  <w:num w:numId="13" w16cid:durableId="1728990556">
    <w:abstractNumId w:val="0"/>
  </w:num>
  <w:num w:numId="14" w16cid:durableId="592322509">
    <w:abstractNumId w:val="23"/>
  </w:num>
  <w:num w:numId="15" w16cid:durableId="1563519181">
    <w:abstractNumId w:val="22"/>
  </w:num>
  <w:num w:numId="16" w16cid:durableId="458302324">
    <w:abstractNumId w:val="38"/>
  </w:num>
  <w:num w:numId="17" w16cid:durableId="1076392089">
    <w:abstractNumId w:val="14"/>
  </w:num>
  <w:num w:numId="18" w16cid:durableId="1774593018">
    <w:abstractNumId w:val="34"/>
  </w:num>
  <w:num w:numId="19" w16cid:durableId="1710181644">
    <w:abstractNumId w:val="20"/>
  </w:num>
  <w:num w:numId="20" w16cid:durableId="279265971">
    <w:abstractNumId w:val="45"/>
  </w:num>
  <w:num w:numId="21" w16cid:durableId="1956792075">
    <w:abstractNumId w:val="48"/>
  </w:num>
  <w:num w:numId="22" w16cid:durableId="256598634">
    <w:abstractNumId w:val="44"/>
  </w:num>
  <w:num w:numId="23" w16cid:durableId="1079399640">
    <w:abstractNumId w:val="10"/>
  </w:num>
  <w:num w:numId="24" w16cid:durableId="478426925">
    <w:abstractNumId w:val="35"/>
  </w:num>
  <w:num w:numId="25" w16cid:durableId="1839149492">
    <w:abstractNumId w:val="24"/>
  </w:num>
  <w:num w:numId="26" w16cid:durableId="357001162">
    <w:abstractNumId w:val="39"/>
  </w:num>
  <w:num w:numId="27" w16cid:durableId="2100517728">
    <w:abstractNumId w:val="32"/>
  </w:num>
  <w:num w:numId="28" w16cid:durableId="794175533">
    <w:abstractNumId w:val="18"/>
  </w:num>
  <w:num w:numId="29" w16cid:durableId="2142767659">
    <w:abstractNumId w:val="40"/>
  </w:num>
  <w:num w:numId="30" w16cid:durableId="854074945">
    <w:abstractNumId w:val="46"/>
  </w:num>
  <w:num w:numId="31" w16cid:durableId="862717638">
    <w:abstractNumId w:val="12"/>
  </w:num>
  <w:num w:numId="32" w16cid:durableId="365757969">
    <w:abstractNumId w:val="26"/>
  </w:num>
  <w:num w:numId="33" w16cid:durableId="1758597497">
    <w:abstractNumId w:val="17"/>
  </w:num>
  <w:num w:numId="34" w16cid:durableId="168327111">
    <w:abstractNumId w:val="11"/>
  </w:num>
  <w:num w:numId="35" w16cid:durableId="1675182532">
    <w:abstractNumId w:val="31"/>
  </w:num>
  <w:num w:numId="36" w16cid:durableId="1256986287">
    <w:abstractNumId w:val="13"/>
  </w:num>
  <w:num w:numId="37" w16cid:durableId="2063748058">
    <w:abstractNumId w:val="41"/>
  </w:num>
  <w:num w:numId="38" w16cid:durableId="1060011010">
    <w:abstractNumId w:val="25"/>
  </w:num>
  <w:num w:numId="39" w16cid:durableId="754088437">
    <w:abstractNumId w:val="43"/>
  </w:num>
  <w:num w:numId="40" w16cid:durableId="2013995127">
    <w:abstractNumId w:val="37"/>
  </w:num>
  <w:num w:numId="41" w16cid:durableId="799570658">
    <w:abstractNumId w:val="15"/>
  </w:num>
  <w:num w:numId="42" w16cid:durableId="70741338">
    <w:abstractNumId w:val="42"/>
  </w:num>
  <w:num w:numId="43" w16cid:durableId="1505978239">
    <w:abstractNumId w:val="19"/>
  </w:num>
  <w:num w:numId="44" w16cid:durableId="1023356952">
    <w:abstractNumId w:val="27"/>
  </w:num>
  <w:num w:numId="45" w16cid:durableId="1441753174">
    <w:abstractNumId w:val="28"/>
  </w:num>
  <w:num w:numId="46" w16cid:durableId="1606772043">
    <w:abstractNumId w:val="21"/>
  </w:num>
  <w:num w:numId="47" w16cid:durableId="144246605">
    <w:abstractNumId w:val="29"/>
  </w:num>
  <w:num w:numId="48" w16cid:durableId="1481459159">
    <w:abstractNumId w:val="16"/>
  </w:num>
  <w:num w:numId="49" w16cid:durableId="5867652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2F"/>
    <w:rsid w:val="000025A1"/>
    <w:rsid w:val="00010CF3"/>
    <w:rsid w:val="00011E27"/>
    <w:rsid w:val="000148BC"/>
    <w:rsid w:val="0001537D"/>
    <w:rsid w:val="000214FB"/>
    <w:rsid w:val="00024AB8"/>
    <w:rsid w:val="00030854"/>
    <w:rsid w:val="000356CB"/>
    <w:rsid w:val="00036028"/>
    <w:rsid w:val="00044642"/>
    <w:rsid w:val="000446B9"/>
    <w:rsid w:val="00047E21"/>
    <w:rsid w:val="00050E16"/>
    <w:rsid w:val="00050F64"/>
    <w:rsid w:val="0005266C"/>
    <w:rsid w:val="000805AE"/>
    <w:rsid w:val="000823F7"/>
    <w:rsid w:val="00085505"/>
    <w:rsid w:val="00087A0F"/>
    <w:rsid w:val="000C4E25"/>
    <w:rsid w:val="000C7021"/>
    <w:rsid w:val="000D6BBC"/>
    <w:rsid w:val="000D7780"/>
    <w:rsid w:val="000E636A"/>
    <w:rsid w:val="000F2F11"/>
    <w:rsid w:val="00103927"/>
    <w:rsid w:val="00105929"/>
    <w:rsid w:val="00110C36"/>
    <w:rsid w:val="001131D5"/>
    <w:rsid w:val="001418AA"/>
    <w:rsid w:val="00141DB8"/>
    <w:rsid w:val="00155CE5"/>
    <w:rsid w:val="001566E6"/>
    <w:rsid w:val="001701AC"/>
    <w:rsid w:val="00172084"/>
    <w:rsid w:val="0017474A"/>
    <w:rsid w:val="001758C6"/>
    <w:rsid w:val="00182B99"/>
    <w:rsid w:val="00195663"/>
    <w:rsid w:val="001C1525"/>
    <w:rsid w:val="001D0CF7"/>
    <w:rsid w:val="001E539A"/>
    <w:rsid w:val="001F3AC2"/>
    <w:rsid w:val="0021332C"/>
    <w:rsid w:val="00213982"/>
    <w:rsid w:val="0024416D"/>
    <w:rsid w:val="00262EEE"/>
    <w:rsid w:val="00271911"/>
    <w:rsid w:val="002800A0"/>
    <w:rsid w:val="002801B3"/>
    <w:rsid w:val="00281060"/>
    <w:rsid w:val="00283AE0"/>
    <w:rsid w:val="002940E8"/>
    <w:rsid w:val="00294751"/>
    <w:rsid w:val="002A6E50"/>
    <w:rsid w:val="002B4298"/>
    <w:rsid w:val="002C256A"/>
    <w:rsid w:val="002D62AE"/>
    <w:rsid w:val="002F4658"/>
    <w:rsid w:val="00304064"/>
    <w:rsid w:val="00305A7F"/>
    <w:rsid w:val="003152FE"/>
    <w:rsid w:val="00327436"/>
    <w:rsid w:val="00327704"/>
    <w:rsid w:val="00333418"/>
    <w:rsid w:val="00344BD6"/>
    <w:rsid w:val="0035528D"/>
    <w:rsid w:val="00361821"/>
    <w:rsid w:val="00361E9E"/>
    <w:rsid w:val="003A2612"/>
    <w:rsid w:val="003A65DD"/>
    <w:rsid w:val="003B23E9"/>
    <w:rsid w:val="003C7FBE"/>
    <w:rsid w:val="003D227C"/>
    <w:rsid w:val="003D2B4D"/>
    <w:rsid w:val="003D3D3C"/>
    <w:rsid w:val="00401F26"/>
    <w:rsid w:val="00405B9F"/>
    <w:rsid w:val="00422032"/>
    <w:rsid w:val="00430E44"/>
    <w:rsid w:val="00431E33"/>
    <w:rsid w:val="0044443C"/>
    <w:rsid w:val="00444A88"/>
    <w:rsid w:val="00460310"/>
    <w:rsid w:val="00474DA4"/>
    <w:rsid w:val="00476B4D"/>
    <w:rsid w:val="004805FA"/>
    <w:rsid w:val="00483CB6"/>
    <w:rsid w:val="004935D2"/>
    <w:rsid w:val="004B1215"/>
    <w:rsid w:val="004B469D"/>
    <w:rsid w:val="004B7855"/>
    <w:rsid w:val="004D047D"/>
    <w:rsid w:val="004F1E9E"/>
    <w:rsid w:val="004F305A"/>
    <w:rsid w:val="00504BD4"/>
    <w:rsid w:val="00512164"/>
    <w:rsid w:val="00520297"/>
    <w:rsid w:val="00527335"/>
    <w:rsid w:val="005338F9"/>
    <w:rsid w:val="00533EEF"/>
    <w:rsid w:val="0054281C"/>
    <w:rsid w:val="00544581"/>
    <w:rsid w:val="0055268D"/>
    <w:rsid w:val="00567AED"/>
    <w:rsid w:val="00573E82"/>
    <w:rsid w:val="00576BE4"/>
    <w:rsid w:val="00591A63"/>
    <w:rsid w:val="005A400A"/>
    <w:rsid w:val="005B17D9"/>
    <w:rsid w:val="005C5407"/>
    <w:rsid w:val="005F7B92"/>
    <w:rsid w:val="00612379"/>
    <w:rsid w:val="006153B6"/>
    <w:rsid w:val="0061555F"/>
    <w:rsid w:val="00636CA6"/>
    <w:rsid w:val="0064019C"/>
    <w:rsid w:val="00641200"/>
    <w:rsid w:val="00645CA8"/>
    <w:rsid w:val="006655D3"/>
    <w:rsid w:val="0066582D"/>
    <w:rsid w:val="00666DA5"/>
    <w:rsid w:val="00667404"/>
    <w:rsid w:val="006756C7"/>
    <w:rsid w:val="006821B2"/>
    <w:rsid w:val="00687EB4"/>
    <w:rsid w:val="0069579B"/>
    <w:rsid w:val="00695C56"/>
    <w:rsid w:val="006A5CDE"/>
    <w:rsid w:val="006A644A"/>
    <w:rsid w:val="006B17D2"/>
    <w:rsid w:val="006C224E"/>
    <w:rsid w:val="006C2A37"/>
    <w:rsid w:val="006C6DD5"/>
    <w:rsid w:val="006D780A"/>
    <w:rsid w:val="006F7037"/>
    <w:rsid w:val="007016CF"/>
    <w:rsid w:val="0071271E"/>
    <w:rsid w:val="00725D19"/>
    <w:rsid w:val="00732DEC"/>
    <w:rsid w:val="00735BD5"/>
    <w:rsid w:val="00745376"/>
    <w:rsid w:val="00751613"/>
    <w:rsid w:val="007556F6"/>
    <w:rsid w:val="00760EEF"/>
    <w:rsid w:val="007747ED"/>
    <w:rsid w:val="00777EE5"/>
    <w:rsid w:val="00784836"/>
    <w:rsid w:val="0079023E"/>
    <w:rsid w:val="00793A0B"/>
    <w:rsid w:val="007A2854"/>
    <w:rsid w:val="007B205C"/>
    <w:rsid w:val="007C1D92"/>
    <w:rsid w:val="007C4CB9"/>
    <w:rsid w:val="007D0B9D"/>
    <w:rsid w:val="007D19B0"/>
    <w:rsid w:val="007D3DD7"/>
    <w:rsid w:val="007E6876"/>
    <w:rsid w:val="007F498F"/>
    <w:rsid w:val="0080679D"/>
    <w:rsid w:val="008108B0"/>
    <w:rsid w:val="00811B20"/>
    <w:rsid w:val="008211B5"/>
    <w:rsid w:val="0082296E"/>
    <w:rsid w:val="00824099"/>
    <w:rsid w:val="008377D0"/>
    <w:rsid w:val="00840595"/>
    <w:rsid w:val="008462D9"/>
    <w:rsid w:val="00846D7C"/>
    <w:rsid w:val="00867AC1"/>
    <w:rsid w:val="00890DF8"/>
    <w:rsid w:val="00894E4E"/>
    <w:rsid w:val="008A743F"/>
    <w:rsid w:val="008C0970"/>
    <w:rsid w:val="008C3987"/>
    <w:rsid w:val="008C72A1"/>
    <w:rsid w:val="008D0BC5"/>
    <w:rsid w:val="008D2CF7"/>
    <w:rsid w:val="008E6F9C"/>
    <w:rsid w:val="00900C26"/>
    <w:rsid w:val="0090197F"/>
    <w:rsid w:val="00902C86"/>
    <w:rsid w:val="00903264"/>
    <w:rsid w:val="00906DDC"/>
    <w:rsid w:val="00921BF4"/>
    <w:rsid w:val="00934E09"/>
    <w:rsid w:val="00936253"/>
    <w:rsid w:val="00940D46"/>
    <w:rsid w:val="00943997"/>
    <w:rsid w:val="00952DD4"/>
    <w:rsid w:val="009612CD"/>
    <w:rsid w:val="00965AE7"/>
    <w:rsid w:val="00970FED"/>
    <w:rsid w:val="00992D82"/>
    <w:rsid w:val="00997029"/>
    <w:rsid w:val="009A3DBD"/>
    <w:rsid w:val="009A7339"/>
    <w:rsid w:val="009B440E"/>
    <w:rsid w:val="009D690D"/>
    <w:rsid w:val="009D69A4"/>
    <w:rsid w:val="009E5926"/>
    <w:rsid w:val="009E65B6"/>
    <w:rsid w:val="009E6DE5"/>
    <w:rsid w:val="009F77CF"/>
    <w:rsid w:val="00A13CE0"/>
    <w:rsid w:val="00A24C10"/>
    <w:rsid w:val="00A33150"/>
    <w:rsid w:val="00A368D9"/>
    <w:rsid w:val="00A42AC3"/>
    <w:rsid w:val="00A430CF"/>
    <w:rsid w:val="00A54309"/>
    <w:rsid w:val="00A67177"/>
    <w:rsid w:val="00AB2B93"/>
    <w:rsid w:val="00AB530F"/>
    <w:rsid w:val="00AB5F59"/>
    <w:rsid w:val="00AB7E5B"/>
    <w:rsid w:val="00AC2883"/>
    <w:rsid w:val="00AE0EF1"/>
    <w:rsid w:val="00AE2937"/>
    <w:rsid w:val="00B07301"/>
    <w:rsid w:val="00B11F3E"/>
    <w:rsid w:val="00B224DE"/>
    <w:rsid w:val="00B247DF"/>
    <w:rsid w:val="00B324D4"/>
    <w:rsid w:val="00B46575"/>
    <w:rsid w:val="00B53BA9"/>
    <w:rsid w:val="00B61777"/>
    <w:rsid w:val="00B67675"/>
    <w:rsid w:val="00B84BBD"/>
    <w:rsid w:val="00B977F7"/>
    <w:rsid w:val="00BA17E1"/>
    <w:rsid w:val="00BA43FB"/>
    <w:rsid w:val="00BA528E"/>
    <w:rsid w:val="00BC127D"/>
    <w:rsid w:val="00BC1FE6"/>
    <w:rsid w:val="00BC6CA3"/>
    <w:rsid w:val="00BD5AAE"/>
    <w:rsid w:val="00BD7AD6"/>
    <w:rsid w:val="00C015C4"/>
    <w:rsid w:val="00C061B6"/>
    <w:rsid w:val="00C2446C"/>
    <w:rsid w:val="00C36AE5"/>
    <w:rsid w:val="00C41F17"/>
    <w:rsid w:val="00C527FA"/>
    <w:rsid w:val="00C5280D"/>
    <w:rsid w:val="00C53EB3"/>
    <w:rsid w:val="00C5791C"/>
    <w:rsid w:val="00C66290"/>
    <w:rsid w:val="00C72B7A"/>
    <w:rsid w:val="00C867FB"/>
    <w:rsid w:val="00C9285E"/>
    <w:rsid w:val="00C93083"/>
    <w:rsid w:val="00C973F2"/>
    <w:rsid w:val="00CA2750"/>
    <w:rsid w:val="00CA304C"/>
    <w:rsid w:val="00CA774A"/>
    <w:rsid w:val="00CC11B0"/>
    <w:rsid w:val="00CC2841"/>
    <w:rsid w:val="00CD366A"/>
    <w:rsid w:val="00CD5F8E"/>
    <w:rsid w:val="00CF1330"/>
    <w:rsid w:val="00CF7E36"/>
    <w:rsid w:val="00D1234A"/>
    <w:rsid w:val="00D224E2"/>
    <w:rsid w:val="00D3708D"/>
    <w:rsid w:val="00D40426"/>
    <w:rsid w:val="00D47F3C"/>
    <w:rsid w:val="00D57C96"/>
    <w:rsid w:val="00D57D18"/>
    <w:rsid w:val="00D75F1A"/>
    <w:rsid w:val="00D8022F"/>
    <w:rsid w:val="00D91203"/>
    <w:rsid w:val="00D95174"/>
    <w:rsid w:val="00DA3637"/>
    <w:rsid w:val="00DA4973"/>
    <w:rsid w:val="00DA6F36"/>
    <w:rsid w:val="00DB596E"/>
    <w:rsid w:val="00DB7773"/>
    <w:rsid w:val="00DC00EA"/>
    <w:rsid w:val="00DC3802"/>
    <w:rsid w:val="00DF172C"/>
    <w:rsid w:val="00E07D87"/>
    <w:rsid w:val="00E20F79"/>
    <w:rsid w:val="00E276D6"/>
    <w:rsid w:val="00E32F7E"/>
    <w:rsid w:val="00E43C04"/>
    <w:rsid w:val="00E5267B"/>
    <w:rsid w:val="00E63C0E"/>
    <w:rsid w:val="00E7045B"/>
    <w:rsid w:val="00E72D49"/>
    <w:rsid w:val="00E7593C"/>
    <w:rsid w:val="00E7678A"/>
    <w:rsid w:val="00E91F9F"/>
    <w:rsid w:val="00E935F1"/>
    <w:rsid w:val="00E94A81"/>
    <w:rsid w:val="00EA04C7"/>
    <w:rsid w:val="00EA1FFB"/>
    <w:rsid w:val="00EB048E"/>
    <w:rsid w:val="00EB4E9C"/>
    <w:rsid w:val="00EB630F"/>
    <w:rsid w:val="00ED21C3"/>
    <w:rsid w:val="00EE34DF"/>
    <w:rsid w:val="00EE78D4"/>
    <w:rsid w:val="00EF2F89"/>
    <w:rsid w:val="00F02F29"/>
    <w:rsid w:val="00F03E98"/>
    <w:rsid w:val="00F1237A"/>
    <w:rsid w:val="00F221E0"/>
    <w:rsid w:val="00F22CBD"/>
    <w:rsid w:val="00F272F1"/>
    <w:rsid w:val="00F45372"/>
    <w:rsid w:val="00F560F7"/>
    <w:rsid w:val="00F56D41"/>
    <w:rsid w:val="00F6334D"/>
    <w:rsid w:val="00F63599"/>
    <w:rsid w:val="00F71D76"/>
    <w:rsid w:val="00F7251B"/>
    <w:rsid w:val="00FA49AB"/>
    <w:rsid w:val="00FB26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49721"/>
  <w15:docId w15:val="{1004FCE5-330E-4287-8FB4-0488FC8EB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17E1"/>
    <w:pPr>
      <w:jc w:val="both"/>
    </w:pPr>
    <w:rPr>
      <w:rFonts w:ascii="Arial" w:hAnsi="Arial"/>
      <w:lang w:val="fr-FR"/>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qFormat/>
    <w:rsid w:val="00B977F7"/>
    <w:pPr>
      <w:keepNext/>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lang w:val="fr-FR"/>
    </w:rPr>
  </w:style>
  <w:style w:type="paragraph" w:styleId="Heading5">
    <w:name w:val="heading 5"/>
    <w:next w:val="Normal"/>
    <w:link w:val="Heading5Char"/>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D8022F"/>
    <w:pPr>
      <w:outlineLvl w:val="5"/>
    </w:pPr>
    <w:rPr>
      <w:lang w:val="es-ES_tradnl"/>
    </w:rPr>
  </w:style>
  <w:style w:type="paragraph" w:styleId="Heading7">
    <w:name w:val="heading 7"/>
    <w:basedOn w:val="Normal"/>
    <w:next w:val="Normal"/>
    <w:link w:val="Heading7Char"/>
    <w:qFormat/>
    <w:rsid w:val="00D8022F"/>
    <w:pPr>
      <w:spacing w:before="240" w:after="60"/>
      <w:outlineLvl w:val="6"/>
    </w:pPr>
    <w:rPr>
      <w:szCs w:val="24"/>
    </w:rPr>
  </w:style>
  <w:style w:type="paragraph" w:styleId="Heading8">
    <w:name w:val="heading 8"/>
    <w:basedOn w:val="Normal"/>
    <w:next w:val="Normal"/>
    <w:link w:val="Heading8Char"/>
    <w:qFormat/>
    <w:rsid w:val="00D8022F"/>
    <w:pPr>
      <w:keepNext/>
      <w:jc w:val="center"/>
      <w:outlineLvl w:val="7"/>
    </w:pPr>
    <w:rPr>
      <w:u w:val="single"/>
    </w:rPr>
  </w:style>
  <w:style w:type="paragraph" w:styleId="Heading9">
    <w:name w:val="heading 9"/>
    <w:basedOn w:val="Normal"/>
    <w:next w:val="Normal"/>
    <w:link w:val="Heading9Char"/>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lang w:val="fr-FR"/>
    </w:rPr>
  </w:style>
  <w:style w:type="paragraph" w:styleId="Footer">
    <w:name w:val="footer"/>
    <w:aliases w:val="doc_path_name"/>
    <w:link w:val="FooterChar"/>
    <w:autoRedefine/>
    <w:uiPriority w:val="99"/>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link w:val="TitleChar"/>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link w:val="FootnoteTextChar"/>
    <w:autoRedefine/>
    <w:rsid w:val="009D69A4"/>
    <w:pPr>
      <w:spacing w:before="60"/>
      <w:ind w:left="284" w:hanging="284"/>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link w:val="ClosingChar"/>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link w:val="MacroTextChar"/>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EA04C7"/>
    <w:pPr>
      <w:ind w:left="4536"/>
      <w:jc w:val="center"/>
    </w:pPr>
  </w:style>
  <w:style w:type="character" w:customStyle="1" w:styleId="Doclang">
    <w:name w:val="Doc_lang"/>
    <w:basedOn w:val="DefaultParagraphFont"/>
    <w:rsid w:val="00EA04C7"/>
    <w:rPr>
      <w:rFonts w:ascii="Arial" w:hAnsi="Arial"/>
      <w:sz w:val="20"/>
      <w:lang w:val="en-U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link w:val="EndnoteTextChar"/>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link w:val="DateChar"/>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semiHidden/>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1566E6"/>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fr-FR"/>
    </w:rPr>
  </w:style>
  <w:style w:type="paragraph" w:customStyle="1" w:styleId="StyleDocnumber">
    <w:name w:val="Style Doc_number"/>
    <w:basedOn w:val="Docoriginal"/>
    <w:rsid w:val="00EA04C7"/>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fr-FR"/>
    </w:rPr>
  </w:style>
  <w:style w:type="character" w:customStyle="1" w:styleId="StyleDocoriginalNotBold1">
    <w:name w:val="Style Doc_original + Not Bold1"/>
    <w:basedOn w:val="DefaultParagraphFont"/>
    <w:rsid w:val="00EA04C7"/>
    <w:rPr>
      <w:rFonts w:ascii="Arial" w:hAnsi="Arial"/>
      <w:b/>
      <w:bCs/>
      <w:spacing w:val="10"/>
      <w:lang w:val="en-US" w:eastAsia="en-US" w:bidi="ar-SA"/>
    </w:rPr>
  </w:style>
  <w:style w:type="character" w:customStyle="1" w:styleId="StyleDoclangBold">
    <w:name w:val="Style Doc_lang + Bold"/>
    <w:basedOn w:val="Doclang"/>
    <w:rsid w:val="00EA04C7"/>
    <w:rPr>
      <w:rFonts w:ascii="Arial" w:hAnsi="Arial"/>
      <w:b/>
      <w:bCs/>
      <w:sz w:val="20"/>
      <w:lang w:val="en-US"/>
    </w:rPr>
  </w:style>
  <w:style w:type="paragraph" w:customStyle="1" w:styleId="DecisionInvitingPara">
    <w:name w:val="Decision Inviting Para."/>
    <w:basedOn w:val="Normal"/>
    <w:rsid w:val="00EA04C7"/>
    <w:pPr>
      <w:ind w:left="4536"/>
    </w:pPr>
    <w:rPr>
      <w:i/>
      <w:lang w:val="es-ES_tradnl"/>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B977F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fr-FR"/>
    </w:rPr>
  </w:style>
  <w:style w:type="character" w:customStyle="1" w:styleId="FooterChar">
    <w:name w:val="Footer Char"/>
    <w:aliases w:val="doc_path_name Char"/>
    <w:basedOn w:val="DefaultParagraphFont"/>
    <w:link w:val="Footer"/>
    <w:uiPriority w:val="99"/>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D8022F"/>
    <w:rPr>
      <w:rFonts w:ascii="Arial" w:hAnsi="Arial"/>
      <w:lang w:val="es-ES_tradnl"/>
    </w:rPr>
  </w:style>
  <w:style w:type="character" w:customStyle="1" w:styleId="Heading7Char">
    <w:name w:val="Heading 7 Char"/>
    <w:basedOn w:val="DefaultParagraphFont"/>
    <w:link w:val="Heading7"/>
    <w:rsid w:val="00D8022F"/>
    <w:rPr>
      <w:rFonts w:ascii="Arial" w:hAnsi="Arial"/>
      <w:szCs w:val="24"/>
    </w:rPr>
  </w:style>
  <w:style w:type="character" w:customStyle="1" w:styleId="Heading8Char">
    <w:name w:val="Heading 8 Char"/>
    <w:basedOn w:val="DefaultParagraphFont"/>
    <w:link w:val="Heading8"/>
    <w:rsid w:val="00D8022F"/>
    <w:rPr>
      <w:rFonts w:ascii="Arial" w:hAnsi="Arial"/>
      <w:u w:val="single"/>
    </w:rPr>
  </w:style>
  <w:style w:type="character" w:customStyle="1" w:styleId="Heading1Char">
    <w:name w:val="Heading 1 Char"/>
    <w:basedOn w:val="DefaultParagraphFont"/>
    <w:link w:val="Heading1"/>
    <w:rsid w:val="00D8022F"/>
    <w:rPr>
      <w:rFonts w:ascii="Arial" w:hAnsi="Arial"/>
      <w:caps/>
    </w:rPr>
  </w:style>
  <w:style w:type="character" w:customStyle="1" w:styleId="Heading3Char">
    <w:name w:val="Heading 3 Char"/>
    <w:basedOn w:val="DefaultParagraphFont"/>
    <w:link w:val="Heading3"/>
    <w:rsid w:val="00D8022F"/>
    <w:rPr>
      <w:rFonts w:ascii="Arial" w:hAnsi="Arial"/>
      <w:i/>
    </w:rPr>
  </w:style>
  <w:style w:type="character" w:customStyle="1" w:styleId="Heading4Char">
    <w:name w:val="Heading 4 Char"/>
    <w:basedOn w:val="DefaultParagraphFont"/>
    <w:link w:val="Heading4"/>
    <w:rsid w:val="00D8022F"/>
    <w:rPr>
      <w:rFonts w:ascii="Arial" w:hAnsi="Arial"/>
      <w:u w:val="single"/>
      <w:lang w:val="fr-FR"/>
    </w:rPr>
  </w:style>
  <w:style w:type="character" w:customStyle="1" w:styleId="Heading5Char">
    <w:name w:val="Heading 5 Char"/>
    <w:basedOn w:val="DefaultParagraphFont"/>
    <w:link w:val="Heading5"/>
    <w:rsid w:val="00D8022F"/>
    <w:rPr>
      <w:rFonts w:ascii="Arial" w:hAnsi="Arial"/>
      <w:i/>
    </w:rPr>
  </w:style>
  <w:style w:type="character" w:customStyle="1" w:styleId="Heading9Char">
    <w:name w:val="Heading 9 Char"/>
    <w:basedOn w:val="DefaultParagraphFont"/>
    <w:link w:val="Heading9"/>
    <w:rsid w:val="00D8022F"/>
    <w:rPr>
      <w:rFonts w:ascii="Arial" w:hAnsi="Arial"/>
      <w:i/>
      <w:sz w:val="18"/>
    </w:rPr>
  </w:style>
  <w:style w:type="paragraph" w:customStyle="1" w:styleId="pdflink">
    <w:name w:val="pdflink"/>
    <w:basedOn w:val="Normal"/>
    <w:next w:val="Normal"/>
    <w:rsid w:val="00D8022F"/>
    <w:rPr>
      <w:color w:val="800000"/>
      <w:u w:val="words"/>
    </w:rPr>
  </w:style>
  <w:style w:type="paragraph" w:customStyle="1" w:styleId="Draft">
    <w:name w:val="Draft"/>
    <w:basedOn w:val="Normal"/>
    <w:next w:val="preparedby"/>
    <w:rsid w:val="00D8022F"/>
    <w:pPr>
      <w:spacing w:before="720" w:after="480"/>
      <w:jc w:val="center"/>
    </w:pPr>
    <w:rPr>
      <w:caps/>
      <w:sz w:val="28"/>
    </w:rPr>
  </w:style>
  <w:style w:type="character" w:customStyle="1" w:styleId="FootnoteTextChar">
    <w:name w:val="Footnote Text Char"/>
    <w:basedOn w:val="DefaultParagraphFont"/>
    <w:link w:val="FootnoteText"/>
    <w:rsid w:val="009D69A4"/>
    <w:rPr>
      <w:rFonts w:ascii="Arial" w:hAnsi="Arial"/>
      <w:sz w:val="16"/>
    </w:rPr>
  </w:style>
  <w:style w:type="paragraph" w:customStyle="1" w:styleId="quote1">
    <w:name w:val="quote1"/>
    <w:basedOn w:val="Normal"/>
    <w:semiHidden/>
    <w:rsid w:val="00D8022F"/>
    <w:pPr>
      <w:ind w:left="567" w:right="565" w:firstLine="567"/>
    </w:pPr>
    <w:rPr>
      <w:snapToGrid w:val="0"/>
      <w:sz w:val="22"/>
      <w:szCs w:val="22"/>
    </w:rPr>
  </w:style>
  <w:style w:type="paragraph" w:customStyle="1" w:styleId="tqparabox">
    <w:name w:val="tqparabox"/>
    <w:basedOn w:val="Normal"/>
    <w:rsid w:val="00D8022F"/>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D8022F"/>
    <w:pPr>
      <w:tabs>
        <w:tab w:val="right" w:leader="dot" w:pos="9639"/>
      </w:tabs>
      <w:ind w:left="1134"/>
    </w:pPr>
    <w:rPr>
      <w:sz w:val="18"/>
    </w:rPr>
  </w:style>
  <w:style w:type="character" w:customStyle="1" w:styleId="EndnoteTextChar">
    <w:name w:val="Endnote Text Char"/>
    <w:basedOn w:val="DefaultParagraphFont"/>
    <w:link w:val="EndnoteText"/>
    <w:rsid w:val="00D8022F"/>
    <w:rPr>
      <w:rFonts w:ascii="Arial" w:hAnsi="Arial"/>
    </w:rPr>
  </w:style>
  <w:style w:type="character" w:customStyle="1" w:styleId="DateChar">
    <w:name w:val="Date Char"/>
    <w:basedOn w:val="DefaultParagraphFont"/>
    <w:link w:val="Date"/>
    <w:rsid w:val="00D8022F"/>
    <w:rPr>
      <w:rFonts w:ascii="Arial" w:hAnsi="Arial"/>
      <w:b/>
      <w:sz w:val="22"/>
    </w:rPr>
  </w:style>
  <w:style w:type="paragraph" w:styleId="BodyTextIndent">
    <w:name w:val="Body Text Indent"/>
    <w:basedOn w:val="Normal"/>
    <w:link w:val="BodyTextIndentChar"/>
    <w:rsid w:val="00D8022F"/>
    <w:pPr>
      <w:ind w:left="567"/>
    </w:pPr>
    <w:rPr>
      <w:lang w:val="es-ES_tradnl"/>
    </w:rPr>
  </w:style>
  <w:style w:type="character" w:customStyle="1" w:styleId="BodyTextIndentChar">
    <w:name w:val="Body Text Indent Char"/>
    <w:basedOn w:val="DefaultParagraphFont"/>
    <w:link w:val="BodyTextIndent"/>
    <w:rsid w:val="00D8022F"/>
    <w:rPr>
      <w:rFonts w:ascii="Arial" w:hAnsi="Arial"/>
      <w:lang w:val="es-ES_tradnl"/>
    </w:rPr>
  </w:style>
  <w:style w:type="paragraph" w:customStyle="1" w:styleId="twpcheck">
    <w:name w:val="twpcheck"/>
    <w:basedOn w:val="Normal"/>
    <w:rsid w:val="00D8022F"/>
    <w:pPr>
      <w:spacing w:before="80" w:after="80"/>
      <w:jc w:val="left"/>
    </w:pPr>
    <w:rPr>
      <w:snapToGrid w:val="0"/>
      <w:sz w:val="16"/>
      <w:szCs w:val="16"/>
    </w:rPr>
  </w:style>
  <w:style w:type="paragraph" w:customStyle="1" w:styleId="Enttepair">
    <w:name w:val="Entête_pair"/>
    <w:basedOn w:val="Normal"/>
    <w:next w:val="Normal"/>
    <w:rsid w:val="00D8022F"/>
    <w:pPr>
      <w:pBdr>
        <w:bottom w:val="single" w:sz="4" w:space="1" w:color="auto"/>
      </w:pBdr>
      <w:jc w:val="left"/>
    </w:pPr>
    <w:rPr>
      <w:szCs w:val="24"/>
    </w:rPr>
  </w:style>
  <w:style w:type="paragraph" w:customStyle="1" w:styleId="Entteimpair">
    <w:name w:val="Entête_impair"/>
    <w:basedOn w:val="Normal"/>
    <w:next w:val="Normal"/>
    <w:rsid w:val="00D8022F"/>
    <w:pPr>
      <w:pBdr>
        <w:bottom w:val="single" w:sz="4" w:space="1" w:color="auto"/>
      </w:pBdr>
      <w:jc w:val="right"/>
    </w:pPr>
  </w:style>
  <w:style w:type="character" w:customStyle="1" w:styleId="SignatureChar">
    <w:name w:val="Signature Char"/>
    <w:basedOn w:val="DefaultParagraphFont"/>
    <w:link w:val="Signature"/>
    <w:rsid w:val="00D8022F"/>
    <w:rPr>
      <w:rFonts w:ascii="Arial" w:hAnsi="Arial"/>
    </w:rPr>
  </w:style>
  <w:style w:type="character" w:customStyle="1" w:styleId="ClosingChar">
    <w:name w:val="Closing Char"/>
    <w:basedOn w:val="DefaultParagraphFont"/>
    <w:link w:val="Closing"/>
    <w:rsid w:val="00D8022F"/>
    <w:rPr>
      <w:rFonts w:ascii="Arial" w:hAnsi="Arial"/>
    </w:rPr>
  </w:style>
  <w:style w:type="paragraph" w:styleId="E-mailSignature">
    <w:name w:val="E-mail Signature"/>
    <w:basedOn w:val="Normal"/>
    <w:link w:val="E-mailSignatureChar"/>
    <w:semiHidden/>
    <w:rsid w:val="00D8022F"/>
  </w:style>
  <w:style w:type="character" w:customStyle="1" w:styleId="E-mailSignatureChar">
    <w:name w:val="E-mail Signature Char"/>
    <w:basedOn w:val="DefaultParagraphFont"/>
    <w:link w:val="E-mailSignature"/>
    <w:semiHidden/>
    <w:rsid w:val="00D8022F"/>
    <w:rPr>
      <w:rFonts w:ascii="Arial" w:hAnsi="Arial"/>
    </w:rPr>
  </w:style>
  <w:style w:type="paragraph" w:styleId="EnvelopeAddress">
    <w:name w:val="envelope address"/>
    <w:basedOn w:val="Normal"/>
    <w:semiHidden/>
    <w:rsid w:val="00D8022F"/>
    <w:pPr>
      <w:framePr w:w="7920" w:h="1980" w:hRule="exact" w:hSpace="180" w:wrap="auto" w:hAnchor="page" w:xAlign="center" w:yAlign="bottom"/>
      <w:ind w:left="2880"/>
    </w:pPr>
    <w:rPr>
      <w:szCs w:val="24"/>
    </w:rPr>
  </w:style>
  <w:style w:type="paragraph" w:styleId="EnvelopeReturn">
    <w:name w:val="envelope return"/>
    <w:basedOn w:val="Normal"/>
    <w:semiHidden/>
    <w:rsid w:val="00D8022F"/>
  </w:style>
  <w:style w:type="character" w:styleId="HTMLAcronym">
    <w:name w:val="HTML Acronym"/>
    <w:basedOn w:val="DefaultParagraphFont"/>
    <w:semiHidden/>
    <w:rsid w:val="00D8022F"/>
  </w:style>
  <w:style w:type="paragraph" w:styleId="HTMLAddress">
    <w:name w:val="HTML Address"/>
    <w:basedOn w:val="Normal"/>
    <w:link w:val="HTMLAddressChar"/>
    <w:semiHidden/>
    <w:rsid w:val="00D8022F"/>
    <w:rPr>
      <w:i/>
      <w:iCs/>
    </w:rPr>
  </w:style>
  <w:style w:type="character" w:customStyle="1" w:styleId="HTMLAddressChar">
    <w:name w:val="HTML Address Char"/>
    <w:basedOn w:val="DefaultParagraphFont"/>
    <w:link w:val="HTMLAddress"/>
    <w:semiHidden/>
    <w:rsid w:val="00D8022F"/>
    <w:rPr>
      <w:rFonts w:ascii="Arial" w:hAnsi="Arial"/>
      <w:i/>
      <w:iCs/>
    </w:rPr>
  </w:style>
  <w:style w:type="character" w:styleId="HTMLCite">
    <w:name w:val="HTML Cite"/>
    <w:basedOn w:val="DefaultParagraphFont"/>
    <w:semiHidden/>
    <w:rsid w:val="00D8022F"/>
    <w:rPr>
      <w:i/>
      <w:iCs/>
    </w:rPr>
  </w:style>
  <w:style w:type="character" w:styleId="HTMLCode">
    <w:name w:val="HTML Code"/>
    <w:basedOn w:val="DefaultParagraphFont"/>
    <w:semiHidden/>
    <w:rsid w:val="00D8022F"/>
    <w:rPr>
      <w:rFonts w:ascii="Courier New" w:hAnsi="Courier New" w:cs="Courier New"/>
      <w:sz w:val="20"/>
      <w:szCs w:val="20"/>
    </w:rPr>
  </w:style>
  <w:style w:type="character" w:styleId="HTMLDefinition">
    <w:name w:val="HTML Definition"/>
    <w:basedOn w:val="DefaultParagraphFont"/>
    <w:semiHidden/>
    <w:rsid w:val="00D8022F"/>
    <w:rPr>
      <w:i/>
      <w:iCs/>
    </w:rPr>
  </w:style>
  <w:style w:type="character" w:styleId="HTMLKeyboard">
    <w:name w:val="HTML Keyboard"/>
    <w:basedOn w:val="DefaultParagraphFont"/>
    <w:semiHidden/>
    <w:rsid w:val="00D8022F"/>
    <w:rPr>
      <w:rFonts w:ascii="Courier New" w:hAnsi="Courier New" w:cs="Courier New"/>
      <w:sz w:val="20"/>
      <w:szCs w:val="20"/>
    </w:rPr>
  </w:style>
  <w:style w:type="paragraph" w:styleId="HTMLPreformatted">
    <w:name w:val="HTML Preformatted"/>
    <w:basedOn w:val="Normal"/>
    <w:link w:val="HTMLPreformattedChar"/>
    <w:semiHidden/>
    <w:rsid w:val="00D8022F"/>
    <w:rPr>
      <w:rFonts w:ascii="Courier New" w:hAnsi="Courier New" w:cs="Courier New"/>
    </w:rPr>
  </w:style>
  <w:style w:type="character" w:customStyle="1" w:styleId="HTMLPreformattedChar">
    <w:name w:val="HTML Preformatted Char"/>
    <w:basedOn w:val="DefaultParagraphFont"/>
    <w:link w:val="HTMLPreformatted"/>
    <w:semiHidden/>
    <w:rsid w:val="00D8022F"/>
    <w:rPr>
      <w:rFonts w:ascii="Courier New" w:hAnsi="Courier New" w:cs="Courier New"/>
    </w:rPr>
  </w:style>
  <w:style w:type="character" w:styleId="HTMLSample">
    <w:name w:val="HTML Sample"/>
    <w:basedOn w:val="DefaultParagraphFont"/>
    <w:semiHidden/>
    <w:rsid w:val="00D8022F"/>
    <w:rPr>
      <w:rFonts w:ascii="Courier New" w:hAnsi="Courier New" w:cs="Courier New"/>
    </w:rPr>
  </w:style>
  <w:style w:type="character" w:styleId="HTMLTypewriter">
    <w:name w:val="HTML Typewriter"/>
    <w:basedOn w:val="DefaultParagraphFont"/>
    <w:semiHidden/>
    <w:rsid w:val="00D8022F"/>
    <w:rPr>
      <w:rFonts w:ascii="Courier New" w:hAnsi="Courier New" w:cs="Courier New"/>
      <w:sz w:val="20"/>
      <w:szCs w:val="20"/>
    </w:rPr>
  </w:style>
  <w:style w:type="character" w:styleId="HTMLVariable">
    <w:name w:val="HTML Variable"/>
    <w:basedOn w:val="DefaultParagraphFont"/>
    <w:semiHidden/>
    <w:rsid w:val="00D8022F"/>
    <w:rPr>
      <w:i/>
      <w:iCs/>
    </w:rPr>
  </w:style>
  <w:style w:type="character" w:styleId="LineNumber">
    <w:name w:val="line number"/>
    <w:basedOn w:val="DefaultParagraphFont"/>
    <w:semiHidden/>
    <w:rsid w:val="00D8022F"/>
  </w:style>
  <w:style w:type="paragraph" w:styleId="List">
    <w:name w:val="List"/>
    <w:basedOn w:val="Normal"/>
    <w:semiHidden/>
    <w:rsid w:val="00D8022F"/>
    <w:pPr>
      <w:ind w:left="360" w:hanging="360"/>
    </w:pPr>
  </w:style>
  <w:style w:type="paragraph" w:styleId="List2">
    <w:name w:val="List 2"/>
    <w:basedOn w:val="Normal"/>
    <w:semiHidden/>
    <w:rsid w:val="00D8022F"/>
    <w:pPr>
      <w:ind w:left="720" w:hanging="360"/>
    </w:pPr>
  </w:style>
  <w:style w:type="paragraph" w:styleId="List3">
    <w:name w:val="List 3"/>
    <w:basedOn w:val="Normal"/>
    <w:semiHidden/>
    <w:rsid w:val="00D8022F"/>
    <w:pPr>
      <w:ind w:left="1080" w:hanging="360"/>
    </w:pPr>
  </w:style>
  <w:style w:type="paragraph" w:styleId="List4">
    <w:name w:val="List 4"/>
    <w:basedOn w:val="Normal"/>
    <w:rsid w:val="00D8022F"/>
    <w:pPr>
      <w:ind w:left="1440" w:hanging="360"/>
    </w:pPr>
  </w:style>
  <w:style w:type="paragraph" w:styleId="List5">
    <w:name w:val="List 5"/>
    <w:basedOn w:val="Normal"/>
    <w:rsid w:val="00D8022F"/>
    <w:pPr>
      <w:ind w:left="1800" w:hanging="360"/>
    </w:pPr>
  </w:style>
  <w:style w:type="paragraph" w:styleId="ListBullet">
    <w:name w:val="List Bullet"/>
    <w:basedOn w:val="Normal"/>
    <w:autoRedefine/>
    <w:rsid w:val="00D8022F"/>
    <w:pPr>
      <w:tabs>
        <w:tab w:val="num" w:pos="360"/>
      </w:tabs>
      <w:ind w:left="360" w:hanging="360"/>
    </w:pPr>
    <w:rPr>
      <w:bCs/>
      <w:szCs w:val="24"/>
      <w:lang w:val="es-ES" w:eastAsia="zh-CN"/>
    </w:rPr>
  </w:style>
  <w:style w:type="paragraph" w:styleId="ListBullet2">
    <w:name w:val="List Bullet 2"/>
    <w:basedOn w:val="Normal"/>
    <w:semiHidden/>
    <w:rsid w:val="00D8022F"/>
    <w:pPr>
      <w:tabs>
        <w:tab w:val="num" w:pos="720"/>
      </w:tabs>
      <w:ind w:left="720" w:hanging="360"/>
    </w:pPr>
  </w:style>
  <w:style w:type="paragraph" w:styleId="ListBullet3">
    <w:name w:val="List Bullet 3"/>
    <w:basedOn w:val="Normal"/>
    <w:semiHidden/>
    <w:rsid w:val="00D8022F"/>
    <w:pPr>
      <w:tabs>
        <w:tab w:val="num" w:pos="1080"/>
      </w:tabs>
      <w:ind w:left="1080" w:hanging="360"/>
    </w:pPr>
  </w:style>
  <w:style w:type="paragraph" w:styleId="ListBullet4">
    <w:name w:val="List Bullet 4"/>
    <w:basedOn w:val="Normal"/>
    <w:semiHidden/>
    <w:rsid w:val="00D8022F"/>
    <w:pPr>
      <w:tabs>
        <w:tab w:val="num" w:pos="1440"/>
      </w:tabs>
      <w:ind w:left="1440" w:hanging="360"/>
    </w:pPr>
  </w:style>
  <w:style w:type="paragraph" w:styleId="ListBullet5">
    <w:name w:val="List Bullet 5"/>
    <w:basedOn w:val="Normal"/>
    <w:semiHidden/>
    <w:rsid w:val="00D8022F"/>
    <w:pPr>
      <w:tabs>
        <w:tab w:val="num" w:pos="1800"/>
      </w:tabs>
      <w:ind w:left="1800" w:hanging="360"/>
    </w:pPr>
  </w:style>
  <w:style w:type="paragraph" w:styleId="ListContinue">
    <w:name w:val="List Continue"/>
    <w:basedOn w:val="Normal"/>
    <w:semiHidden/>
    <w:rsid w:val="00D8022F"/>
    <w:pPr>
      <w:spacing w:after="120"/>
      <w:ind w:left="360"/>
    </w:pPr>
  </w:style>
  <w:style w:type="paragraph" w:styleId="ListContinue2">
    <w:name w:val="List Continue 2"/>
    <w:basedOn w:val="Normal"/>
    <w:semiHidden/>
    <w:rsid w:val="00D8022F"/>
    <w:pPr>
      <w:spacing w:after="120"/>
      <w:ind w:left="720"/>
    </w:pPr>
  </w:style>
  <w:style w:type="paragraph" w:styleId="ListContinue3">
    <w:name w:val="List Continue 3"/>
    <w:basedOn w:val="Normal"/>
    <w:semiHidden/>
    <w:rsid w:val="00D8022F"/>
    <w:pPr>
      <w:spacing w:after="120"/>
      <w:ind w:left="1080"/>
    </w:pPr>
  </w:style>
  <w:style w:type="paragraph" w:styleId="ListContinue4">
    <w:name w:val="List Continue 4"/>
    <w:basedOn w:val="Normal"/>
    <w:semiHidden/>
    <w:rsid w:val="00D8022F"/>
    <w:pPr>
      <w:spacing w:after="120"/>
      <w:ind w:left="1440"/>
    </w:pPr>
  </w:style>
  <w:style w:type="paragraph" w:styleId="ListContinue5">
    <w:name w:val="List Continue 5"/>
    <w:basedOn w:val="Normal"/>
    <w:semiHidden/>
    <w:rsid w:val="00D8022F"/>
    <w:pPr>
      <w:spacing w:after="120"/>
      <w:ind w:left="1800"/>
    </w:pPr>
  </w:style>
  <w:style w:type="paragraph" w:styleId="ListNumber">
    <w:name w:val="List Number"/>
    <w:basedOn w:val="Normal"/>
    <w:rsid w:val="00D8022F"/>
    <w:pPr>
      <w:tabs>
        <w:tab w:val="num" w:pos="360"/>
      </w:tabs>
      <w:ind w:left="360" w:hanging="360"/>
    </w:pPr>
  </w:style>
  <w:style w:type="paragraph" w:styleId="ListNumber2">
    <w:name w:val="List Number 2"/>
    <w:basedOn w:val="Normal"/>
    <w:semiHidden/>
    <w:rsid w:val="00D8022F"/>
    <w:pPr>
      <w:tabs>
        <w:tab w:val="num" w:pos="720"/>
      </w:tabs>
      <w:ind w:left="720" w:hanging="360"/>
    </w:pPr>
  </w:style>
  <w:style w:type="paragraph" w:styleId="ListNumber3">
    <w:name w:val="List Number 3"/>
    <w:basedOn w:val="Normal"/>
    <w:semiHidden/>
    <w:rsid w:val="00D8022F"/>
    <w:pPr>
      <w:tabs>
        <w:tab w:val="num" w:pos="1080"/>
      </w:tabs>
      <w:ind w:left="1080" w:hanging="360"/>
    </w:pPr>
  </w:style>
  <w:style w:type="paragraph" w:styleId="ListNumber4">
    <w:name w:val="List Number 4"/>
    <w:basedOn w:val="Normal"/>
    <w:semiHidden/>
    <w:rsid w:val="00D8022F"/>
    <w:pPr>
      <w:tabs>
        <w:tab w:val="num" w:pos="1440"/>
      </w:tabs>
      <w:ind w:left="1440" w:hanging="360"/>
    </w:pPr>
  </w:style>
  <w:style w:type="paragraph" w:styleId="ListNumber5">
    <w:name w:val="List Number 5"/>
    <w:basedOn w:val="Normal"/>
    <w:semiHidden/>
    <w:rsid w:val="00D8022F"/>
    <w:pPr>
      <w:tabs>
        <w:tab w:val="num" w:pos="1800"/>
      </w:tabs>
      <w:ind w:left="1800" w:hanging="360"/>
    </w:pPr>
  </w:style>
  <w:style w:type="paragraph" w:styleId="MessageHeader">
    <w:name w:val="Message Header"/>
    <w:basedOn w:val="Normal"/>
    <w:link w:val="MessageHeaderChar"/>
    <w:semiHidden/>
    <w:rsid w:val="00D8022F"/>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D8022F"/>
    <w:rPr>
      <w:rFonts w:ascii="Arial" w:hAnsi="Arial"/>
      <w:szCs w:val="24"/>
      <w:shd w:val="pct20" w:color="auto" w:fill="auto"/>
    </w:rPr>
  </w:style>
  <w:style w:type="paragraph" w:styleId="NoteHeading">
    <w:name w:val="Note Heading"/>
    <w:basedOn w:val="Normal"/>
    <w:next w:val="Normal"/>
    <w:link w:val="NoteHeadingChar"/>
    <w:semiHidden/>
    <w:rsid w:val="00D8022F"/>
  </w:style>
  <w:style w:type="character" w:customStyle="1" w:styleId="NoteHeadingChar">
    <w:name w:val="Note Heading Char"/>
    <w:basedOn w:val="DefaultParagraphFont"/>
    <w:link w:val="NoteHeading"/>
    <w:semiHidden/>
    <w:rsid w:val="00D8022F"/>
    <w:rPr>
      <w:rFonts w:ascii="Arial" w:hAnsi="Arial"/>
    </w:rPr>
  </w:style>
  <w:style w:type="paragraph" w:styleId="Salutation">
    <w:name w:val="Salutation"/>
    <w:basedOn w:val="Normal"/>
    <w:next w:val="Normal"/>
    <w:link w:val="SalutationChar"/>
    <w:rsid w:val="00D8022F"/>
  </w:style>
  <w:style w:type="character" w:customStyle="1" w:styleId="SalutationChar">
    <w:name w:val="Salutation Char"/>
    <w:basedOn w:val="DefaultParagraphFont"/>
    <w:link w:val="Salutation"/>
    <w:rsid w:val="00D8022F"/>
    <w:rPr>
      <w:rFonts w:ascii="Arial" w:hAnsi="Arial"/>
    </w:rPr>
  </w:style>
  <w:style w:type="table" w:styleId="Table3Deffects1">
    <w:name w:val="Table 3D effects 1"/>
    <w:basedOn w:val="TableNormal"/>
    <w:semiHidden/>
    <w:rsid w:val="00D8022F"/>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8022F"/>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8022F"/>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8022F"/>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8022F"/>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8022F"/>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8022F"/>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8022F"/>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8022F"/>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8022F"/>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8022F"/>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8022F"/>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8022F"/>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8022F"/>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8022F"/>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8022F"/>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8022F"/>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D8022F"/>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8022F"/>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8022F"/>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8022F"/>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8022F"/>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8022F"/>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8022F"/>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8022F"/>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8022F"/>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8022F"/>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8022F"/>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8022F"/>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8022F"/>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8022F"/>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8022F"/>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8022F"/>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8022F"/>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8022F"/>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8022F"/>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8022F"/>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8022F"/>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8022F"/>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8022F"/>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8022F"/>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8022F"/>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8022F"/>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D8022F"/>
    <w:pPr>
      <w:ind w:left="1440"/>
    </w:pPr>
  </w:style>
  <w:style w:type="paragraph" w:styleId="TOC8">
    <w:name w:val="toc 8"/>
    <w:basedOn w:val="Normal"/>
    <w:next w:val="Normal"/>
    <w:autoRedefine/>
    <w:semiHidden/>
    <w:rsid w:val="00D8022F"/>
    <w:pPr>
      <w:ind w:left="1680"/>
    </w:pPr>
  </w:style>
  <w:style w:type="paragraph" w:styleId="TOC9">
    <w:name w:val="toc 9"/>
    <w:basedOn w:val="Normal"/>
    <w:next w:val="Normal"/>
    <w:autoRedefine/>
    <w:semiHidden/>
    <w:rsid w:val="00D8022F"/>
    <w:pPr>
      <w:ind w:left="1920"/>
    </w:pPr>
  </w:style>
  <w:style w:type="paragraph" w:styleId="BlockText">
    <w:name w:val="Block Text"/>
    <w:basedOn w:val="Normal"/>
    <w:rsid w:val="00D8022F"/>
    <w:pPr>
      <w:ind w:left="567" w:right="566"/>
    </w:pPr>
    <w:rPr>
      <w:sz w:val="22"/>
    </w:rPr>
  </w:style>
  <w:style w:type="paragraph" w:styleId="Caption">
    <w:name w:val="caption"/>
    <w:basedOn w:val="Normal"/>
    <w:next w:val="Normal"/>
    <w:qFormat/>
    <w:rsid w:val="00D8022F"/>
    <w:pPr>
      <w:framePr w:w="11102" w:hSpace="181" w:wrap="around" w:vAnchor="page" w:hAnchor="page" w:x="438" w:y="15985" w:anchorLock="1"/>
      <w:jc w:val="center"/>
    </w:pPr>
    <w:rPr>
      <w:b/>
      <w:snapToGrid w:val="0"/>
    </w:rPr>
  </w:style>
  <w:style w:type="paragraph" w:customStyle="1" w:styleId="Committee">
    <w:name w:val="Committee"/>
    <w:basedOn w:val="Title"/>
    <w:rsid w:val="00D8022F"/>
    <w:rPr>
      <w:caps w:val="0"/>
      <w:lang w:val="es-ES_tradnl"/>
    </w:rPr>
  </w:style>
  <w:style w:type="character" w:customStyle="1" w:styleId="TitleChar">
    <w:name w:val="Title Char"/>
    <w:basedOn w:val="DefaultParagraphFont"/>
    <w:link w:val="Title"/>
    <w:rsid w:val="00D8022F"/>
    <w:rPr>
      <w:rFonts w:ascii="Arial" w:hAnsi="Arial"/>
      <w:b/>
      <w:caps/>
      <w:kern w:val="28"/>
      <w:sz w:val="30"/>
    </w:rPr>
  </w:style>
  <w:style w:type="character" w:customStyle="1" w:styleId="MacroTextChar">
    <w:name w:val="Macro Text Char"/>
    <w:basedOn w:val="DefaultParagraphFont"/>
    <w:link w:val="MacroText"/>
    <w:semiHidden/>
    <w:rsid w:val="00D8022F"/>
    <w:rPr>
      <w:rFonts w:ascii="Courier New" w:hAnsi="Courier New"/>
      <w:sz w:val="16"/>
    </w:rPr>
  </w:style>
  <w:style w:type="paragraph" w:customStyle="1" w:styleId="n">
    <w:name w:val="n"/>
    <w:basedOn w:val="Header"/>
    <w:rsid w:val="00D8022F"/>
  </w:style>
  <w:style w:type="paragraph" w:customStyle="1" w:styleId="TitleofSection">
    <w:name w:val="Title of Section"/>
    <w:basedOn w:val="TitleofDoc"/>
    <w:rsid w:val="00D8022F"/>
    <w:pPr>
      <w:spacing w:before="120" w:after="120"/>
    </w:pPr>
    <w:rPr>
      <w:b/>
      <w:caps w:val="0"/>
      <w:lang w:val="es-ES_tradnl" w:eastAsia="de-DE"/>
    </w:rPr>
  </w:style>
  <w:style w:type="paragraph" w:customStyle="1" w:styleId="TOCAnnex">
    <w:name w:val="TOC Annex"/>
    <w:basedOn w:val="Normal"/>
    <w:rsid w:val="00D8022F"/>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D8022F"/>
    <w:pPr>
      <w:jc w:val="center"/>
    </w:pPr>
    <w:rPr>
      <w:b/>
      <w:caps/>
      <w:szCs w:val="24"/>
    </w:rPr>
  </w:style>
  <w:style w:type="paragraph" w:customStyle="1" w:styleId="Notetoarticle">
    <w:name w:val="Note to article"/>
    <w:basedOn w:val="Normal"/>
    <w:semiHidden/>
    <w:rsid w:val="00D8022F"/>
  </w:style>
  <w:style w:type="paragraph" w:styleId="PlainText">
    <w:name w:val="Plain Text"/>
    <w:basedOn w:val="Normal"/>
    <w:link w:val="PlainTextChar"/>
    <w:rsid w:val="00D8022F"/>
    <w:rPr>
      <w:rFonts w:ascii="Courier New" w:hAnsi="Courier New" w:cs="Courier New"/>
      <w:lang w:eastAsia="fr-FR"/>
    </w:rPr>
  </w:style>
  <w:style w:type="character" w:customStyle="1" w:styleId="PlainTextChar">
    <w:name w:val="Plain Text Char"/>
    <w:basedOn w:val="DefaultParagraphFont"/>
    <w:link w:val="PlainText"/>
    <w:rsid w:val="00D8022F"/>
    <w:rPr>
      <w:rFonts w:ascii="Courier New" w:hAnsi="Courier New" w:cs="Courier New"/>
      <w:lang w:eastAsia="fr-FR"/>
    </w:rPr>
  </w:style>
  <w:style w:type="character" w:customStyle="1" w:styleId="plcountryChar">
    <w:name w:val="plcountry Char"/>
    <w:basedOn w:val="DefaultParagraphFont"/>
    <w:link w:val="plcountry"/>
    <w:rsid w:val="00D8022F"/>
    <w:rPr>
      <w:rFonts w:ascii="Arial" w:hAnsi="Arial"/>
      <w:caps/>
      <w:noProof/>
      <w:snapToGrid w:val="0"/>
      <w:u w:val="single"/>
    </w:rPr>
  </w:style>
  <w:style w:type="character" w:customStyle="1" w:styleId="pldetailsChar">
    <w:name w:val="pldetails Char"/>
    <w:link w:val="pldetails"/>
    <w:locked/>
    <w:rsid w:val="00D8022F"/>
    <w:rPr>
      <w:rFonts w:ascii="Arial" w:hAnsi="Arial"/>
      <w:noProof/>
      <w:snapToGrid w:val="0"/>
    </w:rPr>
  </w:style>
  <w:style w:type="paragraph" w:customStyle="1" w:styleId="Inf6Titre4">
    <w:name w:val="Inf6_Titre4"/>
    <w:basedOn w:val="Normal"/>
    <w:next w:val="Normal"/>
    <w:rsid w:val="00D8022F"/>
    <w:pPr>
      <w:spacing w:after="360"/>
      <w:jc w:val="center"/>
    </w:pPr>
    <w:rPr>
      <w:rFonts w:cs="Arial"/>
      <w:caps/>
    </w:rPr>
  </w:style>
  <w:style w:type="paragraph" w:customStyle="1" w:styleId="Inf6Titre1">
    <w:name w:val="Inf6_Titre1"/>
    <w:basedOn w:val="Heading1"/>
    <w:next w:val="Normal"/>
    <w:rsid w:val="00D8022F"/>
    <w:pPr>
      <w:spacing w:before="480"/>
      <w:ind w:firstLine="284"/>
      <w:jc w:val="center"/>
    </w:pPr>
    <w:rPr>
      <w:b/>
    </w:rPr>
  </w:style>
  <w:style w:type="paragraph" w:customStyle="1" w:styleId="Inf6Titre2">
    <w:name w:val="Inf6_Titre2"/>
    <w:basedOn w:val="Inf6Titre1"/>
    <w:next w:val="Normal"/>
    <w:rsid w:val="00D8022F"/>
    <w:pPr>
      <w:spacing w:after="360" w:line="360" w:lineRule="auto"/>
      <w:ind w:firstLine="0"/>
    </w:pPr>
    <w:rPr>
      <w:rFonts w:cs="Arial"/>
      <w:b w:val="0"/>
    </w:rPr>
  </w:style>
  <w:style w:type="paragraph" w:customStyle="1" w:styleId="Inf6Titre3">
    <w:name w:val="Inf6_Titre3"/>
    <w:basedOn w:val="Inf6Titre2"/>
    <w:next w:val="Normal"/>
    <w:rsid w:val="00D8022F"/>
    <w:pPr>
      <w:keepNext w:val="0"/>
      <w:spacing w:after="240" w:line="240" w:lineRule="auto"/>
    </w:pPr>
    <w:rPr>
      <w:b/>
      <w:caps w:val="0"/>
    </w:rPr>
  </w:style>
  <w:style w:type="table" w:customStyle="1" w:styleId="TableGrid10">
    <w:name w:val="Table Grid1"/>
    <w:basedOn w:val="TableNormal"/>
    <w:next w:val="TableGrid"/>
    <w:rsid w:val="00D8022F"/>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ain">
    <w:name w:val="domain"/>
    <w:basedOn w:val="DefaultParagraphFont"/>
    <w:rsid w:val="00D8022F"/>
  </w:style>
  <w:style w:type="paragraph" w:styleId="Revision">
    <w:name w:val="Revision"/>
    <w:hidden/>
    <w:uiPriority w:val="99"/>
    <w:semiHidden/>
    <w:rsid w:val="00D8022F"/>
    <w:rPr>
      <w:rFonts w:ascii="Arial" w:eastAsiaTheme="minorEastAsia" w:hAnsi="Arial"/>
    </w:rPr>
  </w:style>
  <w:style w:type="table" w:customStyle="1" w:styleId="TableGrid20">
    <w:name w:val="Table Grid2"/>
    <w:basedOn w:val="TableNormal"/>
    <w:next w:val="TableGrid"/>
    <w:rsid w:val="00D8022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8022F"/>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D8022F"/>
    <w:pPr>
      <w:spacing w:before="100" w:beforeAutospacing="1" w:after="100" w:afterAutospacing="1"/>
      <w:jc w:val="left"/>
    </w:pPr>
    <w:rPr>
      <w:rFonts w:ascii="Times New Roman" w:hAnsi="Times New Roman"/>
      <w:sz w:val="24"/>
      <w:szCs w:val="24"/>
      <w:lang w:eastAsia="zh-CN"/>
    </w:rPr>
  </w:style>
  <w:style w:type="character" w:customStyle="1" w:styleId="cf01">
    <w:name w:val="cf01"/>
    <w:basedOn w:val="DefaultParagraphFont"/>
    <w:rsid w:val="00D8022F"/>
    <w:rPr>
      <w:rFonts w:ascii="Segoe UI" w:hAnsi="Segoe UI" w:cs="Segoe UI" w:hint="default"/>
      <w:sz w:val="18"/>
      <w:szCs w:val="18"/>
    </w:rPr>
  </w:style>
  <w:style w:type="character" w:styleId="UnresolvedMention">
    <w:name w:val="Unresolved Mention"/>
    <w:basedOn w:val="DefaultParagraphFont"/>
    <w:uiPriority w:val="99"/>
    <w:semiHidden/>
    <w:unhideWhenUsed/>
    <w:rsid w:val="00F56D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pov.int/upovprism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EAM%20(formerly%20EAF%20meetings%20under%20EAS)\2024_10_22_EAM_4\templates\eam_0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eam_04_EN.dotx</Template>
  <TotalTime>103</TotalTime>
  <Pages>9</Pages>
  <Words>3220</Words>
  <Characters>18054</Characters>
  <Application>Microsoft Office Word</Application>
  <DocSecurity>0</DocSecurity>
  <Lines>1388</Lines>
  <Paragraphs>1063</Paragraphs>
  <ScaleCrop>false</ScaleCrop>
  <HeadingPairs>
    <vt:vector size="2" baseType="variant">
      <vt:variant>
        <vt:lpstr>Title</vt:lpstr>
      </vt:variant>
      <vt:variant>
        <vt:i4>1</vt:i4>
      </vt:variant>
    </vt:vector>
  </HeadingPairs>
  <TitlesOfParts>
    <vt:vector size="1" baseType="lpstr">
      <vt:lpstr>EAM/4/3</vt:lpstr>
    </vt:vector>
  </TitlesOfParts>
  <Company>UPOV</Company>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EAM/4/3</dc:title>
  <dc:creator>MADHOUR Hend</dc:creator>
  <cp:keywords>, docId:C3830D7A1EC9389EC8B5B5AC95730585</cp:keywords>
  <cp:lastModifiedBy>SANCHEZ VIZCAINO GOMEZ Rosa Maria</cp:lastModifiedBy>
  <cp:revision>13</cp:revision>
  <cp:lastPrinted>2016-11-22T15:41:00Z</cp:lastPrinted>
  <dcterms:created xsi:type="dcterms:W3CDTF">2024-10-17T17:48:00Z</dcterms:created>
  <dcterms:modified xsi:type="dcterms:W3CDTF">2024-10-21T10:55:00Z</dcterms:modified>
</cp:coreProperties>
</file>