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D1DBF" w14:paraId="57C42FB8" w14:textId="77777777" w:rsidTr="00EB4E9C">
        <w:tc>
          <w:tcPr>
            <w:tcW w:w="6522" w:type="dxa"/>
          </w:tcPr>
          <w:p w14:paraId="37A712B4" w14:textId="77777777" w:rsidR="00DC3802" w:rsidRPr="00ED1DBF" w:rsidRDefault="00DC3802" w:rsidP="00AC2883">
            <w:r w:rsidRPr="00ED1DBF">
              <w:rPr>
                <w:noProof/>
              </w:rPr>
              <w:drawing>
                <wp:inline distT="0" distB="0" distL="0" distR="0" wp14:anchorId="3B2A5017" wp14:editId="614F4AC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F854C13" w14:textId="140BC04B" w:rsidR="00F378E2" w:rsidRPr="00ED1DBF" w:rsidRDefault="00ED1DBF">
            <w:pPr>
              <w:pStyle w:val="Lettrine"/>
            </w:pPr>
            <w:r>
              <w:t>F</w:t>
            </w:r>
          </w:p>
        </w:tc>
      </w:tr>
      <w:tr w:rsidR="00DC3802" w:rsidRPr="00ED1DBF" w14:paraId="63B7815D" w14:textId="77777777" w:rsidTr="00645CA8">
        <w:trPr>
          <w:trHeight w:val="219"/>
        </w:trPr>
        <w:tc>
          <w:tcPr>
            <w:tcW w:w="6522" w:type="dxa"/>
          </w:tcPr>
          <w:p w14:paraId="1C67963D" w14:textId="77777777" w:rsidR="00F378E2" w:rsidRPr="00ED1DBF" w:rsidRDefault="00E61043">
            <w:pPr>
              <w:pStyle w:val="upove"/>
            </w:pPr>
            <w:r w:rsidRPr="00ED1DBF">
              <w:t>Union internationale pour la protection des obtentions végétales</w:t>
            </w:r>
          </w:p>
        </w:tc>
        <w:tc>
          <w:tcPr>
            <w:tcW w:w="3117" w:type="dxa"/>
          </w:tcPr>
          <w:p w14:paraId="4CFB6752" w14:textId="77777777" w:rsidR="00DC3802" w:rsidRPr="00ED1DBF" w:rsidRDefault="00DC3802" w:rsidP="00DA4973"/>
        </w:tc>
      </w:tr>
    </w:tbl>
    <w:p w14:paraId="11EABF0E" w14:textId="77777777" w:rsidR="00DC3802" w:rsidRPr="00ED1DBF" w:rsidRDefault="00DC3802" w:rsidP="00DC3802"/>
    <w:p w14:paraId="75B02FA2" w14:textId="77777777" w:rsidR="00DA4973" w:rsidRPr="00ED1DBF"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D1DBF" w14:paraId="4647B090" w14:textId="77777777" w:rsidTr="00EB4E9C">
        <w:tc>
          <w:tcPr>
            <w:tcW w:w="6512" w:type="dxa"/>
          </w:tcPr>
          <w:p w14:paraId="032058DC" w14:textId="554DB784" w:rsidR="00F378E2" w:rsidRPr="00ED1DBF" w:rsidRDefault="00E61043">
            <w:pPr>
              <w:pStyle w:val="Sessiontc"/>
              <w:spacing w:line="240" w:lineRule="auto"/>
            </w:pPr>
            <w:r w:rsidRPr="00ED1DBF">
              <w:rPr>
                <w:kern w:val="0"/>
              </w:rPr>
              <w:t xml:space="preserve">Réunion </w:t>
            </w:r>
            <w:r w:rsidR="00ED1DBF" w:rsidRPr="00ED1DBF">
              <w:rPr>
                <w:kern w:val="0"/>
              </w:rPr>
              <w:t>sur les demandes électroniques</w:t>
            </w:r>
          </w:p>
          <w:p w14:paraId="0AFD9EE8" w14:textId="77777777" w:rsidR="00F378E2" w:rsidRPr="00ED1DBF" w:rsidRDefault="00E61043">
            <w:pPr>
              <w:pStyle w:val="Sessiontcplacedate"/>
              <w:contextualSpacing w:val="0"/>
            </w:pPr>
            <w:r w:rsidRPr="00ED1DBF">
              <w:t xml:space="preserve">Quatrième </w:t>
            </w:r>
            <w:r w:rsidR="00A33150" w:rsidRPr="00ED1DBF">
              <w:t>réunion</w:t>
            </w:r>
          </w:p>
          <w:p w14:paraId="3EC5D97D" w14:textId="77777777" w:rsidR="00F378E2" w:rsidRPr="00ED1DBF" w:rsidRDefault="00E61043">
            <w:pPr>
              <w:pStyle w:val="Sessiontcplacedate"/>
              <w:spacing w:before="0"/>
              <w:contextualSpacing w:val="0"/>
              <w:rPr>
                <w:sz w:val="22"/>
              </w:rPr>
            </w:pPr>
            <w:r w:rsidRPr="00ED1DBF">
              <w:t xml:space="preserve">Genève, </w:t>
            </w:r>
            <w:r w:rsidR="00304064" w:rsidRPr="00ED1DBF">
              <w:t xml:space="preserve">22 octobre </w:t>
            </w:r>
            <w:r w:rsidR="0044443C" w:rsidRPr="00ED1DBF">
              <w:t>2024</w:t>
            </w:r>
          </w:p>
        </w:tc>
        <w:tc>
          <w:tcPr>
            <w:tcW w:w="3127" w:type="dxa"/>
          </w:tcPr>
          <w:p w14:paraId="47356B83" w14:textId="77777777" w:rsidR="00F378E2" w:rsidRPr="00ED1DBF" w:rsidRDefault="003F6CF0">
            <w:pPr>
              <w:pStyle w:val="Doccode"/>
              <w:spacing w:line="240" w:lineRule="exact"/>
              <w:rPr>
                <w:lang w:val="fr-FR"/>
              </w:rPr>
            </w:pPr>
            <w:r w:rsidRPr="00ED1DBF">
              <w:rPr>
                <w:lang w:val="fr-FR"/>
              </w:rPr>
              <w:t>EAM/4/2</w:t>
            </w:r>
          </w:p>
          <w:p w14:paraId="676A6CB6" w14:textId="209E9C93" w:rsidR="00F378E2" w:rsidRPr="00ED1DBF" w:rsidRDefault="00E61043">
            <w:pPr>
              <w:pStyle w:val="Docoriginal"/>
            </w:pPr>
            <w:r w:rsidRPr="00ED1DBF">
              <w:t>Original :</w:t>
            </w:r>
            <w:r w:rsidRPr="00ED1DBF">
              <w:rPr>
                <w:b w:val="0"/>
                <w:spacing w:val="0"/>
              </w:rPr>
              <w:t xml:space="preserve">  </w:t>
            </w:r>
            <w:r w:rsidR="00ED1DBF">
              <w:rPr>
                <w:b w:val="0"/>
                <w:spacing w:val="0"/>
              </w:rPr>
              <w:t>a</w:t>
            </w:r>
            <w:r w:rsidRPr="00ED1DBF">
              <w:rPr>
                <w:b w:val="0"/>
                <w:spacing w:val="0"/>
              </w:rPr>
              <w:t>nglais</w:t>
            </w:r>
          </w:p>
          <w:p w14:paraId="78D96013" w14:textId="7FE97808" w:rsidR="00F378E2" w:rsidRPr="00ED1DBF" w:rsidRDefault="00E61043">
            <w:pPr>
              <w:pStyle w:val="Docoriginal"/>
            </w:pPr>
            <w:r w:rsidRPr="00ED1DBF">
              <w:t xml:space="preserve">Date:  </w:t>
            </w:r>
            <w:r w:rsidR="00751910" w:rsidRPr="00ED1DBF">
              <w:rPr>
                <w:b w:val="0"/>
                <w:spacing w:val="0"/>
              </w:rPr>
              <w:t xml:space="preserve">23 </w:t>
            </w:r>
            <w:r w:rsidR="00D51F91" w:rsidRPr="00ED1DBF">
              <w:rPr>
                <w:b w:val="0"/>
                <w:spacing w:val="0"/>
              </w:rPr>
              <w:t>septembre 2024</w:t>
            </w:r>
          </w:p>
        </w:tc>
      </w:tr>
    </w:tbl>
    <w:p w14:paraId="474D614C" w14:textId="5EA18ED9" w:rsidR="00F378E2" w:rsidRPr="00ED1DBF" w:rsidRDefault="00E61043">
      <w:pPr>
        <w:pStyle w:val="Titleofdoc0"/>
      </w:pPr>
      <w:r w:rsidRPr="00ED1DBF">
        <w:t>Vue d'ensemble de l'</w:t>
      </w:r>
      <w:r w:rsidR="005B5C15">
        <w:t>UPOV e</w:t>
      </w:r>
      <w:r w:rsidR="005B5C15">
        <w:noBreakHyphen/>
        <w:t>PVP</w:t>
      </w:r>
    </w:p>
    <w:p w14:paraId="7E9A8A68" w14:textId="77777777" w:rsidR="00F378E2" w:rsidRPr="00ED1DBF" w:rsidRDefault="00E61043">
      <w:pPr>
        <w:pStyle w:val="preparedby1"/>
        <w:jc w:val="left"/>
      </w:pPr>
      <w:r w:rsidRPr="00ED1DBF">
        <w:t>Document préparé par le Bureau de l'Union</w:t>
      </w:r>
    </w:p>
    <w:p w14:paraId="4A196C9D" w14:textId="77777777" w:rsidR="00ED1DBF" w:rsidRPr="006365CE" w:rsidRDefault="00ED1DBF" w:rsidP="00ED1DBF">
      <w:pPr>
        <w:pStyle w:val="Disclaimer"/>
        <w:rPr>
          <w:lang w:val="fr-FR"/>
        </w:rPr>
      </w:pPr>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24E8B2F4" w14:textId="01965C54" w:rsidR="00F378E2" w:rsidRPr="00ED1DBF" w:rsidRDefault="00E61043">
      <w:r w:rsidRPr="00ED1DBF">
        <w:t>RÉSUMÉ</w:t>
      </w:r>
    </w:p>
    <w:p w14:paraId="0E2612E9" w14:textId="77777777" w:rsidR="00000BC7" w:rsidRPr="00ED1DBF" w:rsidRDefault="00000BC7" w:rsidP="00000BC7"/>
    <w:p w14:paraId="65B02712" w14:textId="3D410544" w:rsidR="00F378E2" w:rsidRPr="00ED1DBF" w:rsidRDefault="00E61043">
      <w:r w:rsidRPr="00ED1DBF">
        <w:rPr>
          <w:rFonts w:cs="Arial"/>
          <w:color w:val="000000"/>
        </w:rPr>
        <w:fldChar w:fldCharType="begin"/>
      </w:r>
      <w:r w:rsidRPr="00ED1DBF">
        <w:rPr>
          <w:rFonts w:cs="Arial"/>
          <w:color w:val="000000"/>
        </w:rPr>
        <w:instrText xml:space="preserve"> AUTONUM  </w:instrText>
      </w:r>
      <w:r w:rsidRPr="00ED1DBF">
        <w:rPr>
          <w:rFonts w:cs="Arial"/>
          <w:color w:val="000000"/>
        </w:rPr>
        <w:fldChar w:fldCharType="end"/>
      </w:r>
      <w:r w:rsidRPr="00ED1DBF">
        <w:rPr>
          <w:rFonts w:cs="Arial"/>
          <w:color w:val="000000"/>
        </w:rPr>
        <w:tab/>
      </w:r>
      <w:r w:rsidR="005B5C15">
        <w:t>UPOV e</w:t>
      </w:r>
      <w:r w:rsidR="005B5C15">
        <w:noBreakHyphen/>
        <w:t>PVP</w:t>
      </w:r>
      <w:r w:rsidRPr="00ED1DBF">
        <w:t xml:space="preserve"> est une initiative de l'Union internationale pour la protection des obtentions végétales (UPOV) visant à fournir à ses membres une série d'outils en ligne qui facilitent la mise en œuvre du système UPOV. </w:t>
      </w:r>
    </w:p>
    <w:p w14:paraId="31D7C0BF" w14:textId="77777777" w:rsidR="00000BC7" w:rsidRPr="00ED1DBF" w:rsidRDefault="00000BC7" w:rsidP="00000BC7"/>
    <w:p w14:paraId="3D0A25BF" w14:textId="35F271E3" w:rsidR="00F378E2" w:rsidRPr="00ED1DBF" w:rsidRDefault="00E61043">
      <w:r w:rsidRPr="00ED1DBF">
        <w:rPr>
          <w:rFonts w:cs="Arial"/>
          <w:color w:val="000000"/>
        </w:rPr>
        <w:fldChar w:fldCharType="begin"/>
      </w:r>
      <w:r w:rsidRPr="00ED1DBF">
        <w:rPr>
          <w:rFonts w:cs="Arial"/>
          <w:color w:val="000000"/>
        </w:rPr>
        <w:instrText xml:space="preserve"> AUTONUM  </w:instrText>
      </w:r>
      <w:r w:rsidRPr="00ED1DBF">
        <w:rPr>
          <w:rFonts w:cs="Arial"/>
          <w:color w:val="000000"/>
        </w:rPr>
        <w:fldChar w:fldCharType="end"/>
      </w:r>
      <w:r w:rsidRPr="00ED1DBF">
        <w:rPr>
          <w:rFonts w:cs="Arial"/>
          <w:color w:val="000000"/>
        </w:rPr>
        <w:tab/>
      </w:r>
      <w:r w:rsidRPr="00ED1DBF">
        <w:t xml:space="preserve">L'utilisation des outils </w:t>
      </w:r>
      <w:r w:rsidR="005B5C15">
        <w:t>UPOV e</w:t>
      </w:r>
      <w:r w:rsidR="005B5C15">
        <w:noBreakHyphen/>
        <w:t>PVP</w:t>
      </w:r>
      <w:r w:rsidRPr="00ED1DBF">
        <w:t xml:space="preserve"> peut apporter divers avantages aux membres de l'UPOV, tels que l'amélioration de l'efficacité, de la transparence, de la qualité et de l'harmonisation des procédures de protection des obtentions végétales, la réduction des coûts et de la charge de travail des offices de protection des obtentions végétales et des obtenteurs, le renforcement de la collaboration et de la coopération entre les membres de l'UPOV et l'amélioration de la disponibilité et de l'accessibilité des informations relatives à la protection des obtentions végétales. En outre, </w:t>
      </w:r>
      <w:r w:rsidR="0032274D">
        <w:t>l’</w:t>
      </w:r>
      <w:r w:rsidR="005B5C15">
        <w:t>UPOV e</w:t>
      </w:r>
      <w:r w:rsidR="005B5C15">
        <w:noBreakHyphen/>
        <w:t>PVP</w:t>
      </w:r>
      <w:r w:rsidRPr="00ED1DBF">
        <w:t xml:space="preserve"> peut contribuer à la promotion et à la diffusion du système de protection des obtentions végétales de l'UPOV et à la réalisation de la mission et des objectifs de l'UPOV.</w:t>
      </w:r>
    </w:p>
    <w:p w14:paraId="4956D95E" w14:textId="77777777" w:rsidR="00000BC7" w:rsidRPr="00ED1DBF" w:rsidRDefault="00000BC7" w:rsidP="00000BC7"/>
    <w:p w14:paraId="23DDC1D8" w14:textId="3D2206F0" w:rsidR="00F378E2" w:rsidRPr="00ED1DBF" w:rsidRDefault="00E61043">
      <w:r w:rsidRPr="00ED1DBF">
        <w:rPr>
          <w:rFonts w:cs="Arial"/>
          <w:color w:val="000000"/>
        </w:rPr>
        <w:fldChar w:fldCharType="begin"/>
      </w:r>
      <w:r w:rsidRPr="00ED1DBF">
        <w:rPr>
          <w:rFonts w:cs="Arial"/>
          <w:color w:val="000000"/>
        </w:rPr>
        <w:instrText xml:space="preserve"> AUTONUM  </w:instrText>
      </w:r>
      <w:r w:rsidRPr="00ED1DBF">
        <w:rPr>
          <w:rFonts w:cs="Arial"/>
          <w:color w:val="000000"/>
        </w:rPr>
        <w:fldChar w:fldCharType="end"/>
      </w:r>
      <w:r w:rsidRPr="00ED1DBF">
        <w:rPr>
          <w:rFonts w:cs="Arial"/>
          <w:color w:val="000000"/>
        </w:rPr>
        <w:tab/>
      </w:r>
      <w:r w:rsidRPr="00ED1DBF">
        <w:t>Ce document donne un aperçu de l'</w:t>
      </w:r>
      <w:r w:rsidR="005B5C15">
        <w:t>UPOV e</w:t>
      </w:r>
      <w:r w:rsidR="005B5C15">
        <w:noBreakHyphen/>
        <w:t>PVP</w:t>
      </w:r>
      <w:r w:rsidRPr="00ED1DBF">
        <w:t>, un ensemble d'outils informatiques proposés par l'UPOV pour aider ses membres à mettre en œuvre le système UPOV de protection des obtentions végétales. Il explique l'objectif, les composantes, les coûts et les avantages de l'</w:t>
      </w:r>
      <w:r w:rsidR="005B5C15">
        <w:t>UPOV e</w:t>
      </w:r>
      <w:r w:rsidR="005B5C15">
        <w:noBreakHyphen/>
        <w:t>PVP</w:t>
      </w:r>
      <w:r w:rsidRPr="00ED1DBF">
        <w:t>, ainsi que la procédure à suivre pour y adhérer. Il fait également le point sur l'état actuel de l'</w:t>
      </w:r>
      <w:r w:rsidR="005B5C15">
        <w:t>UPOV e</w:t>
      </w:r>
      <w:r w:rsidR="005B5C15">
        <w:noBreakHyphen/>
        <w:t>PVP</w:t>
      </w:r>
      <w:r w:rsidRPr="00ED1DBF">
        <w:t xml:space="preserve"> et sur les projets de développement futur.</w:t>
      </w:r>
    </w:p>
    <w:p w14:paraId="0D623504" w14:textId="77777777" w:rsidR="003F6CF0" w:rsidRPr="00ED1DBF" w:rsidRDefault="003F6CF0" w:rsidP="003F6CF0">
      <w:pPr>
        <w:rPr>
          <w:rFonts w:cs="Arial"/>
          <w:color w:val="000000"/>
        </w:rPr>
      </w:pPr>
    </w:p>
    <w:p w14:paraId="0B98A11D" w14:textId="77777777" w:rsidR="00F378E2" w:rsidRPr="00ED1DBF" w:rsidRDefault="00E61043">
      <w:pPr>
        <w:spacing w:after="240"/>
        <w:rPr>
          <w:rFonts w:cs="Arial"/>
          <w:color w:val="000000"/>
        </w:rPr>
      </w:pPr>
      <w:r w:rsidRPr="00ED1DBF">
        <w:rPr>
          <w:rFonts w:cs="Arial"/>
          <w:color w:val="000000"/>
        </w:rPr>
        <w:fldChar w:fldCharType="begin"/>
      </w:r>
      <w:r w:rsidRPr="00ED1DBF">
        <w:rPr>
          <w:rFonts w:cs="Arial"/>
          <w:color w:val="000000"/>
        </w:rPr>
        <w:instrText xml:space="preserve"> AUTONUM  </w:instrText>
      </w:r>
      <w:r w:rsidRPr="00ED1DBF">
        <w:rPr>
          <w:rFonts w:cs="Arial"/>
          <w:color w:val="000000"/>
        </w:rPr>
        <w:fldChar w:fldCharType="end"/>
      </w:r>
      <w:r w:rsidRPr="00ED1DBF">
        <w:rPr>
          <w:rFonts w:cs="Arial"/>
          <w:color w:val="000000"/>
        </w:rPr>
        <w:tab/>
        <w:t>La structure de ce document est la suivante :</w:t>
      </w:r>
    </w:p>
    <w:p w14:paraId="254330AC" w14:textId="3DB6A5CB" w:rsidR="005B5C15" w:rsidRDefault="003F6CF0">
      <w:pPr>
        <w:pStyle w:val="TOC1"/>
        <w:rPr>
          <w:rFonts w:asciiTheme="minorHAnsi" w:eastAsiaTheme="minorEastAsia" w:hAnsiTheme="minorHAnsi" w:cstheme="minorBidi"/>
          <w:bCs w:val="0"/>
          <w:caps w:val="0"/>
          <w:kern w:val="2"/>
          <w:sz w:val="24"/>
          <w:szCs w:val="24"/>
          <w:lang w:val="en-GB" w:eastAsia="en-GB"/>
          <w14:ligatures w14:val="standardContextual"/>
        </w:rPr>
      </w:pPr>
      <w:r w:rsidRPr="00ED1DBF">
        <w:rPr>
          <w:rFonts w:cs="Times New Roman"/>
          <w:noProof w:val="0"/>
        </w:rPr>
        <w:fldChar w:fldCharType="begin"/>
      </w:r>
      <w:r w:rsidR="00E61043" w:rsidRPr="00ED1DBF">
        <w:rPr>
          <w:noProof w:val="0"/>
          <w:snapToGrid w:val="0"/>
        </w:rPr>
        <w:instrText xml:space="preserve"> TOC \o "1-3" \h \z \u </w:instrText>
      </w:r>
      <w:r w:rsidRPr="00ED1DBF">
        <w:rPr>
          <w:rFonts w:cs="Times New Roman"/>
          <w:noProof w:val="0"/>
        </w:rPr>
        <w:fldChar w:fldCharType="separate"/>
      </w:r>
      <w:hyperlink w:anchor="_Toc180087882" w:history="1">
        <w:r w:rsidR="005B5C15" w:rsidRPr="001B3130">
          <w:rPr>
            <w:rStyle w:val="Hyperlink"/>
          </w:rPr>
          <w:t>Vue d'ensemble de l'</w:t>
        </w:r>
        <w:r w:rsidR="005B5C15" w:rsidRPr="001B3130">
          <w:rPr>
            <w:rStyle w:val="Hyperlink"/>
            <w:snapToGrid w:val="0"/>
          </w:rPr>
          <w:t>UPOV E-PVP</w:t>
        </w:r>
        <w:r w:rsidR="005B5C15">
          <w:rPr>
            <w:webHidden/>
          </w:rPr>
          <w:tab/>
        </w:r>
        <w:r w:rsidR="005B5C15">
          <w:rPr>
            <w:webHidden/>
          </w:rPr>
          <w:fldChar w:fldCharType="begin"/>
        </w:r>
        <w:r w:rsidR="005B5C15">
          <w:rPr>
            <w:webHidden/>
          </w:rPr>
          <w:instrText xml:space="preserve"> PAGEREF _Toc180087882 \h </w:instrText>
        </w:r>
        <w:r w:rsidR="005B5C15">
          <w:rPr>
            <w:webHidden/>
          </w:rPr>
        </w:r>
        <w:r w:rsidR="005B5C15">
          <w:rPr>
            <w:webHidden/>
          </w:rPr>
          <w:fldChar w:fldCharType="separate"/>
        </w:r>
        <w:r w:rsidR="005B5C15">
          <w:rPr>
            <w:webHidden/>
          </w:rPr>
          <w:t>1</w:t>
        </w:r>
        <w:r w:rsidR="005B5C15">
          <w:rPr>
            <w:webHidden/>
          </w:rPr>
          <w:fldChar w:fldCharType="end"/>
        </w:r>
      </w:hyperlink>
    </w:p>
    <w:p w14:paraId="1DAF0A1B" w14:textId="511D166C" w:rsidR="005B5C15" w:rsidRDefault="002F7BCE">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087883" w:history="1">
        <w:r w:rsidR="005B5C15" w:rsidRPr="001B3130">
          <w:rPr>
            <w:rStyle w:val="Hyperlink"/>
          </w:rPr>
          <w:t xml:space="preserve">Utilisation du </w:t>
        </w:r>
        <w:r w:rsidR="005B5C15">
          <w:rPr>
            <w:rStyle w:val="Hyperlink"/>
          </w:rPr>
          <w:t>UPOV e</w:t>
        </w:r>
        <w:r w:rsidR="005B5C15">
          <w:rPr>
            <w:rStyle w:val="Hyperlink"/>
          </w:rPr>
          <w:noBreakHyphen/>
          <w:t>PVP</w:t>
        </w:r>
        <w:r w:rsidR="005B5C15">
          <w:rPr>
            <w:webHidden/>
          </w:rPr>
          <w:tab/>
        </w:r>
        <w:r w:rsidR="005B5C15">
          <w:rPr>
            <w:webHidden/>
          </w:rPr>
          <w:fldChar w:fldCharType="begin"/>
        </w:r>
        <w:r w:rsidR="005B5C15">
          <w:rPr>
            <w:webHidden/>
          </w:rPr>
          <w:instrText xml:space="preserve"> PAGEREF _Toc180087883 \h </w:instrText>
        </w:r>
        <w:r w:rsidR="005B5C15">
          <w:rPr>
            <w:webHidden/>
          </w:rPr>
        </w:r>
        <w:r w:rsidR="005B5C15">
          <w:rPr>
            <w:webHidden/>
          </w:rPr>
          <w:fldChar w:fldCharType="separate"/>
        </w:r>
        <w:r w:rsidR="005B5C15">
          <w:rPr>
            <w:webHidden/>
          </w:rPr>
          <w:t>2</w:t>
        </w:r>
        <w:r w:rsidR="005B5C15">
          <w:rPr>
            <w:webHidden/>
          </w:rPr>
          <w:fldChar w:fldCharType="end"/>
        </w:r>
      </w:hyperlink>
    </w:p>
    <w:p w14:paraId="5F237C8F" w14:textId="5A814D7B" w:rsidR="005B5C15" w:rsidRDefault="002F7BCE">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087884" w:history="1">
        <w:r w:rsidR="005B5C15" w:rsidRPr="001B3130">
          <w:rPr>
            <w:rStyle w:val="Hyperlink"/>
          </w:rPr>
          <w:t>Financement de l'</w:t>
        </w:r>
        <w:r w:rsidR="005B5C15">
          <w:rPr>
            <w:rStyle w:val="Hyperlink"/>
          </w:rPr>
          <w:t>UPOV e</w:t>
        </w:r>
        <w:r w:rsidR="005B5C15">
          <w:rPr>
            <w:rStyle w:val="Hyperlink"/>
          </w:rPr>
          <w:noBreakHyphen/>
          <w:t>PVP</w:t>
        </w:r>
        <w:r w:rsidR="005B5C15">
          <w:rPr>
            <w:webHidden/>
          </w:rPr>
          <w:tab/>
        </w:r>
        <w:r w:rsidR="005B5C15">
          <w:rPr>
            <w:webHidden/>
          </w:rPr>
          <w:fldChar w:fldCharType="begin"/>
        </w:r>
        <w:r w:rsidR="005B5C15">
          <w:rPr>
            <w:webHidden/>
          </w:rPr>
          <w:instrText xml:space="preserve"> PAGEREF _Toc180087884 \h </w:instrText>
        </w:r>
        <w:r w:rsidR="005B5C15">
          <w:rPr>
            <w:webHidden/>
          </w:rPr>
        </w:r>
        <w:r w:rsidR="005B5C15">
          <w:rPr>
            <w:webHidden/>
          </w:rPr>
          <w:fldChar w:fldCharType="separate"/>
        </w:r>
        <w:r w:rsidR="005B5C15">
          <w:rPr>
            <w:webHidden/>
          </w:rPr>
          <w:t>2</w:t>
        </w:r>
        <w:r w:rsidR="005B5C15">
          <w:rPr>
            <w:webHidden/>
          </w:rPr>
          <w:fldChar w:fldCharType="end"/>
        </w:r>
      </w:hyperlink>
    </w:p>
    <w:p w14:paraId="6F6E501D" w14:textId="6507CC39" w:rsidR="005B5C15" w:rsidRDefault="002F7BCE">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087885" w:history="1">
        <w:r w:rsidR="005B5C15" w:rsidRPr="001B3130">
          <w:rPr>
            <w:rStyle w:val="Hyperlink"/>
          </w:rPr>
          <w:t>Développements depuis EAM/3</w:t>
        </w:r>
        <w:r w:rsidR="005B5C15">
          <w:rPr>
            <w:webHidden/>
          </w:rPr>
          <w:tab/>
        </w:r>
        <w:r w:rsidR="005B5C15">
          <w:rPr>
            <w:webHidden/>
          </w:rPr>
          <w:fldChar w:fldCharType="begin"/>
        </w:r>
        <w:r w:rsidR="005B5C15">
          <w:rPr>
            <w:webHidden/>
          </w:rPr>
          <w:instrText xml:space="preserve"> PAGEREF _Toc180087885 \h </w:instrText>
        </w:r>
        <w:r w:rsidR="005B5C15">
          <w:rPr>
            <w:webHidden/>
          </w:rPr>
        </w:r>
        <w:r w:rsidR="005B5C15">
          <w:rPr>
            <w:webHidden/>
          </w:rPr>
          <w:fldChar w:fldCharType="separate"/>
        </w:r>
        <w:r w:rsidR="005B5C15">
          <w:rPr>
            <w:webHidden/>
          </w:rPr>
          <w:t>3</w:t>
        </w:r>
        <w:r w:rsidR="005B5C15">
          <w:rPr>
            <w:webHidden/>
          </w:rPr>
          <w:fldChar w:fldCharType="end"/>
        </w:r>
      </w:hyperlink>
    </w:p>
    <w:p w14:paraId="76046463" w14:textId="78E0A96D" w:rsidR="005B5C15" w:rsidRDefault="002F7BCE">
      <w:pPr>
        <w:pStyle w:val="TOC2"/>
        <w:rPr>
          <w:rFonts w:asciiTheme="minorHAnsi" w:eastAsiaTheme="minorEastAsia" w:hAnsiTheme="minorHAnsi" w:cstheme="minorBidi"/>
          <w:i w:val="0"/>
          <w:kern w:val="2"/>
          <w:sz w:val="24"/>
          <w:szCs w:val="24"/>
          <w:lang w:val="en-GB" w:eastAsia="en-GB"/>
          <w14:ligatures w14:val="standardContextual"/>
        </w:rPr>
      </w:pPr>
      <w:hyperlink w:anchor="_Toc180087886" w:history="1">
        <w:r w:rsidR="005B5C15" w:rsidRPr="001B3130">
          <w:rPr>
            <w:rStyle w:val="Hyperlink"/>
          </w:rPr>
          <w:t>Reconnaissance des conditions d'utilisation</w:t>
        </w:r>
        <w:r w:rsidR="005B5C15">
          <w:rPr>
            <w:webHidden/>
          </w:rPr>
          <w:tab/>
        </w:r>
        <w:r w:rsidR="005B5C15">
          <w:rPr>
            <w:webHidden/>
          </w:rPr>
          <w:fldChar w:fldCharType="begin"/>
        </w:r>
        <w:r w:rsidR="005B5C15">
          <w:rPr>
            <w:webHidden/>
          </w:rPr>
          <w:instrText xml:space="preserve"> PAGEREF _Toc180087886 \h </w:instrText>
        </w:r>
        <w:r w:rsidR="005B5C15">
          <w:rPr>
            <w:webHidden/>
          </w:rPr>
        </w:r>
        <w:r w:rsidR="005B5C15">
          <w:rPr>
            <w:webHidden/>
          </w:rPr>
          <w:fldChar w:fldCharType="separate"/>
        </w:r>
        <w:r w:rsidR="005B5C15">
          <w:rPr>
            <w:webHidden/>
          </w:rPr>
          <w:t>3</w:t>
        </w:r>
        <w:r w:rsidR="005B5C15">
          <w:rPr>
            <w:webHidden/>
          </w:rPr>
          <w:fldChar w:fldCharType="end"/>
        </w:r>
      </w:hyperlink>
    </w:p>
    <w:p w14:paraId="3DBCBC3B" w14:textId="218C33E9" w:rsidR="003F6CF0" w:rsidRPr="00ED1DBF" w:rsidRDefault="003F6CF0" w:rsidP="003F6CF0">
      <w:pPr>
        <w:rPr>
          <w:rFonts w:cs="Arial"/>
          <w:snapToGrid w:val="0"/>
        </w:rPr>
      </w:pPr>
      <w:r w:rsidRPr="00ED1DBF">
        <w:rPr>
          <w:rFonts w:cs="Arial"/>
          <w:snapToGrid w:val="0"/>
        </w:rPr>
        <w:fldChar w:fldCharType="end"/>
      </w:r>
    </w:p>
    <w:p w14:paraId="0C8E079E" w14:textId="77777777" w:rsidR="003F6CF0" w:rsidRPr="00ED1DBF" w:rsidRDefault="003F6CF0" w:rsidP="003F6CF0">
      <w:pPr>
        <w:rPr>
          <w:rFonts w:cs="Arial"/>
          <w:snapToGrid w:val="0"/>
        </w:rPr>
      </w:pPr>
    </w:p>
    <w:p w14:paraId="3FC6E641" w14:textId="77777777" w:rsidR="00F378E2" w:rsidRPr="00ED1DBF" w:rsidRDefault="00E61043">
      <w:pPr>
        <w:pStyle w:val="Heading1"/>
        <w:rPr>
          <w:lang w:val="fr-FR"/>
        </w:rPr>
      </w:pPr>
      <w:bookmarkStart w:id="0" w:name="_Toc180087882"/>
      <w:r w:rsidRPr="00ED1DBF">
        <w:rPr>
          <w:lang w:val="fr-FR"/>
        </w:rPr>
        <w:t>Vue d'ensemble de l'</w:t>
      </w:r>
      <w:r w:rsidRPr="00ED1DBF">
        <w:rPr>
          <w:snapToGrid w:val="0"/>
          <w:lang w:val="fr-FR"/>
        </w:rPr>
        <w:t>UPOV E-PVP</w:t>
      </w:r>
      <w:bookmarkEnd w:id="0"/>
    </w:p>
    <w:p w14:paraId="4C7C2BBF" w14:textId="77777777" w:rsidR="003F6CF0" w:rsidRPr="00ED1DBF" w:rsidRDefault="003F6CF0" w:rsidP="003F6CF0">
      <w:pPr>
        <w:rPr>
          <w:rFonts w:cs="Arial"/>
          <w:snapToGrid w:val="0"/>
        </w:rPr>
      </w:pPr>
    </w:p>
    <w:p w14:paraId="52A719F3" w14:textId="6F5D7A97" w:rsidR="00F378E2" w:rsidRPr="00ED1DBF" w:rsidRDefault="00E61043">
      <w:pPr>
        <w:rPr>
          <w:rFonts w:cs="Arial"/>
          <w:snapToGrid w:val="0"/>
        </w:rPr>
      </w:pPr>
      <w:r w:rsidRPr="00ED1DBF">
        <w:rPr>
          <w:rFonts w:cs="Arial"/>
          <w:color w:val="000000"/>
        </w:rPr>
        <w:fldChar w:fldCharType="begin"/>
      </w:r>
      <w:r w:rsidRPr="00ED1DBF">
        <w:rPr>
          <w:rFonts w:cs="Arial"/>
          <w:color w:val="000000"/>
        </w:rPr>
        <w:instrText xml:space="preserve"> AUTONUM  </w:instrText>
      </w:r>
      <w:r w:rsidRPr="00ED1DBF">
        <w:rPr>
          <w:rFonts w:cs="Arial"/>
          <w:color w:val="000000"/>
        </w:rPr>
        <w:fldChar w:fldCharType="end"/>
      </w:r>
      <w:r w:rsidRPr="00ED1DBF">
        <w:rPr>
          <w:rFonts w:cs="Arial"/>
          <w:color w:val="000000"/>
        </w:rPr>
        <w:tab/>
      </w:r>
      <w:r w:rsidRPr="00ED1DBF">
        <w:rPr>
          <w:rFonts w:cs="Arial"/>
          <w:snapToGrid w:val="0"/>
        </w:rPr>
        <w:t>L'objectif de l'</w:t>
      </w:r>
      <w:r w:rsidR="005B5C15">
        <w:rPr>
          <w:rFonts w:cs="Arial"/>
          <w:snapToGrid w:val="0"/>
        </w:rPr>
        <w:t>UPOV e</w:t>
      </w:r>
      <w:r w:rsidR="005B5C15">
        <w:rPr>
          <w:rFonts w:cs="Arial"/>
          <w:snapToGrid w:val="0"/>
        </w:rPr>
        <w:noBreakHyphen/>
        <w:t>PVP</w:t>
      </w:r>
      <w:r w:rsidRPr="00ED1DBF">
        <w:rPr>
          <w:rFonts w:cs="Arial"/>
          <w:snapToGrid w:val="0"/>
        </w:rPr>
        <w:t xml:space="preserve"> est de fournir une assistance cohérente et complète pour la mise en œuvre du système UPOV de protection des obtentions végétales, dont certains ou tous les éléments peuvent être utilisés par les membres de l'UPOV, le cas échéant.  Le système </w:t>
      </w:r>
      <w:r w:rsidR="005B5C15">
        <w:rPr>
          <w:rFonts w:cs="Arial"/>
          <w:snapToGrid w:val="0"/>
        </w:rPr>
        <w:t>UPOV e</w:t>
      </w:r>
      <w:r w:rsidR="005B5C15">
        <w:rPr>
          <w:rFonts w:cs="Arial"/>
          <w:snapToGrid w:val="0"/>
        </w:rPr>
        <w:noBreakHyphen/>
        <w:t>PVP</w:t>
      </w:r>
      <w:r w:rsidRPr="00ED1DBF">
        <w:rPr>
          <w:rFonts w:cs="Arial"/>
          <w:snapToGrid w:val="0"/>
        </w:rPr>
        <w:t xml:space="preserve"> comprend les éléments suivants :</w:t>
      </w:r>
    </w:p>
    <w:p w14:paraId="6F9B57C4" w14:textId="77777777" w:rsidR="003F6CF0" w:rsidRPr="00ED1DBF" w:rsidRDefault="003F6CF0" w:rsidP="003F6CF0">
      <w:pPr>
        <w:rPr>
          <w:rFonts w:cs="Arial"/>
          <w:snapToGrid w:val="0"/>
        </w:rPr>
      </w:pPr>
    </w:p>
    <w:p w14:paraId="3582E7E6" w14:textId="14F8223F" w:rsidR="00F378E2" w:rsidRPr="00ED1DBF" w:rsidRDefault="005B5C15">
      <w:pPr>
        <w:pStyle w:val="ListParagraph"/>
        <w:keepNext/>
        <w:numPr>
          <w:ilvl w:val="0"/>
          <w:numId w:val="1"/>
        </w:numPr>
        <w:ind w:left="851" w:hanging="284"/>
        <w:rPr>
          <w:rFonts w:ascii="Arial" w:hAnsi="Arial" w:cs="Arial"/>
          <w:snapToGrid w:val="0"/>
          <w:sz w:val="20"/>
          <w:szCs w:val="20"/>
        </w:rPr>
      </w:pPr>
      <w:bookmarkStart w:id="1" w:name="_Hlk147923548"/>
      <w:r>
        <w:rPr>
          <w:rFonts w:ascii="Arial" w:hAnsi="Arial" w:cs="Arial"/>
          <w:snapToGrid w:val="0"/>
          <w:sz w:val="20"/>
          <w:szCs w:val="20"/>
        </w:rPr>
        <w:t>UPOV PRISMA</w:t>
      </w:r>
      <w:r w:rsidR="00E61043" w:rsidRPr="00ED1DBF">
        <w:rPr>
          <w:rFonts w:ascii="Arial" w:hAnsi="Arial" w:cs="Arial"/>
          <w:snapToGrid w:val="0"/>
          <w:sz w:val="20"/>
          <w:szCs w:val="20"/>
        </w:rPr>
        <w:t xml:space="preserve"> : outil d'application en ligne (voir document EAM/4/3) ;</w:t>
      </w:r>
    </w:p>
    <w:p w14:paraId="7A073965" w14:textId="36750534" w:rsidR="00F378E2" w:rsidRPr="00ED1DBF" w:rsidRDefault="00E61043">
      <w:pPr>
        <w:pStyle w:val="ListParagraph"/>
        <w:numPr>
          <w:ilvl w:val="0"/>
          <w:numId w:val="1"/>
        </w:numPr>
        <w:ind w:left="851" w:hanging="284"/>
        <w:rPr>
          <w:rFonts w:ascii="Arial" w:hAnsi="Arial"/>
          <w:sz w:val="20"/>
        </w:rPr>
      </w:pPr>
      <w:r w:rsidRPr="00ED1DBF">
        <w:rPr>
          <w:rFonts w:ascii="Arial" w:hAnsi="Arial"/>
          <w:sz w:val="20"/>
        </w:rPr>
        <w:t xml:space="preserve">Module d'administration </w:t>
      </w:r>
      <w:r w:rsidR="005B5C15">
        <w:rPr>
          <w:rFonts w:ascii="Arial" w:hAnsi="Arial"/>
          <w:sz w:val="20"/>
        </w:rPr>
        <w:t>UPOV e</w:t>
      </w:r>
      <w:r w:rsidR="005B5C15">
        <w:rPr>
          <w:rFonts w:ascii="Arial" w:hAnsi="Arial"/>
          <w:sz w:val="20"/>
        </w:rPr>
        <w:noBreakHyphen/>
        <w:t>PVP</w:t>
      </w:r>
      <w:r w:rsidRPr="00ED1DBF">
        <w:rPr>
          <w:rFonts w:ascii="Arial" w:hAnsi="Arial"/>
          <w:sz w:val="20"/>
        </w:rPr>
        <w:t xml:space="preserve"> </w:t>
      </w:r>
      <w:r w:rsidRPr="00ED1DBF">
        <w:rPr>
          <w:rFonts w:ascii="Arial" w:hAnsi="Arial" w:cs="Arial"/>
          <w:snapToGrid w:val="0"/>
          <w:sz w:val="20"/>
          <w:szCs w:val="20"/>
        </w:rPr>
        <w:t xml:space="preserve">(voir le document EAM/4/4) </w:t>
      </w:r>
      <w:r w:rsidRPr="00ED1DBF">
        <w:rPr>
          <w:rFonts w:ascii="Arial" w:hAnsi="Arial"/>
          <w:color w:val="333333"/>
          <w:sz w:val="20"/>
          <w:shd w:val="clear" w:color="auto" w:fill="FFFFFF"/>
        </w:rPr>
        <w:t>pour les offices de protection des obtentions végétales :</w:t>
      </w:r>
    </w:p>
    <w:p w14:paraId="0231C58A" w14:textId="77777777" w:rsidR="00F378E2" w:rsidRPr="00ED1DBF" w:rsidRDefault="00E61043">
      <w:pPr>
        <w:pStyle w:val="ListParagraph"/>
        <w:numPr>
          <w:ilvl w:val="1"/>
          <w:numId w:val="1"/>
        </w:numPr>
        <w:shd w:val="clear" w:color="auto" w:fill="FFFFFF"/>
        <w:spacing w:before="100" w:beforeAutospacing="1" w:after="100" w:afterAutospacing="1"/>
        <w:ind w:left="1134" w:hanging="284"/>
        <w:rPr>
          <w:rFonts w:ascii="Arial" w:hAnsi="Arial" w:cs="Arial"/>
          <w:color w:val="333333"/>
          <w:sz w:val="20"/>
          <w:szCs w:val="20"/>
        </w:rPr>
      </w:pPr>
      <w:r w:rsidRPr="00ED1DBF">
        <w:rPr>
          <w:rFonts w:ascii="Arial" w:hAnsi="Arial"/>
          <w:color w:val="333333"/>
          <w:sz w:val="20"/>
        </w:rPr>
        <w:t>gérer les demandes/subventions</w:t>
      </w:r>
      <w:r w:rsidRPr="00ED1DBF">
        <w:rPr>
          <w:rFonts w:ascii="Arial" w:hAnsi="Arial" w:cs="Arial"/>
          <w:color w:val="333333"/>
          <w:sz w:val="20"/>
          <w:szCs w:val="20"/>
        </w:rPr>
        <w:t>,</w:t>
      </w:r>
    </w:p>
    <w:p w14:paraId="4A73FDB3" w14:textId="77777777" w:rsidR="00F378E2" w:rsidRPr="00ED1DBF" w:rsidRDefault="00E61043">
      <w:pPr>
        <w:pStyle w:val="ListParagraph"/>
        <w:numPr>
          <w:ilvl w:val="1"/>
          <w:numId w:val="1"/>
        </w:numPr>
        <w:shd w:val="clear" w:color="auto" w:fill="FFFFFF"/>
        <w:spacing w:before="100" w:beforeAutospacing="1" w:after="100" w:afterAutospacing="1"/>
        <w:ind w:left="1134" w:hanging="284"/>
        <w:rPr>
          <w:rFonts w:ascii="Arial" w:hAnsi="Arial"/>
          <w:color w:val="333333"/>
          <w:sz w:val="20"/>
        </w:rPr>
      </w:pPr>
      <w:r w:rsidRPr="00ED1DBF">
        <w:rPr>
          <w:rFonts w:ascii="Arial" w:hAnsi="Arial"/>
          <w:color w:val="333333"/>
          <w:sz w:val="20"/>
        </w:rPr>
        <w:t>communiquer avec les demandeurs/titulaires,</w:t>
      </w:r>
    </w:p>
    <w:p w14:paraId="5ED88934" w14:textId="77777777" w:rsidR="00F378E2" w:rsidRPr="00ED1DBF" w:rsidRDefault="00E61043">
      <w:pPr>
        <w:pStyle w:val="ListParagraph"/>
        <w:numPr>
          <w:ilvl w:val="1"/>
          <w:numId w:val="1"/>
        </w:numPr>
        <w:shd w:val="clear" w:color="auto" w:fill="FFFFFF"/>
        <w:spacing w:before="100" w:beforeAutospacing="1" w:after="100" w:afterAutospacing="1"/>
        <w:ind w:left="1134" w:hanging="284"/>
        <w:rPr>
          <w:rFonts w:ascii="Arial" w:hAnsi="Arial"/>
          <w:color w:val="333333"/>
          <w:sz w:val="20"/>
        </w:rPr>
      </w:pPr>
      <w:r w:rsidRPr="00ED1DBF">
        <w:rPr>
          <w:rFonts w:ascii="Arial" w:hAnsi="Arial"/>
          <w:color w:val="333333"/>
          <w:sz w:val="20"/>
        </w:rPr>
        <w:lastRenderedPageBreak/>
        <w:t xml:space="preserve">publier les données PVP dans la publication du </w:t>
      </w:r>
      <w:r w:rsidRPr="00ED1DBF">
        <w:rPr>
          <w:rFonts w:ascii="Arial" w:hAnsi="Arial" w:cs="Arial"/>
          <w:color w:val="333333"/>
          <w:sz w:val="20"/>
          <w:szCs w:val="20"/>
        </w:rPr>
        <w:t xml:space="preserve">bureau </w:t>
      </w:r>
      <w:r w:rsidRPr="00ED1DBF">
        <w:rPr>
          <w:rFonts w:ascii="Arial" w:hAnsi="Arial"/>
          <w:color w:val="333333"/>
          <w:sz w:val="20"/>
        </w:rPr>
        <w:t xml:space="preserve">PVP et dans la base de données PLUTO </w:t>
      </w:r>
      <w:r w:rsidRPr="00ED1DBF">
        <w:rPr>
          <w:rFonts w:ascii="Arial" w:hAnsi="Arial" w:cs="Arial"/>
          <w:color w:val="333333"/>
          <w:sz w:val="20"/>
          <w:szCs w:val="20"/>
        </w:rPr>
        <w:t>;</w:t>
      </w:r>
    </w:p>
    <w:p w14:paraId="3414842E" w14:textId="6102F617" w:rsidR="00F378E2" w:rsidRPr="00ED1DBF" w:rsidRDefault="00E61043">
      <w:pPr>
        <w:pStyle w:val="ListParagraph"/>
        <w:keepNext/>
        <w:numPr>
          <w:ilvl w:val="0"/>
          <w:numId w:val="1"/>
        </w:numPr>
        <w:ind w:left="851" w:hanging="284"/>
        <w:rPr>
          <w:rFonts w:ascii="Arial" w:hAnsi="Arial" w:cs="Arial"/>
          <w:snapToGrid w:val="0"/>
          <w:sz w:val="20"/>
          <w:szCs w:val="20"/>
        </w:rPr>
      </w:pPr>
      <w:r w:rsidRPr="00ED1DBF">
        <w:rPr>
          <w:rFonts w:ascii="Arial" w:hAnsi="Arial" w:cs="Arial"/>
          <w:snapToGrid w:val="0"/>
          <w:sz w:val="20"/>
          <w:szCs w:val="20"/>
        </w:rPr>
        <w:t>Module d'échange de rapports DHS de l'</w:t>
      </w:r>
      <w:r w:rsidR="005B5C15">
        <w:rPr>
          <w:rFonts w:ascii="Arial" w:hAnsi="Arial" w:cs="Arial"/>
          <w:snapToGrid w:val="0"/>
          <w:sz w:val="20"/>
          <w:szCs w:val="20"/>
        </w:rPr>
        <w:t>UPOV e</w:t>
      </w:r>
      <w:r w:rsidR="005B5C15">
        <w:rPr>
          <w:rFonts w:ascii="Arial" w:hAnsi="Arial" w:cs="Arial"/>
          <w:snapToGrid w:val="0"/>
          <w:sz w:val="20"/>
          <w:szCs w:val="20"/>
        </w:rPr>
        <w:noBreakHyphen/>
        <w:t>PVP</w:t>
      </w:r>
      <w:r w:rsidRPr="00ED1DBF">
        <w:rPr>
          <w:rFonts w:ascii="Arial" w:hAnsi="Arial" w:cs="Arial"/>
          <w:snapToGrid w:val="0"/>
          <w:sz w:val="20"/>
          <w:szCs w:val="20"/>
        </w:rPr>
        <w:t xml:space="preserve"> : </w:t>
      </w:r>
      <w:r w:rsidRPr="00ED1DBF">
        <w:rPr>
          <w:rFonts w:ascii="Arial" w:hAnsi="Arial"/>
          <w:color w:val="333333"/>
          <w:sz w:val="20"/>
          <w:shd w:val="clear" w:color="auto" w:fill="FFFFFF"/>
        </w:rPr>
        <w:t xml:space="preserve">pour permettre aux offices de protection des obtentions végétales </w:t>
      </w:r>
      <w:r w:rsidRPr="00ED1DBF">
        <w:rPr>
          <w:rFonts w:ascii="Arial" w:hAnsi="Arial" w:cs="Arial"/>
          <w:color w:val="333333"/>
          <w:sz w:val="20"/>
          <w:szCs w:val="20"/>
          <w:shd w:val="clear" w:color="auto" w:fill="FFFFFF"/>
        </w:rPr>
        <w:t>de</w:t>
      </w:r>
      <w:r w:rsidRPr="00ED1DBF">
        <w:rPr>
          <w:rFonts w:ascii="Arial" w:hAnsi="Arial"/>
          <w:color w:val="333333"/>
          <w:sz w:val="20"/>
          <w:shd w:val="clear" w:color="auto" w:fill="FFFFFF"/>
        </w:rPr>
        <w:t xml:space="preserve"> coopérer avec d'autres offices de protection des obtentions végétales dans le cadre de l'examen de la distinction, de l'homogénéité et de la stabilité </w:t>
      </w:r>
      <w:r w:rsidRPr="00ED1DBF">
        <w:rPr>
          <w:rFonts w:ascii="Arial" w:hAnsi="Arial" w:cs="Arial"/>
          <w:color w:val="333333"/>
          <w:sz w:val="20"/>
          <w:szCs w:val="20"/>
          <w:shd w:val="clear" w:color="auto" w:fill="FFFFFF"/>
        </w:rPr>
        <w:t>(</w:t>
      </w:r>
      <w:r w:rsidRPr="00ED1DBF">
        <w:rPr>
          <w:rFonts w:ascii="Arial" w:hAnsi="Arial"/>
          <w:color w:val="333333"/>
          <w:sz w:val="20"/>
          <w:shd w:val="clear" w:color="auto" w:fill="FFFFFF"/>
        </w:rPr>
        <w:t>DHS</w:t>
      </w:r>
      <w:r w:rsidRPr="00ED1DBF">
        <w:rPr>
          <w:rFonts w:ascii="Arial" w:hAnsi="Arial" w:cs="Arial"/>
          <w:color w:val="333333"/>
          <w:sz w:val="20"/>
          <w:szCs w:val="20"/>
          <w:shd w:val="clear" w:color="auto" w:fill="FFFFFF"/>
        </w:rPr>
        <w:t xml:space="preserve">) </w:t>
      </w:r>
      <w:r w:rsidRPr="00ED1DBF">
        <w:rPr>
          <w:rFonts w:ascii="Arial" w:hAnsi="Arial" w:cs="Arial"/>
          <w:snapToGrid w:val="0"/>
          <w:sz w:val="20"/>
          <w:szCs w:val="20"/>
        </w:rPr>
        <w:t>(voir le document EAM/4/5) ;</w:t>
      </w:r>
    </w:p>
    <w:p w14:paraId="121FAEF5" w14:textId="77777777" w:rsidR="00F378E2" w:rsidRPr="00ED1DBF" w:rsidRDefault="00E61043">
      <w:pPr>
        <w:pStyle w:val="ListParagraph"/>
        <w:numPr>
          <w:ilvl w:val="0"/>
          <w:numId w:val="1"/>
        </w:numPr>
        <w:ind w:left="851" w:hanging="284"/>
        <w:rPr>
          <w:rFonts w:ascii="Arial" w:hAnsi="Arial" w:cs="Arial"/>
          <w:snapToGrid w:val="0"/>
          <w:sz w:val="20"/>
          <w:szCs w:val="20"/>
        </w:rPr>
      </w:pPr>
      <w:r w:rsidRPr="00ED1DBF">
        <w:rPr>
          <w:rFonts w:ascii="Arial" w:hAnsi="Arial" w:cs="Arial"/>
          <w:snapToGrid w:val="0"/>
          <w:sz w:val="20"/>
          <w:szCs w:val="20"/>
        </w:rPr>
        <w:t>Base de données PLUTO - contient des informations et un outil de recherche sur les dénominations de variétés.</w:t>
      </w:r>
    </w:p>
    <w:p w14:paraId="6487A31A" w14:textId="77777777" w:rsidR="003F6CF0" w:rsidRPr="00ED1DBF" w:rsidRDefault="003F6CF0" w:rsidP="003F6CF0">
      <w:pPr>
        <w:rPr>
          <w:snapToGrid w:val="0"/>
        </w:rPr>
      </w:pPr>
    </w:p>
    <w:bookmarkEnd w:id="1"/>
    <w:p w14:paraId="4288FBD4" w14:textId="20D18848" w:rsidR="00F378E2" w:rsidRPr="00ED1DBF" w:rsidRDefault="00E61043">
      <w:pPr>
        <w:pStyle w:val="ListParagraph"/>
        <w:keepLines/>
        <w:ind w:left="0"/>
        <w:jc w:val="both"/>
        <w:rPr>
          <w:rFonts w:ascii="Arial" w:hAnsi="Arial"/>
          <w:color w:val="000000"/>
          <w:sz w:val="20"/>
        </w:rPr>
      </w:pPr>
      <w:r w:rsidRPr="00ED1DBF">
        <w:rPr>
          <w:rFonts w:ascii="Arial" w:hAnsi="Arial"/>
          <w:color w:val="000000"/>
          <w:sz w:val="20"/>
        </w:rPr>
        <w:fldChar w:fldCharType="begin"/>
      </w:r>
      <w:r w:rsidRPr="00ED1DBF">
        <w:rPr>
          <w:rFonts w:ascii="Arial" w:hAnsi="Arial"/>
          <w:color w:val="000000"/>
          <w:sz w:val="20"/>
        </w:rPr>
        <w:instrText xml:space="preserve"> AUTONUM  </w:instrText>
      </w:r>
      <w:r w:rsidRPr="00ED1DBF">
        <w:rPr>
          <w:rFonts w:ascii="Arial" w:hAnsi="Arial"/>
          <w:color w:val="000000"/>
          <w:sz w:val="20"/>
        </w:rPr>
        <w:fldChar w:fldCharType="end"/>
      </w:r>
      <w:r w:rsidRPr="00ED1DBF">
        <w:rPr>
          <w:rFonts w:ascii="Arial" w:hAnsi="Arial"/>
          <w:color w:val="000000"/>
          <w:sz w:val="20"/>
        </w:rPr>
        <w:tab/>
      </w:r>
      <w:r w:rsidR="00FC0D05" w:rsidRPr="00ED1DBF">
        <w:rPr>
          <w:rFonts w:ascii="Arial" w:hAnsi="Arial" w:cs="Arial"/>
          <w:color w:val="000000"/>
          <w:sz w:val="20"/>
        </w:rPr>
        <w:t>La</w:t>
      </w:r>
      <w:r w:rsidR="00751910" w:rsidRPr="00ED1DBF">
        <w:rPr>
          <w:rFonts w:ascii="Arial" w:hAnsi="Arial" w:cs="Arial"/>
          <w:color w:val="000000"/>
          <w:sz w:val="20"/>
        </w:rPr>
        <w:t xml:space="preserve"> proposition </w:t>
      </w:r>
      <w:r w:rsidR="00111E02" w:rsidRPr="00ED1DBF">
        <w:rPr>
          <w:rFonts w:ascii="Arial" w:hAnsi="Arial" w:cs="Arial"/>
          <w:color w:val="000000"/>
          <w:sz w:val="20"/>
        </w:rPr>
        <w:t xml:space="preserve">visant à donner accès à la plate-forme </w:t>
      </w:r>
      <w:r w:rsidR="005B5C15">
        <w:rPr>
          <w:rFonts w:ascii="Arial" w:hAnsi="Arial" w:cs="Arial"/>
          <w:color w:val="000000"/>
          <w:sz w:val="20"/>
        </w:rPr>
        <w:t>UPOV e</w:t>
      </w:r>
      <w:r w:rsidR="005B5C15">
        <w:rPr>
          <w:rFonts w:ascii="Arial" w:hAnsi="Arial" w:cs="Arial"/>
          <w:color w:val="000000"/>
          <w:sz w:val="20"/>
        </w:rPr>
        <w:noBreakHyphen/>
        <w:t>PVP</w:t>
      </w:r>
      <w:r w:rsidR="00111E02" w:rsidRPr="00ED1DBF">
        <w:rPr>
          <w:rFonts w:ascii="Arial" w:hAnsi="Arial" w:cs="Arial"/>
          <w:color w:val="000000"/>
          <w:sz w:val="20"/>
        </w:rPr>
        <w:t xml:space="preserve"> pendant une période d'essai de trois ans </w:t>
      </w:r>
      <w:r w:rsidR="00FC0D05" w:rsidRPr="00ED1DBF">
        <w:rPr>
          <w:rFonts w:ascii="Arial" w:hAnsi="Arial" w:cs="Arial"/>
          <w:color w:val="000000"/>
          <w:sz w:val="20"/>
        </w:rPr>
        <w:t xml:space="preserve">aux </w:t>
      </w:r>
      <w:r w:rsidR="00751910" w:rsidRPr="00ED1DBF">
        <w:rPr>
          <w:rFonts w:ascii="Arial" w:hAnsi="Arial" w:cs="Arial"/>
          <w:color w:val="000000"/>
          <w:sz w:val="20"/>
        </w:rPr>
        <w:t xml:space="preserve">futurs </w:t>
      </w:r>
      <w:r w:rsidR="00111E02" w:rsidRPr="00ED1DBF">
        <w:rPr>
          <w:rFonts w:ascii="Arial" w:hAnsi="Arial" w:cs="Arial"/>
          <w:color w:val="000000"/>
          <w:sz w:val="20"/>
        </w:rPr>
        <w:t xml:space="preserve">membres de l'UPOV ayant déjà reçu un avis positif du Conseil de l'UPOV sur la conformité de leur </w:t>
      </w:r>
      <w:r w:rsidR="00751910" w:rsidRPr="00ED1DBF">
        <w:rPr>
          <w:rFonts w:ascii="Arial" w:hAnsi="Arial" w:cs="Arial"/>
          <w:color w:val="000000"/>
          <w:sz w:val="20"/>
        </w:rPr>
        <w:t xml:space="preserve">législation </w:t>
      </w:r>
      <w:r w:rsidR="00111E02" w:rsidRPr="00ED1DBF">
        <w:rPr>
          <w:rFonts w:ascii="Arial" w:hAnsi="Arial" w:cs="Arial"/>
          <w:color w:val="000000"/>
          <w:sz w:val="20"/>
        </w:rPr>
        <w:t>avec la Convention UPOV</w:t>
      </w:r>
      <w:r w:rsidR="00FC0D05" w:rsidRPr="00ED1DBF">
        <w:rPr>
          <w:rFonts w:ascii="Arial" w:hAnsi="Arial" w:cs="Arial"/>
          <w:color w:val="000000"/>
          <w:sz w:val="20"/>
        </w:rPr>
        <w:t>,</w:t>
      </w:r>
      <w:bookmarkStart w:id="2" w:name="_Hlk178009192"/>
      <w:r w:rsidR="00751910" w:rsidRPr="00ED1DBF">
        <w:rPr>
          <w:rFonts w:ascii="Arial" w:hAnsi="Arial"/>
          <w:color w:val="000000"/>
          <w:sz w:val="20"/>
        </w:rPr>
        <w:t xml:space="preserve"> sera examinée par le Comité consultatif et le Conseil lors de leurs sessions d'octobre 2024 .</w:t>
      </w:r>
      <w:bookmarkEnd w:id="2"/>
    </w:p>
    <w:p w14:paraId="1C31D6A0" w14:textId="77777777" w:rsidR="003F6CF0" w:rsidRPr="00ED1DBF" w:rsidRDefault="003F6CF0" w:rsidP="003F6CF0">
      <w:pPr>
        <w:rPr>
          <w:rFonts w:cs="Arial"/>
          <w:snapToGrid w:val="0"/>
        </w:rPr>
      </w:pPr>
    </w:p>
    <w:p w14:paraId="3F036D1A" w14:textId="77777777" w:rsidR="003F6CF0" w:rsidRPr="00ED1DBF" w:rsidRDefault="003F6CF0" w:rsidP="003F6CF0">
      <w:pPr>
        <w:rPr>
          <w:rFonts w:cs="Arial"/>
          <w:snapToGrid w:val="0"/>
        </w:rPr>
      </w:pPr>
    </w:p>
    <w:p w14:paraId="017D4209" w14:textId="5E46BC97" w:rsidR="00F378E2" w:rsidRPr="00ED1DBF" w:rsidRDefault="00E61043">
      <w:pPr>
        <w:pStyle w:val="Heading1"/>
        <w:rPr>
          <w:lang w:val="fr-FR"/>
        </w:rPr>
      </w:pPr>
      <w:bookmarkStart w:id="3" w:name="_Toc180087883"/>
      <w:r w:rsidRPr="00ED1DBF">
        <w:rPr>
          <w:lang w:val="fr-FR"/>
        </w:rPr>
        <w:t xml:space="preserve">Utilisation du </w:t>
      </w:r>
      <w:r w:rsidR="005B5C15">
        <w:rPr>
          <w:lang w:val="fr-FR"/>
        </w:rPr>
        <w:t>UPOV e</w:t>
      </w:r>
      <w:r w:rsidR="005B5C15">
        <w:rPr>
          <w:lang w:val="fr-FR"/>
        </w:rPr>
        <w:noBreakHyphen/>
        <w:t>PVP</w:t>
      </w:r>
      <w:bookmarkEnd w:id="3"/>
    </w:p>
    <w:p w14:paraId="3D5B009A" w14:textId="77777777" w:rsidR="003F6CF0" w:rsidRPr="00ED1DBF" w:rsidRDefault="003F6CF0" w:rsidP="003F6CF0">
      <w:pPr>
        <w:keepNext/>
        <w:rPr>
          <w:rFonts w:cs="Arial"/>
        </w:rPr>
      </w:pPr>
    </w:p>
    <w:p w14:paraId="6732E9AA" w14:textId="607CA317" w:rsidR="00F378E2" w:rsidRPr="00ED1DBF" w:rsidRDefault="00E61043">
      <w:pPr>
        <w:rPr>
          <w:rFonts w:cs="Arial"/>
          <w:shd w:val="clear" w:color="auto" w:fill="FFFFFF"/>
        </w:rPr>
      </w:pPr>
      <w:r w:rsidRPr="00ED1DBF">
        <w:rPr>
          <w:rFonts w:cs="Arial"/>
          <w:color w:val="000000"/>
        </w:rPr>
        <w:fldChar w:fldCharType="begin"/>
      </w:r>
      <w:r w:rsidRPr="00ED1DBF">
        <w:rPr>
          <w:rFonts w:cs="Arial"/>
          <w:color w:val="000000"/>
        </w:rPr>
        <w:instrText xml:space="preserve"> AUTONUM  </w:instrText>
      </w:r>
      <w:r w:rsidRPr="00ED1DBF">
        <w:rPr>
          <w:rFonts w:cs="Arial"/>
          <w:color w:val="000000"/>
        </w:rPr>
        <w:fldChar w:fldCharType="end"/>
      </w:r>
      <w:r w:rsidRPr="00ED1DBF">
        <w:rPr>
          <w:rFonts w:cs="Arial"/>
          <w:color w:val="000000"/>
        </w:rPr>
        <w:tab/>
        <w:t>L'</w:t>
      </w:r>
      <w:r w:rsidR="005B5C15">
        <w:rPr>
          <w:rFonts w:cs="Arial"/>
          <w:color w:val="000000"/>
        </w:rPr>
        <w:t>UPOV e</w:t>
      </w:r>
      <w:r w:rsidR="005B5C15">
        <w:rPr>
          <w:rFonts w:cs="Arial"/>
          <w:color w:val="000000"/>
        </w:rPr>
        <w:noBreakHyphen/>
        <w:t>PVP</w:t>
      </w:r>
      <w:r w:rsidRPr="00ED1DBF">
        <w:rPr>
          <w:rFonts w:cs="Arial"/>
          <w:color w:val="000000"/>
        </w:rPr>
        <w:t xml:space="preserve"> a été lancé le 28 septembre 2023</w:t>
      </w:r>
      <w:r w:rsidRPr="00ED1DBF">
        <w:rPr>
          <w:rFonts w:cs="Arial"/>
          <w:shd w:val="clear" w:color="auto" w:fill="FFFFFF"/>
        </w:rPr>
        <w:t xml:space="preserve">.  Le Viet Nam a été le premier membre de l'UPOV </w:t>
      </w:r>
      <w:r w:rsidR="00F2467E" w:rsidRPr="00ED1DBF">
        <w:rPr>
          <w:rFonts w:cs="Arial"/>
          <w:shd w:val="clear" w:color="auto" w:fill="FFFFFF"/>
        </w:rPr>
        <w:t xml:space="preserve">à commencer à </w:t>
      </w:r>
      <w:r w:rsidR="00945093" w:rsidRPr="00ED1DBF">
        <w:rPr>
          <w:rFonts w:cs="Arial"/>
          <w:shd w:val="clear" w:color="auto" w:fill="FFFFFF"/>
        </w:rPr>
        <w:t xml:space="preserve">utiliser </w:t>
      </w:r>
      <w:r w:rsidRPr="00ED1DBF">
        <w:rPr>
          <w:rFonts w:cs="Arial"/>
          <w:shd w:val="clear" w:color="auto" w:fill="FFFFFF"/>
        </w:rPr>
        <w:t xml:space="preserve">tous les éléments de </w:t>
      </w:r>
      <w:r w:rsidR="00945093" w:rsidRPr="00ED1DBF">
        <w:rPr>
          <w:rFonts w:cs="Arial"/>
          <w:shd w:val="clear" w:color="auto" w:fill="FFFFFF"/>
        </w:rPr>
        <w:t>l'</w:t>
      </w:r>
      <w:r w:rsidR="005B5C15">
        <w:rPr>
          <w:rFonts w:cs="Arial"/>
          <w:shd w:val="clear" w:color="auto" w:fill="FFFFFF"/>
        </w:rPr>
        <w:t>UPOV e</w:t>
      </w:r>
      <w:r w:rsidR="005B5C15">
        <w:rPr>
          <w:rFonts w:cs="Arial"/>
          <w:shd w:val="clear" w:color="auto" w:fill="FFFFFF"/>
        </w:rPr>
        <w:noBreakHyphen/>
        <w:t>PVP</w:t>
      </w:r>
      <w:r w:rsidR="00945093" w:rsidRPr="00ED1DBF">
        <w:rPr>
          <w:rFonts w:cs="Arial"/>
          <w:shd w:val="clear" w:color="auto" w:fill="FFFFFF"/>
        </w:rPr>
        <w:t>.</w:t>
      </w:r>
    </w:p>
    <w:p w14:paraId="273AFC45" w14:textId="77777777" w:rsidR="003F6CF0" w:rsidRPr="00ED1DBF" w:rsidRDefault="003F6CF0" w:rsidP="003F6CF0">
      <w:pPr>
        <w:rPr>
          <w:rFonts w:cs="Arial"/>
          <w:shd w:val="clear" w:color="auto" w:fill="FFFFFF"/>
        </w:rPr>
      </w:pPr>
    </w:p>
    <w:p w14:paraId="1CECB0EB" w14:textId="3D6ADE70" w:rsidR="00F378E2" w:rsidRPr="00ED1DBF" w:rsidRDefault="00E61043">
      <w:pPr>
        <w:rPr>
          <w:rFonts w:cs="Arial"/>
          <w:color w:val="000000"/>
        </w:rPr>
      </w:pPr>
      <w:r w:rsidRPr="00ED1DBF">
        <w:rPr>
          <w:rFonts w:cs="Arial"/>
          <w:color w:val="000000"/>
        </w:rPr>
        <w:fldChar w:fldCharType="begin"/>
      </w:r>
      <w:r w:rsidRPr="00ED1DBF">
        <w:rPr>
          <w:rFonts w:cs="Arial"/>
          <w:color w:val="000000"/>
        </w:rPr>
        <w:instrText xml:space="preserve"> AUTONUM  </w:instrText>
      </w:r>
      <w:r w:rsidRPr="00ED1DBF">
        <w:rPr>
          <w:rFonts w:cs="Arial"/>
          <w:color w:val="000000"/>
        </w:rPr>
        <w:fldChar w:fldCharType="end"/>
      </w:r>
      <w:r w:rsidRPr="00ED1DBF">
        <w:rPr>
          <w:rFonts w:cs="Arial"/>
          <w:color w:val="000000"/>
        </w:rPr>
        <w:tab/>
        <w:t xml:space="preserve">Le 28 novembre 2023, la première demande a été déposée via </w:t>
      </w:r>
      <w:r w:rsidR="005B5C15">
        <w:rPr>
          <w:rFonts w:cs="Arial"/>
          <w:color w:val="000000"/>
        </w:rPr>
        <w:t>UPOV PRISMA</w:t>
      </w:r>
      <w:r w:rsidRPr="00ED1DBF">
        <w:rPr>
          <w:rFonts w:cs="Arial"/>
          <w:color w:val="000000"/>
        </w:rPr>
        <w:t xml:space="preserve"> dans le module d'</w:t>
      </w:r>
      <w:r w:rsidR="00111E02" w:rsidRPr="00ED1DBF">
        <w:rPr>
          <w:rFonts w:cs="Arial"/>
          <w:color w:val="000000"/>
        </w:rPr>
        <w:t>administration</w:t>
      </w:r>
      <w:r w:rsidRPr="00ED1DBF">
        <w:rPr>
          <w:rFonts w:cs="Arial"/>
          <w:color w:val="000000"/>
        </w:rPr>
        <w:t xml:space="preserve"> </w:t>
      </w:r>
      <w:r w:rsidR="005B5C15">
        <w:rPr>
          <w:rFonts w:cs="Arial"/>
          <w:color w:val="000000"/>
        </w:rPr>
        <w:t>UPOV e</w:t>
      </w:r>
      <w:r w:rsidR="005B5C15">
        <w:rPr>
          <w:rFonts w:cs="Arial"/>
          <w:color w:val="000000"/>
        </w:rPr>
        <w:noBreakHyphen/>
        <w:t>PVP</w:t>
      </w:r>
      <w:r w:rsidRPr="00ED1DBF">
        <w:rPr>
          <w:rFonts w:cs="Arial"/>
          <w:color w:val="000000"/>
        </w:rPr>
        <w:t xml:space="preserve"> administré par l'Office vietnamien des variétés végétales.  </w:t>
      </w:r>
      <w:r w:rsidR="002C2675" w:rsidRPr="00ED1DBF">
        <w:rPr>
          <w:rFonts w:cs="Arial"/>
          <w:color w:val="000000"/>
        </w:rPr>
        <w:t xml:space="preserve">Au </w:t>
      </w:r>
      <w:r w:rsidR="00F2467E" w:rsidRPr="00ED1DBF">
        <w:rPr>
          <w:rFonts w:cs="Arial"/>
          <w:color w:val="000000"/>
        </w:rPr>
        <w:t xml:space="preserve">10 septembre </w:t>
      </w:r>
      <w:r w:rsidR="002C2675" w:rsidRPr="00ED1DBF">
        <w:rPr>
          <w:rFonts w:cs="Arial"/>
          <w:color w:val="000000"/>
        </w:rPr>
        <w:t xml:space="preserve">2024, </w:t>
      </w:r>
      <w:r w:rsidR="00111E02" w:rsidRPr="00ED1DBF">
        <w:rPr>
          <w:rFonts w:cs="Arial"/>
          <w:color w:val="000000"/>
        </w:rPr>
        <w:t xml:space="preserve">quatre </w:t>
      </w:r>
      <w:r w:rsidR="002C2675" w:rsidRPr="00ED1DBF">
        <w:rPr>
          <w:rFonts w:cs="Arial"/>
          <w:color w:val="000000"/>
        </w:rPr>
        <w:t xml:space="preserve">données relatives à des demandes ont été transférées au module d'administration </w:t>
      </w:r>
      <w:r w:rsidR="005B5C15">
        <w:rPr>
          <w:rFonts w:cs="Arial"/>
          <w:color w:val="000000"/>
        </w:rPr>
        <w:t>UPOV e</w:t>
      </w:r>
      <w:r w:rsidR="005B5C15">
        <w:rPr>
          <w:rFonts w:cs="Arial"/>
          <w:color w:val="000000"/>
        </w:rPr>
        <w:noBreakHyphen/>
        <w:t>PVP</w:t>
      </w:r>
      <w:r w:rsidR="002C2675" w:rsidRPr="00ED1DBF">
        <w:rPr>
          <w:rFonts w:cs="Arial"/>
          <w:color w:val="000000"/>
        </w:rPr>
        <w:t xml:space="preserve"> au moyen de </w:t>
      </w:r>
      <w:r w:rsidR="005B5C15">
        <w:rPr>
          <w:rFonts w:cs="Arial"/>
          <w:color w:val="000000"/>
        </w:rPr>
        <w:t>UPOV PRISMA</w:t>
      </w:r>
      <w:r w:rsidR="002C2675" w:rsidRPr="00ED1DBF">
        <w:rPr>
          <w:rFonts w:cs="Arial"/>
          <w:color w:val="000000"/>
        </w:rPr>
        <w:t xml:space="preserve"> :</w:t>
      </w:r>
    </w:p>
    <w:p w14:paraId="3F4BF6A5" w14:textId="77777777" w:rsidR="003F6CF0" w:rsidRPr="00ED1DBF" w:rsidRDefault="003F6CF0" w:rsidP="003F6CF0">
      <w:pPr>
        <w:rPr>
          <w:rFonts w:cs="Arial"/>
          <w:i/>
          <w:iCs/>
          <w:color w:val="000000"/>
        </w:rPr>
      </w:pPr>
    </w:p>
    <w:p w14:paraId="6041F886" w14:textId="7CFD24E4" w:rsidR="00F378E2" w:rsidRPr="00ED1DBF" w:rsidRDefault="00E61043">
      <w:pPr>
        <w:rPr>
          <w:rFonts w:cs="Arial"/>
          <w:color w:val="000000"/>
        </w:rPr>
      </w:pPr>
      <w:r w:rsidRPr="00ED1DBF">
        <w:rPr>
          <w:rFonts w:cs="Arial"/>
          <w:color w:val="000000"/>
        </w:rPr>
        <w:fldChar w:fldCharType="begin"/>
      </w:r>
      <w:r w:rsidRPr="00ED1DBF">
        <w:rPr>
          <w:rFonts w:cs="Arial"/>
          <w:color w:val="000000"/>
        </w:rPr>
        <w:instrText xml:space="preserve"> AUTONUM  </w:instrText>
      </w:r>
      <w:r w:rsidRPr="00ED1DBF">
        <w:rPr>
          <w:rFonts w:cs="Arial"/>
          <w:color w:val="000000"/>
        </w:rPr>
        <w:fldChar w:fldCharType="end"/>
      </w:r>
      <w:r w:rsidRPr="00ED1DBF">
        <w:rPr>
          <w:rFonts w:cs="Arial"/>
          <w:color w:val="000000"/>
        </w:rPr>
        <w:tab/>
        <w:t xml:space="preserve">Le 22 décembre 2023, le Royaume des Pays-Bas est devenu le deuxième membre de l'UPOV à utiliser le module d'échange de rapports DHS </w:t>
      </w:r>
      <w:r w:rsidR="005B5C15">
        <w:rPr>
          <w:rFonts w:cs="Arial"/>
          <w:color w:val="000000"/>
        </w:rPr>
        <w:t>UPOV e</w:t>
      </w:r>
      <w:r w:rsidR="005B5C15">
        <w:rPr>
          <w:rFonts w:cs="Arial"/>
          <w:color w:val="000000"/>
        </w:rPr>
        <w:noBreakHyphen/>
        <w:t>PVP</w:t>
      </w:r>
      <w:r w:rsidRPr="00ED1DBF">
        <w:rPr>
          <w:rFonts w:cs="Arial"/>
          <w:color w:val="000000"/>
        </w:rPr>
        <w:t>.</w:t>
      </w:r>
    </w:p>
    <w:p w14:paraId="5DE80BB0" w14:textId="77777777" w:rsidR="003F6CF0" w:rsidRPr="00ED1DBF" w:rsidRDefault="003F6CF0" w:rsidP="003F6CF0">
      <w:pPr>
        <w:rPr>
          <w:rFonts w:cs="Arial"/>
          <w:color w:val="000000"/>
        </w:rPr>
      </w:pPr>
    </w:p>
    <w:p w14:paraId="2A154511" w14:textId="5C107CDC" w:rsidR="00F378E2" w:rsidRPr="00ED1DBF" w:rsidRDefault="00E61043">
      <w:pPr>
        <w:rPr>
          <w:rFonts w:cs="Arial"/>
          <w:color w:val="000000"/>
        </w:rPr>
      </w:pPr>
      <w:r w:rsidRPr="00ED1DBF">
        <w:rPr>
          <w:rFonts w:cs="Arial"/>
          <w:color w:val="000000"/>
        </w:rPr>
        <w:fldChar w:fldCharType="begin"/>
      </w:r>
      <w:r w:rsidRPr="00ED1DBF">
        <w:rPr>
          <w:rFonts w:cs="Arial"/>
          <w:color w:val="000000"/>
        </w:rPr>
        <w:instrText xml:space="preserve"> AUTONUM  </w:instrText>
      </w:r>
      <w:r w:rsidRPr="00ED1DBF">
        <w:rPr>
          <w:rFonts w:cs="Arial"/>
          <w:color w:val="000000"/>
        </w:rPr>
        <w:fldChar w:fldCharType="end"/>
      </w:r>
      <w:r w:rsidRPr="00ED1DBF">
        <w:rPr>
          <w:rFonts w:cs="Arial"/>
          <w:color w:val="000000"/>
        </w:rPr>
        <w:tab/>
        <w:t>Le Viet Nam a demandé un rapport DHS existant du Royaume des Pays-Bas le 24 mai 2024, en utilisant le module d'échange de rapports DHS de l'</w:t>
      </w:r>
      <w:r w:rsidR="005B5C15">
        <w:rPr>
          <w:rFonts w:cs="Arial"/>
          <w:color w:val="000000"/>
        </w:rPr>
        <w:t>UPOV e</w:t>
      </w:r>
      <w:r w:rsidR="005B5C15">
        <w:rPr>
          <w:rFonts w:cs="Arial"/>
          <w:color w:val="000000"/>
        </w:rPr>
        <w:noBreakHyphen/>
        <w:t>PVP</w:t>
      </w:r>
      <w:r w:rsidRPr="00ED1DBF">
        <w:rPr>
          <w:rFonts w:cs="Arial"/>
          <w:color w:val="000000"/>
        </w:rPr>
        <w:t>.</w:t>
      </w:r>
    </w:p>
    <w:p w14:paraId="0D0766C2" w14:textId="77777777" w:rsidR="002C2675" w:rsidRPr="00ED1DBF" w:rsidRDefault="002C2675" w:rsidP="003F6CF0">
      <w:pPr>
        <w:rPr>
          <w:rFonts w:cs="Arial"/>
          <w:color w:val="000000"/>
        </w:rPr>
      </w:pPr>
    </w:p>
    <w:p w14:paraId="6FFDE230" w14:textId="44D8BF65" w:rsidR="00F378E2" w:rsidRPr="00ED1DBF" w:rsidRDefault="00E61043">
      <w:pPr>
        <w:rPr>
          <w:rFonts w:cs="Arial"/>
          <w:color w:val="000000"/>
        </w:rPr>
      </w:pPr>
      <w:r w:rsidRPr="00ED1DBF">
        <w:rPr>
          <w:rFonts w:cs="Arial"/>
          <w:color w:val="000000"/>
        </w:rPr>
        <w:fldChar w:fldCharType="begin"/>
      </w:r>
      <w:r w:rsidRPr="00ED1DBF">
        <w:rPr>
          <w:rFonts w:cs="Arial"/>
          <w:color w:val="000000"/>
        </w:rPr>
        <w:instrText xml:space="preserve"> AUTONUM  </w:instrText>
      </w:r>
      <w:r w:rsidRPr="00ED1DBF">
        <w:rPr>
          <w:rFonts w:cs="Arial"/>
          <w:color w:val="000000"/>
        </w:rPr>
        <w:fldChar w:fldCharType="end"/>
      </w:r>
      <w:r w:rsidRPr="00ED1DBF">
        <w:rPr>
          <w:rFonts w:cs="Arial"/>
          <w:color w:val="000000"/>
        </w:rPr>
        <w:tab/>
        <w:t>Le Royaume des Pays-Bas a accepté la demande et a téléchargé le rapport le 3 juillet 2024 à l'aide du module d'échange de rapports DHS de l'</w:t>
      </w:r>
      <w:r w:rsidR="005B5C15">
        <w:rPr>
          <w:rFonts w:cs="Arial"/>
          <w:color w:val="000000"/>
        </w:rPr>
        <w:t>UPOV e</w:t>
      </w:r>
      <w:r w:rsidR="005B5C15">
        <w:rPr>
          <w:rFonts w:cs="Arial"/>
          <w:color w:val="000000"/>
        </w:rPr>
        <w:noBreakHyphen/>
        <w:t>PVP</w:t>
      </w:r>
      <w:r w:rsidRPr="00ED1DBF">
        <w:rPr>
          <w:rFonts w:cs="Arial"/>
          <w:color w:val="000000"/>
        </w:rPr>
        <w:t>.</w:t>
      </w:r>
    </w:p>
    <w:p w14:paraId="79DB30BD" w14:textId="77777777" w:rsidR="00723FD8" w:rsidRPr="00ED1DBF" w:rsidRDefault="00723FD8" w:rsidP="002C2675">
      <w:pPr>
        <w:rPr>
          <w:rFonts w:cs="Arial"/>
          <w:color w:val="000000"/>
        </w:rPr>
      </w:pPr>
    </w:p>
    <w:p w14:paraId="68E9B2AD" w14:textId="2E2A09FF" w:rsidR="00F378E2" w:rsidRPr="00ED1DBF" w:rsidRDefault="00E61043">
      <w:pPr>
        <w:rPr>
          <w:rFonts w:cs="Arial"/>
          <w:color w:val="000000"/>
        </w:rPr>
      </w:pPr>
      <w:r w:rsidRPr="00ED1DBF">
        <w:rPr>
          <w:rFonts w:cs="Arial"/>
          <w:color w:val="000000"/>
        </w:rPr>
        <w:fldChar w:fldCharType="begin"/>
      </w:r>
      <w:r w:rsidRPr="00ED1DBF">
        <w:rPr>
          <w:rFonts w:cs="Arial"/>
          <w:color w:val="000000"/>
        </w:rPr>
        <w:instrText xml:space="preserve"> AUTONUM  </w:instrText>
      </w:r>
      <w:r w:rsidRPr="00ED1DBF">
        <w:rPr>
          <w:rFonts w:cs="Arial"/>
          <w:color w:val="000000"/>
        </w:rPr>
        <w:fldChar w:fldCharType="end"/>
      </w:r>
      <w:r w:rsidRPr="00ED1DBF">
        <w:rPr>
          <w:rFonts w:cs="Arial"/>
          <w:color w:val="000000"/>
        </w:rPr>
        <w:tab/>
        <w:t xml:space="preserve">Le Ghana </w:t>
      </w:r>
      <w:r w:rsidR="00945093" w:rsidRPr="00ED1DBF">
        <w:rPr>
          <w:rFonts w:cs="Arial"/>
          <w:color w:val="000000"/>
        </w:rPr>
        <w:t xml:space="preserve">mettra en œuvre le </w:t>
      </w:r>
      <w:r w:rsidRPr="00ED1DBF">
        <w:rPr>
          <w:rFonts w:cs="Arial"/>
          <w:color w:val="000000"/>
        </w:rPr>
        <w:t>module d'</w:t>
      </w:r>
      <w:r w:rsidR="00945093" w:rsidRPr="00ED1DBF">
        <w:rPr>
          <w:rFonts w:cs="Arial"/>
          <w:color w:val="000000"/>
        </w:rPr>
        <w:t xml:space="preserve">administration </w:t>
      </w:r>
      <w:r w:rsidR="005B5C15">
        <w:rPr>
          <w:rFonts w:cs="Arial"/>
          <w:color w:val="000000"/>
        </w:rPr>
        <w:t>UPOV e</w:t>
      </w:r>
      <w:r w:rsidR="005B5C15">
        <w:rPr>
          <w:rFonts w:cs="Arial"/>
          <w:color w:val="000000"/>
        </w:rPr>
        <w:noBreakHyphen/>
        <w:t>PVP</w:t>
      </w:r>
      <w:r w:rsidRPr="00ED1DBF">
        <w:rPr>
          <w:rFonts w:cs="Arial"/>
          <w:color w:val="000000"/>
        </w:rPr>
        <w:t xml:space="preserve"> </w:t>
      </w:r>
      <w:r w:rsidR="00F2467E" w:rsidRPr="00ED1DBF">
        <w:rPr>
          <w:rFonts w:cs="Arial"/>
          <w:color w:val="000000"/>
        </w:rPr>
        <w:t xml:space="preserve">en octobre </w:t>
      </w:r>
      <w:r w:rsidRPr="00ED1DBF">
        <w:rPr>
          <w:rFonts w:cs="Arial"/>
          <w:color w:val="000000"/>
        </w:rPr>
        <w:t>2024</w:t>
      </w:r>
      <w:r w:rsidR="00F2467E" w:rsidRPr="00ED1DBF">
        <w:rPr>
          <w:rFonts w:cs="Arial"/>
          <w:color w:val="000000"/>
        </w:rPr>
        <w:t xml:space="preserve">. </w:t>
      </w:r>
    </w:p>
    <w:p w14:paraId="687885F7" w14:textId="77777777" w:rsidR="00111E02" w:rsidRPr="00ED1DBF" w:rsidRDefault="00111E02" w:rsidP="002C2675">
      <w:pPr>
        <w:rPr>
          <w:rFonts w:cs="Arial"/>
          <w:color w:val="000000"/>
        </w:rPr>
      </w:pPr>
    </w:p>
    <w:p w14:paraId="72B83CE1" w14:textId="77777777" w:rsidR="00F378E2" w:rsidRPr="00ED1DBF" w:rsidRDefault="00E61043">
      <w:pPr>
        <w:rPr>
          <w:rFonts w:cs="Arial"/>
          <w:color w:val="000000"/>
        </w:rPr>
      </w:pPr>
      <w:r w:rsidRPr="00ED1DBF">
        <w:rPr>
          <w:rFonts w:cs="Arial"/>
          <w:color w:val="000000"/>
        </w:rPr>
        <w:fldChar w:fldCharType="begin"/>
      </w:r>
      <w:r w:rsidRPr="00ED1DBF">
        <w:rPr>
          <w:rFonts w:cs="Arial"/>
          <w:color w:val="000000"/>
        </w:rPr>
        <w:instrText xml:space="preserve"> AUTONUM  </w:instrText>
      </w:r>
      <w:r w:rsidRPr="00ED1DBF">
        <w:rPr>
          <w:rFonts w:cs="Arial"/>
          <w:color w:val="000000"/>
        </w:rPr>
        <w:fldChar w:fldCharType="end"/>
      </w:r>
      <w:r w:rsidRPr="00ED1DBF">
        <w:rPr>
          <w:rFonts w:cs="Arial"/>
          <w:color w:val="000000"/>
        </w:rPr>
        <w:tab/>
        <w:t xml:space="preserve">Neuf membres de l'UPOV se sont également inscrits pour utiliser le module d'échange de rapports DHS, ce qui porte à 11 le nombre de </w:t>
      </w:r>
      <w:r w:rsidR="00751910" w:rsidRPr="00ED1DBF">
        <w:rPr>
          <w:rFonts w:cs="Arial"/>
          <w:color w:val="000000"/>
        </w:rPr>
        <w:t xml:space="preserve">membres </w:t>
      </w:r>
      <w:r w:rsidRPr="00ED1DBF">
        <w:rPr>
          <w:rFonts w:cs="Arial"/>
          <w:color w:val="000000"/>
        </w:rPr>
        <w:t>utilisant ce module :</w:t>
      </w:r>
    </w:p>
    <w:p w14:paraId="21047003" w14:textId="77777777" w:rsidR="00111E02" w:rsidRPr="00ED1DBF" w:rsidRDefault="00111E02" w:rsidP="00111E02">
      <w:pPr>
        <w:rPr>
          <w:rFonts w:cs="Arial"/>
          <w:color w:val="000000"/>
        </w:rPr>
      </w:pPr>
    </w:p>
    <w:p w14:paraId="4249E8B3" w14:textId="77777777" w:rsidR="00F378E2" w:rsidRPr="00ED1DBF" w:rsidRDefault="00E61043">
      <w:pPr>
        <w:pStyle w:val="ListParagraph"/>
        <w:numPr>
          <w:ilvl w:val="0"/>
          <w:numId w:val="6"/>
        </w:numPr>
        <w:rPr>
          <w:rFonts w:ascii="Arial" w:hAnsi="Arial" w:cs="Arial"/>
          <w:color w:val="000000"/>
          <w:sz w:val="20"/>
          <w:szCs w:val="20"/>
        </w:rPr>
      </w:pPr>
      <w:r w:rsidRPr="00ED1DBF">
        <w:rPr>
          <w:rFonts w:ascii="Arial" w:hAnsi="Arial" w:cs="Arial"/>
          <w:color w:val="000000"/>
          <w:sz w:val="20"/>
          <w:szCs w:val="20"/>
        </w:rPr>
        <w:t>Brésil</w:t>
      </w:r>
    </w:p>
    <w:p w14:paraId="2870EB0D" w14:textId="77777777" w:rsidR="00F378E2" w:rsidRPr="00ED1DBF" w:rsidRDefault="00E61043">
      <w:pPr>
        <w:pStyle w:val="ListParagraph"/>
        <w:numPr>
          <w:ilvl w:val="0"/>
          <w:numId w:val="6"/>
        </w:numPr>
        <w:rPr>
          <w:rFonts w:ascii="Arial" w:hAnsi="Arial" w:cs="Arial"/>
          <w:color w:val="000000"/>
          <w:sz w:val="20"/>
          <w:szCs w:val="20"/>
        </w:rPr>
      </w:pPr>
      <w:r w:rsidRPr="00ED1DBF">
        <w:rPr>
          <w:rFonts w:ascii="Arial" w:hAnsi="Arial" w:cs="Arial"/>
          <w:color w:val="000000"/>
          <w:sz w:val="20"/>
          <w:szCs w:val="20"/>
        </w:rPr>
        <w:t>Canada</w:t>
      </w:r>
    </w:p>
    <w:p w14:paraId="0EF62B44" w14:textId="77777777" w:rsidR="00F378E2" w:rsidRPr="00ED1DBF" w:rsidRDefault="00E61043">
      <w:pPr>
        <w:pStyle w:val="ListParagraph"/>
        <w:numPr>
          <w:ilvl w:val="0"/>
          <w:numId w:val="6"/>
        </w:numPr>
        <w:rPr>
          <w:rFonts w:ascii="Arial" w:hAnsi="Arial" w:cs="Arial"/>
          <w:color w:val="000000"/>
          <w:sz w:val="20"/>
          <w:szCs w:val="20"/>
        </w:rPr>
      </w:pPr>
      <w:r w:rsidRPr="00ED1DBF">
        <w:rPr>
          <w:rFonts w:ascii="Arial" w:hAnsi="Arial" w:cs="Arial"/>
          <w:color w:val="000000"/>
          <w:sz w:val="20"/>
          <w:szCs w:val="20"/>
        </w:rPr>
        <w:t>Union européenne</w:t>
      </w:r>
    </w:p>
    <w:p w14:paraId="14E68581" w14:textId="77777777" w:rsidR="00F378E2" w:rsidRPr="00ED1DBF" w:rsidRDefault="00E61043">
      <w:pPr>
        <w:pStyle w:val="ListParagraph"/>
        <w:numPr>
          <w:ilvl w:val="0"/>
          <w:numId w:val="6"/>
        </w:numPr>
        <w:rPr>
          <w:rFonts w:ascii="Arial" w:hAnsi="Arial" w:cs="Arial"/>
          <w:color w:val="000000"/>
          <w:sz w:val="20"/>
          <w:szCs w:val="20"/>
        </w:rPr>
      </w:pPr>
      <w:r w:rsidRPr="00ED1DBF">
        <w:rPr>
          <w:rFonts w:ascii="Arial" w:hAnsi="Arial" w:cs="Arial"/>
          <w:color w:val="000000"/>
          <w:sz w:val="20"/>
          <w:szCs w:val="20"/>
        </w:rPr>
        <w:t>Géorgie</w:t>
      </w:r>
    </w:p>
    <w:p w14:paraId="6A9C695F" w14:textId="77777777" w:rsidR="00F378E2" w:rsidRPr="00ED1DBF" w:rsidRDefault="00E61043">
      <w:pPr>
        <w:pStyle w:val="ListParagraph"/>
        <w:numPr>
          <w:ilvl w:val="0"/>
          <w:numId w:val="6"/>
        </w:numPr>
        <w:rPr>
          <w:rFonts w:ascii="Arial" w:hAnsi="Arial" w:cs="Arial"/>
          <w:color w:val="000000"/>
          <w:sz w:val="20"/>
          <w:szCs w:val="20"/>
        </w:rPr>
      </w:pPr>
      <w:r w:rsidRPr="00ED1DBF">
        <w:rPr>
          <w:rFonts w:ascii="Arial" w:hAnsi="Arial" w:cs="Arial"/>
          <w:color w:val="000000"/>
          <w:sz w:val="20"/>
          <w:szCs w:val="20"/>
        </w:rPr>
        <w:t>Ghana</w:t>
      </w:r>
    </w:p>
    <w:p w14:paraId="0D83549B" w14:textId="77777777" w:rsidR="00F378E2" w:rsidRPr="00ED1DBF" w:rsidRDefault="00E61043">
      <w:pPr>
        <w:pStyle w:val="ListParagraph"/>
        <w:numPr>
          <w:ilvl w:val="0"/>
          <w:numId w:val="6"/>
        </w:numPr>
        <w:rPr>
          <w:rFonts w:ascii="Arial" w:hAnsi="Arial" w:cs="Arial"/>
          <w:color w:val="000000"/>
          <w:sz w:val="20"/>
          <w:szCs w:val="20"/>
        </w:rPr>
      </w:pPr>
      <w:r w:rsidRPr="00ED1DBF">
        <w:rPr>
          <w:rFonts w:ascii="Arial" w:hAnsi="Arial" w:cs="Arial"/>
          <w:color w:val="000000"/>
          <w:sz w:val="20"/>
          <w:szCs w:val="20"/>
        </w:rPr>
        <w:t>Japon</w:t>
      </w:r>
    </w:p>
    <w:p w14:paraId="025171CA" w14:textId="77777777" w:rsidR="00F378E2" w:rsidRPr="00ED1DBF" w:rsidRDefault="00E61043">
      <w:pPr>
        <w:pStyle w:val="ListParagraph"/>
        <w:numPr>
          <w:ilvl w:val="0"/>
          <w:numId w:val="6"/>
        </w:numPr>
        <w:rPr>
          <w:rFonts w:ascii="Arial" w:hAnsi="Arial" w:cs="Arial"/>
          <w:color w:val="000000"/>
          <w:sz w:val="20"/>
          <w:szCs w:val="20"/>
        </w:rPr>
      </w:pPr>
      <w:r w:rsidRPr="00ED1DBF">
        <w:rPr>
          <w:rFonts w:ascii="Arial" w:hAnsi="Arial" w:cs="Arial"/>
          <w:color w:val="000000"/>
          <w:sz w:val="20"/>
          <w:szCs w:val="20"/>
        </w:rPr>
        <w:t>Maroc</w:t>
      </w:r>
    </w:p>
    <w:p w14:paraId="0986FDB2" w14:textId="77777777" w:rsidR="00F378E2" w:rsidRPr="00ED1DBF" w:rsidRDefault="00E61043">
      <w:pPr>
        <w:pStyle w:val="ListParagraph"/>
        <w:numPr>
          <w:ilvl w:val="0"/>
          <w:numId w:val="6"/>
        </w:numPr>
        <w:rPr>
          <w:rFonts w:ascii="Arial" w:hAnsi="Arial" w:cs="Arial"/>
          <w:color w:val="000000"/>
          <w:sz w:val="20"/>
          <w:szCs w:val="20"/>
        </w:rPr>
      </w:pPr>
      <w:r w:rsidRPr="00ED1DBF">
        <w:rPr>
          <w:rFonts w:ascii="Arial" w:hAnsi="Arial" w:cs="Arial"/>
          <w:color w:val="000000"/>
          <w:sz w:val="20"/>
          <w:szCs w:val="20"/>
        </w:rPr>
        <w:t>Pays-Bas (Royaume des)</w:t>
      </w:r>
    </w:p>
    <w:p w14:paraId="1ABF48B2" w14:textId="77777777" w:rsidR="00F378E2" w:rsidRPr="00ED1DBF" w:rsidRDefault="00E61043">
      <w:pPr>
        <w:pStyle w:val="ListParagraph"/>
        <w:numPr>
          <w:ilvl w:val="0"/>
          <w:numId w:val="6"/>
        </w:numPr>
        <w:rPr>
          <w:rFonts w:ascii="Arial" w:hAnsi="Arial" w:cs="Arial"/>
          <w:color w:val="000000"/>
          <w:sz w:val="20"/>
          <w:szCs w:val="20"/>
        </w:rPr>
      </w:pPr>
      <w:r w:rsidRPr="00ED1DBF">
        <w:rPr>
          <w:rFonts w:ascii="Arial" w:hAnsi="Arial" w:cs="Arial"/>
          <w:color w:val="000000"/>
          <w:sz w:val="20"/>
          <w:szCs w:val="20"/>
        </w:rPr>
        <w:t>Nouvelle-Zélande</w:t>
      </w:r>
    </w:p>
    <w:p w14:paraId="37549385" w14:textId="77777777" w:rsidR="00F378E2" w:rsidRPr="00ED1DBF" w:rsidRDefault="00E61043">
      <w:pPr>
        <w:pStyle w:val="ListParagraph"/>
        <w:numPr>
          <w:ilvl w:val="0"/>
          <w:numId w:val="6"/>
        </w:numPr>
        <w:rPr>
          <w:rFonts w:ascii="Arial" w:hAnsi="Arial" w:cs="Arial"/>
          <w:color w:val="000000"/>
          <w:sz w:val="20"/>
          <w:szCs w:val="20"/>
        </w:rPr>
      </w:pPr>
      <w:r w:rsidRPr="00ED1DBF">
        <w:rPr>
          <w:rFonts w:ascii="Arial" w:hAnsi="Arial" w:cs="Arial"/>
          <w:color w:val="000000"/>
          <w:sz w:val="20"/>
          <w:szCs w:val="20"/>
        </w:rPr>
        <w:t>États-Unis d'Amérique</w:t>
      </w:r>
    </w:p>
    <w:p w14:paraId="42AC2F1E" w14:textId="77777777" w:rsidR="00F378E2" w:rsidRPr="00ED1DBF" w:rsidRDefault="00E61043">
      <w:pPr>
        <w:pStyle w:val="ListParagraph"/>
        <w:numPr>
          <w:ilvl w:val="0"/>
          <w:numId w:val="6"/>
        </w:numPr>
        <w:rPr>
          <w:rFonts w:ascii="Arial" w:hAnsi="Arial" w:cs="Arial"/>
          <w:color w:val="000000"/>
          <w:sz w:val="20"/>
          <w:szCs w:val="20"/>
        </w:rPr>
      </w:pPr>
      <w:r w:rsidRPr="00ED1DBF">
        <w:rPr>
          <w:rFonts w:ascii="Arial" w:hAnsi="Arial" w:cs="Arial"/>
          <w:color w:val="000000"/>
          <w:sz w:val="20"/>
          <w:szCs w:val="20"/>
        </w:rPr>
        <w:t>Viet Nam</w:t>
      </w:r>
    </w:p>
    <w:p w14:paraId="6298734E" w14:textId="77777777" w:rsidR="003F6CF0" w:rsidRPr="00ED1DBF" w:rsidRDefault="003F6CF0" w:rsidP="003F6CF0"/>
    <w:p w14:paraId="0D8C5646" w14:textId="77777777" w:rsidR="00111E02" w:rsidRPr="00ED1DBF" w:rsidRDefault="00111E02" w:rsidP="003F6CF0"/>
    <w:p w14:paraId="5BD67439" w14:textId="0D001A09" w:rsidR="00F378E2" w:rsidRPr="00ED1DBF" w:rsidRDefault="00E61043">
      <w:pPr>
        <w:pStyle w:val="Heading1"/>
        <w:rPr>
          <w:lang w:val="fr-FR"/>
        </w:rPr>
      </w:pPr>
      <w:bookmarkStart w:id="4" w:name="_Toc180087884"/>
      <w:r w:rsidRPr="00ED1DBF">
        <w:rPr>
          <w:lang w:val="fr-FR"/>
        </w:rPr>
        <w:t>Financement de l'</w:t>
      </w:r>
      <w:r w:rsidR="005B5C15">
        <w:rPr>
          <w:lang w:val="fr-FR"/>
        </w:rPr>
        <w:t>UPOV e</w:t>
      </w:r>
      <w:r w:rsidR="005B5C15">
        <w:rPr>
          <w:lang w:val="fr-FR"/>
        </w:rPr>
        <w:noBreakHyphen/>
        <w:t>PVP</w:t>
      </w:r>
      <w:bookmarkEnd w:id="4"/>
    </w:p>
    <w:p w14:paraId="4D35A2C5" w14:textId="77777777" w:rsidR="002C2675" w:rsidRPr="00ED1DBF" w:rsidRDefault="002C2675" w:rsidP="003F6CF0">
      <w:pPr>
        <w:pStyle w:val="Heading2"/>
        <w:rPr>
          <w:lang w:val="fr-FR"/>
        </w:rPr>
      </w:pPr>
    </w:p>
    <w:p w14:paraId="1DB24745" w14:textId="1B017D41" w:rsidR="00F378E2" w:rsidRPr="00ED1DBF" w:rsidRDefault="00E61043">
      <w:r w:rsidRPr="00ED1DBF">
        <w:fldChar w:fldCharType="begin"/>
      </w:r>
      <w:r w:rsidRPr="00ED1DBF">
        <w:instrText xml:space="preserve"> AUTONUM  </w:instrText>
      </w:r>
      <w:r w:rsidRPr="00ED1DBF">
        <w:fldChar w:fldCharType="end"/>
      </w:r>
      <w:r w:rsidRPr="00ED1DBF">
        <w:tab/>
        <w:t>Le document CC/104/04 donne un aperçu des possibilités de financement de l'</w:t>
      </w:r>
      <w:r w:rsidR="005B5C15">
        <w:t>UPOV e</w:t>
      </w:r>
      <w:r w:rsidR="005B5C15">
        <w:noBreakHyphen/>
        <w:t>PVP</w:t>
      </w:r>
      <w:r w:rsidRPr="00ED1DBF">
        <w:t xml:space="preserve">. </w:t>
      </w:r>
      <w:r w:rsidR="00F72926" w:rsidRPr="00ED1DBF">
        <w:t>Actuellement, l'</w:t>
      </w:r>
      <w:r w:rsidR="005B5C15">
        <w:t>UPOV e</w:t>
      </w:r>
      <w:r w:rsidR="005B5C15">
        <w:noBreakHyphen/>
        <w:t>PVP</w:t>
      </w:r>
      <w:r w:rsidR="00F72926" w:rsidRPr="00ED1DBF">
        <w:t xml:space="preserve"> est </w:t>
      </w:r>
      <w:r w:rsidR="00111E02" w:rsidRPr="00ED1DBF">
        <w:t xml:space="preserve">financé </w:t>
      </w:r>
      <w:r w:rsidR="00F72926" w:rsidRPr="00ED1DBF">
        <w:t xml:space="preserve">par les redevances versées par les utilisateurs de </w:t>
      </w:r>
      <w:r w:rsidR="005B5C15">
        <w:t>UPOV PRISMA</w:t>
      </w:r>
      <w:r w:rsidR="00F72926" w:rsidRPr="00ED1DBF">
        <w:t xml:space="preserve"> et PLUTO, par des fonds spéciaux du Japon et du Royaume des Pays-Bas et par le budget </w:t>
      </w:r>
      <w:r w:rsidR="00111E02" w:rsidRPr="00ED1DBF">
        <w:t xml:space="preserve">ordinaire </w:t>
      </w:r>
      <w:r w:rsidR="00F72926" w:rsidRPr="00ED1DBF">
        <w:t xml:space="preserve">de l'UPOV. </w:t>
      </w:r>
    </w:p>
    <w:p w14:paraId="5B64E487" w14:textId="77777777" w:rsidR="00723FD8" w:rsidRPr="00ED1DBF" w:rsidRDefault="00723FD8" w:rsidP="00723FD8"/>
    <w:p w14:paraId="489FED4D" w14:textId="27B3B68E" w:rsidR="00F378E2" w:rsidRPr="00ED1DBF" w:rsidRDefault="00E61043">
      <w:r w:rsidRPr="00ED1DBF">
        <w:fldChar w:fldCharType="begin"/>
      </w:r>
      <w:r w:rsidRPr="00ED1DBF">
        <w:instrText xml:space="preserve"> AUTONUM  </w:instrText>
      </w:r>
      <w:r w:rsidRPr="00ED1DBF">
        <w:fldChar w:fldCharType="end"/>
      </w:r>
      <w:r w:rsidRPr="00ED1DBF">
        <w:tab/>
        <w:t xml:space="preserve">Afin de continuer à fournir un appui à l'élaboration et à la mise à jour des modules standard, </w:t>
      </w:r>
      <w:r w:rsidR="00B64A97" w:rsidRPr="00ED1DBF">
        <w:t xml:space="preserve">le Bureau assurera la liaison avec les offices de protection des obtentions végétales et les utilisateurs afin de promouvoir l'utilisation du système </w:t>
      </w:r>
      <w:r w:rsidR="005B5C15">
        <w:t>UPOV e</w:t>
      </w:r>
      <w:r w:rsidR="005B5C15">
        <w:noBreakHyphen/>
        <w:t>PVP</w:t>
      </w:r>
      <w:r w:rsidR="00B64A97" w:rsidRPr="00ED1DBF">
        <w:t xml:space="preserve">, ce qui permettra d'accroître les recettes. </w:t>
      </w:r>
      <w:r w:rsidR="00751910" w:rsidRPr="00ED1DBF">
        <w:t xml:space="preserve">La proposition de </w:t>
      </w:r>
      <w:r w:rsidR="00B64A97" w:rsidRPr="00ED1DBF">
        <w:t xml:space="preserve">création d'un fonds multilatéral de donateurs </w:t>
      </w:r>
      <w:r w:rsidR="00751910" w:rsidRPr="00ED1DBF">
        <w:t>sera examinée par le Comité consultatif lors de sa session d'octobre 2024</w:t>
      </w:r>
      <w:r w:rsidR="00B64A97" w:rsidRPr="00ED1DBF">
        <w:t xml:space="preserve">. </w:t>
      </w:r>
    </w:p>
    <w:p w14:paraId="3A5F9025" w14:textId="77777777" w:rsidR="00723FD8" w:rsidRPr="00ED1DBF" w:rsidRDefault="00723FD8" w:rsidP="00723FD8"/>
    <w:p w14:paraId="7F29A7DD" w14:textId="77777777" w:rsidR="00111E02" w:rsidRPr="00ED1DBF" w:rsidRDefault="00111E02" w:rsidP="00723FD8"/>
    <w:p w14:paraId="7C19D3F9" w14:textId="77777777" w:rsidR="00F378E2" w:rsidRPr="00ED1DBF" w:rsidRDefault="00E61043">
      <w:pPr>
        <w:pStyle w:val="Heading1"/>
        <w:rPr>
          <w:lang w:val="fr-FR"/>
        </w:rPr>
      </w:pPr>
      <w:bookmarkStart w:id="5" w:name="_Toc180087885"/>
      <w:r w:rsidRPr="00ED1DBF">
        <w:rPr>
          <w:lang w:val="fr-FR"/>
        </w:rPr>
        <w:lastRenderedPageBreak/>
        <w:t xml:space="preserve">Développements depuis </w:t>
      </w:r>
      <w:r w:rsidR="00F72926" w:rsidRPr="00ED1DBF">
        <w:rPr>
          <w:lang w:val="fr-FR"/>
        </w:rPr>
        <w:t>EAM/3</w:t>
      </w:r>
      <w:bookmarkEnd w:id="5"/>
    </w:p>
    <w:p w14:paraId="05E6000E" w14:textId="77777777" w:rsidR="003F6CF0" w:rsidRPr="00ED1DBF" w:rsidRDefault="003F6CF0" w:rsidP="003F6CF0">
      <w:pPr>
        <w:keepNext/>
      </w:pPr>
    </w:p>
    <w:p w14:paraId="639CD1A8" w14:textId="77777777" w:rsidR="00F378E2" w:rsidRPr="00ED1DBF" w:rsidRDefault="00E61043">
      <w:pPr>
        <w:pStyle w:val="Heading2"/>
        <w:rPr>
          <w:lang w:val="fr-FR"/>
        </w:rPr>
      </w:pPr>
      <w:bookmarkStart w:id="6" w:name="_Toc180087886"/>
      <w:r w:rsidRPr="00ED1DBF">
        <w:rPr>
          <w:lang w:val="fr-FR"/>
        </w:rPr>
        <w:t>Reconnaissance des conditions d'utilisation</w:t>
      </w:r>
      <w:bookmarkEnd w:id="6"/>
      <w:r w:rsidRPr="00ED1DBF">
        <w:rPr>
          <w:lang w:val="fr-FR"/>
        </w:rPr>
        <w:t xml:space="preserve"> </w:t>
      </w:r>
    </w:p>
    <w:p w14:paraId="1223F931" w14:textId="77777777" w:rsidR="003F6CF0" w:rsidRPr="00ED1DBF" w:rsidRDefault="003F6CF0" w:rsidP="003F6CF0">
      <w:pPr>
        <w:keepLines/>
      </w:pPr>
    </w:p>
    <w:p w14:paraId="091B9A81" w14:textId="261B613C" w:rsidR="00F378E2" w:rsidRPr="00ED1DBF" w:rsidRDefault="00E61043">
      <w:pPr>
        <w:rPr>
          <w:rFonts w:cs="Arial"/>
          <w:shd w:val="clear" w:color="auto" w:fill="FFFFFF"/>
        </w:rPr>
      </w:pPr>
      <w:r w:rsidRPr="00ED1DBF">
        <w:rPr>
          <w:rFonts w:cs="Arial"/>
          <w:color w:val="000000"/>
        </w:rPr>
        <w:fldChar w:fldCharType="begin"/>
      </w:r>
      <w:r w:rsidRPr="00ED1DBF">
        <w:rPr>
          <w:rFonts w:cs="Arial"/>
          <w:color w:val="000000"/>
        </w:rPr>
        <w:instrText xml:space="preserve"> AUTONUM  </w:instrText>
      </w:r>
      <w:r w:rsidRPr="00ED1DBF">
        <w:rPr>
          <w:rFonts w:cs="Arial"/>
          <w:color w:val="000000"/>
        </w:rPr>
        <w:fldChar w:fldCharType="end"/>
      </w:r>
      <w:r w:rsidRPr="00ED1DBF">
        <w:rPr>
          <w:rFonts w:cs="Arial"/>
          <w:color w:val="000000"/>
        </w:rPr>
        <w:tab/>
      </w:r>
      <w:r w:rsidRPr="00ED1DBF">
        <w:rPr>
          <w:rFonts w:cs="Arial"/>
          <w:shd w:val="clear" w:color="auto" w:fill="FFFFFF"/>
        </w:rPr>
        <w:t xml:space="preserve">Pour accéder à </w:t>
      </w:r>
      <w:r w:rsidR="00F72926" w:rsidRPr="00ED1DBF">
        <w:rPr>
          <w:rFonts w:cs="Arial"/>
          <w:shd w:val="clear" w:color="auto" w:fill="FFFFFF"/>
        </w:rPr>
        <w:t>tous les modules de l'</w:t>
      </w:r>
      <w:r w:rsidR="005B5C15">
        <w:rPr>
          <w:rFonts w:cs="Arial"/>
          <w:shd w:val="clear" w:color="auto" w:fill="FFFFFF"/>
        </w:rPr>
        <w:t>UPOV e</w:t>
      </w:r>
      <w:r w:rsidR="005B5C15">
        <w:rPr>
          <w:rFonts w:cs="Arial"/>
          <w:shd w:val="clear" w:color="auto" w:fill="FFFFFF"/>
        </w:rPr>
        <w:noBreakHyphen/>
        <w:t>PVP</w:t>
      </w:r>
      <w:r w:rsidRPr="00ED1DBF">
        <w:rPr>
          <w:rFonts w:cs="Arial"/>
          <w:shd w:val="clear" w:color="auto" w:fill="FFFFFF"/>
        </w:rPr>
        <w:t xml:space="preserve">, le représentant au Conseil du membre de l'UPOV concerné doit signer une lettre d'acceptation des conditions d'utilisation </w:t>
      </w:r>
      <w:r w:rsidRPr="005B5C15">
        <w:rPr>
          <w:rFonts w:cs="Arial"/>
          <w:shd w:val="clear" w:color="auto" w:fill="FFFFFF"/>
        </w:rPr>
        <w:t>(</w:t>
      </w:r>
      <w:hyperlink r:id="rId8" w:history="1">
        <w:r w:rsidR="005B5C15" w:rsidRPr="00FE4A88">
          <w:rPr>
            <w:rStyle w:val="Hyperlink"/>
            <w:rFonts w:cs="Arial"/>
            <w:shd w:val="clear" w:color="auto" w:fill="FFFFFF"/>
          </w:rPr>
          <w:t>https://www.upov.int/upovepvp/en/termsuse.html</w:t>
        </w:r>
      </w:hyperlink>
      <w:r w:rsidRPr="00ED1DBF">
        <w:rPr>
          <w:rFonts w:cs="Arial"/>
          <w:shd w:val="clear" w:color="auto" w:fill="FFFFFF"/>
        </w:rPr>
        <w:t>).</w:t>
      </w:r>
      <w:r w:rsidR="005B5C15">
        <w:rPr>
          <w:rFonts w:cs="Arial"/>
          <w:shd w:val="clear" w:color="auto" w:fill="FFFFFF"/>
        </w:rPr>
        <w:t xml:space="preserve"> </w:t>
      </w:r>
    </w:p>
    <w:p w14:paraId="03030834" w14:textId="77777777" w:rsidR="003F6CF0" w:rsidRPr="00ED1DBF" w:rsidRDefault="003F6CF0" w:rsidP="003F6CF0">
      <w:pPr>
        <w:rPr>
          <w:rFonts w:cs="Arial"/>
          <w:shd w:val="clear" w:color="auto" w:fill="FFFFFF"/>
        </w:rPr>
      </w:pPr>
    </w:p>
    <w:p w14:paraId="265E755B" w14:textId="2F0C7A8E" w:rsidR="00F378E2" w:rsidRPr="00ED1DBF" w:rsidRDefault="00E61043">
      <w:pPr>
        <w:keepNext/>
        <w:rPr>
          <w:rFonts w:cs="Arial"/>
          <w:color w:val="000000"/>
        </w:rPr>
      </w:pPr>
      <w:r w:rsidRPr="00ED1DBF">
        <w:rPr>
          <w:rFonts w:cs="Arial"/>
          <w:color w:val="000000"/>
        </w:rPr>
        <w:fldChar w:fldCharType="begin"/>
      </w:r>
      <w:r w:rsidRPr="00ED1DBF">
        <w:rPr>
          <w:rFonts w:cs="Arial"/>
          <w:color w:val="000000"/>
        </w:rPr>
        <w:instrText xml:space="preserve"> AUTONUM  </w:instrText>
      </w:r>
      <w:r w:rsidRPr="00ED1DBF">
        <w:rPr>
          <w:rFonts w:cs="Arial"/>
          <w:color w:val="000000"/>
        </w:rPr>
        <w:fldChar w:fldCharType="end"/>
      </w:r>
      <w:r w:rsidRPr="00ED1DBF">
        <w:rPr>
          <w:rFonts w:cs="Arial"/>
          <w:color w:val="000000"/>
        </w:rPr>
        <w:tab/>
        <w:t xml:space="preserve">Au </w:t>
      </w:r>
      <w:r w:rsidR="00751910" w:rsidRPr="00ED1DBF">
        <w:rPr>
          <w:rFonts w:cs="Arial"/>
          <w:color w:val="000000"/>
        </w:rPr>
        <w:t xml:space="preserve">23 </w:t>
      </w:r>
      <w:r w:rsidR="00723FD8" w:rsidRPr="00ED1DBF">
        <w:rPr>
          <w:rFonts w:cs="Arial"/>
          <w:color w:val="000000"/>
        </w:rPr>
        <w:t xml:space="preserve">septembre </w:t>
      </w:r>
      <w:r w:rsidRPr="00ED1DBF">
        <w:rPr>
          <w:rFonts w:cs="Arial"/>
          <w:color w:val="000000"/>
        </w:rPr>
        <w:t xml:space="preserve">2024, les </w:t>
      </w:r>
      <w:r w:rsidR="00751910" w:rsidRPr="00ED1DBF">
        <w:rPr>
          <w:rFonts w:cs="Arial"/>
          <w:color w:val="000000"/>
        </w:rPr>
        <w:t xml:space="preserve">membres de l'UPOV suivants </w:t>
      </w:r>
      <w:r w:rsidRPr="00ED1DBF">
        <w:rPr>
          <w:rFonts w:cs="Arial"/>
          <w:color w:val="000000"/>
        </w:rPr>
        <w:t>ont signé les conditions d'utilisation de l'</w:t>
      </w:r>
      <w:r w:rsidR="005B5C15">
        <w:rPr>
          <w:rFonts w:cs="Arial"/>
          <w:color w:val="000000"/>
        </w:rPr>
        <w:t>UPOV e</w:t>
      </w:r>
      <w:r w:rsidR="005B5C15">
        <w:rPr>
          <w:rFonts w:cs="Arial"/>
          <w:color w:val="000000"/>
        </w:rPr>
        <w:noBreakHyphen/>
        <w:t>PVP</w:t>
      </w:r>
      <w:r w:rsidRPr="00ED1DBF">
        <w:rPr>
          <w:rFonts w:cs="Arial"/>
          <w:color w:val="000000"/>
        </w:rPr>
        <w:t xml:space="preserve"> :</w:t>
      </w:r>
    </w:p>
    <w:p w14:paraId="10C8DBF6" w14:textId="77777777" w:rsidR="003F6CF0" w:rsidRPr="00ED1DBF" w:rsidRDefault="003F6CF0" w:rsidP="003F6CF0">
      <w:pPr>
        <w:keepNext/>
        <w:rPr>
          <w:rFonts w:cs="Arial"/>
          <w:color w:val="000000"/>
        </w:rPr>
      </w:pPr>
    </w:p>
    <w:tbl>
      <w:tblPr>
        <w:tblStyle w:val="TableGrid"/>
        <w:tblW w:w="8590" w:type="dxa"/>
        <w:tblInd w:w="477" w:type="dxa"/>
        <w:tblLayout w:type="fixed"/>
        <w:tblCellMar>
          <w:top w:w="28" w:type="dxa"/>
          <w:left w:w="85" w:type="dxa"/>
          <w:bottom w:w="28" w:type="dxa"/>
          <w:right w:w="85" w:type="dxa"/>
        </w:tblCellMar>
        <w:tblLook w:val="04A0" w:firstRow="1" w:lastRow="0" w:firstColumn="1" w:lastColumn="0" w:noHBand="0" w:noVBand="1"/>
      </w:tblPr>
      <w:tblGrid>
        <w:gridCol w:w="421"/>
        <w:gridCol w:w="2693"/>
        <w:gridCol w:w="1701"/>
        <w:gridCol w:w="2074"/>
        <w:gridCol w:w="1701"/>
      </w:tblGrid>
      <w:tr w:rsidR="003F6CF0" w:rsidRPr="00ED1DBF" w14:paraId="5526EA04" w14:textId="77777777" w:rsidTr="00D51F91">
        <w:trPr>
          <w:tblHeader/>
        </w:trPr>
        <w:tc>
          <w:tcPr>
            <w:tcW w:w="421" w:type="dxa"/>
            <w:tcBorders>
              <w:right w:val="nil"/>
            </w:tcBorders>
            <w:shd w:val="clear" w:color="auto" w:fill="F2F2F2" w:themeFill="background1" w:themeFillShade="F2"/>
          </w:tcPr>
          <w:p w14:paraId="04AB23D1" w14:textId="77777777" w:rsidR="003F6CF0" w:rsidRPr="00ED1DBF" w:rsidRDefault="003F6CF0" w:rsidP="002A4A85">
            <w:pPr>
              <w:keepNext/>
              <w:jc w:val="left"/>
              <w:rPr>
                <w:rFonts w:cs="Arial"/>
                <w:color w:val="000000"/>
                <w:sz w:val="18"/>
                <w:szCs w:val="18"/>
              </w:rPr>
            </w:pPr>
          </w:p>
        </w:tc>
        <w:tc>
          <w:tcPr>
            <w:tcW w:w="2693" w:type="dxa"/>
            <w:tcBorders>
              <w:left w:val="nil"/>
            </w:tcBorders>
            <w:shd w:val="clear" w:color="auto" w:fill="F2F2F2" w:themeFill="background1" w:themeFillShade="F2"/>
          </w:tcPr>
          <w:p w14:paraId="3489CC4A" w14:textId="77777777" w:rsidR="00F378E2" w:rsidRPr="00ED1DBF" w:rsidRDefault="00E61043">
            <w:pPr>
              <w:keepNext/>
              <w:jc w:val="left"/>
              <w:rPr>
                <w:color w:val="000000"/>
                <w:sz w:val="18"/>
              </w:rPr>
            </w:pPr>
            <w:r w:rsidRPr="00ED1DBF">
              <w:rPr>
                <w:rFonts w:cs="Arial"/>
                <w:color w:val="000000"/>
                <w:sz w:val="18"/>
                <w:szCs w:val="18"/>
              </w:rPr>
              <w:t>Membre de l'</w:t>
            </w:r>
            <w:r w:rsidRPr="00ED1DBF">
              <w:rPr>
                <w:color w:val="000000"/>
                <w:sz w:val="18"/>
              </w:rPr>
              <w:t>UPOV</w:t>
            </w:r>
          </w:p>
        </w:tc>
        <w:tc>
          <w:tcPr>
            <w:tcW w:w="1701" w:type="dxa"/>
            <w:shd w:val="clear" w:color="auto" w:fill="F2F2F2" w:themeFill="background1" w:themeFillShade="F2"/>
          </w:tcPr>
          <w:p w14:paraId="256EF1AD" w14:textId="57E470DA" w:rsidR="00F378E2" w:rsidRPr="00ED1DBF" w:rsidRDefault="005B5C15">
            <w:pPr>
              <w:keepNext/>
              <w:jc w:val="center"/>
              <w:rPr>
                <w:color w:val="000000"/>
                <w:sz w:val="18"/>
              </w:rPr>
            </w:pPr>
            <w:r>
              <w:rPr>
                <w:color w:val="000000"/>
                <w:sz w:val="18"/>
              </w:rPr>
              <w:t>UPOV PRISMA</w:t>
            </w:r>
          </w:p>
        </w:tc>
        <w:tc>
          <w:tcPr>
            <w:tcW w:w="2074" w:type="dxa"/>
            <w:shd w:val="clear" w:color="auto" w:fill="F2F2F2" w:themeFill="background1" w:themeFillShade="F2"/>
          </w:tcPr>
          <w:p w14:paraId="2C3A3591" w14:textId="323EA5AE" w:rsidR="00F378E2" w:rsidRPr="00ED1DBF" w:rsidRDefault="00E61043">
            <w:pPr>
              <w:keepNext/>
              <w:jc w:val="center"/>
              <w:rPr>
                <w:color w:val="000000"/>
                <w:sz w:val="18"/>
              </w:rPr>
            </w:pPr>
            <w:r w:rsidRPr="00ED1DBF">
              <w:rPr>
                <w:color w:val="000000"/>
                <w:sz w:val="18"/>
              </w:rPr>
              <w:t>Module d'</w:t>
            </w:r>
            <w:r w:rsidR="00D51F91" w:rsidRPr="00ED1DBF">
              <w:rPr>
                <w:color w:val="000000"/>
                <w:sz w:val="18"/>
              </w:rPr>
              <w:t>administration</w:t>
            </w:r>
            <w:r w:rsidRPr="00ED1DBF">
              <w:rPr>
                <w:color w:val="000000"/>
                <w:sz w:val="18"/>
              </w:rPr>
              <w:t xml:space="preserve"> </w:t>
            </w:r>
            <w:r w:rsidR="005B5C15">
              <w:rPr>
                <w:color w:val="000000"/>
                <w:sz w:val="18"/>
              </w:rPr>
              <w:t>UPOV e</w:t>
            </w:r>
            <w:r w:rsidR="005B5C15">
              <w:rPr>
                <w:color w:val="000000"/>
                <w:sz w:val="18"/>
              </w:rPr>
              <w:noBreakHyphen/>
              <w:t>PVP</w:t>
            </w:r>
          </w:p>
        </w:tc>
        <w:tc>
          <w:tcPr>
            <w:tcW w:w="1701" w:type="dxa"/>
            <w:shd w:val="clear" w:color="auto" w:fill="F2F2F2" w:themeFill="background1" w:themeFillShade="F2"/>
          </w:tcPr>
          <w:p w14:paraId="5025CC99" w14:textId="0A1CF008" w:rsidR="00F378E2" w:rsidRPr="00ED1DBF" w:rsidRDefault="00E61043">
            <w:pPr>
              <w:keepNext/>
              <w:jc w:val="center"/>
              <w:rPr>
                <w:color w:val="000000"/>
                <w:sz w:val="18"/>
              </w:rPr>
            </w:pPr>
            <w:r w:rsidRPr="00ED1DBF">
              <w:rPr>
                <w:color w:val="000000"/>
                <w:sz w:val="18"/>
              </w:rPr>
              <w:t xml:space="preserve">Module d'échange DHS </w:t>
            </w:r>
            <w:r w:rsidR="005B5C15">
              <w:rPr>
                <w:color w:val="000000"/>
                <w:sz w:val="18"/>
              </w:rPr>
              <w:t>UPOV e</w:t>
            </w:r>
            <w:r w:rsidR="005B5C15">
              <w:rPr>
                <w:color w:val="000000"/>
                <w:sz w:val="18"/>
              </w:rPr>
              <w:noBreakHyphen/>
              <w:t>PVP</w:t>
            </w:r>
          </w:p>
        </w:tc>
      </w:tr>
      <w:tr w:rsidR="003F6CF0" w:rsidRPr="00ED1DBF" w14:paraId="1BA50B63" w14:textId="77777777" w:rsidTr="00D51F91">
        <w:tc>
          <w:tcPr>
            <w:tcW w:w="421" w:type="dxa"/>
          </w:tcPr>
          <w:p w14:paraId="50EC6C86" w14:textId="77777777" w:rsidR="003F6CF0" w:rsidRPr="00ED1DBF" w:rsidRDefault="003F6CF0" w:rsidP="002A4A85">
            <w:pPr>
              <w:pStyle w:val="ListParagraph"/>
              <w:keepNext/>
              <w:numPr>
                <w:ilvl w:val="0"/>
                <w:numId w:val="4"/>
              </w:numPr>
              <w:rPr>
                <w:rFonts w:cs="Arial"/>
                <w:color w:val="000000"/>
                <w:sz w:val="18"/>
                <w:szCs w:val="18"/>
              </w:rPr>
            </w:pPr>
          </w:p>
        </w:tc>
        <w:tc>
          <w:tcPr>
            <w:tcW w:w="2693" w:type="dxa"/>
          </w:tcPr>
          <w:p w14:paraId="190C3F0D" w14:textId="77777777" w:rsidR="00F378E2" w:rsidRPr="00ED1DBF" w:rsidRDefault="00E61043">
            <w:pPr>
              <w:keepNext/>
              <w:rPr>
                <w:color w:val="000000"/>
                <w:sz w:val="18"/>
              </w:rPr>
            </w:pPr>
            <w:r w:rsidRPr="00ED1DBF">
              <w:rPr>
                <w:sz w:val="18"/>
              </w:rPr>
              <w:t>Brésil</w:t>
            </w:r>
          </w:p>
        </w:tc>
        <w:tc>
          <w:tcPr>
            <w:tcW w:w="1701" w:type="dxa"/>
          </w:tcPr>
          <w:p w14:paraId="05DB9E8F" w14:textId="77777777" w:rsidR="003F6CF0" w:rsidRPr="00ED1DBF" w:rsidRDefault="003F6CF0" w:rsidP="00D51F91">
            <w:pPr>
              <w:keepNext/>
              <w:jc w:val="center"/>
              <w:rPr>
                <w:color w:val="000000"/>
                <w:sz w:val="18"/>
              </w:rPr>
            </w:pPr>
          </w:p>
        </w:tc>
        <w:tc>
          <w:tcPr>
            <w:tcW w:w="2074" w:type="dxa"/>
          </w:tcPr>
          <w:p w14:paraId="555E7657" w14:textId="77777777" w:rsidR="003F6CF0" w:rsidRPr="00ED1DBF" w:rsidRDefault="003F6CF0" w:rsidP="00D51F91">
            <w:pPr>
              <w:keepNext/>
              <w:jc w:val="center"/>
              <w:rPr>
                <w:color w:val="000000"/>
                <w:sz w:val="18"/>
              </w:rPr>
            </w:pPr>
          </w:p>
        </w:tc>
        <w:tc>
          <w:tcPr>
            <w:tcW w:w="1701" w:type="dxa"/>
          </w:tcPr>
          <w:p w14:paraId="23EECFC2" w14:textId="77777777" w:rsidR="00F378E2" w:rsidRPr="00ED1DBF" w:rsidRDefault="00E61043">
            <w:pPr>
              <w:keepNext/>
              <w:jc w:val="center"/>
              <w:rPr>
                <w:color w:val="000000"/>
                <w:sz w:val="18"/>
              </w:rPr>
            </w:pPr>
            <w:r w:rsidRPr="00ED1DBF">
              <w:rPr>
                <w:color w:val="000000"/>
                <w:sz w:val="18"/>
              </w:rPr>
              <w:t>X</w:t>
            </w:r>
          </w:p>
        </w:tc>
      </w:tr>
      <w:tr w:rsidR="003F6CF0" w:rsidRPr="00ED1DBF" w14:paraId="75EA3E11" w14:textId="77777777" w:rsidTr="00D51F91">
        <w:tc>
          <w:tcPr>
            <w:tcW w:w="421" w:type="dxa"/>
          </w:tcPr>
          <w:p w14:paraId="25B29A80" w14:textId="77777777" w:rsidR="003F6CF0" w:rsidRPr="00ED1DBF" w:rsidRDefault="003F6CF0" w:rsidP="002A4A85">
            <w:pPr>
              <w:pStyle w:val="ListParagraph"/>
              <w:numPr>
                <w:ilvl w:val="0"/>
                <w:numId w:val="4"/>
              </w:numPr>
              <w:rPr>
                <w:rFonts w:cs="Arial"/>
                <w:color w:val="000000"/>
                <w:sz w:val="18"/>
                <w:szCs w:val="18"/>
              </w:rPr>
            </w:pPr>
          </w:p>
        </w:tc>
        <w:tc>
          <w:tcPr>
            <w:tcW w:w="2693" w:type="dxa"/>
          </w:tcPr>
          <w:p w14:paraId="4FDDE98E" w14:textId="77777777" w:rsidR="00F378E2" w:rsidRPr="00ED1DBF" w:rsidRDefault="00E61043">
            <w:pPr>
              <w:rPr>
                <w:color w:val="000000"/>
                <w:sz w:val="18"/>
              </w:rPr>
            </w:pPr>
            <w:r w:rsidRPr="00ED1DBF">
              <w:rPr>
                <w:sz w:val="18"/>
              </w:rPr>
              <w:t>Canada</w:t>
            </w:r>
          </w:p>
        </w:tc>
        <w:tc>
          <w:tcPr>
            <w:tcW w:w="1701" w:type="dxa"/>
          </w:tcPr>
          <w:p w14:paraId="0F55CA40" w14:textId="77777777" w:rsidR="00F378E2" w:rsidRPr="00ED1DBF" w:rsidRDefault="00E61043">
            <w:pPr>
              <w:jc w:val="center"/>
              <w:rPr>
                <w:color w:val="000000"/>
                <w:sz w:val="18"/>
              </w:rPr>
            </w:pPr>
            <w:r w:rsidRPr="00ED1DBF">
              <w:rPr>
                <w:color w:val="000000"/>
                <w:sz w:val="18"/>
              </w:rPr>
              <w:t>X</w:t>
            </w:r>
          </w:p>
        </w:tc>
        <w:tc>
          <w:tcPr>
            <w:tcW w:w="2074" w:type="dxa"/>
          </w:tcPr>
          <w:p w14:paraId="693CAEAC" w14:textId="77777777" w:rsidR="003F6CF0" w:rsidRPr="00ED1DBF" w:rsidRDefault="003F6CF0" w:rsidP="00D51F91">
            <w:pPr>
              <w:jc w:val="center"/>
              <w:rPr>
                <w:color w:val="000000"/>
                <w:sz w:val="18"/>
              </w:rPr>
            </w:pPr>
          </w:p>
        </w:tc>
        <w:tc>
          <w:tcPr>
            <w:tcW w:w="1701" w:type="dxa"/>
          </w:tcPr>
          <w:p w14:paraId="5805E9E1" w14:textId="77777777" w:rsidR="00F378E2" w:rsidRPr="00ED1DBF" w:rsidRDefault="00E61043">
            <w:pPr>
              <w:jc w:val="center"/>
              <w:rPr>
                <w:color w:val="000000"/>
                <w:sz w:val="18"/>
              </w:rPr>
            </w:pPr>
            <w:r w:rsidRPr="00ED1DBF">
              <w:rPr>
                <w:color w:val="000000"/>
                <w:sz w:val="18"/>
              </w:rPr>
              <w:t>X</w:t>
            </w:r>
          </w:p>
        </w:tc>
      </w:tr>
      <w:tr w:rsidR="003F6CF0" w:rsidRPr="00ED1DBF" w14:paraId="684B5AE1" w14:textId="77777777" w:rsidTr="00D51F91">
        <w:tc>
          <w:tcPr>
            <w:tcW w:w="421" w:type="dxa"/>
          </w:tcPr>
          <w:p w14:paraId="365C1081" w14:textId="77777777" w:rsidR="003F6CF0" w:rsidRPr="00ED1DBF" w:rsidRDefault="003F6CF0" w:rsidP="002A4A85">
            <w:pPr>
              <w:pStyle w:val="ListParagraph"/>
              <w:numPr>
                <w:ilvl w:val="0"/>
                <w:numId w:val="4"/>
              </w:numPr>
              <w:rPr>
                <w:rFonts w:cs="Arial"/>
                <w:color w:val="000000"/>
                <w:sz w:val="18"/>
                <w:szCs w:val="18"/>
              </w:rPr>
            </w:pPr>
          </w:p>
        </w:tc>
        <w:tc>
          <w:tcPr>
            <w:tcW w:w="2693" w:type="dxa"/>
          </w:tcPr>
          <w:p w14:paraId="04F2084C" w14:textId="77777777" w:rsidR="00F378E2" w:rsidRPr="00ED1DBF" w:rsidRDefault="00E61043">
            <w:pPr>
              <w:rPr>
                <w:color w:val="000000"/>
                <w:sz w:val="18"/>
              </w:rPr>
            </w:pPr>
            <w:r w:rsidRPr="00ED1DBF">
              <w:rPr>
                <w:sz w:val="18"/>
              </w:rPr>
              <w:t>Union européenne</w:t>
            </w:r>
          </w:p>
        </w:tc>
        <w:tc>
          <w:tcPr>
            <w:tcW w:w="1701" w:type="dxa"/>
          </w:tcPr>
          <w:p w14:paraId="54350082" w14:textId="77777777" w:rsidR="00F378E2" w:rsidRPr="00ED1DBF" w:rsidRDefault="00E61043">
            <w:pPr>
              <w:jc w:val="center"/>
              <w:rPr>
                <w:color w:val="000000"/>
                <w:sz w:val="18"/>
              </w:rPr>
            </w:pPr>
            <w:r w:rsidRPr="00ED1DBF">
              <w:rPr>
                <w:color w:val="000000"/>
                <w:sz w:val="18"/>
              </w:rPr>
              <w:t>X</w:t>
            </w:r>
          </w:p>
        </w:tc>
        <w:tc>
          <w:tcPr>
            <w:tcW w:w="2074" w:type="dxa"/>
          </w:tcPr>
          <w:p w14:paraId="10615E36" w14:textId="77777777" w:rsidR="003F6CF0" w:rsidRPr="00ED1DBF" w:rsidRDefault="003F6CF0" w:rsidP="00D51F91">
            <w:pPr>
              <w:jc w:val="center"/>
              <w:rPr>
                <w:color w:val="000000"/>
                <w:sz w:val="18"/>
              </w:rPr>
            </w:pPr>
          </w:p>
        </w:tc>
        <w:tc>
          <w:tcPr>
            <w:tcW w:w="1701" w:type="dxa"/>
          </w:tcPr>
          <w:p w14:paraId="0267EF13" w14:textId="77777777" w:rsidR="00F378E2" w:rsidRPr="00ED1DBF" w:rsidRDefault="00E61043">
            <w:pPr>
              <w:jc w:val="center"/>
              <w:rPr>
                <w:color w:val="000000"/>
                <w:sz w:val="18"/>
              </w:rPr>
            </w:pPr>
            <w:r w:rsidRPr="00ED1DBF">
              <w:rPr>
                <w:color w:val="000000"/>
                <w:sz w:val="18"/>
              </w:rPr>
              <w:t>X</w:t>
            </w:r>
          </w:p>
        </w:tc>
      </w:tr>
      <w:tr w:rsidR="003F6CF0" w:rsidRPr="00ED1DBF" w14:paraId="0C1865D0" w14:textId="77777777" w:rsidTr="00D51F91">
        <w:tc>
          <w:tcPr>
            <w:tcW w:w="421" w:type="dxa"/>
          </w:tcPr>
          <w:p w14:paraId="2DEA65AC" w14:textId="77777777" w:rsidR="003F6CF0" w:rsidRPr="00ED1DBF" w:rsidRDefault="003F6CF0" w:rsidP="002A4A85">
            <w:pPr>
              <w:pStyle w:val="ListParagraph"/>
              <w:numPr>
                <w:ilvl w:val="0"/>
                <w:numId w:val="4"/>
              </w:numPr>
              <w:rPr>
                <w:rFonts w:cs="Arial"/>
                <w:color w:val="000000"/>
                <w:sz w:val="18"/>
                <w:szCs w:val="18"/>
              </w:rPr>
            </w:pPr>
          </w:p>
        </w:tc>
        <w:tc>
          <w:tcPr>
            <w:tcW w:w="2693" w:type="dxa"/>
          </w:tcPr>
          <w:p w14:paraId="144B529A" w14:textId="77777777" w:rsidR="00F378E2" w:rsidRPr="00ED1DBF" w:rsidRDefault="00E61043">
            <w:pPr>
              <w:rPr>
                <w:color w:val="000000"/>
                <w:sz w:val="18"/>
              </w:rPr>
            </w:pPr>
            <w:r w:rsidRPr="00ED1DBF">
              <w:rPr>
                <w:sz w:val="18"/>
              </w:rPr>
              <w:t>Géorgie</w:t>
            </w:r>
          </w:p>
        </w:tc>
        <w:tc>
          <w:tcPr>
            <w:tcW w:w="1701" w:type="dxa"/>
          </w:tcPr>
          <w:p w14:paraId="28AC8CA1" w14:textId="77777777" w:rsidR="00F378E2" w:rsidRPr="00ED1DBF" w:rsidRDefault="00E61043">
            <w:pPr>
              <w:jc w:val="center"/>
              <w:rPr>
                <w:color w:val="000000"/>
                <w:sz w:val="18"/>
              </w:rPr>
            </w:pPr>
            <w:r w:rsidRPr="00ED1DBF">
              <w:rPr>
                <w:color w:val="000000"/>
                <w:sz w:val="18"/>
              </w:rPr>
              <w:t>X</w:t>
            </w:r>
          </w:p>
        </w:tc>
        <w:tc>
          <w:tcPr>
            <w:tcW w:w="2074" w:type="dxa"/>
          </w:tcPr>
          <w:p w14:paraId="7E9BB62E" w14:textId="77777777" w:rsidR="003F6CF0" w:rsidRPr="00ED1DBF" w:rsidRDefault="003F6CF0" w:rsidP="00D51F91">
            <w:pPr>
              <w:jc w:val="center"/>
              <w:rPr>
                <w:color w:val="000000"/>
                <w:sz w:val="18"/>
              </w:rPr>
            </w:pPr>
          </w:p>
        </w:tc>
        <w:tc>
          <w:tcPr>
            <w:tcW w:w="1701" w:type="dxa"/>
          </w:tcPr>
          <w:p w14:paraId="36A8FDAB" w14:textId="77777777" w:rsidR="00F378E2" w:rsidRPr="00ED1DBF" w:rsidRDefault="00E61043">
            <w:pPr>
              <w:jc w:val="center"/>
              <w:rPr>
                <w:color w:val="000000"/>
                <w:sz w:val="18"/>
              </w:rPr>
            </w:pPr>
            <w:r w:rsidRPr="00ED1DBF">
              <w:rPr>
                <w:color w:val="000000"/>
                <w:sz w:val="18"/>
              </w:rPr>
              <w:t>X</w:t>
            </w:r>
          </w:p>
        </w:tc>
      </w:tr>
      <w:tr w:rsidR="003F6CF0" w:rsidRPr="00ED1DBF" w14:paraId="617F1823" w14:textId="77777777" w:rsidTr="00D51F91">
        <w:tc>
          <w:tcPr>
            <w:tcW w:w="421" w:type="dxa"/>
          </w:tcPr>
          <w:p w14:paraId="1F068421" w14:textId="77777777" w:rsidR="003F6CF0" w:rsidRPr="00ED1DBF" w:rsidRDefault="003F6CF0" w:rsidP="002A4A85">
            <w:pPr>
              <w:pStyle w:val="ListParagraph"/>
              <w:numPr>
                <w:ilvl w:val="0"/>
                <w:numId w:val="4"/>
              </w:numPr>
              <w:rPr>
                <w:rFonts w:cs="Arial"/>
                <w:color w:val="000000"/>
                <w:sz w:val="18"/>
                <w:szCs w:val="18"/>
              </w:rPr>
            </w:pPr>
          </w:p>
        </w:tc>
        <w:tc>
          <w:tcPr>
            <w:tcW w:w="2693" w:type="dxa"/>
          </w:tcPr>
          <w:p w14:paraId="580795DE" w14:textId="77777777" w:rsidR="00F378E2" w:rsidRPr="00ED1DBF" w:rsidRDefault="00E61043">
            <w:pPr>
              <w:rPr>
                <w:color w:val="000000"/>
                <w:sz w:val="18"/>
              </w:rPr>
            </w:pPr>
            <w:r w:rsidRPr="00ED1DBF">
              <w:rPr>
                <w:sz w:val="18"/>
              </w:rPr>
              <w:t>Ghana</w:t>
            </w:r>
          </w:p>
        </w:tc>
        <w:tc>
          <w:tcPr>
            <w:tcW w:w="1701" w:type="dxa"/>
          </w:tcPr>
          <w:p w14:paraId="360D421C" w14:textId="77777777" w:rsidR="00F378E2" w:rsidRPr="00ED1DBF" w:rsidRDefault="00E61043">
            <w:pPr>
              <w:jc w:val="center"/>
              <w:rPr>
                <w:color w:val="000000"/>
                <w:sz w:val="18"/>
              </w:rPr>
            </w:pPr>
            <w:r w:rsidRPr="00ED1DBF">
              <w:rPr>
                <w:color w:val="000000"/>
                <w:sz w:val="18"/>
              </w:rPr>
              <w:t>X</w:t>
            </w:r>
          </w:p>
        </w:tc>
        <w:tc>
          <w:tcPr>
            <w:tcW w:w="2074" w:type="dxa"/>
          </w:tcPr>
          <w:p w14:paraId="35AE0B8E" w14:textId="77777777" w:rsidR="00F378E2" w:rsidRPr="00ED1DBF" w:rsidRDefault="00E61043">
            <w:pPr>
              <w:jc w:val="center"/>
              <w:rPr>
                <w:color w:val="000000"/>
                <w:sz w:val="18"/>
              </w:rPr>
            </w:pPr>
            <w:r w:rsidRPr="00ED1DBF">
              <w:rPr>
                <w:color w:val="000000"/>
                <w:sz w:val="18"/>
              </w:rPr>
              <w:t>X</w:t>
            </w:r>
          </w:p>
        </w:tc>
        <w:tc>
          <w:tcPr>
            <w:tcW w:w="1701" w:type="dxa"/>
          </w:tcPr>
          <w:p w14:paraId="70FE2930" w14:textId="77777777" w:rsidR="00F378E2" w:rsidRPr="00ED1DBF" w:rsidRDefault="00E61043">
            <w:pPr>
              <w:jc w:val="center"/>
              <w:rPr>
                <w:color w:val="000000"/>
                <w:sz w:val="18"/>
              </w:rPr>
            </w:pPr>
            <w:r w:rsidRPr="00ED1DBF">
              <w:rPr>
                <w:color w:val="000000"/>
                <w:sz w:val="18"/>
              </w:rPr>
              <w:t>X</w:t>
            </w:r>
          </w:p>
        </w:tc>
      </w:tr>
      <w:tr w:rsidR="00723FD8" w:rsidRPr="00ED1DBF" w14:paraId="3B212E26" w14:textId="77777777" w:rsidTr="00D51F91">
        <w:tc>
          <w:tcPr>
            <w:tcW w:w="421" w:type="dxa"/>
          </w:tcPr>
          <w:p w14:paraId="63CDE0BD" w14:textId="77777777" w:rsidR="00723FD8" w:rsidRPr="00ED1DBF" w:rsidRDefault="00723FD8" w:rsidP="002A4A85">
            <w:pPr>
              <w:pStyle w:val="ListParagraph"/>
              <w:numPr>
                <w:ilvl w:val="0"/>
                <w:numId w:val="4"/>
              </w:numPr>
              <w:rPr>
                <w:rFonts w:cs="Arial"/>
                <w:color w:val="000000"/>
                <w:sz w:val="18"/>
                <w:szCs w:val="18"/>
              </w:rPr>
            </w:pPr>
          </w:p>
        </w:tc>
        <w:tc>
          <w:tcPr>
            <w:tcW w:w="2693" w:type="dxa"/>
          </w:tcPr>
          <w:p w14:paraId="6C338D52" w14:textId="77777777" w:rsidR="00F378E2" w:rsidRPr="00ED1DBF" w:rsidRDefault="00E61043">
            <w:pPr>
              <w:rPr>
                <w:sz w:val="18"/>
              </w:rPr>
            </w:pPr>
            <w:r w:rsidRPr="00ED1DBF">
              <w:rPr>
                <w:sz w:val="18"/>
              </w:rPr>
              <w:t>Japon</w:t>
            </w:r>
          </w:p>
        </w:tc>
        <w:tc>
          <w:tcPr>
            <w:tcW w:w="1701" w:type="dxa"/>
          </w:tcPr>
          <w:p w14:paraId="10C17AC1" w14:textId="77777777" w:rsidR="00723FD8" w:rsidRPr="00ED1DBF" w:rsidRDefault="00723FD8" w:rsidP="00D51F91">
            <w:pPr>
              <w:jc w:val="center"/>
              <w:rPr>
                <w:color w:val="000000"/>
                <w:sz w:val="18"/>
              </w:rPr>
            </w:pPr>
          </w:p>
        </w:tc>
        <w:tc>
          <w:tcPr>
            <w:tcW w:w="2074" w:type="dxa"/>
          </w:tcPr>
          <w:p w14:paraId="698EEA3E" w14:textId="77777777" w:rsidR="00723FD8" w:rsidRPr="00ED1DBF" w:rsidRDefault="00723FD8" w:rsidP="00D51F91">
            <w:pPr>
              <w:jc w:val="center"/>
              <w:rPr>
                <w:color w:val="000000"/>
                <w:sz w:val="18"/>
              </w:rPr>
            </w:pPr>
          </w:p>
        </w:tc>
        <w:tc>
          <w:tcPr>
            <w:tcW w:w="1701" w:type="dxa"/>
          </w:tcPr>
          <w:p w14:paraId="2ABD4C34" w14:textId="77777777" w:rsidR="00F378E2" w:rsidRPr="00ED1DBF" w:rsidRDefault="00E61043">
            <w:pPr>
              <w:jc w:val="center"/>
              <w:rPr>
                <w:color w:val="000000"/>
                <w:sz w:val="18"/>
              </w:rPr>
            </w:pPr>
            <w:r w:rsidRPr="00ED1DBF">
              <w:rPr>
                <w:color w:val="000000"/>
                <w:sz w:val="18"/>
              </w:rPr>
              <w:t>X</w:t>
            </w:r>
          </w:p>
        </w:tc>
      </w:tr>
      <w:tr w:rsidR="003F6CF0" w:rsidRPr="00ED1DBF" w14:paraId="0C6E8A88" w14:textId="77777777" w:rsidTr="00D51F91">
        <w:tc>
          <w:tcPr>
            <w:tcW w:w="421" w:type="dxa"/>
          </w:tcPr>
          <w:p w14:paraId="02F437AF" w14:textId="77777777" w:rsidR="003F6CF0" w:rsidRPr="00ED1DBF" w:rsidRDefault="003F6CF0" w:rsidP="002A4A85">
            <w:pPr>
              <w:pStyle w:val="ListParagraph"/>
              <w:numPr>
                <w:ilvl w:val="0"/>
                <w:numId w:val="4"/>
              </w:numPr>
              <w:rPr>
                <w:rFonts w:cs="Arial"/>
                <w:color w:val="000000"/>
                <w:sz w:val="18"/>
                <w:szCs w:val="18"/>
              </w:rPr>
            </w:pPr>
          </w:p>
        </w:tc>
        <w:tc>
          <w:tcPr>
            <w:tcW w:w="2693" w:type="dxa"/>
          </w:tcPr>
          <w:p w14:paraId="6E08D9D0" w14:textId="77777777" w:rsidR="00F378E2" w:rsidRPr="00ED1DBF" w:rsidRDefault="00E61043">
            <w:pPr>
              <w:rPr>
                <w:color w:val="000000"/>
                <w:sz w:val="18"/>
              </w:rPr>
            </w:pPr>
            <w:r w:rsidRPr="00ED1DBF">
              <w:rPr>
                <w:sz w:val="18"/>
              </w:rPr>
              <w:t>Maroc</w:t>
            </w:r>
          </w:p>
        </w:tc>
        <w:tc>
          <w:tcPr>
            <w:tcW w:w="1701" w:type="dxa"/>
          </w:tcPr>
          <w:p w14:paraId="6498E4F8" w14:textId="77777777" w:rsidR="00F378E2" w:rsidRPr="00ED1DBF" w:rsidRDefault="00E61043">
            <w:pPr>
              <w:jc w:val="center"/>
              <w:rPr>
                <w:color w:val="000000"/>
                <w:sz w:val="18"/>
              </w:rPr>
            </w:pPr>
            <w:r w:rsidRPr="00ED1DBF">
              <w:rPr>
                <w:color w:val="000000"/>
                <w:sz w:val="18"/>
              </w:rPr>
              <w:t>X</w:t>
            </w:r>
          </w:p>
        </w:tc>
        <w:tc>
          <w:tcPr>
            <w:tcW w:w="2074" w:type="dxa"/>
          </w:tcPr>
          <w:p w14:paraId="5894D7EE" w14:textId="77777777" w:rsidR="003F6CF0" w:rsidRPr="00ED1DBF" w:rsidRDefault="003F6CF0" w:rsidP="00D51F91">
            <w:pPr>
              <w:jc w:val="center"/>
              <w:rPr>
                <w:color w:val="000000"/>
                <w:sz w:val="18"/>
              </w:rPr>
            </w:pPr>
          </w:p>
        </w:tc>
        <w:tc>
          <w:tcPr>
            <w:tcW w:w="1701" w:type="dxa"/>
          </w:tcPr>
          <w:p w14:paraId="612CBD7F" w14:textId="77777777" w:rsidR="00F378E2" w:rsidRPr="00ED1DBF" w:rsidRDefault="00E61043">
            <w:pPr>
              <w:jc w:val="center"/>
              <w:rPr>
                <w:color w:val="000000"/>
                <w:sz w:val="18"/>
              </w:rPr>
            </w:pPr>
            <w:r w:rsidRPr="00ED1DBF">
              <w:rPr>
                <w:color w:val="000000"/>
                <w:sz w:val="18"/>
              </w:rPr>
              <w:t>X</w:t>
            </w:r>
          </w:p>
        </w:tc>
      </w:tr>
      <w:tr w:rsidR="003F6CF0" w:rsidRPr="00ED1DBF" w14:paraId="3CEF39BC" w14:textId="77777777" w:rsidTr="00D51F91">
        <w:tc>
          <w:tcPr>
            <w:tcW w:w="421" w:type="dxa"/>
          </w:tcPr>
          <w:p w14:paraId="07C52B46" w14:textId="77777777" w:rsidR="003F6CF0" w:rsidRPr="00ED1DBF" w:rsidRDefault="003F6CF0" w:rsidP="002A4A85">
            <w:pPr>
              <w:pStyle w:val="ListParagraph"/>
              <w:numPr>
                <w:ilvl w:val="0"/>
                <w:numId w:val="4"/>
              </w:numPr>
              <w:rPr>
                <w:rFonts w:cs="Arial"/>
                <w:color w:val="000000"/>
                <w:sz w:val="18"/>
                <w:szCs w:val="18"/>
              </w:rPr>
            </w:pPr>
          </w:p>
        </w:tc>
        <w:tc>
          <w:tcPr>
            <w:tcW w:w="2693" w:type="dxa"/>
          </w:tcPr>
          <w:p w14:paraId="3219C1D2" w14:textId="77777777" w:rsidR="00F378E2" w:rsidRPr="00ED1DBF" w:rsidRDefault="00E61043">
            <w:pPr>
              <w:rPr>
                <w:color w:val="000000"/>
                <w:sz w:val="18"/>
              </w:rPr>
            </w:pPr>
            <w:r w:rsidRPr="00ED1DBF">
              <w:rPr>
                <w:sz w:val="18"/>
              </w:rPr>
              <w:t>Pays-Bas (Royaume des)</w:t>
            </w:r>
          </w:p>
        </w:tc>
        <w:tc>
          <w:tcPr>
            <w:tcW w:w="1701" w:type="dxa"/>
          </w:tcPr>
          <w:p w14:paraId="212D6145" w14:textId="77777777" w:rsidR="00F378E2" w:rsidRPr="00ED1DBF" w:rsidRDefault="00E61043">
            <w:pPr>
              <w:jc w:val="center"/>
              <w:rPr>
                <w:color w:val="000000"/>
                <w:sz w:val="18"/>
              </w:rPr>
            </w:pPr>
            <w:r w:rsidRPr="00ED1DBF">
              <w:rPr>
                <w:color w:val="000000"/>
                <w:sz w:val="18"/>
              </w:rPr>
              <w:t>X</w:t>
            </w:r>
          </w:p>
        </w:tc>
        <w:tc>
          <w:tcPr>
            <w:tcW w:w="2074" w:type="dxa"/>
          </w:tcPr>
          <w:p w14:paraId="64F94E95" w14:textId="77777777" w:rsidR="003F6CF0" w:rsidRPr="00ED1DBF" w:rsidRDefault="003F6CF0" w:rsidP="00D51F91">
            <w:pPr>
              <w:jc w:val="center"/>
              <w:rPr>
                <w:color w:val="000000"/>
                <w:sz w:val="18"/>
              </w:rPr>
            </w:pPr>
          </w:p>
        </w:tc>
        <w:tc>
          <w:tcPr>
            <w:tcW w:w="1701" w:type="dxa"/>
          </w:tcPr>
          <w:p w14:paraId="4B48A503" w14:textId="77777777" w:rsidR="00F378E2" w:rsidRPr="00ED1DBF" w:rsidRDefault="00E61043">
            <w:pPr>
              <w:jc w:val="center"/>
              <w:rPr>
                <w:color w:val="000000"/>
                <w:sz w:val="18"/>
              </w:rPr>
            </w:pPr>
            <w:r w:rsidRPr="00ED1DBF">
              <w:rPr>
                <w:color w:val="000000"/>
                <w:sz w:val="18"/>
              </w:rPr>
              <w:t>X</w:t>
            </w:r>
          </w:p>
        </w:tc>
      </w:tr>
      <w:tr w:rsidR="003F6CF0" w:rsidRPr="00ED1DBF" w14:paraId="699D6BD6" w14:textId="77777777" w:rsidTr="00D51F91">
        <w:tc>
          <w:tcPr>
            <w:tcW w:w="421" w:type="dxa"/>
          </w:tcPr>
          <w:p w14:paraId="4086AC60" w14:textId="77777777" w:rsidR="003F6CF0" w:rsidRPr="00ED1DBF" w:rsidRDefault="003F6CF0" w:rsidP="002A4A85">
            <w:pPr>
              <w:pStyle w:val="ListParagraph"/>
              <w:numPr>
                <w:ilvl w:val="0"/>
                <w:numId w:val="4"/>
              </w:numPr>
              <w:rPr>
                <w:rFonts w:cs="Arial"/>
                <w:color w:val="000000"/>
                <w:sz w:val="18"/>
                <w:szCs w:val="18"/>
              </w:rPr>
            </w:pPr>
          </w:p>
        </w:tc>
        <w:tc>
          <w:tcPr>
            <w:tcW w:w="2693" w:type="dxa"/>
          </w:tcPr>
          <w:p w14:paraId="098FB8DE" w14:textId="77777777" w:rsidR="00F378E2" w:rsidRPr="00ED1DBF" w:rsidRDefault="00E61043">
            <w:pPr>
              <w:rPr>
                <w:color w:val="000000"/>
                <w:sz w:val="18"/>
              </w:rPr>
            </w:pPr>
            <w:r w:rsidRPr="00ED1DBF">
              <w:rPr>
                <w:sz w:val="18"/>
              </w:rPr>
              <w:t>Nouvelle-Zélande</w:t>
            </w:r>
          </w:p>
        </w:tc>
        <w:tc>
          <w:tcPr>
            <w:tcW w:w="1701" w:type="dxa"/>
          </w:tcPr>
          <w:p w14:paraId="69B3D5E4" w14:textId="77777777" w:rsidR="00F378E2" w:rsidRPr="00ED1DBF" w:rsidRDefault="00E61043">
            <w:pPr>
              <w:jc w:val="center"/>
              <w:rPr>
                <w:color w:val="000000"/>
                <w:sz w:val="18"/>
              </w:rPr>
            </w:pPr>
            <w:r w:rsidRPr="00ED1DBF">
              <w:rPr>
                <w:color w:val="000000"/>
                <w:sz w:val="18"/>
              </w:rPr>
              <w:t>X</w:t>
            </w:r>
          </w:p>
        </w:tc>
        <w:tc>
          <w:tcPr>
            <w:tcW w:w="2074" w:type="dxa"/>
          </w:tcPr>
          <w:p w14:paraId="33218357" w14:textId="77777777" w:rsidR="003F6CF0" w:rsidRPr="00ED1DBF" w:rsidRDefault="003F6CF0" w:rsidP="00D51F91">
            <w:pPr>
              <w:jc w:val="center"/>
              <w:rPr>
                <w:color w:val="000000"/>
                <w:sz w:val="18"/>
              </w:rPr>
            </w:pPr>
          </w:p>
        </w:tc>
        <w:tc>
          <w:tcPr>
            <w:tcW w:w="1701" w:type="dxa"/>
          </w:tcPr>
          <w:p w14:paraId="27B86F95" w14:textId="77777777" w:rsidR="00F378E2" w:rsidRPr="00ED1DBF" w:rsidRDefault="00E61043">
            <w:pPr>
              <w:jc w:val="center"/>
              <w:rPr>
                <w:color w:val="000000"/>
                <w:sz w:val="18"/>
              </w:rPr>
            </w:pPr>
            <w:r w:rsidRPr="00ED1DBF">
              <w:rPr>
                <w:color w:val="000000"/>
                <w:sz w:val="18"/>
              </w:rPr>
              <w:t>X</w:t>
            </w:r>
          </w:p>
        </w:tc>
      </w:tr>
      <w:tr w:rsidR="003F6CF0" w:rsidRPr="00ED1DBF" w14:paraId="00FA74E9" w14:textId="77777777" w:rsidTr="00D51F91">
        <w:tc>
          <w:tcPr>
            <w:tcW w:w="421" w:type="dxa"/>
          </w:tcPr>
          <w:p w14:paraId="573EE03C" w14:textId="77777777" w:rsidR="003F6CF0" w:rsidRPr="00ED1DBF" w:rsidRDefault="003F6CF0" w:rsidP="002A4A85">
            <w:pPr>
              <w:pStyle w:val="ListParagraph"/>
              <w:numPr>
                <w:ilvl w:val="0"/>
                <w:numId w:val="4"/>
              </w:numPr>
              <w:rPr>
                <w:rFonts w:cs="Arial"/>
                <w:color w:val="000000"/>
                <w:sz w:val="18"/>
                <w:szCs w:val="18"/>
              </w:rPr>
            </w:pPr>
          </w:p>
        </w:tc>
        <w:tc>
          <w:tcPr>
            <w:tcW w:w="2693" w:type="dxa"/>
          </w:tcPr>
          <w:p w14:paraId="222D426D" w14:textId="77777777" w:rsidR="00F378E2" w:rsidRPr="00ED1DBF" w:rsidRDefault="00E61043">
            <w:pPr>
              <w:rPr>
                <w:color w:val="000000"/>
                <w:sz w:val="18"/>
              </w:rPr>
            </w:pPr>
            <w:r w:rsidRPr="00ED1DBF">
              <w:rPr>
                <w:sz w:val="18"/>
              </w:rPr>
              <w:t>États-Unis d'Amérique</w:t>
            </w:r>
          </w:p>
        </w:tc>
        <w:tc>
          <w:tcPr>
            <w:tcW w:w="1701" w:type="dxa"/>
          </w:tcPr>
          <w:p w14:paraId="3D5A2744" w14:textId="77777777" w:rsidR="00F378E2" w:rsidRPr="00ED1DBF" w:rsidRDefault="00E61043">
            <w:pPr>
              <w:jc w:val="center"/>
              <w:rPr>
                <w:color w:val="000000"/>
                <w:sz w:val="18"/>
              </w:rPr>
            </w:pPr>
            <w:r w:rsidRPr="00ED1DBF">
              <w:rPr>
                <w:color w:val="000000"/>
                <w:sz w:val="18"/>
              </w:rPr>
              <w:t>X</w:t>
            </w:r>
          </w:p>
        </w:tc>
        <w:tc>
          <w:tcPr>
            <w:tcW w:w="2074" w:type="dxa"/>
          </w:tcPr>
          <w:p w14:paraId="46A1231C" w14:textId="77777777" w:rsidR="003F6CF0" w:rsidRPr="00ED1DBF" w:rsidRDefault="003F6CF0" w:rsidP="00D51F91">
            <w:pPr>
              <w:jc w:val="center"/>
              <w:rPr>
                <w:color w:val="000000"/>
                <w:sz w:val="18"/>
              </w:rPr>
            </w:pPr>
          </w:p>
        </w:tc>
        <w:tc>
          <w:tcPr>
            <w:tcW w:w="1701" w:type="dxa"/>
          </w:tcPr>
          <w:p w14:paraId="2ECCC6FC" w14:textId="77777777" w:rsidR="00F378E2" w:rsidRPr="00ED1DBF" w:rsidRDefault="00E61043">
            <w:pPr>
              <w:jc w:val="center"/>
              <w:rPr>
                <w:color w:val="000000"/>
                <w:sz w:val="18"/>
              </w:rPr>
            </w:pPr>
            <w:r w:rsidRPr="00ED1DBF">
              <w:rPr>
                <w:color w:val="000000"/>
                <w:sz w:val="18"/>
              </w:rPr>
              <w:t>X</w:t>
            </w:r>
          </w:p>
        </w:tc>
      </w:tr>
      <w:tr w:rsidR="003F6CF0" w:rsidRPr="00ED1DBF" w14:paraId="6AC7C8C1" w14:textId="77777777" w:rsidTr="00D51F91">
        <w:tc>
          <w:tcPr>
            <w:tcW w:w="421" w:type="dxa"/>
          </w:tcPr>
          <w:p w14:paraId="2363CD70" w14:textId="77777777" w:rsidR="003F6CF0" w:rsidRPr="00ED1DBF" w:rsidRDefault="003F6CF0" w:rsidP="002A4A85">
            <w:pPr>
              <w:pStyle w:val="ListParagraph"/>
              <w:numPr>
                <w:ilvl w:val="0"/>
                <w:numId w:val="4"/>
              </w:numPr>
              <w:rPr>
                <w:rFonts w:cs="Arial"/>
                <w:color w:val="000000"/>
                <w:sz w:val="18"/>
                <w:szCs w:val="18"/>
              </w:rPr>
            </w:pPr>
          </w:p>
        </w:tc>
        <w:tc>
          <w:tcPr>
            <w:tcW w:w="2693" w:type="dxa"/>
          </w:tcPr>
          <w:p w14:paraId="46CCFD68" w14:textId="77777777" w:rsidR="00F378E2" w:rsidRPr="00ED1DBF" w:rsidRDefault="00E61043">
            <w:pPr>
              <w:rPr>
                <w:color w:val="000000"/>
                <w:sz w:val="18"/>
              </w:rPr>
            </w:pPr>
            <w:r w:rsidRPr="00ED1DBF">
              <w:rPr>
                <w:sz w:val="18"/>
              </w:rPr>
              <w:t>Viet Nam</w:t>
            </w:r>
          </w:p>
        </w:tc>
        <w:tc>
          <w:tcPr>
            <w:tcW w:w="1701" w:type="dxa"/>
          </w:tcPr>
          <w:p w14:paraId="41225B35" w14:textId="77777777" w:rsidR="00F378E2" w:rsidRPr="00ED1DBF" w:rsidRDefault="00E61043">
            <w:pPr>
              <w:jc w:val="center"/>
              <w:rPr>
                <w:color w:val="000000"/>
                <w:sz w:val="18"/>
              </w:rPr>
            </w:pPr>
            <w:r w:rsidRPr="00ED1DBF">
              <w:rPr>
                <w:color w:val="000000"/>
                <w:sz w:val="18"/>
              </w:rPr>
              <w:t>X</w:t>
            </w:r>
          </w:p>
        </w:tc>
        <w:tc>
          <w:tcPr>
            <w:tcW w:w="2074" w:type="dxa"/>
          </w:tcPr>
          <w:p w14:paraId="5E11C8EF" w14:textId="77777777" w:rsidR="00F378E2" w:rsidRPr="00ED1DBF" w:rsidRDefault="00E61043">
            <w:pPr>
              <w:jc w:val="center"/>
              <w:rPr>
                <w:color w:val="000000"/>
                <w:sz w:val="18"/>
              </w:rPr>
            </w:pPr>
            <w:r w:rsidRPr="00ED1DBF">
              <w:rPr>
                <w:color w:val="000000"/>
                <w:sz w:val="18"/>
              </w:rPr>
              <w:t>X</w:t>
            </w:r>
          </w:p>
        </w:tc>
        <w:tc>
          <w:tcPr>
            <w:tcW w:w="1701" w:type="dxa"/>
          </w:tcPr>
          <w:p w14:paraId="6B565A01" w14:textId="77777777" w:rsidR="00F378E2" w:rsidRPr="00ED1DBF" w:rsidRDefault="00E61043">
            <w:pPr>
              <w:jc w:val="center"/>
              <w:rPr>
                <w:color w:val="000000"/>
                <w:sz w:val="18"/>
              </w:rPr>
            </w:pPr>
            <w:r w:rsidRPr="00ED1DBF">
              <w:rPr>
                <w:color w:val="000000"/>
                <w:sz w:val="18"/>
              </w:rPr>
              <w:t>X</w:t>
            </w:r>
          </w:p>
        </w:tc>
      </w:tr>
    </w:tbl>
    <w:p w14:paraId="0D6D7FA4" w14:textId="77777777" w:rsidR="003F6CF0" w:rsidRPr="00ED1DBF" w:rsidRDefault="003F6CF0" w:rsidP="003F6CF0"/>
    <w:p w14:paraId="3CC65CDE" w14:textId="77777777" w:rsidR="003F6CF0" w:rsidRPr="00ED1DBF" w:rsidRDefault="003F6CF0" w:rsidP="003F6CF0"/>
    <w:p w14:paraId="20E58385" w14:textId="77777777" w:rsidR="003F6CF0" w:rsidRPr="00ED1DBF" w:rsidRDefault="003F6CF0" w:rsidP="003F6CF0"/>
    <w:p w14:paraId="1FF35B1D" w14:textId="77777777" w:rsidR="00F378E2" w:rsidRPr="00ED1DBF" w:rsidRDefault="00E61043">
      <w:pPr>
        <w:jc w:val="right"/>
      </w:pPr>
      <w:r w:rsidRPr="00ED1DBF">
        <w:t>[Fin du document]</w:t>
      </w:r>
    </w:p>
    <w:p w14:paraId="55FB1A30" w14:textId="77777777" w:rsidR="00C867FB" w:rsidRPr="00ED1DBF" w:rsidRDefault="00C867FB">
      <w:pPr>
        <w:jc w:val="left"/>
      </w:pPr>
    </w:p>
    <w:p w14:paraId="1D287530" w14:textId="77777777" w:rsidR="00401F26" w:rsidRPr="00ED1DBF" w:rsidRDefault="00401F26">
      <w:pPr>
        <w:jc w:val="left"/>
      </w:pPr>
    </w:p>
    <w:p w14:paraId="34246C6F" w14:textId="77777777" w:rsidR="001E539A" w:rsidRPr="00ED1DBF" w:rsidRDefault="001E539A">
      <w:pPr>
        <w:jc w:val="left"/>
      </w:pPr>
    </w:p>
    <w:p w14:paraId="7460A86D" w14:textId="77777777" w:rsidR="00050E16" w:rsidRPr="00ED1DBF" w:rsidRDefault="00050E16" w:rsidP="009B440E">
      <w:pPr>
        <w:jc w:val="left"/>
      </w:pPr>
    </w:p>
    <w:sectPr w:rsidR="00050E16" w:rsidRPr="00ED1DBF" w:rsidSect="005B5C15">
      <w:headerReference w:type="default" r:id="rId9"/>
      <w:pgSz w:w="11907" w:h="16840" w:code="9"/>
      <w:pgMar w:top="510" w:right="1134" w:bottom="709"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28EA5" w14:textId="77777777" w:rsidR="003F6CF0" w:rsidRDefault="003F6CF0" w:rsidP="006655D3">
      <w:r>
        <w:separator/>
      </w:r>
    </w:p>
    <w:p w14:paraId="7D5724AF" w14:textId="77777777" w:rsidR="003F6CF0" w:rsidRDefault="003F6CF0" w:rsidP="006655D3"/>
    <w:p w14:paraId="13273820" w14:textId="77777777" w:rsidR="003F6CF0" w:rsidRDefault="003F6CF0" w:rsidP="006655D3"/>
  </w:endnote>
  <w:endnote w:type="continuationSeparator" w:id="0">
    <w:p w14:paraId="511DBE75" w14:textId="77777777" w:rsidR="003F6CF0" w:rsidRDefault="003F6CF0" w:rsidP="006655D3">
      <w:r>
        <w:separator/>
      </w:r>
    </w:p>
    <w:p w14:paraId="7D2081AA" w14:textId="77777777" w:rsidR="00F378E2" w:rsidRDefault="00E61043">
      <w:pPr>
        <w:pStyle w:val="Footer"/>
        <w:spacing w:after="60"/>
        <w:rPr>
          <w:sz w:val="18"/>
          <w:lang w:val="fr-FR"/>
        </w:rPr>
      </w:pPr>
      <w:r w:rsidRPr="00294751">
        <w:rPr>
          <w:sz w:val="18"/>
          <w:lang w:val="fr-FR"/>
        </w:rPr>
        <w:t>[Suite de la note de la page précédente].</w:t>
      </w:r>
    </w:p>
    <w:p w14:paraId="631B5DED" w14:textId="77777777" w:rsidR="003F6CF0" w:rsidRPr="00294751" w:rsidRDefault="003F6CF0" w:rsidP="006655D3"/>
    <w:p w14:paraId="2BEF4103" w14:textId="77777777" w:rsidR="003F6CF0" w:rsidRPr="00294751" w:rsidRDefault="003F6CF0" w:rsidP="006655D3"/>
  </w:endnote>
  <w:endnote w:type="continuationNotice" w:id="1">
    <w:p w14:paraId="09214144" w14:textId="77777777" w:rsidR="00F378E2" w:rsidRDefault="00E61043">
      <w:r w:rsidRPr="00294751">
        <w:t>[Suite de la note page suivante]</w:t>
      </w:r>
    </w:p>
    <w:p w14:paraId="5BD184D9" w14:textId="77777777" w:rsidR="003F6CF0" w:rsidRPr="00294751" w:rsidRDefault="003F6CF0" w:rsidP="006655D3"/>
    <w:p w14:paraId="0FE26D0D" w14:textId="77777777" w:rsidR="003F6CF0" w:rsidRPr="00294751" w:rsidRDefault="003F6CF0"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2E380" w14:textId="77777777" w:rsidR="003F6CF0" w:rsidRDefault="003F6CF0" w:rsidP="006655D3">
      <w:r>
        <w:separator/>
      </w:r>
    </w:p>
  </w:footnote>
  <w:footnote w:type="continuationSeparator" w:id="0">
    <w:p w14:paraId="4DB383E9" w14:textId="77777777" w:rsidR="003F6CF0" w:rsidRDefault="003F6CF0" w:rsidP="006655D3">
      <w:r>
        <w:separator/>
      </w:r>
    </w:p>
  </w:footnote>
  <w:footnote w:type="continuationNotice" w:id="1">
    <w:p w14:paraId="5AA7854B" w14:textId="77777777" w:rsidR="003F6CF0" w:rsidRPr="00AB530F" w:rsidRDefault="003F6CF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60B70" w14:textId="77777777" w:rsidR="00F378E2" w:rsidRDefault="00D51F91">
    <w:pPr>
      <w:pStyle w:val="Header"/>
      <w:rPr>
        <w:rStyle w:val="PageNumber"/>
        <w:lang w:val="en-US"/>
      </w:rPr>
    </w:pPr>
    <w:r>
      <w:rPr>
        <w:rStyle w:val="PageNumber"/>
        <w:lang w:val="en-US"/>
      </w:rPr>
      <w:t>EAM/4/2</w:t>
    </w:r>
  </w:p>
  <w:p w14:paraId="32E18069" w14:textId="77777777" w:rsidR="00F378E2" w:rsidRDefault="00E61043">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867FB">
      <w:rPr>
        <w:rStyle w:val="PageNumber"/>
        <w:noProof/>
        <w:lang w:val="en-US"/>
      </w:rPr>
      <w:t>2</w:t>
    </w:r>
    <w:r w:rsidRPr="00C5280D">
      <w:rPr>
        <w:rStyle w:val="PageNumber"/>
        <w:lang w:val="en-US"/>
      </w:rPr>
      <w:fldChar w:fldCharType="end"/>
    </w:r>
  </w:p>
  <w:p w14:paraId="100802E1"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42209"/>
    <w:multiLevelType w:val="hybridMultilevel"/>
    <w:tmpl w:val="F93E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CF6A37"/>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7916B0C"/>
    <w:multiLevelType w:val="hybridMultilevel"/>
    <w:tmpl w:val="F56E0F46"/>
    <w:lvl w:ilvl="0" w:tplc="714E4E6C">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0A30DA"/>
    <w:multiLevelType w:val="hybridMultilevel"/>
    <w:tmpl w:val="B76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21F9C"/>
    <w:multiLevelType w:val="hybridMultilevel"/>
    <w:tmpl w:val="A51A8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D00C39"/>
    <w:multiLevelType w:val="hybridMultilevel"/>
    <w:tmpl w:val="599C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381721">
    <w:abstractNumId w:val="5"/>
  </w:num>
  <w:num w:numId="2" w16cid:durableId="896546520">
    <w:abstractNumId w:val="0"/>
  </w:num>
  <w:num w:numId="3" w16cid:durableId="1154107448">
    <w:abstractNumId w:val="3"/>
  </w:num>
  <w:num w:numId="4" w16cid:durableId="1104152073">
    <w:abstractNumId w:val="2"/>
  </w:num>
  <w:num w:numId="5" w16cid:durableId="1777942337">
    <w:abstractNumId w:val="4"/>
  </w:num>
  <w:num w:numId="6" w16cid:durableId="41998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CF0"/>
    <w:rsid w:val="00000BC7"/>
    <w:rsid w:val="00010CF3"/>
    <w:rsid w:val="00011E27"/>
    <w:rsid w:val="000148BC"/>
    <w:rsid w:val="0001537D"/>
    <w:rsid w:val="000214FB"/>
    <w:rsid w:val="00024AB8"/>
    <w:rsid w:val="00030854"/>
    <w:rsid w:val="000356CB"/>
    <w:rsid w:val="00036028"/>
    <w:rsid w:val="00044642"/>
    <w:rsid w:val="000446B9"/>
    <w:rsid w:val="00047E21"/>
    <w:rsid w:val="00050E16"/>
    <w:rsid w:val="00062469"/>
    <w:rsid w:val="000805AE"/>
    <w:rsid w:val="00085505"/>
    <w:rsid w:val="000959FA"/>
    <w:rsid w:val="000C4E25"/>
    <w:rsid w:val="000C7021"/>
    <w:rsid w:val="000D6BBC"/>
    <w:rsid w:val="000D7780"/>
    <w:rsid w:val="000E636A"/>
    <w:rsid w:val="000F2F11"/>
    <w:rsid w:val="00105929"/>
    <w:rsid w:val="00110C36"/>
    <w:rsid w:val="00111E02"/>
    <w:rsid w:val="001131D5"/>
    <w:rsid w:val="00141DB8"/>
    <w:rsid w:val="001566E6"/>
    <w:rsid w:val="00172084"/>
    <w:rsid w:val="0017474A"/>
    <w:rsid w:val="001758C6"/>
    <w:rsid w:val="00182B99"/>
    <w:rsid w:val="001C1525"/>
    <w:rsid w:val="001D0CF7"/>
    <w:rsid w:val="001E539A"/>
    <w:rsid w:val="001F3AC2"/>
    <w:rsid w:val="0021332C"/>
    <w:rsid w:val="00213982"/>
    <w:rsid w:val="0024416D"/>
    <w:rsid w:val="00271911"/>
    <w:rsid w:val="002800A0"/>
    <w:rsid w:val="002801B3"/>
    <w:rsid w:val="00281060"/>
    <w:rsid w:val="002940E8"/>
    <w:rsid w:val="00294751"/>
    <w:rsid w:val="002A6E50"/>
    <w:rsid w:val="002B4298"/>
    <w:rsid w:val="002B497F"/>
    <w:rsid w:val="002C256A"/>
    <w:rsid w:val="002C2675"/>
    <w:rsid w:val="002D62AE"/>
    <w:rsid w:val="002F7BCE"/>
    <w:rsid w:val="00304064"/>
    <w:rsid w:val="00305A7F"/>
    <w:rsid w:val="003152FE"/>
    <w:rsid w:val="0032274D"/>
    <w:rsid w:val="00327436"/>
    <w:rsid w:val="00344BD6"/>
    <w:rsid w:val="0035528D"/>
    <w:rsid w:val="00361821"/>
    <w:rsid w:val="00361E9E"/>
    <w:rsid w:val="00396CB8"/>
    <w:rsid w:val="003A246F"/>
    <w:rsid w:val="003A2612"/>
    <w:rsid w:val="003C7FBE"/>
    <w:rsid w:val="003D227C"/>
    <w:rsid w:val="003D2B4D"/>
    <w:rsid w:val="003F4EB5"/>
    <w:rsid w:val="003F6CF0"/>
    <w:rsid w:val="00401F26"/>
    <w:rsid w:val="00422032"/>
    <w:rsid w:val="0044443C"/>
    <w:rsid w:val="00444A88"/>
    <w:rsid w:val="00474DA4"/>
    <w:rsid w:val="00476B4D"/>
    <w:rsid w:val="004805FA"/>
    <w:rsid w:val="00483CB6"/>
    <w:rsid w:val="004935D2"/>
    <w:rsid w:val="004B1215"/>
    <w:rsid w:val="004D047D"/>
    <w:rsid w:val="004F1E9E"/>
    <w:rsid w:val="004F305A"/>
    <w:rsid w:val="00504BD4"/>
    <w:rsid w:val="00512164"/>
    <w:rsid w:val="00520297"/>
    <w:rsid w:val="005338F9"/>
    <w:rsid w:val="0054281C"/>
    <w:rsid w:val="00544581"/>
    <w:rsid w:val="00551039"/>
    <w:rsid w:val="0055268D"/>
    <w:rsid w:val="00567AED"/>
    <w:rsid w:val="00576BE4"/>
    <w:rsid w:val="005A400A"/>
    <w:rsid w:val="005B074D"/>
    <w:rsid w:val="005B5C15"/>
    <w:rsid w:val="005F7B92"/>
    <w:rsid w:val="00601F6D"/>
    <w:rsid w:val="00612379"/>
    <w:rsid w:val="006153B6"/>
    <w:rsid w:val="0061555F"/>
    <w:rsid w:val="00636CA6"/>
    <w:rsid w:val="00641200"/>
    <w:rsid w:val="00645CA8"/>
    <w:rsid w:val="006655D3"/>
    <w:rsid w:val="0066582D"/>
    <w:rsid w:val="00666DA5"/>
    <w:rsid w:val="00667404"/>
    <w:rsid w:val="006821B2"/>
    <w:rsid w:val="00687EB4"/>
    <w:rsid w:val="00695C56"/>
    <w:rsid w:val="006A5CDE"/>
    <w:rsid w:val="006A644A"/>
    <w:rsid w:val="006B17D2"/>
    <w:rsid w:val="006C224E"/>
    <w:rsid w:val="006C6DD5"/>
    <w:rsid w:val="006D780A"/>
    <w:rsid w:val="0071271E"/>
    <w:rsid w:val="00723FD8"/>
    <w:rsid w:val="00732DEC"/>
    <w:rsid w:val="00735BD5"/>
    <w:rsid w:val="00751613"/>
    <w:rsid w:val="00751910"/>
    <w:rsid w:val="007556F6"/>
    <w:rsid w:val="00760EEF"/>
    <w:rsid w:val="00777EE5"/>
    <w:rsid w:val="00784836"/>
    <w:rsid w:val="0079023E"/>
    <w:rsid w:val="007A2854"/>
    <w:rsid w:val="007C1D92"/>
    <w:rsid w:val="007C4CB9"/>
    <w:rsid w:val="007D0B9D"/>
    <w:rsid w:val="007D19B0"/>
    <w:rsid w:val="007D3DD7"/>
    <w:rsid w:val="007F498F"/>
    <w:rsid w:val="0080679D"/>
    <w:rsid w:val="008108B0"/>
    <w:rsid w:val="00811B20"/>
    <w:rsid w:val="008211B5"/>
    <w:rsid w:val="0082296E"/>
    <w:rsid w:val="00824099"/>
    <w:rsid w:val="008377D0"/>
    <w:rsid w:val="00840595"/>
    <w:rsid w:val="00846D7C"/>
    <w:rsid w:val="00867AC1"/>
    <w:rsid w:val="00890DF8"/>
    <w:rsid w:val="008A5253"/>
    <w:rsid w:val="008A743F"/>
    <w:rsid w:val="008B151D"/>
    <w:rsid w:val="008C0970"/>
    <w:rsid w:val="008C3987"/>
    <w:rsid w:val="008D0BC5"/>
    <w:rsid w:val="008D2CF7"/>
    <w:rsid w:val="00900C26"/>
    <w:rsid w:val="0090197F"/>
    <w:rsid w:val="00902C86"/>
    <w:rsid w:val="00903264"/>
    <w:rsid w:val="00906DDC"/>
    <w:rsid w:val="00934E09"/>
    <w:rsid w:val="00936253"/>
    <w:rsid w:val="00940D46"/>
    <w:rsid w:val="00943997"/>
    <w:rsid w:val="00945093"/>
    <w:rsid w:val="00952DD4"/>
    <w:rsid w:val="00965AE7"/>
    <w:rsid w:val="00970FED"/>
    <w:rsid w:val="00992D82"/>
    <w:rsid w:val="00997029"/>
    <w:rsid w:val="009A3DBD"/>
    <w:rsid w:val="009A7339"/>
    <w:rsid w:val="009B440E"/>
    <w:rsid w:val="009D690D"/>
    <w:rsid w:val="009E65B6"/>
    <w:rsid w:val="009F77CF"/>
    <w:rsid w:val="00A24C10"/>
    <w:rsid w:val="00A33150"/>
    <w:rsid w:val="00A42AC3"/>
    <w:rsid w:val="00A430CF"/>
    <w:rsid w:val="00A54309"/>
    <w:rsid w:val="00A831F2"/>
    <w:rsid w:val="00AB2B93"/>
    <w:rsid w:val="00AB530F"/>
    <w:rsid w:val="00AB5F59"/>
    <w:rsid w:val="00AB7E5B"/>
    <w:rsid w:val="00AC2883"/>
    <w:rsid w:val="00AE0EF1"/>
    <w:rsid w:val="00AE2937"/>
    <w:rsid w:val="00B07301"/>
    <w:rsid w:val="00B11F3E"/>
    <w:rsid w:val="00B224DE"/>
    <w:rsid w:val="00B324D4"/>
    <w:rsid w:val="00B42398"/>
    <w:rsid w:val="00B46575"/>
    <w:rsid w:val="00B61777"/>
    <w:rsid w:val="00B64A97"/>
    <w:rsid w:val="00B67675"/>
    <w:rsid w:val="00B84BBD"/>
    <w:rsid w:val="00BA2220"/>
    <w:rsid w:val="00BA410E"/>
    <w:rsid w:val="00BA43FB"/>
    <w:rsid w:val="00BA528E"/>
    <w:rsid w:val="00BC127D"/>
    <w:rsid w:val="00BC1FE6"/>
    <w:rsid w:val="00BD5AAE"/>
    <w:rsid w:val="00BD7AD6"/>
    <w:rsid w:val="00C061B6"/>
    <w:rsid w:val="00C2446C"/>
    <w:rsid w:val="00C36AE5"/>
    <w:rsid w:val="00C41F17"/>
    <w:rsid w:val="00C527FA"/>
    <w:rsid w:val="00C5280D"/>
    <w:rsid w:val="00C53EB3"/>
    <w:rsid w:val="00C5791C"/>
    <w:rsid w:val="00C66290"/>
    <w:rsid w:val="00C72B7A"/>
    <w:rsid w:val="00C867FB"/>
    <w:rsid w:val="00C973F2"/>
    <w:rsid w:val="00CA304C"/>
    <w:rsid w:val="00CA774A"/>
    <w:rsid w:val="00CC11B0"/>
    <w:rsid w:val="00CC2841"/>
    <w:rsid w:val="00CF1330"/>
    <w:rsid w:val="00CF50E1"/>
    <w:rsid w:val="00CF7E36"/>
    <w:rsid w:val="00D3708D"/>
    <w:rsid w:val="00D40426"/>
    <w:rsid w:val="00D51F91"/>
    <w:rsid w:val="00D57C96"/>
    <w:rsid w:val="00D57D18"/>
    <w:rsid w:val="00D91203"/>
    <w:rsid w:val="00D95174"/>
    <w:rsid w:val="00DA3637"/>
    <w:rsid w:val="00DA4973"/>
    <w:rsid w:val="00DA6F36"/>
    <w:rsid w:val="00DB596E"/>
    <w:rsid w:val="00DB7773"/>
    <w:rsid w:val="00DC00EA"/>
    <w:rsid w:val="00DC2F02"/>
    <w:rsid w:val="00DC3802"/>
    <w:rsid w:val="00E01764"/>
    <w:rsid w:val="00E07D87"/>
    <w:rsid w:val="00E32F7E"/>
    <w:rsid w:val="00E43C04"/>
    <w:rsid w:val="00E5267B"/>
    <w:rsid w:val="00E61043"/>
    <w:rsid w:val="00E63C0E"/>
    <w:rsid w:val="00E72D49"/>
    <w:rsid w:val="00E7593C"/>
    <w:rsid w:val="00E7678A"/>
    <w:rsid w:val="00E935F1"/>
    <w:rsid w:val="00E94A81"/>
    <w:rsid w:val="00EA04C7"/>
    <w:rsid w:val="00EA1FFB"/>
    <w:rsid w:val="00EB048E"/>
    <w:rsid w:val="00EB25C7"/>
    <w:rsid w:val="00EB4E9C"/>
    <w:rsid w:val="00ED1DBF"/>
    <w:rsid w:val="00EE34DF"/>
    <w:rsid w:val="00EE78D4"/>
    <w:rsid w:val="00EF2F89"/>
    <w:rsid w:val="00F03E98"/>
    <w:rsid w:val="00F1237A"/>
    <w:rsid w:val="00F221E0"/>
    <w:rsid w:val="00F22CBD"/>
    <w:rsid w:val="00F2467E"/>
    <w:rsid w:val="00F272F1"/>
    <w:rsid w:val="00F378E2"/>
    <w:rsid w:val="00F45372"/>
    <w:rsid w:val="00F560F7"/>
    <w:rsid w:val="00F6334D"/>
    <w:rsid w:val="00F63599"/>
    <w:rsid w:val="00F72926"/>
    <w:rsid w:val="00F75479"/>
    <w:rsid w:val="00FA49AB"/>
    <w:rsid w:val="00FA72AE"/>
    <w:rsid w:val="00FB2687"/>
    <w:rsid w:val="00FC0D0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01E57"/>
  <w15:docId w15:val="{D318E439-AE7D-4579-B418-A1724BCA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DBF"/>
    <w:pPr>
      <w:jc w:val="both"/>
    </w:pPr>
    <w:rPr>
      <w:rFonts w:ascii="Arial" w:hAnsi="Arial"/>
      <w:lang w:val="fr-FR"/>
    </w:rPr>
  </w:style>
  <w:style w:type="paragraph" w:styleId="Heading1">
    <w:name w:val="heading 1"/>
    <w:next w:val="Normal"/>
    <w:link w:val="Heading1Char"/>
    <w:autoRedefine/>
    <w:qFormat/>
    <w:rsid w:val="00EA04C7"/>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link w:val="Heading3Char"/>
    <w:autoRedefine/>
    <w:qFormat/>
    <w:rsid w:val="00EA04C7"/>
    <w:pPr>
      <w:keepNext/>
      <w:jc w:val="both"/>
      <w:outlineLvl w:val="2"/>
    </w:pPr>
    <w:rPr>
      <w:rFonts w:ascii="Arial" w:hAnsi="Arial"/>
      <w:i/>
    </w:rPr>
  </w:style>
  <w:style w:type="paragraph" w:styleId="Heading4">
    <w:name w:val="heading 4"/>
    <w:next w:val="Normal"/>
    <w:autoRedefine/>
    <w:qFormat/>
    <w:rsid w:val="00EA04C7"/>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autoRedefine/>
    <w:rsid w:val="00EA04C7"/>
    <w:pPr>
      <w:spacing w:before="60"/>
      <w:ind w:left="567" w:hanging="567"/>
      <w:jc w:val="both"/>
    </w:pPr>
    <w:rPr>
      <w:rFonts w:ascii="Arial" w:hAnsi="Arial"/>
      <w:sz w:val="16"/>
    </w:rPr>
  </w:style>
  <w:style w:type="character" w:styleId="FootnoteReference">
    <w:name w:val="footnote reference"/>
    <w:basedOn w:val="DefaultParagraphFont"/>
    <w:semiHidden/>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semiHidden/>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rsid w:val="00EA04C7"/>
    <w:pPr>
      <w:keepNext/>
      <w:keepLines/>
      <w:spacing w:before="180" w:after="120"/>
      <w:jc w:val="left"/>
    </w:pPr>
    <w:rPr>
      <w:caps/>
      <w:noProof/>
      <w:snapToGrid w:val="0"/>
      <w:u w:val="single"/>
    </w:rPr>
  </w:style>
  <w:style w:type="paragraph" w:customStyle="1" w:styleId="pldetails">
    <w:name w:val="pldetails"/>
    <w:basedOn w:val="Normal"/>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semiHidden/>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566E6"/>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1Char">
    <w:name w:val="Heading 1 Char"/>
    <w:basedOn w:val="DefaultParagraphFont"/>
    <w:link w:val="Heading1"/>
    <w:rsid w:val="003F6CF0"/>
    <w:rPr>
      <w:rFonts w:ascii="Arial" w:hAnsi="Arial"/>
      <w:caps/>
    </w:rPr>
  </w:style>
  <w:style w:type="character" w:customStyle="1" w:styleId="Heading3Char">
    <w:name w:val="Heading 3 Char"/>
    <w:basedOn w:val="DefaultParagraphFont"/>
    <w:link w:val="Heading3"/>
    <w:rsid w:val="003F6CF0"/>
    <w:rPr>
      <w:rFonts w:ascii="Arial" w:hAnsi="Arial"/>
      <w:i/>
    </w:rPr>
  </w:style>
  <w:style w:type="paragraph" w:styleId="Revision">
    <w:name w:val="Revision"/>
    <w:hidden/>
    <w:uiPriority w:val="99"/>
    <w:semiHidden/>
    <w:rsid w:val="00945093"/>
    <w:rPr>
      <w:rFonts w:ascii="Arial" w:hAnsi="Arial"/>
    </w:rPr>
  </w:style>
  <w:style w:type="character" w:styleId="UnresolvedMention">
    <w:name w:val="Unresolved Mention"/>
    <w:basedOn w:val="DefaultParagraphFont"/>
    <w:uiPriority w:val="99"/>
    <w:semiHidden/>
    <w:unhideWhenUsed/>
    <w:rsid w:val="005B5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pov.int/upovepvp/en/termsuse.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M%20(formerly%20EAF%20meetings%20under%20EAS)\2024_10_22_EAM_4\templates\eam_0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eam_04_EN.dotx</Template>
  <TotalTime>8</TotalTime>
  <Pages>3</Pages>
  <Words>1070</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EAM/4/1</vt:lpstr>
    </vt:vector>
  </TitlesOfParts>
  <Company>UPOV</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EAM/4/1</dc:title>
  <dc:creator>MADHOUR Hend</dc:creator>
  <cp:keywords/>
  <cp:lastModifiedBy>SANCHEZ VIZCAINO GOMEZ Rosa Maria</cp:lastModifiedBy>
  <cp:revision>6</cp:revision>
  <cp:lastPrinted>2016-11-22T15:41:00Z</cp:lastPrinted>
  <dcterms:created xsi:type="dcterms:W3CDTF">2024-10-17T17:46:00Z</dcterms:created>
  <dcterms:modified xsi:type="dcterms:W3CDTF">2024-10-21T13:31:00Z</dcterms:modified>
</cp:coreProperties>
</file>