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ayout w:type="fixed"/>
        <w:tblCellMar>
          <w:left w:w="0" w:type="dxa"/>
          <w:right w:w="0" w:type="dxa"/>
        </w:tblCellMar>
        <w:tblLook w:val="0000" w:firstRow="0" w:lastRow="0" w:firstColumn="0" w:lastColumn="0" w:noHBand="0" w:noVBand="0"/>
      </w:tblPr>
      <w:tblGrid>
        <w:gridCol w:w="6522"/>
        <w:gridCol w:w="3117"/>
      </w:tblGrid>
      <w:tr w:rsidR="00DC3802" w:rsidRPr="00D96292" w14:paraId="744EBB8A" w14:textId="77777777" w:rsidTr="00EB4E9C">
        <w:tc>
          <w:tcPr>
            <w:tcW w:w="6522" w:type="dxa"/>
          </w:tcPr>
          <w:p w14:paraId="2DC0A08B" w14:textId="24E57DDE" w:rsidR="00DC3802" w:rsidRPr="00D96292" w:rsidRDefault="00284360" w:rsidP="00AC2883">
            <w:r w:rsidRPr="00D96292">
              <w:drawing>
                <wp:inline distT="0" distB="0" distL="0" distR="0" wp14:anchorId="115FA40C" wp14:editId="1D251F00">
                  <wp:extent cx="933333" cy="266667"/>
                  <wp:effectExtent l="0" t="0" r="635" b="635"/>
                  <wp:docPr id="3890242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024261" name="Picture 389024261"/>
                          <pic:cNvPicPr/>
                        </pic:nvPicPr>
                        <pic:blipFill>
                          <a:blip r:embed="rId13">
                            <a:extLst>
                              <a:ext uri="{28A0092B-C50C-407E-A947-70E740481C1C}">
                                <a14:useLocalDpi xmlns:a14="http://schemas.microsoft.com/office/drawing/2010/main" val="0"/>
                              </a:ext>
                            </a:extLst>
                          </a:blip>
                          <a:stretch>
                            <a:fillRect/>
                          </a:stretch>
                        </pic:blipFill>
                        <pic:spPr>
                          <a:xfrm>
                            <a:off x="0" y="0"/>
                            <a:ext cx="933333" cy="266667"/>
                          </a:xfrm>
                          <a:prstGeom prst="rect">
                            <a:avLst/>
                          </a:prstGeom>
                        </pic:spPr>
                      </pic:pic>
                    </a:graphicData>
                  </a:graphic>
                </wp:inline>
              </w:drawing>
            </w:r>
          </w:p>
        </w:tc>
        <w:tc>
          <w:tcPr>
            <w:tcW w:w="3117" w:type="dxa"/>
          </w:tcPr>
          <w:p w14:paraId="51DBB229" w14:textId="0A66753B" w:rsidR="00DC3802" w:rsidRPr="00D96292" w:rsidRDefault="00D96292" w:rsidP="00AC2883">
            <w:pPr>
              <w:pStyle w:val="Lettrine"/>
            </w:pPr>
            <w:r>
              <w:t>F</w:t>
            </w:r>
          </w:p>
        </w:tc>
      </w:tr>
      <w:tr w:rsidR="00DC3802" w:rsidRPr="00D96292" w14:paraId="2E52EA0A" w14:textId="77777777" w:rsidTr="00645CA8">
        <w:trPr>
          <w:trHeight w:val="219"/>
        </w:trPr>
        <w:tc>
          <w:tcPr>
            <w:tcW w:w="6522" w:type="dxa"/>
          </w:tcPr>
          <w:p w14:paraId="0B7D8583" w14:textId="77777777" w:rsidR="00DC3802" w:rsidRPr="00D96292" w:rsidRDefault="00DC3802" w:rsidP="00AC2883">
            <w:pPr>
              <w:pStyle w:val="upove"/>
            </w:pPr>
            <w:r w:rsidRPr="00D96292">
              <w:t>Union internationale pour la protection des obtentions végétales</w:t>
            </w:r>
          </w:p>
        </w:tc>
        <w:tc>
          <w:tcPr>
            <w:tcW w:w="3117" w:type="dxa"/>
          </w:tcPr>
          <w:p w14:paraId="6977A71D" w14:textId="77777777" w:rsidR="00DC3802" w:rsidRPr="00D96292" w:rsidRDefault="00DC3802" w:rsidP="00DA4973"/>
        </w:tc>
      </w:tr>
    </w:tbl>
    <w:p w14:paraId="3DE947B1" w14:textId="77777777" w:rsidR="00DC3802" w:rsidRPr="00D96292" w:rsidRDefault="00DC3802" w:rsidP="00DC3802"/>
    <w:p w14:paraId="397024C6" w14:textId="77777777" w:rsidR="00B22ED6" w:rsidRPr="00D96292" w:rsidRDefault="00B22ED6" w:rsidP="00B22ED6"/>
    <w:tbl>
      <w:tblPr>
        <w:tblW w:w="5000" w:type="pct"/>
        <w:tblBorders>
          <w:bottom w:val="single" w:sz="4" w:space="0" w:color="auto"/>
        </w:tblBorders>
        <w:tblLayout w:type="fixed"/>
        <w:tblCellMar>
          <w:top w:w="113" w:type="dxa"/>
          <w:left w:w="0" w:type="dxa"/>
          <w:bottom w:w="113" w:type="dxa"/>
          <w:right w:w="0" w:type="dxa"/>
        </w:tblCellMar>
        <w:tblLook w:val="0000" w:firstRow="0" w:lastRow="0" w:firstColumn="0" w:lastColumn="0" w:noHBand="0" w:noVBand="0"/>
      </w:tblPr>
      <w:tblGrid>
        <w:gridCol w:w="6512"/>
        <w:gridCol w:w="3127"/>
      </w:tblGrid>
      <w:tr w:rsidR="00B22ED6" w:rsidRPr="00D96292" w14:paraId="5431E896" w14:textId="77777777" w:rsidTr="00D7425C">
        <w:tc>
          <w:tcPr>
            <w:tcW w:w="6512" w:type="dxa"/>
          </w:tcPr>
          <w:p w14:paraId="1E3F80BF" w14:textId="77777777" w:rsidR="00B22ED6" w:rsidRPr="00D96292" w:rsidRDefault="00B22ED6" w:rsidP="00D7425C">
            <w:pPr>
              <w:pStyle w:val="Sessiontwp"/>
            </w:pPr>
            <w:r w:rsidRPr="00D96292">
              <w:t>Comité technique</w:t>
            </w:r>
          </w:p>
          <w:p w14:paraId="053AD770" w14:textId="0C80D126" w:rsidR="00B22ED6" w:rsidRPr="00D96292" w:rsidRDefault="00515475" w:rsidP="00D7425C">
            <w:pPr>
              <w:pStyle w:val="Sessiontwpplacedate"/>
            </w:pPr>
            <w:r w:rsidRPr="00D96292">
              <w:rPr>
                <w:lang w:eastAsia="ja-JP"/>
              </w:rPr>
              <w:t xml:space="preserve">Soixante-deuxième </w:t>
            </w:r>
            <w:r w:rsidR="00B22ED6" w:rsidRPr="00D96292">
              <w:t>session</w:t>
            </w:r>
          </w:p>
          <w:p w14:paraId="3D679212" w14:textId="53B89CE0" w:rsidR="00B22ED6" w:rsidRPr="00D96292" w:rsidRDefault="00B22ED6" w:rsidP="00D7425C">
            <w:pPr>
              <w:rPr>
                <w:lang w:eastAsia="ja-JP"/>
              </w:rPr>
            </w:pPr>
            <w:r w:rsidRPr="00D96292">
              <w:t xml:space="preserve">Genève, </w:t>
            </w:r>
            <w:r w:rsidR="00515475" w:rsidRPr="00D96292">
              <w:rPr>
                <w:lang w:eastAsia="ja-JP"/>
              </w:rPr>
              <w:t xml:space="preserve">19 </w:t>
            </w:r>
            <w:r w:rsidRPr="00D96292">
              <w:t>et</w:t>
            </w:r>
            <w:r w:rsidR="00515475" w:rsidRPr="00D96292">
              <w:rPr>
                <w:lang w:eastAsia="ja-JP"/>
              </w:rPr>
              <w:t xml:space="preserve"> 20 </w:t>
            </w:r>
            <w:r w:rsidRPr="00D96292">
              <w:t>octobre</w:t>
            </w:r>
            <w:r w:rsidR="00515475" w:rsidRPr="00D96292">
              <w:rPr>
                <w:lang w:eastAsia="ja-JP"/>
              </w:rPr>
              <w:t xml:space="preserve"> 2026</w:t>
            </w:r>
          </w:p>
          <w:p w14:paraId="495B80B9" w14:textId="77777777" w:rsidR="00B22ED6" w:rsidRPr="00D96292" w:rsidRDefault="00B22ED6" w:rsidP="00D7425C"/>
          <w:p w14:paraId="56661E49" w14:textId="77777777" w:rsidR="00B22ED6" w:rsidRPr="00D96292" w:rsidRDefault="00B22ED6" w:rsidP="00D7425C">
            <w:pPr>
              <w:pStyle w:val="Sessiontwp"/>
            </w:pPr>
            <w:r w:rsidRPr="00D96292">
              <w:t>Comité administratif et juridique</w:t>
            </w:r>
          </w:p>
          <w:p w14:paraId="26A4B1A2" w14:textId="6037DFB6" w:rsidR="00B22ED6" w:rsidRPr="00D96292" w:rsidRDefault="00515475" w:rsidP="00D7425C">
            <w:pPr>
              <w:pStyle w:val="Sessiontwp"/>
              <w:rPr>
                <w:b w:val="0"/>
              </w:rPr>
            </w:pPr>
            <w:r w:rsidRPr="00D96292">
              <w:rPr>
                <w:b w:val="0"/>
                <w:lang w:eastAsia="ja-JP"/>
              </w:rPr>
              <w:t xml:space="preserve">Quatre-vingt-troisième </w:t>
            </w:r>
            <w:r w:rsidR="00B22ED6" w:rsidRPr="00D96292">
              <w:rPr>
                <w:b w:val="0"/>
              </w:rPr>
              <w:t>session</w:t>
            </w:r>
          </w:p>
          <w:p w14:paraId="1EAC1B76" w14:textId="575AC195" w:rsidR="00B22ED6" w:rsidRPr="00D96292" w:rsidRDefault="00B22ED6" w:rsidP="00E20F65">
            <w:pPr>
              <w:pStyle w:val="Sessiontwpplacedate"/>
              <w:rPr>
                <w:lang w:eastAsia="ja-JP"/>
              </w:rPr>
            </w:pPr>
            <w:r w:rsidRPr="00D96292">
              <w:t xml:space="preserve">Genève, </w:t>
            </w:r>
            <w:r w:rsidR="00515475" w:rsidRPr="00D96292">
              <w:rPr>
                <w:lang w:eastAsia="ja-JP"/>
              </w:rPr>
              <w:t>21</w:t>
            </w:r>
            <w:r w:rsidRPr="00D96292">
              <w:t xml:space="preserve"> octobre</w:t>
            </w:r>
            <w:r w:rsidR="00515475" w:rsidRPr="00D96292">
              <w:rPr>
                <w:lang w:eastAsia="ja-JP"/>
              </w:rPr>
              <w:t xml:space="preserve"> 2026</w:t>
            </w:r>
          </w:p>
        </w:tc>
        <w:tc>
          <w:tcPr>
            <w:tcW w:w="3127" w:type="dxa"/>
          </w:tcPr>
          <w:p w14:paraId="4BA62DBF" w14:textId="532E1FF1" w:rsidR="00B22ED6" w:rsidRPr="00D96292" w:rsidRDefault="002A12E1" w:rsidP="00D7425C">
            <w:pPr>
              <w:pStyle w:val="Doccode"/>
              <w:rPr>
                <w:lang w:val="fr-FR"/>
              </w:rPr>
            </w:pPr>
            <w:r w:rsidRPr="00D96292">
              <w:rPr>
                <w:lang w:val="fr-FR"/>
              </w:rPr>
              <w:t>SESSIONS/2026/6</w:t>
            </w:r>
          </w:p>
          <w:p w14:paraId="4135D4D9" w14:textId="77777777" w:rsidR="00B22ED6" w:rsidRPr="00D96292" w:rsidRDefault="00B22ED6" w:rsidP="00D7425C">
            <w:pPr>
              <w:pStyle w:val="Docoriginal"/>
            </w:pPr>
            <w:r w:rsidRPr="00D96292">
              <w:t xml:space="preserve">Original : </w:t>
            </w:r>
            <w:r w:rsidRPr="00D96292">
              <w:rPr>
                <w:b w:val="0"/>
                <w:spacing w:val="0"/>
              </w:rPr>
              <w:t>anglais</w:t>
            </w:r>
          </w:p>
          <w:p w14:paraId="49336837" w14:textId="1088307B" w:rsidR="00B22ED6" w:rsidRPr="00D96292" w:rsidRDefault="00B22ED6" w:rsidP="00D7425C">
            <w:pPr>
              <w:pStyle w:val="Docoriginal"/>
              <w:rPr>
                <w:lang w:eastAsia="ja-JP"/>
              </w:rPr>
            </w:pPr>
            <w:r w:rsidRPr="00D96292">
              <w:t>Date:</w:t>
            </w:r>
            <w:r w:rsidRPr="00D96292">
              <w:rPr>
                <w:b w:val="0"/>
                <w:spacing w:val="0"/>
              </w:rPr>
              <w:t xml:space="preserve">  </w:t>
            </w:r>
            <w:r w:rsidR="00170566" w:rsidRPr="00D96292">
              <w:rPr>
                <w:b w:val="0"/>
                <w:spacing w:val="0"/>
                <w:lang w:eastAsia="ja-JP"/>
              </w:rPr>
              <w:t>11</w:t>
            </w:r>
            <w:r w:rsidR="00501E54" w:rsidRPr="00D96292">
              <w:rPr>
                <w:b w:val="0"/>
                <w:spacing w:val="0"/>
                <w:lang w:eastAsia="ja-JP"/>
              </w:rPr>
              <w:t xml:space="preserve"> septembre</w:t>
            </w:r>
            <w:r w:rsidR="00515475" w:rsidRPr="00D96292">
              <w:rPr>
                <w:b w:val="0"/>
                <w:spacing w:val="0"/>
                <w:lang w:eastAsia="ja-JP"/>
              </w:rPr>
              <w:t xml:space="preserve"> 2026</w:t>
            </w:r>
          </w:p>
        </w:tc>
      </w:tr>
    </w:tbl>
    <w:p w14:paraId="19B49DD5" w14:textId="5975D39E" w:rsidR="007B73A9" w:rsidRPr="00D96292" w:rsidRDefault="002A12E1" w:rsidP="007B73A9">
      <w:pPr>
        <w:pStyle w:val="Titleofdoc0"/>
      </w:pPr>
      <w:r w:rsidRPr="00D96292">
        <w:t>Techniques moléculaires</w:t>
      </w:r>
    </w:p>
    <w:p w14:paraId="4117B7F7" w14:textId="77777777" w:rsidR="001D736D" w:rsidRPr="00D96292" w:rsidRDefault="001D736D" w:rsidP="001D736D">
      <w:pPr>
        <w:pStyle w:val="preparedby1"/>
        <w:jc w:val="left"/>
      </w:pPr>
      <w:r w:rsidRPr="00D96292">
        <w:t>Document établi par le Bureau de l’Union</w:t>
      </w:r>
    </w:p>
    <w:p w14:paraId="3868E0E6" w14:textId="77777777" w:rsidR="000536F5" w:rsidRPr="006365CE" w:rsidRDefault="000536F5" w:rsidP="000536F5">
      <w:pPr>
        <w:pStyle w:val="Disclaimer"/>
        <w:rPr>
          <w:lang w:val="fr-FR"/>
        </w:rPr>
      </w:pPr>
      <w:bookmarkStart w:id="0" w:name="_Toc177773938"/>
      <w:bookmarkStart w:id="1" w:name="_Toc84413225"/>
      <w:bookmarkStart w:id="2" w:name="_Toc97892774"/>
      <w:r w:rsidRPr="006365CE">
        <w:rPr>
          <w:lang w:val="fr-FR"/>
        </w:rPr>
        <w:t>Avertissement : le présent document ne représente pas les principes ou les orientations de l’UPOV</w:t>
      </w:r>
      <w:r>
        <w:rPr>
          <w:lang w:val="fr-FR"/>
        </w:rPr>
        <w:t>.</w:t>
      </w:r>
      <w:r>
        <w:rPr>
          <w:lang w:val="fr-FR"/>
        </w:rPr>
        <w:br/>
      </w:r>
      <w:r>
        <w:rPr>
          <w:lang w:val="fr-FR"/>
        </w:rPr>
        <w:br/>
      </w:r>
      <w:r w:rsidRPr="006365CE">
        <w:rPr>
          <w:lang w:val="fr-FR"/>
        </w:rPr>
        <w:t>Ce document a été généré à l'aide d'une traduction automatique dont l'exactitude ne peut être garantie. Par conséquent, le texte dans la langue originale est la seule version authentique.</w:t>
      </w:r>
    </w:p>
    <w:p w14:paraId="0FD86AF0" w14:textId="77777777" w:rsidR="00EF4B00" w:rsidRPr="00D96292" w:rsidRDefault="00EF4B00" w:rsidP="00EF4B00">
      <w:pPr>
        <w:keepNext/>
        <w:outlineLvl w:val="0"/>
        <w:rPr>
          <w:caps/>
          <w:snapToGrid w:val="0"/>
          <w:lang w:eastAsia="ja-JP"/>
        </w:rPr>
      </w:pPr>
      <w:r w:rsidRPr="00D96292">
        <w:rPr>
          <w:caps/>
          <w:snapToGrid w:val="0"/>
          <w:lang w:eastAsia="ja-JP"/>
        </w:rPr>
        <w:t>Résumé</w:t>
      </w:r>
      <w:bookmarkEnd w:id="0"/>
    </w:p>
    <w:p w14:paraId="7C8B2385" w14:textId="77777777" w:rsidR="00EF4B00" w:rsidRPr="00D96292" w:rsidRDefault="00EF4B00" w:rsidP="00EF4B00">
      <w:pPr>
        <w:rPr>
          <w:lang w:eastAsia="ja-JP"/>
        </w:rPr>
      </w:pPr>
    </w:p>
    <w:p w14:paraId="365FE5BB" w14:textId="62576098" w:rsidR="00FB360F" w:rsidRPr="00D96292" w:rsidRDefault="00246C19" w:rsidP="00FB360F">
      <w:pPr>
        <w:tabs>
          <w:tab w:val="left" w:pos="567"/>
          <w:tab w:val="left" w:pos="1134"/>
          <w:tab w:val="left" w:pos="5387"/>
          <w:tab w:val="left" w:pos="5954"/>
        </w:tabs>
      </w:pPr>
      <w:r w:rsidRPr="00D96292">
        <w:fldChar w:fldCharType="begin"/>
      </w:r>
      <w:r w:rsidRPr="00D96292">
        <w:instrText xml:space="preserve"> AUTONUM  </w:instrText>
      </w:r>
      <w:r w:rsidRPr="00D96292">
        <w:fldChar w:fldCharType="end"/>
      </w:r>
      <w:r w:rsidRPr="00D96292">
        <w:tab/>
      </w:r>
      <w:r w:rsidR="00FB360F" w:rsidRPr="00D96292">
        <w:t xml:space="preserve">L’exercice d’analyse prospective de l’UPOV, présenté dans le </w:t>
      </w:r>
      <w:r w:rsidR="00E66683" w:rsidRPr="00E66683">
        <w:t>Plan de développement stratégique</w:t>
      </w:r>
      <w:r w:rsidR="00FB360F" w:rsidRPr="00D96292">
        <w:t xml:space="preserve"> pour 2026-2029, a mis en évidence un recours croissant à l’analyse de l’ADN à des fins d’identification des variétés et a souligné les possibilités pour l’UPOV d’élaborer des normes dans ce domaine et d’explorer des approches en matière de gestion des données et de collaboration sur les activités liées à la science des données.</w:t>
      </w:r>
    </w:p>
    <w:p w14:paraId="17FD06BC" w14:textId="77777777" w:rsidR="00FB360F" w:rsidRPr="00D96292" w:rsidRDefault="00FB360F" w:rsidP="00FB360F">
      <w:pPr>
        <w:tabs>
          <w:tab w:val="left" w:pos="567"/>
          <w:tab w:val="left" w:pos="1134"/>
          <w:tab w:val="left" w:pos="5387"/>
          <w:tab w:val="left" w:pos="5954"/>
        </w:tabs>
      </w:pPr>
    </w:p>
    <w:p w14:paraId="60F81EEE" w14:textId="3F7484B6" w:rsidR="00FB360F" w:rsidRPr="00D96292" w:rsidRDefault="00246C19" w:rsidP="00FB360F">
      <w:pPr>
        <w:tabs>
          <w:tab w:val="left" w:pos="567"/>
          <w:tab w:val="left" w:pos="1134"/>
          <w:tab w:val="left" w:pos="5387"/>
          <w:tab w:val="left" w:pos="5954"/>
        </w:tabs>
      </w:pPr>
      <w:r w:rsidRPr="00D96292">
        <w:fldChar w:fldCharType="begin"/>
      </w:r>
      <w:r w:rsidRPr="00D96292">
        <w:instrText xml:space="preserve"> AUTONUM  </w:instrText>
      </w:r>
      <w:r w:rsidRPr="00D96292">
        <w:fldChar w:fldCharType="end"/>
      </w:r>
      <w:r w:rsidRPr="00D96292">
        <w:tab/>
      </w:r>
      <w:r w:rsidR="00FB360F" w:rsidRPr="00D96292">
        <w:t xml:space="preserve">En réponse à ces </w:t>
      </w:r>
      <w:r w:rsidR="008D51D4">
        <w:t>développements</w:t>
      </w:r>
      <w:r w:rsidR="00FB360F" w:rsidRPr="00D96292">
        <w:t>, le Groupe de travail technique sur les méthodes et techniques d’essai (TWM), lors de sa quatrième session, a examiné les possibilités d’harmonisation internationale des marqueurs moléculaires utilisés pour l’identification des variétés. Le TWM a décidé d’inviter les membres de l’UPOV, les organisations observatrices et les experts intéressés à analyser et à valider les ensembles de marqueurs moléculaires accessibles au public, développés par les membres de l’UPOV et les organisations partenaires, et à rendre compte du compte rendu de leurs travaux.</w:t>
      </w:r>
    </w:p>
    <w:p w14:paraId="29C778FD" w14:textId="77777777" w:rsidR="00FB360F" w:rsidRPr="00D96292" w:rsidRDefault="00FB360F" w:rsidP="00FB360F">
      <w:pPr>
        <w:tabs>
          <w:tab w:val="left" w:pos="567"/>
          <w:tab w:val="left" w:pos="1134"/>
          <w:tab w:val="left" w:pos="5387"/>
          <w:tab w:val="left" w:pos="5954"/>
        </w:tabs>
      </w:pPr>
    </w:p>
    <w:p w14:paraId="6479444B" w14:textId="4CF09D3A" w:rsidR="00FB360F" w:rsidRPr="00D96292" w:rsidRDefault="00246C19" w:rsidP="00FB360F">
      <w:pPr>
        <w:tabs>
          <w:tab w:val="left" w:pos="567"/>
          <w:tab w:val="left" w:pos="1134"/>
          <w:tab w:val="left" w:pos="5387"/>
          <w:tab w:val="left" w:pos="5954"/>
        </w:tabs>
      </w:pPr>
      <w:r w:rsidRPr="00D96292">
        <w:fldChar w:fldCharType="begin"/>
      </w:r>
      <w:r w:rsidRPr="00D96292">
        <w:instrText xml:space="preserve"> AUTONUM  </w:instrText>
      </w:r>
      <w:r w:rsidRPr="00D96292">
        <w:fldChar w:fldCharType="end"/>
      </w:r>
      <w:r w:rsidRPr="00D96292">
        <w:tab/>
      </w:r>
      <w:r w:rsidR="00FB360F" w:rsidRPr="00D96292">
        <w:t>Le document fournit également un compte rendu de l’inventaire actualisé des marqueurs moléculaires utilisés par les membres de l’UPOV. Établi à partir d’enquêtes menées en 2021, 2022 et 2026, cet inventaire fournit des informations sur l’utilisation des techniques moléculaires dans différentes cultures et pourrait soutenir de futures activités de coopération et d’harmonisation.</w:t>
      </w:r>
    </w:p>
    <w:p w14:paraId="1B3DEEE7" w14:textId="77777777" w:rsidR="00FB360F" w:rsidRPr="00D96292" w:rsidRDefault="00FB360F" w:rsidP="00FB360F">
      <w:pPr>
        <w:tabs>
          <w:tab w:val="left" w:pos="567"/>
          <w:tab w:val="left" w:pos="1134"/>
          <w:tab w:val="left" w:pos="5387"/>
          <w:tab w:val="left" w:pos="5954"/>
        </w:tabs>
      </w:pPr>
    </w:p>
    <w:p w14:paraId="3202DED9" w14:textId="7546BAA1" w:rsidR="00FB360F" w:rsidRPr="00D96292" w:rsidRDefault="00246C19" w:rsidP="00FB360F">
      <w:pPr>
        <w:tabs>
          <w:tab w:val="left" w:pos="567"/>
          <w:tab w:val="left" w:pos="1134"/>
          <w:tab w:val="left" w:pos="5387"/>
          <w:tab w:val="left" w:pos="5954"/>
        </w:tabs>
      </w:pPr>
      <w:r w:rsidRPr="00D96292">
        <w:fldChar w:fldCharType="begin"/>
      </w:r>
      <w:r w:rsidRPr="00D96292">
        <w:instrText xml:space="preserve"> AUTONUM  </w:instrText>
      </w:r>
      <w:r w:rsidRPr="00D96292">
        <w:fldChar w:fldCharType="end"/>
      </w:r>
      <w:r w:rsidRPr="00D96292">
        <w:tab/>
      </w:r>
      <w:r w:rsidR="00FB360F" w:rsidRPr="00D96292">
        <w:t>Le document fournit également un compte rendu des activités de coopération avec les programmes de l’OCDE relatifs aux semences et l’Association internationale d’essais de semences (ISTA), notamment d’une réunion conjointe qui s’est tenue lors de la quatrième session du TWM et des travaux en cours sur l’harmonisation</w:t>
      </w:r>
      <w:r w:rsidR="00EA10EE" w:rsidRPr="00D96292">
        <w:t xml:space="preserve"> éventuelle </w:t>
      </w:r>
      <w:r w:rsidR="00FB360F" w:rsidRPr="00D96292">
        <w:t xml:space="preserve">de la terminologie </w:t>
      </w:r>
      <w:r w:rsidR="00EA10EE" w:rsidRPr="00D96292">
        <w:t xml:space="preserve">et </w:t>
      </w:r>
      <w:r w:rsidR="00FB360F" w:rsidRPr="00D96292">
        <w:t>des définitions relatives aux techniques moléculaires.</w:t>
      </w:r>
    </w:p>
    <w:p w14:paraId="332BF6E3" w14:textId="77777777" w:rsidR="00FB360F" w:rsidRPr="00D96292" w:rsidRDefault="00FB360F" w:rsidP="00FB360F">
      <w:pPr>
        <w:tabs>
          <w:tab w:val="left" w:pos="567"/>
          <w:tab w:val="left" w:pos="1134"/>
          <w:tab w:val="left" w:pos="5387"/>
          <w:tab w:val="left" w:pos="5954"/>
        </w:tabs>
      </w:pPr>
    </w:p>
    <w:p w14:paraId="38AB23F4" w14:textId="4C40EDC4" w:rsidR="00FB360F" w:rsidRPr="00D96292" w:rsidRDefault="00246C19" w:rsidP="00FB360F">
      <w:pPr>
        <w:tabs>
          <w:tab w:val="left" w:pos="567"/>
          <w:tab w:val="left" w:pos="1134"/>
          <w:tab w:val="left" w:pos="5387"/>
          <w:tab w:val="left" w:pos="5954"/>
        </w:tabs>
      </w:pPr>
      <w:r w:rsidRPr="00D96292">
        <w:fldChar w:fldCharType="begin"/>
      </w:r>
      <w:r w:rsidRPr="00D96292">
        <w:instrText xml:space="preserve"> AUTONUM  </w:instrText>
      </w:r>
      <w:r w:rsidRPr="00D96292">
        <w:fldChar w:fldCharType="end"/>
      </w:r>
      <w:r w:rsidRPr="00D96292">
        <w:tab/>
      </w:r>
      <w:r w:rsidR="00FB360F" w:rsidRPr="00D96292">
        <w:t>Les discussions sur la confidentialité, la propriété et la gouvernance des informations moléculaires se sont poursuivies en 2026</w:t>
      </w:r>
      <w:r w:rsidR="00FD6942" w:rsidRPr="00D96292">
        <w:t xml:space="preserve">, bien </w:t>
      </w:r>
      <w:r w:rsidR="00FB360F" w:rsidRPr="00D96292">
        <w:t xml:space="preserve">qu’aucun cas concret </w:t>
      </w:r>
      <w:r w:rsidR="00FD6942" w:rsidRPr="00D96292">
        <w:t xml:space="preserve">n’ait été </w:t>
      </w:r>
      <w:r w:rsidR="00FB360F" w:rsidRPr="00D96292">
        <w:t xml:space="preserve">proposé pour examen </w:t>
      </w:r>
      <w:r w:rsidR="00FD6942" w:rsidRPr="00D96292">
        <w:t>au sein des groupes de travail techniques</w:t>
      </w:r>
      <w:r w:rsidR="00FB360F" w:rsidRPr="00D96292">
        <w:t>.</w:t>
      </w:r>
    </w:p>
    <w:p w14:paraId="188F180B" w14:textId="77777777" w:rsidR="00FB360F" w:rsidRPr="00D96292" w:rsidRDefault="00FB360F" w:rsidP="00FB360F">
      <w:pPr>
        <w:tabs>
          <w:tab w:val="left" w:pos="567"/>
          <w:tab w:val="left" w:pos="1134"/>
          <w:tab w:val="left" w:pos="5387"/>
          <w:tab w:val="left" w:pos="5954"/>
        </w:tabs>
      </w:pPr>
    </w:p>
    <w:p w14:paraId="2FABB6BA" w14:textId="71EE4CA5" w:rsidR="00DF29B7" w:rsidRPr="00D96292" w:rsidRDefault="00246C19" w:rsidP="00FB360F">
      <w:pPr>
        <w:tabs>
          <w:tab w:val="left" w:pos="567"/>
          <w:tab w:val="left" w:pos="1134"/>
          <w:tab w:val="left" w:pos="5387"/>
          <w:tab w:val="left" w:pos="5954"/>
        </w:tabs>
      </w:pPr>
      <w:r w:rsidRPr="00D96292">
        <w:fldChar w:fldCharType="begin"/>
      </w:r>
      <w:r w:rsidRPr="00D96292">
        <w:instrText xml:space="preserve"> AUTONUM  </w:instrText>
      </w:r>
      <w:r w:rsidRPr="00D96292">
        <w:fldChar w:fldCharType="end"/>
      </w:r>
      <w:r w:rsidRPr="00D96292">
        <w:tab/>
      </w:r>
      <w:r w:rsidR="00FB360F" w:rsidRPr="00D96292">
        <w:t>Le TC et le CAJ sont invités à examiner les informations fournies dans le présent document afin de servir de base aux travaux futurs sur les techniques moléculaires et aux activités de coopération avec l’OCDE et l’ISTA</w:t>
      </w:r>
      <w:r w:rsidR="00FD6942" w:rsidRPr="00D96292">
        <w:t>.</w:t>
      </w:r>
    </w:p>
    <w:p w14:paraId="25EC4E89" w14:textId="77777777" w:rsidR="00FD6942" w:rsidRPr="00D96292" w:rsidRDefault="00FD6942" w:rsidP="00FB360F">
      <w:pPr>
        <w:tabs>
          <w:tab w:val="left" w:pos="567"/>
          <w:tab w:val="left" w:pos="1134"/>
          <w:tab w:val="left" w:pos="5387"/>
          <w:tab w:val="left" w:pos="5954"/>
        </w:tabs>
      </w:pPr>
    </w:p>
    <w:p w14:paraId="1DFB791A" w14:textId="77777777" w:rsidR="00E66683" w:rsidRDefault="00E66683">
      <w:pPr>
        <w:jc w:val="left"/>
      </w:pPr>
      <w:r>
        <w:br w:type="page"/>
      </w:r>
    </w:p>
    <w:p w14:paraId="4C3FC292" w14:textId="4D219FC7" w:rsidR="00EF4B00" w:rsidRPr="00D96292" w:rsidRDefault="00EF4B00" w:rsidP="00EF4B00">
      <w:r w:rsidRPr="00D96292">
        <w:lastRenderedPageBreak/>
        <w:fldChar w:fldCharType="begin"/>
      </w:r>
      <w:r w:rsidRPr="00D96292">
        <w:instrText xml:space="preserve"> AUTONUM  </w:instrText>
      </w:r>
      <w:r w:rsidRPr="00D96292">
        <w:fldChar w:fldCharType="end"/>
      </w:r>
      <w:r w:rsidRPr="00D96292">
        <w:tab/>
        <w:t>Les abréviations suivantes sont utilisées dans le présent document :</w:t>
      </w:r>
    </w:p>
    <w:p w14:paraId="4518430A" w14:textId="77777777" w:rsidR="00EF4B00" w:rsidRPr="00D96292" w:rsidRDefault="00EF4B00" w:rsidP="00EF4B00"/>
    <w:p w14:paraId="37BB5BDF" w14:textId="77777777" w:rsidR="00EF4B00" w:rsidRPr="00D96292" w:rsidRDefault="00EF4B00" w:rsidP="00EF4B00">
      <w:pPr>
        <w:keepNext/>
        <w:tabs>
          <w:tab w:val="left" w:pos="567"/>
        </w:tabs>
        <w:ind w:left="1701" w:hanging="1134"/>
        <w:rPr>
          <w:sz w:val="18"/>
        </w:rPr>
      </w:pPr>
      <w:r w:rsidRPr="00D96292">
        <w:rPr>
          <w:sz w:val="18"/>
        </w:rPr>
        <w:t xml:space="preserve">CAJ : </w:t>
      </w:r>
      <w:r w:rsidRPr="00D96292">
        <w:rPr>
          <w:sz w:val="18"/>
        </w:rPr>
        <w:tab/>
        <w:t xml:space="preserve">Comité administratif et juridique  </w:t>
      </w:r>
    </w:p>
    <w:p w14:paraId="29C04252" w14:textId="77777777" w:rsidR="00EF4B00" w:rsidRPr="00D96292" w:rsidRDefault="00EF4B00" w:rsidP="00EF4B00">
      <w:pPr>
        <w:ind w:left="1701" w:hanging="1134"/>
        <w:rPr>
          <w:rFonts w:cs="Arial"/>
          <w:snapToGrid w:val="0"/>
          <w:sz w:val="18"/>
          <w:szCs w:val="24"/>
          <w:lang w:eastAsia="ja-JP"/>
        </w:rPr>
      </w:pPr>
      <w:r w:rsidRPr="00D96292">
        <w:rPr>
          <w:rFonts w:eastAsia="PMingLiU" w:cs="Arial"/>
          <w:snapToGrid w:val="0"/>
          <w:sz w:val="18"/>
          <w:szCs w:val="24"/>
          <w:lang w:eastAsia="fr-FR"/>
        </w:rPr>
        <w:t xml:space="preserve">ISTA : </w:t>
      </w:r>
      <w:r w:rsidRPr="00D96292">
        <w:rPr>
          <w:rFonts w:eastAsia="PMingLiU" w:cs="Arial"/>
          <w:snapToGrid w:val="0"/>
          <w:sz w:val="18"/>
          <w:szCs w:val="24"/>
          <w:lang w:eastAsia="fr-FR"/>
        </w:rPr>
        <w:tab/>
        <w:t>Association internationale d’essais de semences</w:t>
      </w:r>
    </w:p>
    <w:p w14:paraId="4FBD0221" w14:textId="77777777" w:rsidR="00EF4B00" w:rsidRPr="00D96292" w:rsidRDefault="00EF4B00" w:rsidP="00EF4B00">
      <w:pPr>
        <w:ind w:left="1701" w:hanging="1134"/>
        <w:rPr>
          <w:rFonts w:eastAsia="PMingLiU" w:cs="Arial"/>
          <w:snapToGrid w:val="0"/>
          <w:sz w:val="18"/>
          <w:szCs w:val="24"/>
        </w:rPr>
      </w:pPr>
      <w:r w:rsidRPr="00D96292">
        <w:rPr>
          <w:rFonts w:eastAsia="PMingLiU" w:cs="Arial"/>
          <w:sz w:val="18"/>
          <w:szCs w:val="24"/>
        </w:rPr>
        <w:t>OCDE :</w:t>
      </w:r>
      <w:r w:rsidRPr="00D96292">
        <w:rPr>
          <w:rFonts w:eastAsia="PMingLiU" w:cs="Arial"/>
          <w:sz w:val="18"/>
          <w:szCs w:val="24"/>
        </w:rPr>
        <w:tab/>
      </w:r>
      <w:r w:rsidRPr="00D96292">
        <w:rPr>
          <w:rFonts w:eastAsia="PMingLiU" w:cs="Arial"/>
          <w:snapToGrid w:val="0"/>
          <w:sz w:val="18"/>
          <w:szCs w:val="24"/>
        </w:rPr>
        <w:t>Organisation de coopération et de développement économiques</w:t>
      </w:r>
    </w:p>
    <w:p w14:paraId="21078AA0" w14:textId="77777777" w:rsidR="00EF4B00" w:rsidRPr="00D96292" w:rsidRDefault="00EF4B00" w:rsidP="00EF4B00">
      <w:pPr>
        <w:keepNext/>
        <w:tabs>
          <w:tab w:val="left" w:pos="567"/>
        </w:tabs>
        <w:ind w:left="1701" w:hanging="1134"/>
        <w:rPr>
          <w:sz w:val="18"/>
        </w:rPr>
      </w:pPr>
      <w:r w:rsidRPr="00D96292">
        <w:rPr>
          <w:sz w:val="18"/>
        </w:rPr>
        <w:t>TC:</w:t>
      </w:r>
      <w:r w:rsidRPr="00D96292">
        <w:rPr>
          <w:sz w:val="18"/>
        </w:rPr>
        <w:tab/>
        <w:t>Comité technique</w:t>
      </w:r>
    </w:p>
    <w:p w14:paraId="395DDF69" w14:textId="77777777" w:rsidR="00EF4B00" w:rsidRPr="00D96292" w:rsidRDefault="00EF4B00" w:rsidP="00EF4B00">
      <w:pPr>
        <w:ind w:left="1701" w:hanging="1134"/>
        <w:rPr>
          <w:rFonts w:eastAsia="PMingLiU" w:cs="Arial"/>
          <w:sz w:val="18"/>
          <w:szCs w:val="24"/>
        </w:rPr>
      </w:pPr>
      <w:r w:rsidRPr="00D96292">
        <w:rPr>
          <w:rFonts w:eastAsia="PMingLiU" w:cs="Arial"/>
          <w:sz w:val="18"/>
          <w:szCs w:val="24"/>
        </w:rPr>
        <w:t>TWA :</w:t>
      </w:r>
      <w:r w:rsidRPr="00D96292">
        <w:rPr>
          <w:rFonts w:eastAsia="PMingLiU" w:cs="Arial"/>
          <w:sz w:val="18"/>
          <w:szCs w:val="24"/>
        </w:rPr>
        <w:tab/>
        <w:t>Groupe de travail technique sur les plantes agricoles</w:t>
      </w:r>
    </w:p>
    <w:p w14:paraId="61509D54" w14:textId="4238A0E7" w:rsidR="00EF4B00" w:rsidRPr="00D96292" w:rsidRDefault="00EF4B00" w:rsidP="00EF4B00">
      <w:pPr>
        <w:ind w:left="1701" w:hanging="1134"/>
        <w:rPr>
          <w:rFonts w:eastAsia="PMingLiU" w:cs="Arial"/>
          <w:sz w:val="18"/>
          <w:szCs w:val="24"/>
        </w:rPr>
      </w:pPr>
      <w:r w:rsidRPr="00D96292">
        <w:rPr>
          <w:rFonts w:eastAsia="PMingLiU" w:cs="Arial"/>
          <w:sz w:val="18"/>
          <w:szCs w:val="24"/>
        </w:rPr>
        <w:t>TWF :</w:t>
      </w:r>
      <w:r w:rsidRPr="00D96292">
        <w:rPr>
          <w:rFonts w:eastAsia="PMingLiU" w:cs="Arial"/>
          <w:sz w:val="18"/>
          <w:szCs w:val="24"/>
        </w:rPr>
        <w:tab/>
        <w:t xml:space="preserve">Groupe de travail technique </w:t>
      </w:r>
      <w:r w:rsidR="005965D3" w:rsidRPr="00D96292">
        <w:rPr>
          <w:rFonts w:eastAsia="PMingLiU" w:cs="Arial"/>
          <w:sz w:val="18"/>
          <w:szCs w:val="24"/>
        </w:rPr>
        <w:t xml:space="preserve">sur </w:t>
      </w:r>
      <w:r w:rsidRPr="00D96292">
        <w:rPr>
          <w:rFonts w:eastAsia="PMingLiU" w:cs="Arial"/>
          <w:sz w:val="18"/>
          <w:szCs w:val="24"/>
        </w:rPr>
        <w:t>les plantes fruitières</w:t>
      </w:r>
    </w:p>
    <w:p w14:paraId="6CB085B7" w14:textId="77777777" w:rsidR="00EF4B00" w:rsidRPr="00D96292" w:rsidRDefault="00EF4B00" w:rsidP="00EF4B00">
      <w:pPr>
        <w:ind w:left="1701" w:hanging="1134"/>
        <w:rPr>
          <w:rFonts w:eastAsia="PMingLiU" w:cs="Arial"/>
          <w:sz w:val="18"/>
          <w:szCs w:val="24"/>
        </w:rPr>
      </w:pPr>
      <w:r w:rsidRPr="00D96292">
        <w:rPr>
          <w:rFonts w:eastAsia="PMingLiU" w:cs="Arial"/>
          <w:sz w:val="18"/>
          <w:szCs w:val="24"/>
        </w:rPr>
        <w:t>TWM :</w:t>
      </w:r>
      <w:r w:rsidRPr="00D96292">
        <w:rPr>
          <w:rFonts w:eastAsia="PMingLiU" w:cs="Arial"/>
          <w:sz w:val="18"/>
          <w:szCs w:val="24"/>
        </w:rPr>
        <w:tab/>
        <w:t>Groupe de travail technique sur les méthodes et techniques d'essai</w:t>
      </w:r>
    </w:p>
    <w:p w14:paraId="4B06B464" w14:textId="682E5127" w:rsidR="00EF4B00" w:rsidRPr="00D96292" w:rsidRDefault="00EF4B00" w:rsidP="00EF4B00">
      <w:pPr>
        <w:ind w:left="1701" w:hanging="1134"/>
        <w:rPr>
          <w:rFonts w:eastAsia="PMingLiU" w:cs="Arial"/>
          <w:sz w:val="18"/>
          <w:szCs w:val="24"/>
        </w:rPr>
      </w:pPr>
      <w:r w:rsidRPr="00D96292">
        <w:rPr>
          <w:rFonts w:eastAsia="PMingLiU" w:cs="Arial"/>
          <w:sz w:val="18"/>
          <w:szCs w:val="24"/>
        </w:rPr>
        <w:t>TWO :</w:t>
      </w:r>
      <w:r w:rsidRPr="00D96292">
        <w:rPr>
          <w:rFonts w:eastAsia="PMingLiU" w:cs="Arial"/>
          <w:sz w:val="18"/>
          <w:szCs w:val="24"/>
        </w:rPr>
        <w:tab/>
        <w:t xml:space="preserve">Groupe de travail technique </w:t>
      </w:r>
      <w:r w:rsidR="00D51E3B" w:rsidRPr="00D96292">
        <w:rPr>
          <w:rFonts w:eastAsia="PMingLiU" w:cs="Arial"/>
          <w:sz w:val="18"/>
          <w:szCs w:val="24"/>
        </w:rPr>
        <w:t xml:space="preserve">sur </w:t>
      </w:r>
      <w:r w:rsidRPr="00D96292">
        <w:rPr>
          <w:rFonts w:eastAsia="PMingLiU" w:cs="Arial"/>
          <w:sz w:val="18"/>
          <w:szCs w:val="24"/>
        </w:rPr>
        <w:t>les plantes ornementales et les arbres forestiers</w:t>
      </w:r>
    </w:p>
    <w:p w14:paraId="5B43445B" w14:textId="77777777" w:rsidR="00EF4B00" w:rsidRPr="00D96292" w:rsidRDefault="00EF4B00" w:rsidP="00EF4B00">
      <w:pPr>
        <w:ind w:left="1701" w:hanging="1134"/>
        <w:rPr>
          <w:rFonts w:eastAsia="PMingLiU" w:cs="Arial"/>
          <w:sz w:val="18"/>
          <w:szCs w:val="24"/>
        </w:rPr>
      </w:pPr>
      <w:proofErr w:type="spellStart"/>
      <w:r w:rsidRPr="00D96292">
        <w:rPr>
          <w:rFonts w:eastAsia="PMingLiU" w:cs="Arial"/>
          <w:sz w:val="18"/>
          <w:szCs w:val="24"/>
        </w:rPr>
        <w:t>TWPs</w:t>
      </w:r>
      <w:proofErr w:type="spellEnd"/>
      <w:r w:rsidRPr="00D96292">
        <w:rPr>
          <w:rFonts w:eastAsia="PMingLiU" w:cs="Arial"/>
          <w:sz w:val="18"/>
          <w:szCs w:val="24"/>
        </w:rPr>
        <w:t xml:space="preserve"> :</w:t>
      </w:r>
      <w:r w:rsidRPr="00D96292">
        <w:rPr>
          <w:rFonts w:eastAsia="PMingLiU" w:cs="Arial"/>
          <w:sz w:val="18"/>
          <w:szCs w:val="24"/>
        </w:rPr>
        <w:tab/>
        <w:t>Groupes de travail techniques</w:t>
      </w:r>
    </w:p>
    <w:p w14:paraId="3EA243B4" w14:textId="77777777" w:rsidR="00EF4B00" w:rsidRPr="00D96292" w:rsidRDefault="00EF4B00" w:rsidP="00EF4B00">
      <w:pPr>
        <w:ind w:left="1701" w:hanging="1134"/>
        <w:rPr>
          <w:rFonts w:eastAsia="PMingLiU" w:cs="Arial"/>
          <w:sz w:val="18"/>
          <w:szCs w:val="24"/>
        </w:rPr>
      </w:pPr>
      <w:r w:rsidRPr="00D96292">
        <w:rPr>
          <w:rFonts w:eastAsia="PMingLiU" w:cs="Arial"/>
          <w:sz w:val="18"/>
          <w:szCs w:val="24"/>
        </w:rPr>
        <w:t>TWV :</w:t>
      </w:r>
      <w:r w:rsidRPr="00D96292">
        <w:rPr>
          <w:rFonts w:eastAsia="PMingLiU" w:cs="Arial"/>
          <w:sz w:val="18"/>
          <w:szCs w:val="24"/>
        </w:rPr>
        <w:tab/>
        <w:t>Groupe de travail technique sur les plantes potagères</w:t>
      </w:r>
    </w:p>
    <w:p w14:paraId="720C38C3" w14:textId="77777777" w:rsidR="00EF4B00" w:rsidRPr="00D96292" w:rsidRDefault="00EF4B00" w:rsidP="00EF4B00">
      <w:pPr>
        <w:jc w:val="left"/>
        <w:rPr>
          <w:rFonts w:cs="Arial"/>
          <w:snapToGrid w:val="0"/>
          <w:sz w:val="18"/>
          <w:szCs w:val="24"/>
          <w:lang w:eastAsia="ja-JP"/>
        </w:rPr>
      </w:pPr>
    </w:p>
    <w:p w14:paraId="59EA9204" w14:textId="134ADDAE" w:rsidR="00EF4B00" w:rsidRPr="00D96292" w:rsidRDefault="00EF4B00" w:rsidP="00943F68">
      <w:pPr>
        <w:keepNext/>
      </w:pPr>
      <w:r w:rsidRPr="00D96292">
        <w:fldChar w:fldCharType="begin"/>
      </w:r>
      <w:r w:rsidRPr="00D96292">
        <w:instrText xml:space="preserve"> AUTONUM  </w:instrText>
      </w:r>
      <w:r w:rsidRPr="00D96292">
        <w:fldChar w:fldCharType="end"/>
      </w:r>
      <w:r w:rsidRPr="00D96292">
        <w:tab/>
        <w:t>La structure du présent document est la suivante :</w:t>
      </w:r>
    </w:p>
    <w:p w14:paraId="62626188" w14:textId="77777777" w:rsidR="004C69BC" w:rsidRPr="00D96292" w:rsidRDefault="004C69BC" w:rsidP="00E83D28">
      <w:pPr>
        <w:keepNext/>
      </w:pPr>
    </w:p>
    <w:p w14:paraId="06DB84A3" w14:textId="7A74CCF3" w:rsidR="00E53A9D" w:rsidRDefault="00047CF1">
      <w:pPr>
        <w:pStyle w:val="TOC1"/>
        <w:rPr>
          <w:rFonts w:asciiTheme="minorHAnsi" w:hAnsiTheme="minorHAnsi" w:cstheme="minorBidi"/>
          <w:caps w:val="0"/>
          <w:snapToGrid/>
          <w:kern w:val="2"/>
          <w:sz w:val="24"/>
          <w:szCs w:val="24"/>
          <w:lang w:val="en-GB" w:eastAsia="zh-CN"/>
          <w14:ligatures w14:val="standardContextual"/>
        </w:rPr>
      </w:pPr>
      <w:r w:rsidRPr="00D96292">
        <w:rPr>
          <w:i/>
          <w:noProof w:val="0"/>
          <w:szCs w:val="20"/>
        </w:rPr>
        <w:fldChar w:fldCharType="begin"/>
      </w:r>
      <w:r w:rsidRPr="00D96292">
        <w:rPr>
          <w:noProof w:val="0"/>
        </w:rPr>
        <w:instrText xml:space="preserve"> TOC \t "Heading 1,1,Heading 2,2,Heading 3,3" </w:instrText>
      </w:r>
      <w:r w:rsidRPr="00D96292">
        <w:rPr>
          <w:i/>
          <w:noProof w:val="0"/>
          <w:szCs w:val="20"/>
        </w:rPr>
        <w:fldChar w:fldCharType="separate"/>
      </w:r>
      <w:r w:rsidR="00E53A9D" w:rsidRPr="00A241E9">
        <w:t>COOPÉRATION ENTRE LES ORGANISATIONS INTERNATIONALES</w:t>
      </w:r>
      <w:r w:rsidR="00E53A9D">
        <w:tab/>
      </w:r>
      <w:r w:rsidR="00E53A9D">
        <w:fldChar w:fldCharType="begin"/>
      </w:r>
      <w:r w:rsidR="00E53A9D">
        <w:instrText xml:space="preserve"> PAGEREF _Toc240389582 \h </w:instrText>
      </w:r>
      <w:r w:rsidR="00E53A9D">
        <w:fldChar w:fldCharType="separate"/>
      </w:r>
      <w:r w:rsidR="00E53A9D">
        <w:t>3</w:t>
      </w:r>
      <w:r w:rsidR="00E53A9D">
        <w:fldChar w:fldCharType="end"/>
      </w:r>
    </w:p>
    <w:p w14:paraId="2E7C2241" w14:textId="66C5A6ED" w:rsidR="00E53A9D" w:rsidRDefault="00E53A9D">
      <w:pPr>
        <w:pStyle w:val="TOC2"/>
        <w:rPr>
          <w:rFonts w:asciiTheme="minorHAnsi" w:hAnsiTheme="minorHAnsi" w:cstheme="minorBidi"/>
          <w:kern w:val="2"/>
          <w:sz w:val="24"/>
          <w:szCs w:val="24"/>
          <w:lang w:val="en-GB" w:eastAsia="zh-CN"/>
          <w14:ligatures w14:val="standardContextual"/>
        </w:rPr>
      </w:pPr>
      <w:r w:rsidRPr="00A241E9">
        <w:t>Contexte</w:t>
      </w:r>
      <w:r>
        <w:tab/>
      </w:r>
      <w:r>
        <w:fldChar w:fldCharType="begin"/>
      </w:r>
      <w:r>
        <w:instrText xml:space="preserve"> PAGEREF _Toc240389583 \h </w:instrText>
      </w:r>
      <w:r>
        <w:fldChar w:fldCharType="separate"/>
      </w:r>
      <w:r>
        <w:t>3</w:t>
      </w:r>
      <w:r>
        <w:fldChar w:fldCharType="end"/>
      </w:r>
    </w:p>
    <w:p w14:paraId="6B3AE490" w14:textId="25B76987" w:rsidR="00E53A9D" w:rsidRDefault="00E53A9D">
      <w:pPr>
        <w:pStyle w:val="TOC2"/>
        <w:rPr>
          <w:rFonts w:asciiTheme="minorHAnsi" w:hAnsiTheme="minorHAnsi" w:cstheme="minorBidi"/>
          <w:kern w:val="2"/>
          <w:sz w:val="24"/>
          <w:szCs w:val="24"/>
          <w:lang w:val="en-GB" w:eastAsia="zh-CN"/>
          <w14:ligatures w14:val="standardContextual"/>
        </w:rPr>
      </w:pPr>
      <w:r w:rsidRPr="00A241E9">
        <w:t>Ensembles communs de marqueurs moléculaires pour l’identification des variétés</w:t>
      </w:r>
      <w:r>
        <w:tab/>
      </w:r>
      <w:r>
        <w:fldChar w:fldCharType="begin"/>
      </w:r>
      <w:r>
        <w:instrText xml:space="preserve"> PAGEREF _Toc240389584 \h </w:instrText>
      </w:r>
      <w:r>
        <w:fldChar w:fldCharType="separate"/>
      </w:r>
      <w:r>
        <w:t>3</w:t>
      </w:r>
      <w:r>
        <w:fldChar w:fldCharType="end"/>
      </w:r>
    </w:p>
    <w:p w14:paraId="4D5F570E" w14:textId="37281906" w:rsidR="00E53A9D" w:rsidRDefault="00E53A9D">
      <w:pPr>
        <w:pStyle w:val="TOC3"/>
        <w:rPr>
          <w:rFonts w:asciiTheme="minorHAnsi" w:hAnsiTheme="minorHAnsi" w:cstheme="minorBidi"/>
          <w:i w:val="0"/>
          <w:kern w:val="2"/>
          <w:sz w:val="24"/>
          <w:szCs w:val="24"/>
          <w:lang w:val="en-GB" w:eastAsia="zh-CN"/>
          <w14:ligatures w14:val="standardContextual"/>
        </w:rPr>
      </w:pPr>
      <w:r w:rsidRPr="00A241E9">
        <w:t>Analyse prospective</w:t>
      </w:r>
      <w:r>
        <w:tab/>
      </w:r>
      <w:r>
        <w:fldChar w:fldCharType="begin"/>
      </w:r>
      <w:r>
        <w:instrText xml:space="preserve"> PAGEREF _Toc240389585 \h </w:instrText>
      </w:r>
      <w:r>
        <w:fldChar w:fldCharType="separate"/>
      </w:r>
      <w:r>
        <w:t>3</w:t>
      </w:r>
      <w:r>
        <w:fldChar w:fldCharType="end"/>
      </w:r>
    </w:p>
    <w:p w14:paraId="5D9B9FE8" w14:textId="05F65B1A" w:rsidR="00E53A9D" w:rsidRDefault="00E53A9D">
      <w:pPr>
        <w:pStyle w:val="TOC3"/>
        <w:rPr>
          <w:rFonts w:asciiTheme="minorHAnsi" w:hAnsiTheme="minorHAnsi" w:cstheme="minorBidi"/>
          <w:i w:val="0"/>
          <w:kern w:val="2"/>
          <w:sz w:val="24"/>
          <w:szCs w:val="24"/>
          <w:lang w:val="en-GB" w:eastAsia="zh-CN"/>
          <w14:ligatures w14:val="standardContextual"/>
        </w:rPr>
      </w:pPr>
      <w:r w:rsidRPr="00A241E9">
        <w:t>Développements au sein du Groupe de travail technique sur les méthodes et techniques d'essai en 2026</w:t>
      </w:r>
      <w:r>
        <w:tab/>
      </w:r>
      <w:r>
        <w:fldChar w:fldCharType="begin"/>
      </w:r>
      <w:r>
        <w:instrText xml:space="preserve"> PAGEREF _Toc240389586 \h </w:instrText>
      </w:r>
      <w:r>
        <w:fldChar w:fldCharType="separate"/>
      </w:r>
      <w:r>
        <w:t>3</w:t>
      </w:r>
      <w:r>
        <w:fldChar w:fldCharType="end"/>
      </w:r>
    </w:p>
    <w:p w14:paraId="36526FBB" w14:textId="59C5ED07" w:rsidR="00E53A9D" w:rsidRDefault="00E53A9D">
      <w:pPr>
        <w:pStyle w:val="TOC2"/>
        <w:rPr>
          <w:rFonts w:asciiTheme="minorHAnsi" w:hAnsiTheme="minorHAnsi" w:cstheme="minorBidi"/>
          <w:kern w:val="2"/>
          <w:sz w:val="24"/>
          <w:szCs w:val="24"/>
          <w:lang w:val="en-GB" w:eastAsia="zh-CN"/>
          <w14:ligatures w14:val="standardContextual"/>
        </w:rPr>
      </w:pPr>
      <w:r w:rsidRPr="00A241E9">
        <w:t>Harmonisation des termes, des définitions et des méthodes entre l’UPOV, l’OCDE et l’ISTA</w:t>
      </w:r>
      <w:r>
        <w:tab/>
      </w:r>
      <w:r>
        <w:fldChar w:fldCharType="begin"/>
      </w:r>
      <w:r>
        <w:instrText xml:space="preserve"> PAGEREF _Toc240389587 \h </w:instrText>
      </w:r>
      <w:r>
        <w:fldChar w:fldCharType="separate"/>
      </w:r>
      <w:r>
        <w:t>4</w:t>
      </w:r>
      <w:r>
        <w:fldChar w:fldCharType="end"/>
      </w:r>
    </w:p>
    <w:p w14:paraId="13953AB8" w14:textId="714CC602" w:rsidR="00E53A9D" w:rsidRDefault="00E53A9D">
      <w:pPr>
        <w:pStyle w:val="TOC3"/>
        <w:rPr>
          <w:rFonts w:asciiTheme="minorHAnsi" w:hAnsiTheme="minorHAnsi" w:cstheme="minorBidi"/>
          <w:i w:val="0"/>
          <w:kern w:val="2"/>
          <w:sz w:val="24"/>
          <w:szCs w:val="24"/>
          <w:lang w:val="en-GB" w:eastAsia="zh-CN"/>
          <w14:ligatures w14:val="standardContextual"/>
        </w:rPr>
      </w:pPr>
      <w:r w:rsidRPr="00A241E9">
        <w:t>Contexte</w:t>
      </w:r>
      <w:r>
        <w:tab/>
      </w:r>
      <w:r>
        <w:fldChar w:fldCharType="begin"/>
      </w:r>
      <w:r>
        <w:instrText xml:space="preserve"> PAGEREF _Toc240389588 \h </w:instrText>
      </w:r>
      <w:r>
        <w:fldChar w:fldCharType="separate"/>
      </w:r>
      <w:r>
        <w:t>4</w:t>
      </w:r>
      <w:r>
        <w:fldChar w:fldCharType="end"/>
      </w:r>
    </w:p>
    <w:p w14:paraId="5EFA59E4" w14:textId="44E81809" w:rsidR="00E53A9D" w:rsidRDefault="00E53A9D">
      <w:pPr>
        <w:pStyle w:val="TOC3"/>
        <w:rPr>
          <w:rFonts w:asciiTheme="minorHAnsi" w:hAnsiTheme="minorHAnsi" w:cstheme="minorBidi"/>
          <w:i w:val="0"/>
          <w:kern w:val="2"/>
          <w:sz w:val="24"/>
          <w:szCs w:val="24"/>
          <w:lang w:val="en-GB" w:eastAsia="zh-CN"/>
          <w14:ligatures w14:val="standardContextual"/>
        </w:rPr>
      </w:pPr>
      <w:r w:rsidRPr="00A241E9">
        <w:t>Développements en 2026</w:t>
      </w:r>
      <w:r>
        <w:tab/>
      </w:r>
      <w:r>
        <w:fldChar w:fldCharType="begin"/>
      </w:r>
      <w:r>
        <w:instrText xml:space="preserve"> PAGEREF _Toc240389589 \h </w:instrText>
      </w:r>
      <w:r>
        <w:fldChar w:fldCharType="separate"/>
      </w:r>
      <w:r>
        <w:t>5</w:t>
      </w:r>
      <w:r>
        <w:fldChar w:fldCharType="end"/>
      </w:r>
    </w:p>
    <w:p w14:paraId="455770BF" w14:textId="68A9ECBA" w:rsidR="00E53A9D" w:rsidRDefault="00E53A9D">
      <w:pPr>
        <w:pStyle w:val="TOC2"/>
        <w:rPr>
          <w:rFonts w:asciiTheme="minorHAnsi" w:hAnsiTheme="minorHAnsi" w:cstheme="minorBidi"/>
          <w:kern w:val="2"/>
          <w:sz w:val="24"/>
          <w:szCs w:val="24"/>
          <w:lang w:val="en-GB" w:eastAsia="zh-CN"/>
          <w14:ligatures w14:val="standardContextual"/>
        </w:rPr>
      </w:pPr>
      <w:r w:rsidRPr="00A241E9">
        <w:rPr>
          <w:snapToGrid w:val="0"/>
        </w:rPr>
        <w:t>Mise à jour de la liste des marqueurs moléculaires utilisés par culture</w:t>
      </w:r>
      <w:r>
        <w:tab/>
      </w:r>
      <w:r>
        <w:fldChar w:fldCharType="begin"/>
      </w:r>
      <w:r>
        <w:instrText xml:space="preserve"> PAGEREF _Toc240389590 \h </w:instrText>
      </w:r>
      <w:r>
        <w:fldChar w:fldCharType="separate"/>
      </w:r>
      <w:r>
        <w:t>5</w:t>
      </w:r>
      <w:r>
        <w:fldChar w:fldCharType="end"/>
      </w:r>
    </w:p>
    <w:p w14:paraId="468D1EF6" w14:textId="3C9345D2" w:rsidR="00E53A9D" w:rsidRDefault="00E53A9D">
      <w:pPr>
        <w:pStyle w:val="TOC3"/>
        <w:rPr>
          <w:rFonts w:asciiTheme="minorHAnsi" w:hAnsiTheme="minorHAnsi" w:cstheme="minorBidi"/>
          <w:i w:val="0"/>
          <w:kern w:val="2"/>
          <w:sz w:val="24"/>
          <w:szCs w:val="24"/>
          <w:lang w:val="en-GB" w:eastAsia="zh-CN"/>
          <w14:ligatures w14:val="standardContextual"/>
        </w:rPr>
      </w:pPr>
      <w:r w:rsidRPr="00A241E9">
        <w:t>Contexte</w:t>
      </w:r>
      <w:r>
        <w:tab/>
      </w:r>
      <w:r>
        <w:fldChar w:fldCharType="begin"/>
      </w:r>
      <w:r>
        <w:instrText xml:space="preserve"> PAGEREF _Toc240389591 \h </w:instrText>
      </w:r>
      <w:r>
        <w:fldChar w:fldCharType="separate"/>
      </w:r>
      <w:r>
        <w:t>5</w:t>
      </w:r>
      <w:r>
        <w:fldChar w:fldCharType="end"/>
      </w:r>
    </w:p>
    <w:p w14:paraId="2EE99976" w14:textId="528ADEED" w:rsidR="00E53A9D" w:rsidRDefault="00E53A9D">
      <w:pPr>
        <w:pStyle w:val="TOC3"/>
        <w:rPr>
          <w:rFonts w:asciiTheme="minorHAnsi" w:hAnsiTheme="minorHAnsi" w:cstheme="minorBidi"/>
          <w:i w:val="0"/>
          <w:kern w:val="2"/>
          <w:sz w:val="24"/>
          <w:szCs w:val="24"/>
          <w:lang w:val="en-GB" w:eastAsia="zh-CN"/>
          <w14:ligatures w14:val="standardContextual"/>
        </w:rPr>
      </w:pPr>
      <w:r w:rsidRPr="00A241E9">
        <w:rPr>
          <w:snapToGrid w:val="0"/>
        </w:rPr>
        <w:t>Enquête de 2026 sur l’utilisation des marqueurs moléculaires</w:t>
      </w:r>
      <w:r>
        <w:tab/>
      </w:r>
      <w:r>
        <w:fldChar w:fldCharType="begin"/>
      </w:r>
      <w:r>
        <w:instrText xml:space="preserve"> PAGEREF _Toc240389592 \h </w:instrText>
      </w:r>
      <w:r>
        <w:fldChar w:fldCharType="separate"/>
      </w:r>
      <w:r>
        <w:t>5</w:t>
      </w:r>
      <w:r>
        <w:fldChar w:fldCharType="end"/>
      </w:r>
    </w:p>
    <w:p w14:paraId="52B11264" w14:textId="23927C6D" w:rsidR="00E53A9D" w:rsidRDefault="00E53A9D">
      <w:pPr>
        <w:pStyle w:val="TOC3"/>
        <w:rPr>
          <w:rFonts w:asciiTheme="minorHAnsi" w:hAnsiTheme="minorHAnsi" w:cstheme="minorBidi"/>
          <w:i w:val="0"/>
          <w:kern w:val="2"/>
          <w:sz w:val="24"/>
          <w:szCs w:val="24"/>
          <w:lang w:val="en-GB" w:eastAsia="zh-CN"/>
          <w14:ligatures w14:val="standardContextual"/>
        </w:rPr>
      </w:pPr>
      <w:r w:rsidRPr="00A241E9">
        <w:t>Développements au sein des groupes de travail techniques lors de leurs sessions de 2026</w:t>
      </w:r>
      <w:r>
        <w:tab/>
      </w:r>
      <w:r>
        <w:fldChar w:fldCharType="begin"/>
      </w:r>
      <w:r>
        <w:instrText xml:space="preserve"> PAGEREF _Toc240389593 \h </w:instrText>
      </w:r>
      <w:r>
        <w:fldChar w:fldCharType="separate"/>
      </w:r>
      <w:r>
        <w:t>6</w:t>
      </w:r>
      <w:r>
        <w:fldChar w:fldCharType="end"/>
      </w:r>
    </w:p>
    <w:p w14:paraId="6E1B6DF4" w14:textId="5EB1A6D8" w:rsidR="00E53A9D" w:rsidRDefault="00E53A9D">
      <w:pPr>
        <w:pStyle w:val="TOC1"/>
        <w:rPr>
          <w:rFonts w:asciiTheme="minorHAnsi" w:hAnsiTheme="minorHAnsi" w:cstheme="minorBidi"/>
          <w:caps w:val="0"/>
          <w:snapToGrid/>
          <w:kern w:val="2"/>
          <w:sz w:val="24"/>
          <w:szCs w:val="24"/>
          <w:lang w:val="en-GB" w:eastAsia="zh-CN"/>
          <w14:ligatures w14:val="standardContextual"/>
        </w:rPr>
      </w:pPr>
      <w:r w:rsidRPr="00A241E9">
        <w:t>Confidentialité et propriété des informations moléculaires</w:t>
      </w:r>
      <w:r>
        <w:tab/>
      </w:r>
      <w:r>
        <w:fldChar w:fldCharType="begin"/>
      </w:r>
      <w:r>
        <w:instrText xml:space="preserve"> PAGEREF _Toc240389594 \h </w:instrText>
      </w:r>
      <w:r>
        <w:fldChar w:fldCharType="separate"/>
      </w:r>
      <w:r>
        <w:t>6</w:t>
      </w:r>
      <w:r>
        <w:fldChar w:fldCharType="end"/>
      </w:r>
    </w:p>
    <w:p w14:paraId="2D560B80" w14:textId="0EA2768F" w:rsidR="00E53A9D" w:rsidRDefault="00E53A9D">
      <w:pPr>
        <w:pStyle w:val="TOC2"/>
        <w:rPr>
          <w:rFonts w:asciiTheme="minorHAnsi" w:hAnsiTheme="minorHAnsi" w:cstheme="minorBidi"/>
          <w:kern w:val="2"/>
          <w:sz w:val="24"/>
          <w:szCs w:val="24"/>
          <w:lang w:val="en-GB" w:eastAsia="zh-CN"/>
          <w14:ligatures w14:val="standardContextual"/>
        </w:rPr>
      </w:pPr>
      <w:r w:rsidRPr="00A241E9">
        <w:t>Contexte</w:t>
      </w:r>
      <w:r>
        <w:tab/>
      </w:r>
      <w:r>
        <w:fldChar w:fldCharType="begin"/>
      </w:r>
      <w:r>
        <w:instrText xml:space="preserve"> PAGEREF _Toc240389595 \h </w:instrText>
      </w:r>
      <w:r>
        <w:fldChar w:fldCharType="separate"/>
      </w:r>
      <w:r>
        <w:t>6</w:t>
      </w:r>
      <w:r>
        <w:fldChar w:fldCharType="end"/>
      </w:r>
    </w:p>
    <w:p w14:paraId="5903E9AB" w14:textId="0351A507" w:rsidR="00E53A9D" w:rsidRDefault="00E53A9D">
      <w:pPr>
        <w:pStyle w:val="TOC3"/>
        <w:rPr>
          <w:rFonts w:asciiTheme="minorHAnsi" w:hAnsiTheme="minorHAnsi" w:cstheme="minorBidi"/>
          <w:i w:val="0"/>
          <w:kern w:val="2"/>
          <w:sz w:val="24"/>
          <w:szCs w:val="24"/>
          <w:lang w:val="en-GB" w:eastAsia="zh-CN"/>
          <w14:ligatures w14:val="standardContextual"/>
        </w:rPr>
      </w:pPr>
      <w:r w:rsidRPr="00A241E9">
        <w:t>Orientations existantes</w:t>
      </w:r>
      <w:r>
        <w:tab/>
      </w:r>
      <w:r>
        <w:fldChar w:fldCharType="begin"/>
      </w:r>
      <w:r>
        <w:instrText xml:space="preserve"> PAGEREF _Toc240389596 \h </w:instrText>
      </w:r>
      <w:r>
        <w:fldChar w:fldCharType="separate"/>
      </w:r>
      <w:r>
        <w:t>7</w:t>
      </w:r>
      <w:r>
        <w:fldChar w:fldCharType="end"/>
      </w:r>
    </w:p>
    <w:p w14:paraId="0628197F" w14:textId="76C29B20" w:rsidR="00E53A9D" w:rsidRDefault="00E53A9D">
      <w:pPr>
        <w:pStyle w:val="TOC2"/>
        <w:rPr>
          <w:rFonts w:asciiTheme="minorHAnsi" w:hAnsiTheme="minorHAnsi" w:cstheme="minorBidi"/>
          <w:kern w:val="2"/>
          <w:sz w:val="24"/>
          <w:szCs w:val="24"/>
          <w:lang w:val="en-GB" w:eastAsia="zh-CN"/>
          <w14:ligatures w14:val="standardContextual"/>
        </w:rPr>
      </w:pPr>
      <w:r w:rsidRPr="00A241E9">
        <w:rPr>
          <w:lang w:eastAsia="ja-JP"/>
        </w:rPr>
        <w:t>Développements au sein des groupes de travail techniques lors de leurs sessions de 202 6</w:t>
      </w:r>
      <w:r>
        <w:tab/>
      </w:r>
      <w:r>
        <w:fldChar w:fldCharType="begin"/>
      </w:r>
      <w:r>
        <w:instrText xml:space="preserve"> PAGEREF _Toc240389597 \h </w:instrText>
      </w:r>
      <w:r>
        <w:fldChar w:fldCharType="separate"/>
      </w:r>
      <w:r>
        <w:t>7</w:t>
      </w:r>
      <w:r>
        <w:fldChar w:fldCharType="end"/>
      </w:r>
    </w:p>
    <w:p w14:paraId="4B66BE7B" w14:textId="23D51637" w:rsidR="00E53A9D" w:rsidRDefault="00E53A9D">
      <w:pPr>
        <w:pStyle w:val="TOC1"/>
        <w:rPr>
          <w:rFonts w:asciiTheme="minorHAnsi" w:hAnsiTheme="minorHAnsi" w:cstheme="minorBidi"/>
          <w:caps w:val="0"/>
          <w:snapToGrid/>
          <w:kern w:val="2"/>
          <w:sz w:val="24"/>
          <w:szCs w:val="24"/>
          <w:lang w:val="en-GB" w:eastAsia="zh-CN"/>
          <w14:ligatures w14:val="standardContextual"/>
        </w:rPr>
      </w:pPr>
      <w:r w:rsidRPr="00A241E9">
        <w:t>Points pour information</w:t>
      </w:r>
      <w:r>
        <w:tab/>
      </w:r>
      <w:r>
        <w:fldChar w:fldCharType="begin"/>
      </w:r>
      <w:r>
        <w:instrText xml:space="preserve"> PAGEREF _Toc240389598 \h </w:instrText>
      </w:r>
      <w:r>
        <w:fldChar w:fldCharType="separate"/>
      </w:r>
      <w:r>
        <w:t>8</w:t>
      </w:r>
      <w:r>
        <w:fldChar w:fldCharType="end"/>
      </w:r>
    </w:p>
    <w:p w14:paraId="3FA64801" w14:textId="6D03368B" w:rsidR="00E53A9D" w:rsidRDefault="00E53A9D">
      <w:pPr>
        <w:pStyle w:val="TOC2"/>
        <w:rPr>
          <w:rFonts w:asciiTheme="minorHAnsi" w:hAnsiTheme="minorHAnsi" w:cstheme="minorBidi"/>
          <w:kern w:val="2"/>
          <w:sz w:val="24"/>
          <w:szCs w:val="24"/>
          <w:lang w:val="en-GB" w:eastAsia="zh-CN"/>
          <w14:ligatures w14:val="standardContextual"/>
        </w:rPr>
      </w:pPr>
      <w:r w:rsidRPr="00A241E9">
        <w:t>Coopération entre organisations internationales</w:t>
      </w:r>
      <w:r>
        <w:tab/>
      </w:r>
      <w:r>
        <w:fldChar w:fldCharType="begin"/>
      </w:r>
      <w:r>
        <w:instrText xml:space="preserve"> PAGEREF _Toc240389599 \h </w:instrText>
      </w:r>
      <w:r>
        <w:fldChar w:fldCharType="separate"/>
      </w:r>
      <w:r>
        <w:t>8</w:t>
      </w:r>
      <w:r>
        <w:fldChar w:fldCharType="end"/>
      </w:r>
    </w:p>
    <w:p w14:paraId="6925279A" w14:textId="37A4245F" w:rsidR="00E53A9D" w:rsidRDefault="00E53A9D">
      <w:pPr>
        <w:pStyle w:val="TOC3"/>
        <w:rPr>
          <w:rFonts w:asciiTheme="minorHAnsi" w:hAnsiTheme="minorHAnsi" w:cstheme="minorBidi"/>
          <w:i w:val="0"/>
          <w:kern w:val="2"/>
          <w:sz w:val="24"/>
          <w:szCs w:val="24"/>
          <w:lang w:val="en-GB" w:eastAsia="zh-CN"/>
          <w14:ligatures w14:val="standardContextual"/>
        </w:rPr>
      </w:pPr>
      <w:r w:rsidRPr="00A241E9">
        <w:t>Programmes de l’OCDE relatifs aux semences</w:t>
      </w:r>
      <w:r>
        <w:tab/>
      </w:r>
      <w:r>
        <w:fldChar w:fldCharType="begin"/>
      </w:r>
      <w:r>
        <w:instrText xml:space="preserve"> PAGEREF _Toc240389600 \h </w:instrText>
      </w:r>
      <w:r>
        <w:fldChar w:fldCharType="separate"/>
      </w:r>
      <w:r>
        <w:t>8</w:t>
      </w:r>
      <w:r>
        <w:fldChar w:fldCharType="end"/>
      </w:r>
    </w:p>
    <w:p w14:paraId="516D2599" w14:textId="312E4CF3" w:rsidR="00E53A9D" w:rsidRDefault="00E53A9D">
      <w:pPr>
        <w:pStyle w:val="TOC3"/>
        <w:rPr>
          <w:rFonts w:asciiTheme="minorHAnsi" w:hAnsiTheme="minorHAnsi" w:cstheme="minorBidi"/>
          <w:i w:val="0"/>
          <w:kern w:val="2"/>
          <w:sz w:val="24"/>
          <w:szCs w:val="24"/>
          <w:lang w:val="en-GB" w:eastAsia="zh-CN"/>
          <w14:ligatures w14:val="standardContextual"/>
        </w:rPr>
      </w:pPr>
      <w:r w:rsidRPr="00A241E9">
        <w:t>ISTA</w:t>
      </w:r>
      <w:r>
        <w:tab/>
      </w:r>
      <w:r>
        <w:fldChar w:fldCharType="begin"/>
      </w:r>
      <w:r>
        <w:instrText xml:space="preserve"> PAGEREF _Toc240389601 \h </w:instrText>
      </w:r>
      <w:r>
        <w:fldChar w:fldCharType="separate"/>
      </w:r>
      <w:r>
        <w:t>8</w:t>
      </w:r>
      <w:r>
        <w:fldChar w:fldCharType="end"/>
      </w:r>
    </w:p>
    <w:p w14:paraId="63483293" w14:textId="49F5228C" w:rsidR="00E53A9D" w:rsidRDefault="00E53A9D">
      <w:pPr>
        <w:pStyle w:val="TOC3"/>
        <w:rPr>
          <w:rFonts w:asciiTheme="minorHAnsi" w:hAnsiTheme="minorHAnsi" w:cstheme="minorBidi"/>
          <w:i w:val="0"/>
          <w:kern w:val="2"/>
          <w:sz w:val="24"/>
          <w:szCs w:val="24"/>
          <w:lang w:val="en-GB" w:eastAsia="zh-CN"/>
          <w14:ligatures w14:val="standardContextual"/>
        </w:rPr>
      </w:pPr>
      <w:r w:rsidRPr="00A241E9">
        <w:t>UPOV</w:t>
      </w:r>
      <w:r>
        <w:tab/>
      </w:r>
      <w:r>
        <w:fldChar w:fldCharType="begin"/>
      </w:r>
      <w:r>
        <w:instrText xml:space="preserve"> PAGEREF _Toc240389602 \h </w:instrText>
      </w:r>
      <w:r>
        <w:fldChar w:fldCharType="separate"/>
      </w:r>
      <w:r>
        <w:t>8</w:t>
      </w:r>
      <w:r>
        <w:fldChar w:fldCharType="end"/>
      </w:r>
    </w:p>
    <w:p w14:paraId="63C922FE" w14:textId="65058000" w:rsidR="00E53A9D" w:rsidRDefault="00E53A9D">
      <w:pPr>
        <w:pStyle w:val="TOC3"/>
        <w:rPr>
          <w:rFonts w:asciiTheme="minorHAnsi" w:hAnsiTheme="minorHAnsi" w:cstheme="minorBidi"/>
          <w:i w:val="0"/>
          <w:kern w:val="2"/>
          <w:sz w:val="24"/>
          <w:szCs w:val="24"/>
          <w:lang w:val="en-GB" w:eastAsia="zh-CN"/>
          <w14:ligatures w14:val="standardContextual"/>
        </w:rPr>
      </w:pPr>
      <w:r w:rsidRPr="00A241E9">
        <w:t>Organisation internationale de la vigne et du vin (OIV)</w:t>
      </w:r>
      <w:r>
        <w:tab/>
      </w:r>
      <w:r>
        <w:fldChar w:fldCharType="begin"/>
      </w:r>
      <w:r>
        <w:instrText xml:space="preserve"> PAGEREF _Toc240389603 \h </w:instrText>
      </w:r>
      <w:r>
        <w:fldChar w:fldCharType="separate"/>
      </w:r>
      <w:r>
        <w:t>8</w:t>
      </w:r>
      <w:r>
        <w:fldChar w:fldCharType="end"/>
      </w:r>
    </w:p>
    <w:p w14:paraId="36505233" w14:textId="3A2124C9" w:rsidR="00E53A9D" w:rsidRDefault="00E53A9D">
      <w:pPr>
        <w:pStyle w:val="TOC3"/>
        <w:rPr>
          <w:rFonts w:asciiTheme="minorHAnsi" w:hAnsiTheme="minorHAnsi" w:cstheme="minorBidi"/>
          <w:i w:val="0"/>
          <w:kern w:val="2"/>
          <w:sz w:val="24"/>
          <w:szCs w:val="24"/>
          <w:lang w:val="en-GB" w:eastAsia="zh-CN"/>
          <w14:ligatures w14:val="standardContextual"/>
        </w:rPr>
      </w:pPr>
      <w:r w:rsidRPr="00A241E9">
        <w:t>Mise au point de panels de marqueurs moléculaires pour l’enregistrement des variétés et le contrôle des échanges</w:t>
      </w:r>
      <w:r>
        <w:tab/>
      </w:r>
      <w:r>
        <w:fldChar w:fldCharType="begin"/>
      </w:r>
      <w:r>
        <w:instrText xml:space="preserve"> PAGEREF _Toc240389604 \h </w:instrText>
      </w:r>
      <w:r>
        <w:fldChar w:fldCharType="separate"/>
      </w:r>
      <w:r>
        <w:t>9</w:t>
      </w:r>
      <w:r>
        <w:fldChar w:fldCharType="end"/>
      </w:r>
    </w:p>
    <w:p w14:paraId="426E45E5" w14:textId="4EBAED8E" w:rsidR="00E53A9D" w:rsidRDefault="00E53A9D">
      <w:pPr>
        <w:pStyle w:val="TOC3"/>
        <w:rPr>
          <w:rFonts w:asciiTheme="minorHAnsi" w:hAnsiTheme="minorHAnsi" w:cstheme="minorBidi"/>
          <w:i w:val="0"/>
          <w:kern w:val="2"/>
          <w:sz w:val="24"/>
          <w:szCs w:val="24"/>
          <w:lang w:val="en-GB" w:eastAsia="zh-CN"/>
          <w14:ligatures w14:val="standardContextual"/>
        </w:rPr>
      </w:pPr>
      <w:r w:rsidRPr="00A241E9">
        <w:t>Marqueurs moléculaires : partenariat public-privé, une expérience brésilienne</w:t>
      </w:r>
      <w:r>
        <w:tab/>
      </w:r>
      <w:r>
        <w:fldChar w:fldCharType="begin"/>
      </w:r>
      <w:r>
        <w:instrText xml:space="preserve"> PAGEREF _Toc240389605 \h </w:instrText>
      </w:r>
      <w:r>
        <w:fldChar w:fldCharType="separate"/>
      </w:r>
      <w:r>
        <w:t>9</w:t>
      </w:r>
      <w:r>
        <w:fldChar w:fldCharType="end"/>
      </w:r>
    </w:p>
    <w:p w14:paraId="1B7C3417" w14:textId="2D318D3E" w:rsidR="00E53A9D" w:rsidRDefault="00E53A9D">
      <w:pPr>
        <w:pStyle w:val="TOC3"/>
        <w:rPr>
          <w:rFonts w:asciiTheme="minorHAnsi" w:hAnsiTheme="minorHAnsi" w:cstheme="minorBidi"/>
          <w:i w:val="0"/>
          <w:kern w:val="2"/>
          <w:sz w:val="24"/>
          <w:szCs w:val="24"/>
          <w:lang w:val="en-GB" w:eastAsia="zh-CN"/>
          <w14:ligatures w14:val="standardContextual"/>
        </w:rPr>
      </w:pPr>
      <w:r w:rsidRPr="00A241E9">
        <w:t>Marqueurs moléculaires pour l’examen DHS en Italie</w:t>
      </w:r>
      <w:r>
        <w:tab/>
      </w:r>
      <w:r>
        <w:fldChar w:fldCharType="begin"/>
      </w:r>
      <w:r>
        <w:instrText xml:space="preserve"> PAGEREF _Toc240389606 \h </w:instrText>
      </w:r>
      <w:r>
        <w:fldChar w:fldCharType="separate"/>
      </w:r>
      <w:r>
        <w:t>9</w:t>
      </w:r>
      <w:r>
        <w:fldChar w:fldCharType="end"/>
      </w:r>
    </w:p>
    <w:p w14:paraId="06E71E4A" w14:textId="7F7E8A74" w:rsidR="00E53A9D" w:rsidRDefault="00E53A9D">
      <w:pPr>
        <w:pStyle w:val="TOC3"/>
        <w:rPr>
          <w:rFonts w:asciiTheme="minorHAnsi" w:hAnsiTheme="minorHAnsi" w:cstheme="minorBidi"/>
          <w:i w:val="0"/>
          <w:kern w:val="2"/>
          <w:sz w:val="24"/>
          <w:szCs w:val="24"/>
          <w:lang w:val="en-GB" w:eastAsia="zh-CN"/>
          <w14:ligatures w14:val="standardContextual"/>
        </w:rPr>
      </w:pPr>
      <w:r w:rsidRPr="00A241E9">
        <w:t>Office communautaire des variétés végétales de l’Union européenne (OCVV)</w:t>
      </w:r>
      <w:r>
        <w:tab/>
      </w:r>
      <w:r>
        <w:fldChar w:fldCharType="begin"/>
      </w:r>
      <w:r>
        <w:instrText xml:space="preserve"> PAGEREF _Toc240389607 \h </w:instrText>
      </w:r>
      <w:r>
        <w:fldChar w:fldCharType="separate"/>
      </w:r>
      <w:r>
        <w:t>9</w:t>
      </w:r>
      <w:r>
        <w:fldChar w:fldCharType="end"/>
      </w:r>
    </w:p>
    <w:p w14:paraId="6B81BEBE" w14:textId="73DAB67D" w:rsidR="00E53A9D" w:rsidRDefault="00E53A9D">
      <w:pPr>
        <w:pStyle w:val="TOC2"/>
        <w:rPr>
          <w:rFonts w:asciiTheme="minorHAnsi" w:hAnsiTheme="minorHAnsi" w:cstheme="minorBidi"/>
          <w:kern w:val="2"/>
          <w:sz w:val="24"/>
          <w:szCs w:val="24"/>
          <w:lang w:val="en-GB" w:eastAsia="zh-CN"/>
          <w14:ligatures w14:val="standardContextual"/>
        </w:rPr>
      </w:pPr>
      <w:r w:rsidRPr="00A241E9">
        <w:t>Compte rendu des travaux relatifs aux techniques moléculaires dans le cadre de l’examen DHS</w:t>
      </w:r>
      <w:r>
        <w:tab/>
      </w:r>
      <w:r>
        <w:fldChar w:fldCharType="begin"/>
      </w:r>
      <w:r>
        <w:instrText xml:space="preserve"> PAGEREF _Toc240389608 \h </w:instrText>
      </w:r>
      <w:r>
        <w:fldChar w:fldCharType="separate"/>
      </w:r>
      <w:r>
        <w:t>10</w:t>
      </w:r>
      <w:r>
        <w:fldChar w:fldCharType="end"/>
      </w:r>
    </w:p>
    <w:p w14:paraId="6B7F7243" w14:textId="637319FE" w:rsidR="00E53A9D" w:rsidRDefault="00E53A9D">
      <w:pPr>
        <w:pStyle w:val="TOC3"/>
        <w:rPr>
          <w:rFonts w:asciiTheme="minorHAnsi" w:hAnsiTheme="minorHAnsi" w:cstheme="minorBidi"/>
          <w:i w:val="0"/>
          <w:kern w:val="2"/>
          <w:sz w:val="24"/>
          <w:szCs w:val="24"/>
          <w:lang w:val="en-GB" w:eastAsia="zh-CN"/>
          <w14:ligatures w14:val="standardContextual"/>
        </w:rPr>
      </w:pPr>
      <w:r w:rsidRPr="00A241E9">
        <w:t>Activités de R&amp;D de l’OCVV</w:t>
      </w:r>
      <w:r>
        <w:tab/>
      </w:r>
      <w:r>
        <w:fldChar w:fldCharType="begin"/>
      </w:r>
      <w:r>
        <w:instrText xml:space="preserve"> PAGEREF _Toc240389609 \h </w:instrText>
      </w:r>
      <w:r>
        <w:fldChar w:fldCharType="separate"/>
      </w:r>
      <w:r>
        <w:t>10</w:t>
      </w:r>
      <w:r>
        <w:fldChar w:fldCharType="end"/>
      </w:r>
    </w:p>
    <w:p w14:paraId="134F5C45" w14:textId="7689A93F" w:rsidR="00E53A9D" w:rsidRDefault="00E53A9D">
      <w:pPr>
        <w:pStyle w:val="TOC3"/>
        <w:rPr>
          <w:rFonts w:asciiTheme="minorHAnsi" w:hAnsiTheme="minorHAnsi" w:cstheme="minorBidi"/>
          <w:i w:val="0"/>
          <w:kern w:val="2"/>
          <w:sz w:val="24"/>
          <w:szCs w:val="24"/>
          <w:lang w:val="en-GB" w:eastAsia="zh-CN"/>
          <w14:ligatures w14:val="standardContextual"/>
        </w:rPr>
      </w:pPr>
      <w:r w:rsidRPr="00A241E9">
        <w:t xml:space="preserve">Étude de l’utilisation potentielle du modèle de l’UPOV intitulé </w:t>
      </w:r>
      <w:r w:rsidR="00041D2B">
        <w:t>“</w:t>
      </w:r>
      <w:r w:rsidRPr="00A241E9">
        <w:t>Combiner les distances phénotypiques et moléculaires dans la gestion des collections de variétés</w:t>
      </w:r>
      <w:r w:rsidR="00041D2B">
        <w:t>”</w:t>
      </w:r>
      <w:r w:rsidRPr="00A241E9">
        <w:t xml:space="preserve"> pour le blé panifiable en France</w:t>
      </w:r>
      <w:r>
        <w:tab/>
      </w:r>
      <w:r>
        <w:fldChar w:fldCharType="begin"/>
      </w:r>
      <w:r>
        <w:instrText xml:space="preserve"> PAGEREF _Toc240389610 \h </w:instrText>
      </w:r>
      <w:r>
        <w:fldChar w:fldCharType="separate"/>
      </w:r>
      <w:r>
        <w:t>10</w:t>
      </w:r>
      <w:r>
        <w:fldChar w:fldCharType="end"/>
      </w:r>
    </w:p>
    <w:p w14:paraId="66937424" w14:textId="5D82E33D" w:rsidR="00E53A9D" w:rsidRDefault="00E53A9D">
      <w:pPr>
        <w:pStyle w:val="TOC3"/>
        <w:rPr>
          <w:rFonts w:asciiTheme="minorHAnsi" w:hAnsiTheme="minorHAnsi" w:cstheme="minorBidi"/>
          <w:i w:val="0"/>
          <w:kern w:val="2"/>
          <w:sz w:val="24"/>
          <w:szCs w:val="24"/>
          <w:lang w:val="en-GB" w:eastAsia="zh-CN"/>
          <w14:ligatures w14:val="standardContextual"/>
        </w:rPr>
      </w:pPr>
      <w:r w:rsidRPr="00A241E9">
        <w:t>Étude de l’utilisation d’approches de prédiction génomique pour la gestion des collections de variétés d’orge</w:t>
      </w:r>
      <w:r>
        <w:tab/>
      </w:r>
      <w:r>
        <w:fldChar w:fldCharType="begin"/>
      </w:r>
      <w:r>
        <w:instrText xml:space="preserve"> PAGEREF _Toc240389611 \h </w:instrText>
      </w:r>
      <w:r>
        <w:fldChar w:fldCharType="separate"/>
      </w:r>
      <w:r>
        <w:t>10</w:t>
      </w:r>
      <w:r>
        <w:fldChar w:fldCharType="end"/>
      </w:r>
    </w:p>
    <w:p w14:paraId="41DB884E" w14:textId="233B4E98" w:rsidR="00E53A9D" w:rsidRDefault="00E53A9D">
      <w:pPr>
        <w:pStyle w:val="TOC2"/>
        <w:rPr>
          <w:rFonts w:asciiTheme="minorHAnsi" w:hAnsiTheme="minorHAnsi" w:cstheme="minorBidi"/>
          <w:kern w:val="2"/>
          <w:sz w:val="24"/>
          <w:szCs w:val="24"/>
          <w:lang w:val="en-GB" w:eastAsia="zh-CN"/>
          <w14:ligatures w14:val="standardContextual"/>
        </w:rPr>
      </w:pPr>
      <w:r w:rsidRPr="00A241E9">
        <w:t>Gestion des bases de données et échange de données et de matériel</w:t>
      </w:r>
      <w:r>
        <w:tab/>
      </w:r>
      <w:r>
        <w:fldChar w:fldCharType="begin"/>
      </w:r>
      <w:r>
        <w:instrText xml:space="preserve"> PAGEREF _Toc240389612 \h </w:instrText>
      </w:r>
      <w:r>
        <w:fldChar w:fldCharType="separate"/>
      </w:r>
      <w:r>
        <w:t>10</w:t>
      </w:r>
      <w:r>
        <w:fldChar w:fldCharType="end"/>
      </w:r>
    </w:p>
    <w:p w14:paraId="1E090283" w14:textId="5F66F8AC" w:rsidR="00E53A9D" w:rsidRDefault="00E53A9D">
      <w:pPr>
        <w:pStyle w:val="TOC3"/>
        <w:rPr>
          <w:rFonts w:asciiTheme="minorHAnsi" w:hAnsiTheme="minorHAnsi" w:cstheme="minorBidi"/>
          <w:i w:val="0"/>
          <w:kern w:val="2"/>
          <w:sz w:val="24"/>
          <w:szCs w:val="24"/>
          <w:lang w:val="en-GB" w:eastAsia="zh-CN"/>
          <w14:ligatures w14:val="standardContextual"/>
        </w:rPr>
      </w:pPr>
      <w:r w:rsidRPr="00A241E9">
        <w:t>Constitution et utilisation de bases de données d’empreintes moléculaires pour les variétés de légumes</w:t>
      </w:r>
      <w:r>
        <w:tab/>
      </w:r>
      <w:r>
        <w:fldChar w:fldCharType="begin"/>
      </w:r>
      <w:r>
        <w:instrText xml:space="preserve"> PAGEREF _Toc240389613 \h </w:instrText>
      </w:r>
      <w:r>
        <w:fldChar w:fldCharType="separate"/>
      </w:r>
      <w:r>
        <w:t>10</w:t>
      </w:r>
      <w:r>
        <w:fldChar w:fldCharType="end"/>
      </w:r>
    </w:p>
    <w:p w14:paraId="5AB21DD3" w14:textId="2B23AF15" w:rsidR="00E53A9D" w:rsidRDefault="00E53A9D">
      <w:pPr>
        <w:pStyle w:val="TOC3"/>
        <w:rPr>
          <w:rFonts w:asciiTheme="minorHAnsi" w:hAnsiTheme="minorHAnsi" w:cstheme="minorBidi"/>
          <w:i w:val="0"/>
          <w:kern w:val="2"/>
          <w:sz w:val="24"/>
          <w:szCs w:val="24"/>
          <w:lang w:val="en-GB" w:eastAsia="zh-CN"/>
          <w14:ligatures w14:val="standardContextual"/>
        </w:rPr>
      </w:pPr>
      <w:r w:rsidRPr="00A241E9">
        <w:t>Base de données phénotypique et génotypique DHS</w:t>
      </w:r>
      <w:r>
        <w:tab/>
      </w:r>
      <w:r>
        <w:fldChar w:fldCharType="begin"/>
      </w:r>
      <w:r>
        <w:instrText xml:space="preserve"> PAGEREF _Toc240389614 \h </w:instrText>
      </w:r>
      <w:r>
        <w:fldChar w:fldCharType="separate"/>
      </w:r>
      <w:r>
        <w:t>10</w:t>
      </w:r>
      <w:r>
        <w:fldChar w:fldCharType="end"/>
      </w:r>
    </w:p>
    <w:p w14:paraId="7E2F175E" w14:textId="165C2A26" w:rsidR="00E53A9D" w:rsidRDefault="00E53A9D">
      <w:pPr>
        <w:pStyle w:val="TOC3"/>
        <w:rPr>
          <w:rFonts w:asciiTheme="minorHAnsi" w:hAnsiTheme="minorHAnsi" w:cstheme="minorBidi"/>
          <w:i w:val="0"/>
          <w:kern w:val="2"/>
          <w:sz w:val="24"/>
          <w:szCs w:val="24"/>
          <w:lang w:val="en-GB" w:eastAsia="zh-CN"/>
          <w14:ligatures w14:val="standardContextual"/>
        </w:rPr>
      </w:pPr>
      <w:r w:rsidRPr="00A241E9">
        <w:t>Progrès réalisés dans l’utilisation des marqueurs moléculaires pour appuyer l’examen DHS de la tomate à Naktuinbouw</w:t>
      </w:r>
      <w:r>
        <w:tab/>
      </w:r>
      <w:r>
        <w:fldChar w:fldCharType="begin"/>
      </w:r>
      <w:r>
        <w:instrText xml:space="preserve"> PAGEREF _Toc240389615 \h </w:instrText>
      </w:r>
      <w:r>
        <w:fldChar w:fldCharType="separate"/>
      </w:r>
      <w:r>
        <w:t>11</w:t>
      </w:r>
      <w:r>
        <w:fldChar w:fldCharType="end"/>
      </w:r>
    </w:p>
    <w:p w14:paraId="6FA06AAE" w14:textId="1F001A58" w:rsidR="00E53A9D" w:rsidRDefault="00E53A9D">
      <w:pPr>
        <w:pStyle w:val="TOC2"/>
        <w:rPr>
          <w:rFonts w:asciiTheme="minorHAnsi" w:hAnsiTheme="minorHAnsi" w:cstheme="minorBidi"/>
          <w:kern w:val="2"/>
          <w:sz w:val="24"/>
          <w:szCs w:val="24"/>
          <w:lang w:val="en-GB" w:eastAsia="zh-CN"/>
          <w14:ligatures w14:val="standardContextual"/>
        </w:rPr>
      </w:pPr>
      <w:r w:rsidRPr="00A241E9">
        <w:lastRenderedPageBreak/>
        <w:t>L’utilisation des techniques moléculaires dans l’évaluation de la dérivation essentielle</w:t>
      </w:r>
      <w:r>
        <w:tab/>
      </w:r>
      <w:r>
        <w:fldChar w:fldCharType="begin"/>
      </w:r>
      <w:r>
        <w:instrText xml:space="preserve"> PAGEREF _Toc240389616 \h </w:instrText>
      </w:r>
      <w:r>
        <w:fldChar w:fldCharType="separate"/>
      </w:r>
      <w:r>
        <w:t>11</w:t>
      </w:r>
      <w:r>
        <w:fldChar w:fldCharType="end"/>
      </w:r>
    </w:p>
    <w:p w14:paraId="78298706" w14:textId="1BB185C3" w:rsidR="00E53A9D" w:rsidRDefault="00E53A9D">
      <w:pPr>
        <w:pStyle w:val="TOC3"/>
        <w:rPr>
          <w:rFonts w:asciiTheme="minorHAnsi" w:hAnsiTheme="minorHAnsi" w:cstheme="minorBidi"/>
          <w:i w:val="0"/>
          <w:kern w:val="2"/>
          <w:sz w:val="24"/>
          <w:szCs w:val="24"/>
          <w:lang w:val="en-GB" w:eastAsia="zh-CN"/>
          <w14:ligatures w14:val="standardContextual"/>
        </w:rPr>
      </w:pPr>
      <w:r w:rsidRPr="00A241E9">
        <w:t>Une stratégie visant à établir des seuils de similitude génétique (GS) pour faciliter l’évaluation des variétés essentiellement dérivées (EDV) :</w:t>
      </w:r>
      <w:r>
        <w:tab/>
      </w:r>
      <w:r>
        <w:fldChar w:fldCharType="begin"/>
      </w:r>
      <w:r>
        <w:instrText xml:space="preserve"> PAGEREF _Toc240389617 \h </w:instrText>
      </w:r>
      <w:r>
        <w:fldChar w:fldCharType="separate"/>
      </w:r>
      <w:r>
        <w:t>11</w:t>
      </w:r>
      <w:r>
        <w:fldChar w:fldCharType="end"/>
      </w:r>
    </w:p>
    <w:p w14:paraId="6C2DEE15" w14:textId="3B3E9A7A" w:rsidR="00E53A9D" w:rsidRDefault="00E53A9D">
      <w:pPr>
        <w:pStyle w:val="TOC2"/>
        <w:rPr>
          <w:rFonts w:asciiTheme="minorHAnsi" w:hAnsiTheme="minorHAnsi" w:cstheme="minorBidi"/>
          <w:kern w:val="2"/>
          <w:sz w:val="24"/>
          <w:szCs w:val="24"/>
          <w:lang w:val="en-GB" w:eastAsia="zh-CN"/>
          <w14:ligatures w14:val="standardContextual"/>
        </w:rPr>
      </w:pPr>
      <w:r w:rsidRPr="00A241E9">
        <w:t>L’utilisation des techniques moléculaires pour l’application des droits d’obtenteur</w:t>
      </w:r>
      <w:r>
        <w:tab/>
      </w:r>
      <w:r>
        <w:fldChar w:fldCharType="begin"/>
      </w:r>
      <w:r>
        <w:instrText xml:space="preserve"> PAGEREF _Toc240389618 \h </w:instrText>
      </w:r>
      <w:r>
        <w:fldChar w:fldCharType="separate"/>
      </w:r>
      <w:r>
        <w:t>11</w:t>
      </w:r>
      <w:r>
        <w:fldChar w:fldCharType="end"/>
      </w:r>
    </w:p>
    <w:p w14:paraId="3913940A" w14:textId="362A7BDC" w:rsidR="00E53A9D" w:rsidRDefault="00E53A9D">
      <w:pPr>
        <w:pStyle w:val="TOC3"/>
        <w:rPr>
          <w:rFonts w:asciiTheme="minorHAnsi" w:hAnsiTheme="minorHAnsi" w:cstheme="minorBidi"/>
          <w:i w:val="0"/>
          <w:kern w:val="2"/>
          <w:sz w:val="24"/>
          <w:szCs w:val="24"/>
          <w:lang w:val="en-GB" w:eastAsia="zh-CN"/>
          <w14:ligatures w14:val="standardContextual"/>
        </w:rPr>
      </w:pPr>
      <w:r w:rsidRPr="00A241E9">
        <w:t>Nouveaux développements concernant l’utilisation des techniques d’analyse de l’ADN pour l’application des droits d’obtenteur au Pérou</w:t>
      </w:r>
      <w:r>
        <w:tab/>
      </w:r>
      <w:r>
        <w:fldChar w:fldCharType="begin"/>
      </w:r>
      <w:r>
        <w:instrText xml:space="preserve"> PAGEREF _Toc240389619 \h </w:instrText>
      </w:r>
      <w:r>
        <w:fldChar w:fldCharType="separate"/>
      </w:r>
      <w:r>
        <w:t>11</w:t>
      </w:r>
      <w:r>
        <w:fldChar w:fldCharType="end"/>
      </w:r>
    </w:p>
    <w:p w14:paraId="05761C05" w14:textId="3F231993" w:rsidR="00342001" w:rsidRPr="00D96292" w:rsidRDefault="00047CF1" w:rsidP="000379F9">
      <w:pPr>
        <w:keepNext/>
        <w:tabs>
          <w:tab w:val="center" w:pos="4479"/>
        </w:tabs>
        <w:spacing w:before="240"/>
        <w:ind w:left="1134" w:right="851" w:hanging="1134"/>
        <w:contextualSpacing/>
        <w:rPr>
          <w:sz w:val="18"/>
          <w:szCs w:val="18"/>
        </w:rPr>
      </w:pPr>
      <w:r w:rsidRPr="00D96292">
        <w:rPr>
          <w:rFonts w:cs="Arial"/>
          <w:bCs/>
          <w:sz w:val="18"/>
          <w:szCs w:val="18"/>
        </w:rPr>
        <w:fldChar w:fldCharType="end"/>
      </w:r>
      <w:r w:rsidR="000517D2" w:rsidRPr="00D96292">
        <w:rPr>
          <w:rFonts w:cs="Arial"/>
          <w:bCs/>
        </w:rPr>
        <w:t xml:space="preserve">ANNEXE </w:t>
      </w:r>
      <w:r w:rsidR="008122CA" w:rsidRPr="00D96292">
        <w:rPr>
          <w:rFonts w:cs="Arial"/>
          <w:bCs/>
        </w:rPr>
        <w:t>:</w:t>
      </w:r>
      <w:r w:rsidR="002A67A4" w:rsidRPr="00D96292">
        <w:rPr>
          <w:rFonts w:cs="Arial"/>
          <w:bCs/>
        </w:rPr>
        <w:tab/>
      </w:r>
      <w:r w:rsidR="002A67A4" w:rsidRPr="00D96292">
        <w:rPr>
          <w:snapToGrid w:val="0"/>
          <w:lang w:eastAsia="ja-JP"/>
        </w:rPr>
        <w:t>INVENTAIRE DES MARQUEURS MOLÉCULAIRES UTILISÉS PAR LES MEMBRES DE L’UPOV</w:t>
      </w:r>
    </w:p>
    <w:p w14:paraId="2A66AE87" w14:textId="77777777" w:rsidR="00FE38C7" w:rsidRPr="00D96292" w:rsidRDefault="00FE38C7" w:rsidP="00EF4B00">
      <w:pPr>
        <w:rPr>
          <w:snapToGrid w:val="0"/>
          <w:lang w:eastAsia="ja-JP"/>
        </w:rPr>
      </w:pPr>
      <w:bookmarkStart w:id="3" w:name="_Toc460313637"/>
      <w:bookmarkEnd w:id="1"/>
      <w:bookmarkEnd w:id="2"/>
    </w:p>
    <w:p w14:paraId="12958953" w14:textId="77777777" w:rsidR="004C69BC" w:rsidRPr="00D96292" w:rsidRDefault="004C69BC" w:rsidP="00EF4B00">
      <w:pPr>
        <w:rPr>
          <w:snapToGrid w:val="0"/>
          <w:lang w:eastAsia="ja-JP"/>
        </w:rPr>
      </w:pPr>
    </w:p>
    <w:p w14:paraId="44F2CED1" w14:textId="77777777" w:rsidR="00FE38C7" w:rsidRPr="00D96292" w:rsidRDefault="00FE38C7" w:rsidP="00EF4B00">
      <w:pPr>
        <w:rPr>
          <w:snapToGrid w:val="0"/>
          <w:lang w:eastAsia="ja-JP"/>
        </w:rPr>
      </w:pPr>
    </w:p>
    <w:p w14:paraId="15A37244" w14:textId="63690058" w:rsidR="00825360" w:rsidRPr="00D96292" w:rsidRDefault="00311464" w:rsidP="00E45D45">
      <w:pPr>
        <w:pStyle w:val="Heading1"/>
        <w:keepLines/>
        <w:rPr>
          <w:snapToGrid w:val="0"/>
          <w:lang w:val="fr-FR" w:eastAsia="ja-JP"/>
        </w:rPr>
      </w:pPr>
      <w:bookmarkStart w:id="4" w:name="_Toc240389582"/>
      <w:r w:rsidRPr="00D96292">
        <w:rPr>
          <w:snapToGrid w:val="0"/>
          <w:lang w:val="fr-FR" w:eastAsia="ja-JP"/>
        </w:rPr>
        <w:t>COOPÉRATION ENTRE LES ORGANISATIONS INTERNATIONALES</w:t>
      </w:r>
      <w:bookmarkEnd w:id="4"/>
    </w:p>
    <w:p w14:paraId="29E9EBBA" w14:textId="77777777" w:rsidR="00311464" w:rsidRPr="00D96292" w:rsidRDefault="00311464" w:rsidP="00E45D45">
      <w:pPr>
        <w:keepNext/>
        <w:keepLines/>
        <w:rPr>
          <w:snapToGrid w:val="0"/>
          <w:lang w:eastAsia="ja-JP"/>
        </w:rPr>
      </w:pPr>
    </w:p>
    <w:p w14:paraId="3548DC72" w14:textId="30FA2175" w:rsidR="006F66D1" w:rsidRPr="00D96292" w:rsidRDefault="00E53A9D" w:rsidP="00EF24D5">
      <w:pPr>
        <w:pStyle w:val="Heading2"/>
        <w:rPr>
          <w:lang w:val="fr-FR"/>
        </w:rPr>
      </w:pPr>
      <w:bookmarkStart w:id="5" w:name="_Toc240389583"/>
      <w:r w:rsidRPr="00D96292">
        <w:rPr>
          <w:lang w:val="fr-FR"/>
        </w:rPr>
        <w:t>Contexte</w:t>
      </w:r>
      <w:bookmarkEnd w:id="5"/>
    </w:p>
    <w:p w14:paraId="035B7785" w14:textId="77777777" w:rsidR="006F66D1" w:rsidRPr="00D96292" w:rsidRDefault="006F66D1" w:rsidP="00E45D45">
      <w:pPr>
        <w:keepNext/>
        <w:keepLines/>
        <w:rPr>
          <w:snapToGrid w:val="0"/>
          <w:lang w:eastAsia="ja-JP"/>
        </w:rPr>
      </w:pPr>
    </w:p>
    <w:p w14:paraId="077D887A" w14:textId="299D0744" w:rsidR="00B34CAE" w:rsidRPr="00D96292" w:rsidRDefault="00B34CAE" w:rsidP="004C69BC">
      <w:pPr>
        <w:rPr>
          <w:snapToGrid w:val="0"/>
          <w:lang w:eastAsia="ja-JP"/>
        </w:rPr>
      </w:pPr>
      <w:r w:rsidRPr="00D96292">
        <w:rPr>
          <w:snapToGrid w:val="0"/>
          <w:lang w:eastAsia="ja-JP"/>
        </w:rPr>
        <w:fldChar w:fldCharType="begin"/>
      </w:r>
      <w:r w:rsidRPr="00D96292">
        <w:rPr>
          <w:snapToGrid w:val="0"/>
          <w:lang w:eastAsia="ja-JP"/>
        </w:rPr>
        <w:instrText xml:space="preserve"> AUTONUM  </w:instrText>
      </w:r>
      <w:r w:rsidRPr="00D96292">
        <w:rPr>
          <w:snapToGrid w:val="0"/>
          <w:lang w:eastAsia="ja-JP"/>
        </w:rPr>
        <w:fldChar w:fldCharType="end"/>
      </w:r>
      <w:r w:rsidRPr="00D96292">
        <w:rPr>
          <w:snapToGrid w:val="0"/>
          <w:lang w:eastAsia="ja-JP"/>
        </w:rPr>
        <w:tab/>
        <w:t xml:space="preserve">L’UPOV, les programmes de l’OCDE relatifs aux semences et l’ISTA coopèrent depuis plusieurs années sur des questions relatives à l’utilisation des techniques moléculaires. Cette coopération vise à échanger des informations sur </w:t>
      </w:r>
      <w:r w:rsidR="00A374FA" w:rsidRPr="00D96292">
        <w:rPr>
          <w:snapToGrid w:val="0"/>
          <w:lang w:eastAsia="ja-JP"/>
        </w:rPr>
        <w:t xml:space="preserve">l’utilisation </w:t>
      </w:r>
      <w:r w:rsidRPr="00D96292">
        <w:rPr>
          <w:snapToGrid w:val="0"/>
          <w:lang w:eastAsia="ja-JP"/>
        </w:rPr>
        <w:t xml:space="preserve">de </w:t>
      </w:r>
      <w:r w:rsidR="006E00AF" w:rsidRPr="00D96292">
        <w:t xml:space="preserve">ces techniques au sein de chaque organisation ; </w:t>
      </w:r>
      <w:r w:rsidRPr="00D96292">
        <w:rPr>
          <w:snapToGrid w:val="0"/>
          <w:lang w:eastAsia="ja-JP"/>
        </w:rPr>
        <w:t xml:space="preserve">à favoriser la compréhension mutuelle des systèmes respectifs des trois organisations, </w:t>
      </w:r>
      <w:r w:rsidR="006E00AF" w:rsidRPr="00D96292">
        <w:rPr>
          <w:snapToGrid w:val="0"/>
          <w:lang w:eastAsia="ja-JP"/>
        </w:rPr>
        <w:t xml:space="preserve">y compris </w:t>
      </w:r>
      <w:r w:rsidR="005E1856" w:rsidRPr="00D96292">
        <w:t xml:space="preserve">les procédures </w:t>
      </w:r>
      <w:r w:rsidR="006E00AF" w:rsidRPr="00D96292">
        <w:t xml:space="preserve">d’approbation des méthodes biochimiques et moléculaires en vigueur dans chacune d’elles </w:t>
      </w:r>
      <w:r w:rsidR="005E1856" w:rsidRPr="00D96292">
        <w:t xml:space="preserve">; </w:t>
      </w:r>
      <w:r w:rsidRPr="00D96292">
        <w:rPr>
          <w:snapToGrid w:val="0"/>
          <w:lang w:eastAsia="ja-JP"/>
        </w:rPr>
        <w:t xml:space="preserve">et à explorer les possibilités d’harmonisation de la terminologie, des définitions et des méthodes. </w:t>
      </w:r>
      <w:r w:rsidR="005E1856" w:rsidRPr="00D96292">
        <w:rPr>
          <w:snapToGrid w:val="0"/>
          <w:lang w:eastAsia="ja-JP"/>
        </w:rPr>
        <w:t xml:space="preserve"> </w:t>
      </w:r>
      <w:r w:rsidRPr="00D96292">
        <w:rPr>
          <w:snapToGrid w:val="0"/>
          <w:lang w:eastAsia="ja-JP"/>
        </w:rPr>
        <w:t>Les discussions récentes ont notamment porté sur la mise en place éventuelle d’ensembles communs de marqueurs moléculaires pour l’identification des variétés et sur le renforcement de la coordination afin de favoriser des approches efficaces et acceptées au niveau international.</w:t>
      </w:r>
    </w:p>
    <w:p w14:paraId="7B1988E3" w14:textId="77777777" w:rsidR="000D4A9B" w:rsidRPr="00D96292" w:rsidRDefault="000D4A9B" w:rsidP="004C69BC">
      <w:pPr>
        <w:pStyle w:val="ListParagraph"/>
        <w:ind w:left="0"/>
        <w:jc w:val="both"/>
        <w:rPr>
          <w:rFonts w:eastAsiaTheme="minorEastAsia"/>
          <w:lang w:eastAsia="ja-JP"/>
        </w:rPr>
      </w:pPr>
    </w:p>
    <w:p w14:paraId="277ED9BB" w14:textId="0C15A569" w:rsidR="000D4A9B" w:rsidRPr="00D96292" w:rsidRDefault="000D4A9B" w:rsidP="004C69BC">
      <w:r w:rsidRPr="00D96292">
        <w:fldChar w:fldCharType="begin"/>
      </w:r>
      <w:r w:rsidRPr="00D96292">
        <w:instrText xml:space="preserve"> AUTONUM  </w:instrText>
      </w:r>
      <w:r w:rsidRPr="00D96292">
        <w:fldChar w:fldCharType="end"/>
      </w:r>
      <w:r w:rsidRPr="00D96292">
        <w:tab/>
        <w:t xml:space="preserve">Le </w:t>
      </w:r>
      <w:r w:rsidRPr="00D96292">
        <w:rPr>
          <w:lang w:eastAsia="ja-JP"/>
        </w:rPr>
        <w:t>Comité technique (TC)</w:t>
      </w:r>
      <w:r w:rsidRPr="00D96292">
        <w:rPr>
          <w:rStyle w:val="FootnoteReference"/>
          <w:lang w:eastAsia="ja-JP"/>
        </w:rPr>
        <w:footnoteReference w:id="2"/>
      </w:r>
      <w:r w:rsidR="006A21B1">
        <w:t>,</w:t>
      </w:r>
      <w:r w:rsidRPr="00D96292">
        <w:t xml:space="preserve"> </w:t>
      </w:r>
      <w:r w:rsidRPr="00D96292">
        <w:rPr>
          <w:lang w:eastAsia="ja-JP"/>
        </w:rPr>
        <w:t xml:space="preserve">lors de sa soixante et unième session, </w:t>
      </w:r>
      <w:r w:rsidRPr="00D96292">
        <w:t>a approuvé la proposition du Groupe de travail sur les variétés (TWM)</w:t>
      </w:r>
      <w:r w:rsidRPr="00D96292">
        <w:rPr>
          <w:rStyle w:val="FootnoteReference"/>
          <w:lang w:eastAsia="ja-JP"/>
        </w:rPr>
        <w:footnoteReference w:id="3"/>
      </w:r>
      <w:r w:rsidRPr="00D96292">
        <w:t xml:space="preserve"> visant à organiser une réunion conjointe avec des participants de l’UPOV, des programmes de l’OCDE relatifs aux semences et du Comité des variétés de l’ISTA afin de discuter de la coopération en matière d’utilisation des marqueurs moléculaires aux fins de chaque organisation.  Le TC a convenu que les modalités d’une éventuelle réunion conjointe feraient l’objet de consultations avec les futurs hôtes des sessions du TWM.</w:t>
      </w:r>
      <w:r w:rsidR="005B7F6D" w:rsidRPr="00D96292">
        <w:rPr>
          <w:lang w:eastAsia="ja-JP"/>
        </w:rPr>
        <w:t xml:space="preserve">  </w:t>
      </w:r>
      <w:r w:rsidRPr="00D96292">
        <w:t xml:space="preserve"> </w:t>
      </w:r>
      <w:r w:rsidR="00BB3ABE" w:rsidRPr="00D96292">
        <w:t>Une réunion</w:t>
      </w:r>
      <w:r w:rsidRPr="00D96292">
        <w:t xml:space="preserve"> conjointe avec l’OCDE </w:t>
      </w:r>
      <w:r w:rsidRPr="00D96292">
        <w:rPr>
          <w:spacing w:val="-2"/>
        </w:rPr>
        <w:t xml:space="preserve">et l’ISTA </w:t>
      </w:r>
      <w:r w:rsidRPr="00D96292">
        <w:rPr>
          <w:spacing w:val="-2"/>
          <w:lang w:eastAsia="ja-JP"/>
        </w:rPr>
        <w:t xml:space="preserve">s’est </w:t>
      </w:r>
      <w:r w:rsidRPr="00D96292">
        <w:rPr>
          <w:spacing w:val="-2"/>
        </w:rPr>
        <w:t>tenue lors de la quatrième session du TWM, qui s’est déroulée à Cambridge, au Royaume-Uni, du 2 au 5 juin 2026</w:t>
      </w:r>
      <w:bookmarkStart w:id="6" w:name="_Hlk225788626"/>
      <w:r w:rsidRPr="00D96292">
        <w:rPr>
          <w:spacing w:val="-2"/>
        </w:rPr>
        <w:t xml:space="preserve"> .</w:t>
      </w:r>
      <w:bookmarkEnd w:id="6"/>
    </w:p>
    <w:p w14:paraId="6675AC22" w14:textId="77777777" w:rsidR="005E64D5" w:rsidRPr="00D96292" w:rsidRDefault="005E64D5" w:rsidP="005E64D5">
      <w:pPr>
        <w:keepNext/>
        <w:keepLines/>
        <w:rPr>
          <w:snapToGrid w:val="0"/>
          <w:lang w:eastAsia="ja-JP"/>
        </w:rPr>
      </w:pPr>
    </w:p>
    <w:p w14:paraId="4B5994EE" w14:textId="0DB631B3" w:rsidR="005E64D5" w:rsidRPr="00D96292" w:rsidRDefault="005E64D5" w:rsidP="005E64D5">
      <w:pPr>
        <w:pStyle w:val="ListParagraph"/>
        <w:keepNext/>
        <w:keepLines/>
        <w:ind w:left="0"/>
        <w:jc w:val="both"/>
      </w:pPr>
      <w:r w:rsidRPr="00D96292">
        <w:fldChar w:fldCharType="begin"/>
      </w:r>
      <w:r w:rsidRPr="00D96292">
        <w:instrText xml:space="preserve"> AUTONUM  </w:instrText>
      </w:r>
      <w:r w:rsidRPr="00D96292">
        <w:fldChar w:fldCharType="end"/>
      </w:r>
      <w:r w:rsidRPr="00D96292">
        <w:tab/>
        <w:t xml:space="preserve">Un contexte plus détaillé sur cette question est fourni dans le document SESSIONS/2025/6 </w:t>
      </w:r>
      <w:r w:rsidR="00041D2B">
        <w:t>“</w:t>
      </w:r>
      <w:r w:rsidRPr="00D96292">
        <w:t>Techniques moléculaires</w:t>
      </w:r>
      <w:r w:rsidR="00041D2B">
        <w:t>”</w:t>
      </w:r>
      <w:r w:rsidRPr="00D96292">
        <w:t>.</w:t>
      </w:r>
    </w:p>
    <w:p w14:paraId="4A562927" w14:textId="77777777" w:rsidR="005E64D5" w:rsidRPr="00D96292" w:rsidRDefault="005E64D5" w:rsidP="000D4A9B">
      <w:pPr>
        <w:pStyle w:val="ListParagraph"/>
        <w:ind w:left="0"/>
        <w:jc w:val="both"/>
        <w:rPr>
          <w:rFonts w:eastAsiaTheme="minorEastAsia"/>
          <w:lang w:eastAsia="ja-JP"/>
        </w:rPr>
      </w:pPr>
    </w:p>
    <w:p w14:paraId="53EE0002" w14:textId="77777777" w:rsidR="00162DDC" w:rsidRPr="00D96292" w:rsidRDefault="00162DDC" w:rsidP="00162DDC">
      <w:pPr>
        <w:pStyle w:val="Heading2"/>
        <w:rPr>
          <w:lang w:val="fr-FR" w:eastAsia="ja-JP"/>
        </w:rPr>
      </w:pPr>
      <w:bookmarkStart w:id="7" w:name="_Toc240389584"/>
      <w:r w:rsidRPr="00D96292">
        <w:rPr>
          <w:lang w:val="fr-FR"/>
        </w:rPr>
        <w:t>Ensembles communs de marqueurs moléculaires pour l’identification des variétés</w:t>
      </w:r>
      <w:bookmarkEnd w:id="7"/>
    </w:p>
    <w:p w14:paraId="6C832AFC" w14:textId="77777777" w:rsidR="00162DDC" w:rsidRPr="00D96292" w:rsidRDefault="00162DDC" w:rsidP="00162DDC">
      <w:pPr>
        <w:pStyle w:val="ListParagraph"/>
        <w:keepNext/>
        <w:tabs>
          <w:tab w:val="left" w:pos="567"/>
        </w:tabs>
        <w:ind w:left="0"/>
        <w:jc w:val="both"/>
        <w:rPr>
          <w:rFonts w:eastAsiaTheme="minorEastAsia"/>
          <w:lang w:eastAsia="ja-JP"/>
        </w:rPr>
      </w:pPr>
    </w:p>
    <w:p w14:paraId="7F14F2B7" w14:textId="77777777" w:rsidR="00162DDC" w:rsidRPr="00D96292" w:rsidRDefault="00162DDC" w:rsidP="00F33FF5">
      <w:pPr>
        <w:pStyle w:val="Heading3"/>
        <w:rPr>
          <w:lang w:val="fr-FR" w:eastAsia="ja-JP"/>
        </w:rPr>
      </w:pPr>
      <w:bookmarkStart w:id="8" w:name="_Toc240389585"/>
      <w:r w:rsidRPr="00D96292">
        <w:rPr>
          <w:lang w:val="fr-FR" w:eastAsia="ja-JP"/>
        </w:rPr>
        <w:t>Analyse prospective</w:t>
      </w:r>
      <w:bookmarkEnd w:id="8"/>
    </w:p>
    <w:p w14:paraId="61B04958" w14:textId="77777777" w:rsidR="00162DDC" w:rsidRPr="00D96292" w:rsidRDefault="00162DDC" w:rsidP="00162DDC">
      <w:pPr>
        <w:pStyle w:val="ListParagraph"/>
        <w:keepNext/>
        <w:tabs>
          <w:tab w:val="left" w:pos="567"/>
        </w:tabs>
        <w:ind w:left="0"/>
        <w:jc w:val="both"/>
        <w:rPr>
          <w:rFonts w:eastAsiaTheme="minorEastAsia"/>
          <w:lang w:eastAsia="ja-JP"/>
        </w:rPr>
      </w:pPr>
    </w:p>
    <w:p w14:paraId="42FAA057" w14:textId="77777777" w:rsidR="00162DDC" w:rsidRPr="00D96292" w:rsidRDefault="00162DDC" w:rsidP="00162DDC">
      <w:r w:rsidRPr="00D96292">
        <w:fldChar w:fldCharType="begin"/>
      </w:r>
      <w:r w:rsidRPr="00D96292">
        <w:instrText xml:space="preserve"> AUTONUM  </w:instrText>
      </w:r>
      <w:r w:rsidRPr="00D96292">
        <w:fldChar w:fldCharType="end"/>
      </w:r>
      <w:r w:rsidRPr="00D96292">
        <w:tab/>
        <w:t xml:space="preserve">L’exercice d’analyse prospective de l’UPOV, résumé dans le Plan stratégique de l’UPOV (SBP) pour 2026-2029 (document C/59/14), a mis en évidence le recours croissant à l’analyse de l’ADN à des fins d’identification des variétés. Il a également appelé l’UPOV à prendre des mesures pour élaborer des normes dans ce domaine et explorer des moyens de gestion des données ainsi que des collaborations en matière de science des données.  </w:t>
      </w:r>
    </w:p>
    <w:p w14:paraId="23E60E9C" w14:textId="77777777" w:rsidR="00162DDC" w:rsidRPr="00D96292" w:rsidRDefault="00162DDC" w:rsidP="00162DDC"/>
    <w:p w14:paraId="4BCB4AD1" w14:textId="3F998355" w:rsidR="00162DDC" w:rsidRPr="00D96292" w:rsidRDefault="008D51D4" w:rsidP="004D01A1">
      <w:pPr>
        <w:pStyle w:val="Heading3"/>
        <w:rPr>
          <w:lang w:val="fr-FR"/>
        </w:rPr>
      </w:pPr>
      <w:bookmarkStart w:id="9" w:name="_Toc240389586"/>
      <w:r>
        <w:rPr>
          <w:lang w:val="fr-FR"/>
        </w:rPr>
        <w:t>Développements</w:t>
      </w:r>
      <w:r w:rsidR="00162DDC" w:rsidRPr="00D96292">
        <w:rPr>
          <w:lang w:val="fr-FR"/>
        </w:rPr>
        <w:t xml:space="preserve"> au sein du </w:t>
      </w:r>
      <w:r w:rsidR="007964F0" w:rsidRPr="00D96292">
        <w:rPr>
          <w:lang w:val="fr-FR"/>
        </w:rPr>
        <w:t>Groupe</w:t>
      </w:r>
      <w:r w:rsidR="00162DDC" w:rsidRPr="00D96292">
        <w:rPr>
          <w:lang w:val="fr-FR"/>
        </w:rPr>
        <w:t xml:space="preserve"> de travail technique </w:t>
      </w:r>
      <w:r w:rsidR="005965D3" w:rsidRPr="00D96292">
        <w:rPr>
          <w:lang w:val="fr-FR"/>
        </w:rPr>
        <w:t xml:space="preserve">sur les méthodes et techniques d'essai </w:t>
      </w:r>
      <w:r w:rsidR="00162DDC" w:rsidRPr="00D96292">
        <w:rPr>
          <w:lang w:val="fr-FR" w:eastAsia="ja-JP"/>
        </w:rPr>
        <w:t>en 2026</w:t>
      </w:r>
      <w:bookmarkEnd w:id="9"/>
    </w:p>
    <w:p w14:paraId="51020D17" w14:textId="77777777" w:rsidR="00195DF8" w:rsidRPr="00D96292" w:rsidRDefault="00195DF8" w:rsidP="00162DDC"/>
    <w:p w14:paraId="49E59287" w14:textId="4B7E869F" w:rsidR="00BE5ACF" w:rsidRPr="00D96292" w:rsidRDefault="00162DDC" w:rsidP="00162DDC">
      <w:r w:rsidRPr="00D96292">
        <w:fldChar w:fldCharType="begin"/>
      </w:r>
      <w:r w:rsidRPr="00D96292">
        <w:instrText xml:space="preserve"> AUTONUM  </w:instrText>
      </w:r>
      <w:r w:rsidRPr="00D96292">
        <w:fldChar w:fldCharType="end"/>
      </w:r>
      <w:r w:rsidRPr="00D96292">
        <w:tab/>
        <w:t>Le Groupe de travail technique sur les méthodes d’essai et les techniques (TWM)</w:t>
      </w:r>
      <w:r w:rsidRPr="00D96292">
        <w:rPr>
          <w:rStyle w:val="FootnoteReference"/>
        </w:rPr>
        <w:footnoteReference w:id="4"/>
      </w:r>
      <w:r w:rsidRPr="00D96292">
        <w:t xml:space="preserve"> a examiné</w:t>
      </w:r>
      <w:r w:rsidRPr="00D96292">
        <w:rPr>
          <w:lang w:eastAsia="ja-JP"/>
        </w:rPr>
        <w:t>, lors de sa quatrième session, la possibilité d’élaborer, en collaboration avec l’OCDE et l’ISTA, des ensembles harmonisés de marqueurs moléculaires</w:t>
      </w:r>
      <w:r w:rsidRPr="00D96292">
        <w:t xml:space="preserve">.  </w:t>
      </w:r>
      <w:r w:rsidR="00C86E7E" w:rsidRPr="00D96292">
        <w:t xml:space="preserve">Le </w:t>
      </w:r>
      <w:r w:rsidR="00BA6F26" w:rsidRPr="00D96292">
        <w:t xml:space="preserve">compte rendu sur les </w:t>
      </w:r>
      <w:r w:rsidR="00C86E7E" w:rsidRPr="00D96292">
        <w:t xml:space="preserve">exposés présentés </w:t>
      </w:r>
      <w:r w:rsidR="00C72E09" w:rsidRPr="00D96292">
        <w:t xml:space="preserve">figure sous la rubrique </w:t>
      </w:r>
      <w:r w:rsidR="00041D2B">
        <w:t>“</w:t>
      </w:r>
      <w:r w:rsidR="00C72E09" w:rsidRPr="00D96292">
        <w:t>Questions pour information</w:t>
      </w:r>
      <w:r w:rsidR="00041D2B">
        <w:t>”</w:t>
      </w:r>
      <w:r w:rsidR="00C72E09" w:rsidRPr="00D96292">
        <w:t>, aux paragraphes</w:t>
      </w:r>
      <w:r w:rsidR="007613BF" w:rsidRPr="00D96292">
        <w:t xml:space="preserve"> 43 </w:t>
      </w:r>
      <w:r w:rsidR="003445EB" w:rsidRPr="00D96292">
        <w:t>à</w:t>
      </w:r>
      <w:r w:rsidR="00E81042" w:rsidRPr="00D96292">
        <w:t xml:space="preserve"> 64 </w:t>
      </w:r>
      <w:r w:rsidR="003445EB" w:rsidRPr="00D96292">
        <w:t>du présent document.</w:t>
      </w:r>
    </w:p>
    <w:p w14:paraId="4D06EEDD" w14:textId="77777777" w:rsidR="00BE5ACF" w:rsidRPr="00D96292" w:rsidRDefault="00BE5ACF" w:rsidP="00162DDC"/>
    <w:p w14:paraId="56BD0B0A" w14:textId="1BFC2AF3" w:rsidR="00162DDC" w:rsidRPr="00D96292" w:rsidRDefault="005965D3" w:rsidP="00E81042">
      <w:pPr>
        <w:keepNext/>
      </w:pPr>
      <w:r w:rsidRPr="00D96292">
        <w:lastRenderedPageBreak/>
        <w:fldChar w:fldCharType="begin"/>
      </w:r>
      <w:r w:rsidRPr="00D96292">
        <w:instrText xml:space="preserve"> AUTONUM  </w:instrText>
      </w:r>
      <w:r w:rsidRPr="00D96292">
        <w:fldChar w:fldCharType="end"/>
      </w:r>
      <w:r w:rsidRPr="00D96292">
        <w:tab/>
      </w:r>
      <w:r w:rsidR="00162DDC" w:rsidRPr="00D96292">
        <w:t>Le TWM a décidé d’inviter les participants au TWM à analyser et à valider, le cas échéant, les ensembles suivants de marqueurs moléculaires accessibles au public en vue d’une harmonisation internationale :</w:t>
      </w:r>
    </w:p>
    <w:p w14:paraId="2D5D56C0" w14:textId="77777777" w:rsidR="00162DDC" w:rsidRPr="00D96292" w:rsidRDefault="00162DDC" w:rsidP="00E81042">
      <w:pPr>
        <w:keepNext/>
      </w:pPr>
    </w:p>
    <w:p w14:paraId="70D5CE9A" w14:textId="77777777" w:rsidR="00162DDC" w:rsidRPr="00D96292" w:rsidRDefault="00162DDC" w:rsidP="00E81042">
      <w:pPr>
        <w:pStyle w:val="ListParagraph"/>
        <w:keepNext/>
        <w:numPr>
          <w:ilvl w:val="0"/>
          <w:numId w:val="6"/>
        </w:numPr>
      </w:pPr>
      <w:r w:rsidRPr="00D96292">
        <w:t>Argentine (soja) : disponible au format PDF à télécharger :</w:t>
      </w:r>
      <w:hyperlink r:id="rId14" w:history="1">
        <w:r w:rsidRPr="00D96292">
          <w:rPr>
            <w:rStyle w:val="Hyperlink"/>
          </w:rPr>
          <w:t xml:space="preserve"> https://www.boletinoficial.gob.ar/detalleAviso/primera/267999/20220804</w:t>
        </w:r>
      </w:hyperlink>
    </w:p>
    <w:p w14:paraId="5563D564" w14:textId="77777777" w:rsidR="00162DDC" w:rsidRPr="00D96292" w:rsidRDefault="00162DDC" w:rsidP="00E81042">
      <w:pPr>
        <w:pStyle w:val="ListParagraph"/>
        <w:keepNext/>
        <w:numPr>
          <w:ilvl w:val="1"/>
          <w:numId w:val="6"/>
        </w:numPr>
      </w:pPr>
      <w:r w:rsidRPr="00D96292">
        <w:t xml:space="preserve">Disponible sous forme de feuille de calcul Excel à télécharger : </w:t>
      </w:r>
      <w:hyperlink r:id="rId15" w:history="1">
        <w:r w:rsidRPr="00D96292">
          <w:rPr>
            <w:rStyle w:val="Hyperlink"/>
          </w:rPr>
          <w:t>https://www.argentine.gob.ar/noticias/perfiles-moleculares-verificacion-e-identificacion-de-variedades-de-soja</w:t>
        </w:r>
      </w:hyperlink>
    </w:p>
    <w:p w14:paraId="71FE4972" w14:textId="77777777" w:rsidR="00162DDC" w:rsidRPr="00D96292" w:rsidRDefault="00162DDC" w:rsidP="00E81042">
      <w:pPr>
        <w:pStyle w:val="ListParagraph"/>
        <w:keepNext/>
        <w:numPr>
          <w:ilvl w:val="1"/>
          <w:numId w:val="6"/>
        </w:numPr>
      </w:pPr>
      <w:r w:rsidRPr="00D96292">
        <w:t>Liste publiée des marqueurs :</w:t>
      </w:r>
      <w:hyperlink r:id="rId16" w:history="1">
        <w:r w:rsidRPr="00D96292">
          <w:rPr>
            <w:rStyle w:val="Hyperlink"/>
          </w:rPr>
          <w:t xml:space="preserve"> https://www.boletinoficial.gob.ar/detalleAviso/primera/288656/20230622</w:t>
        </w:r>
      </w:hyperlink>
    </w:p>
    <w:p w14:paraId="43549EBD" w14:textId="77777777" w:rsidR="00162DDC" w:rsidRPr="00D96292" w:rsidRDefault="00162DDC" w:rsidP="00162DDC"/>
    <w:p w14:paraId="205A8A1C" w14:textId="77777777" w:rsidR="00162DDC" w:rsidRPr="00D96292" w:rsidRDefault="00162DDC" w:rsidP="00162DDC">
      <w:pPr>
        <w:pStyle w:val="ListParagraph"/>
        <w:numPr>
          <w:ilvl w:val="0"/>
          <w:numId w:val="6"/>
        </w:numPr>
      </w:pPr>
      <w:r w:rsidRPr="00D96292">
        <w:t>Union européenne (tomate) :</w:t>
      </w:r>
      <w:hyperlink r:id="rId17" w:history="1">
        <w:r w:rsidRPr="00D96292">
          <w:rPr>
            <w:rStyle w:val="Hyperlink"/>
          </w:rPr>
          <w:t xml:space="preserve"> https://cpvo.europa.eu/en/about-us/what-we-do/research-and-development</w:t>
        </w:r>
      </w:hyperlink>
    </w:p>
    <w:p w14:paraId="4C7118A8" w14:textId="77777777" w:rsidR="00162DDC" w:rsidRPr="00D96292" w:rsidRDefault="00162DDC" w:rsidP="00162DDC">
      <w:pPr>
        <w:pStyle w:val="ListParagraph"/>
        <w:ind w:left="1440"/>
      </w:pPr>
    </w:p>
    <w:p w14:paraId="29CBBF9F" w14:textId="77777777" w:rsidR="00162DDC" w:rsidRPr="00D96292" w:rsidRDefault="00162DDC" w:rsidP="00162DDC">
      <w:pPr>
        <w:pStyle w:val="ListParagraph"/>
        <w:numPr>
          <w:ilvl w:val="0"/>
          <w:numId w:val="6"/>
        </w:numPr>
      </w:pPr>
      <w:r w:rsidRPr="00D96292">
        <w:t>Organisation internationale de la vigne et du vin (OIV) (vigne) : voir les marqueurs aux diapositives 15 et 17 du document TWM/4/20 Add.</w:t>
      </w:r>
    </w:p>
    <w:p w14:paraId="08830165" w14:textId="77777777" w:rsidR="00162DDC" w:rsidRPr="00D96292" w:rsidRDefault="00162DDC" w:rsidP="00162DDC"/>
    <w:p w14:paraId="24D92FDF" w14:textId="77777777" w:rsidR="00162DDC" w:rsidRPr="00D96292" w:rsidRDefault="00162DDC" w:rsidP="00162DDC">
      <w:pPr>
        <w:pStyle w:val="ListParagraph"/>
        <w:numPr>
          <w:ilvl w:val="0"/>
          <w:numId w:val="6"/>
        </w:numPr>
      </w:pPr>
      <w:r w:rsidRPr="00D96292">
        <w:t>États-Unis d’Amérique (soja) : publication disponible à l’adresse suivante :</w:t>
      </w:r>
      <w:hyperlink r:id="rId18" w:history="1">
        <w:r w:rsidRPr="00D96292">
          <w:rPr>
            <w:rStyle w:val="Hyperlink"/>
          </w:rPr>
          <w:t xml:space="preserve"> https://www.betterseed.org/wp-content/uploads/Molecular-Marker-Article.pdf?shem=rimspwouoe</w:t>
        </w:r>
      </w:hyperlink>
    </w:p>
    <w:p w14:paraId="3B0E4FFC" w14:textId="77777777" w:rsidR="00162DDC" w:rsidRPr="00D96292" w:rsidRDefault="00162DDC" w:rsidP="00162DDC">
      <w:pPr>
        <w:pStyle w:val="ListParagraph"/>
      </w:pPr>
    </w:p>
    <w:p w14:paraId="2F1F4573" w14:textId="10EBA5D2" w:rsidR="00162DDC" w:rsidRPr="00D96292" w:rsidRDefault="00162DDC" w:rsidP="00162DDC">
      <w:pPr>
        <w:pStyle w:val="ListParagraph"/>
        <w:numPr>
          <w:ilvl w:val="0"/>
          <w:numId w:val="6"/>
        </w:numPr>
      </w:pPr>
      <w:r w:rsidRPr="00D96292">
        <w:t xml:space="preserve">Enquête de l’UPOV sur l’utilisation des marqueurs moléculaires par culture (ensembles de marqueurs dans la littérature évaluée par des pairs) : voir le tableau Excel figurant en annexe du document TWP/10/4 </w:t>
      </w:r>
      <w:r w:rsidR="00041D2B">
        <w:t>“</w:t>
      </w:r>
      <w:r w:rsidRPr="00D96292">
        <w:t>Techniques moléculaires</w:t>
      </w:r>
      <w:r w:rsidR="00041D2B">
        <w:t>”</w:t>
      </w:r>
      <w:r w:rsidRPr="00D96292">
        <w:t>, disponible à l’adresse suivante :</w:t>
      </w:r>
      <w:hyperlink r:id="rId19" w:history="1">
        <w:r w:rsidRPr="00D96292">
          <w:rPr>
            <w:rStyle w:val="Hyperlink"/>
          </w:rPr>
          <w:t xml:space="preserve"> https://www.upov.int/en/about-upov/events/details?meeting-id=90352</w:t>
        </w:r>
      </w:hyperlink>
    </w:p>
    <w:p w14:paraId="5DB80A84" w14:textId="77777777" w:rsidR="00162DDC" w:rsidRPr="00D96292" w:rsidRDefault="00162DDC" w:rsidP="00162DDC"/>
    <w:p w14:paraId="78785D90" w14:textId="210610DC" w:rsidR="00162DDC" w:rsidRDefault="00162DDC" w:rsidP="00162DDC">
      <w:r w:rsidRPr="00D96292">
        <w:fldChar w:fldCharType="begin"/>
      </w:r>
      <w:r w:rsidRPr="00D96292">
        <w:instrText xml:space="preserve"> AUTONUM  </w:instrText>
      </w:r>
      <w:r w:rsidRPr="00D96292">
        <w:fldChar w:fldCharType="end"/>
      </w:r>
      <w:r w:rsidRPr="00D96292">
        <w:tab/>
        <w:t>Le TWM a décidé d’inviter les membres de l’UPOV, les organisations et les experts intéressés à présenter le compte rendu des résultats de leur analyse lors de sa cinquième session.</w:t>
      </w:r>
    </w:p>
    <w:p w14:paraId="1B3A37A0" w14:textId="77777777" w:rsidR="00041D2B" w:rsidRPr="00D96292" w:rsidRDefault="00041D2B" w:rsidP="00162DDC"/>
    <w:p w14:paraId="7061F0CC" w14:textId="77777777" w:rsidR="00162DDC" w:rsidRPr="00D96292" w:rsidRDefault="00162DDC" w:rsidP="00162DDC">
      <w:r w:rsidRPr="00D96292">
        <w:fldChar w:fldCharType="begin"/>
      </w:r>
      <w:r w:rsidRPr="00D96292">
        <w:instrText xml:space="preserve"> AUTONUM  </w:instrText>
      </w:r>
      <w:r w:rsidRPr="00D96292">
        <w:fldChar w:fldCharType="end"/>
      </w:r>
      <w:r w:rsidRPr="00D96292">
        <w:tab/>
        <w:t xml:space="preserve">Le TWM a décidé d’examiner plus avant l’opportunité d’élaborer des orientations sur l’utilisation des ensembles de marqueurs moléculaires, y compris l’interprétation des résultats.  </w:t>
      </w:r>
    </w:p>
    <w:p w14:paraId="785FAC0E" w14:textId="77777777" w:rsidR="00162DDC" w:rsidRPr="00D96292" w:rsidRDefault="00162DDC" w:rsidP="00162DDC">
      <w:pPr>
        <w:pStyle w:val="ListParagraph"/>
        <w:ind w:left="0"/>
        <w:jc w:val="both"/>
        <w:rPr>
          <w:rFonts w:eastAsiaTheme="minorEastAsia"/>
          <w:lang w:eastAsia="ja-JP"/>
        </w:rPr>
      </w:pPr>
    </w:p>
    <w:p w14:paraId="09588F4C" w14:textId="3AF26915" w:rsidR="00162DDC" w:rsidRPr="00D96292" w:rsidRDefault="00162DDC" w:rsidP="00162DDC">
      <w:r w:rsidRPr="00D96292">
        <w:fldChar w:fldCharType="begin"/>
      </w:r>
      <w:r w:rsidRPr="00D96292">
        <w:instrText xml:space="preserve"> AUTONUM  </w:instrText>
      </w:r>
      <w:r w:rsidRPr="00D96292">
        <w:fldChar w:fldCharType="end"/>
      </w:r>
      <w:r w:rsidRPr="00D96292">
        <w:tab/>
        <w:t xml:space="preserve">Le TWM a pris note de l’invitation de l’ISTA à élaborer une approche </w:t>
      </w:r>
      <w:r w:rsidR="002A67A4" w:rsidRPr="00D96292">
        <w:t xml:space="preserve">fondée sur les performances </w:t>
      </w:r>
      <w:r w:rsidRPr="00D96292">
        <w:t>pour les essais de marqueurs moléculaires, en partenariat avec les membres de l’UPOV intéressés.</w:t>
      </w:r>
    </w:p>
    <w:p w14:paraId="3AFB513D" w14:textId="77777777" w:rsidR="00162DDC" w:rsidRPr="00D96292" w:rsidRDefault="00162DDC" w:rsidP="00162DDC">
      <w:pPr>
        <w:rPr>
          <w:snapToGrid w:val="0"/>
          <w:lang w:eastAsia="ja-JP"/>
        </w:rPr>
      </w:pPr>
    </w:p>
    <w:p w14:paraId="56685CE9" w14:textId="76D13E96" w:rsidR="00162DDC" w:rsidRPr="00D96292" w:rsidRDefault="00162DDC" w:rsidP="004C69BC">
      <w:pPr>
        <w:keepLines/>
        <w:tabs>
          <w:tab w:val="left" w:pos="5387"/>
        </w:tabs>
        <w:ind w:left="4820"/>
        <w:rPr>
          <w:i/>
          <w:snapToGrid w:val="0"/>
          <w:lang w:eastAsia="ja-JP"/>
        </w:rPr>
      </w:pPr>
      <w:r w:rsidRPr="00D96292">
        <w:rPr>
          <w:i/>
          <w:snapToGrid w:val="0"/>
          <w:lang w:eastAsia="ja-JP"/>
        </w:rPr>
        <w:fldChar w:fldCharType="begin"/>
      </w:r>
      <w:r w:rsidRPr="00D96292">
        <w:rPr>
          <w:i/>
          <w:snapToGrid w:val="0"/>
          <w:lang w:eastAsia="ja-JP"/>
        </w:rPr>
        <w:instrText xml:space="preserve"> AUTONUM  </w:instrText>
      </w:r>
      <w:r w:rsidRPr="00D96292">
        <w:rPr>
          <w:i/>
          <w:snapToGrid w:val="0"/>
          <w:lang w:eastAsia="ja-JP"/>
        </w:rPr>
        <w:fldChar w:fldCharType="end"/>
      </w:r>
      <w:r w:rsidRPr="00D96292">
        <w:rPr>
          <w:i/>
          <w:snapToGrid w:val="0"/>
          <w:lang w:eastAsia="ja-JP"/>
        </w:rPr>
        <w:tab/>
        <w:t xml:space="preserve">Le TC et le CAJ sont invités à </w:t>
      </w:r>
      <w:r w:rsidR="006F68E6" w:rsidRPr="00D96292">
        <w:rPr>
          <w:i/>
          <w:snapToGrid w:val="0"/>
          <w:lang w:eastAsia="ja-JP"/>
        </w:rPr>
        <w:t xml:space="preserve">envisager </w:t>
      </w:r>
      <w:r w:rsidR="00F86883" w:rsidRPr="00D96292">
        <w:rPr>
          <w:i/>
          <w:snapToGrid w:val="0"/>
          <w:lang w:eastAsia="ja-JP"/>
        </w:rPr>
        <w:t>de</w:t>
      </w:r>
      <w:r w:rsidR="006F68E6" w:rsidRPr="00D96292">
        <w:rPr>
          <w:i/>
          <w:snapToGrid w:val="0"/>
          <w:lang w:eastAsia="ja-JP"/>
        </w:rPr>
        <w:t xml:space="preserve"> demander </w:t>
      </w:r>
      <w:r w:rsidR="007A7177" w:rsidRPr="00D96292">
        <w:rPr>
          <w:i/>
          <w:snapToGrid w:val="0"/>
          <w:lang w:eastAsia="ja-JP"/>
        </w:rPr>
        <w:t xml:space="preserve">aux membres de l’UPOV et </w:t>
      </w:r>
      <w:r w:rsidR="00BC2A20" w:rsidRPr="00D96292">
        <w:rPr>
          <w:i/>
          <w:snapToGrid w:val="0"/>
          <w:lang w:eastAsia="ja-JP"/>
        </w:rPr>
        <w:t xml:space="preserve">aux organisations </w:t>
      </w:r>
      <w:r w:rsidR="007A7177" w:rsidRPr="00D96292">
        <w:rPr>
          <w:i/>
          <w:snapToGrid w:val="0"/>
          <w:lang w:eastAsia="ja-JP"/>
        </w:rPr>
        <w:t>observatrices</w:t>
      </w:r>
      <w:r w:rsidR="00BC2A20" w:rsidRPr="00D96292">
        <w:rPr>
          <w:i/>
          <w:snapToGrid w:val="0"/>
          <w:lang w:eastAsia="ja-JP"/>
        </w:rPr>
        <w:t xml:space="preserve"> concernées </w:t>
      </w:r>
      <w:r w:rsidR="00F86883" w:rsidRPr="00D96292">
        <w:rPr>
          <w:i/>
          <w:snapToGrid w:val="0"/>
          <w:lang w:eastAsia="ja-JP"/>
        </w:rPr>
        <w:t xml:space="preserve">d’analyser et de valider, </w:t>
      </w:r>
      <w:r w:rsidR="00A4437E" w:rsidRPr="00D96292">
        <w:rPr>
          <w:i/>
          <w:snapToGrid w:val="0"/>
          <w:lang w:eastAsia="ja-JP"/>
        </w:rPr>
        <w:t xml:space="preserve">en vue d’une </w:t>
      </w:r>
      <w:r w:rsidR="00211318" w:rsidRPr="00D96292">
        <w:rPr>
          <w:i/>
          <w:snapToGrid w:val="0"/>
          <w:lang w:eastAsia="ja-JP"/>
        </w:rPr>
        <w:t xml:space="preserve">éventuelle </w:t>
      </w:r>
      <w:r w:rsidR="00A4437E" w:rsidRPr="00D96292">
        <w:rPr>
          <w:i/>
          <w:snapToGrid w:val="0"/>
          <w:lang w:eastAsia="ja-JP"/>
        </w:rPr>
        <w:t>harmonisation internationale</w:t>
      </w:r>
      <w:r w:rsidR="00A677E0" w:rsidRPr="00D96292">
        <w:rPr>
          <w:i/>
          <w:snapToGrid w:val="0"/>
          <w:lang w:eastAsia="ja-JP"/>
        </w:rPr>
        <w:t xml:space="preserve">, </w:t>
      </w:r>
      <w:r w:rsidR="00F86883" w:rsidRPr="00D96292">
        <w:rPr>
          <w:i/>
          <w:snapToGrid w:val="0"/>
          <w:lang w:eastAsia="ja-JP"/>
        </w:rPr>
        <w:t xml:space="preserve">les ensembles de marqueurs moléculaires accessibles au public </w:t>
      </w:r>
      <w:r w:rsidR="00EC14B7" w:rsidRPr="00D96292">
        <w:rPr>
          <w:i/>
          <w:snapToGrid w:val="0"/>
          <w:lang w:eastAsia="ja-JP"/>
        </w:rPr>
        <w:t>énoncés au paragraphe</w:t>
      </w:r>
      <w:r w:rsidR="0040617D" w:rsidRPr="00D96292">
        <w:rPr>
          <w:i/>
          <w:snapToGrid w:val="0"/>
          <w:lang w:eastAsia="ja-JP"/>
        </w:rPr>
        <w:t xml:space="preserve"> 14 </w:t>
      </w:r>
      <w:r w:rsidR="00EC14B7" w:rsidRPr="00D96292">
        <w:rPr>
          <w:i/>
          <w:snapToGrid w:val="0"/>
          <w:lang w:eastAsia="ja-JP"/>
        </w:rPr>
        <w:t>du présent document</w:t>
      </w:r>
      <w:r w:rsidR="00A677E0" w:rsidRPr="00D96292">
        <w:rPr>
          <w:i/>
          <w:snapToGrid w:val="0"/>
          <w:lang w:eastAsia="ja-JP"/>
        </w:rPr>
        <w:t xml:space="preserve">, et de présenter un compte rendu </w:t>
      </w:r>
      <w:r w:rsidR="00F41AC3" w:rsidRPr="00D96292">
        <w:rPr>
          <w:i/>
          <w:snapToGrid w:val="0"/>
          <w:lang w:eastAsia="ja-JP"/>
        </w:rPr>
        <w:t>de leurs résultats lors de la cinquième session du TWM.</w:t>
      </w:r>
    </w:p>
    <w:p w14:paraId="2B6D06E7" w14:textId="77777777" w:rsidR="008D0B9F" w:rsidRPr="00D96292" w:rsidRDefault="008D0B9F" w:rsidP="00AA5620">
      <w:pPr>
        <w:rPr>
          <w:snapToGrid w:val="0"/>
          <w:lang w:eastAsia="ja-JP"/>
        </w:rPr>
      </w:pPr>
    </w:p>
    <w:p w14:paraId="64751580" w14:textId="0F22FB86" w:rsidR="00D675E7" w:rsidRPr="00D96292" w:rsidRDefault="00D675E7" w:rsidP="00C1040C">
      <w:pPr>
        <w:pStyle w:val="Heading2"/>
        <w:rPr>
          <w:snapToGrid w:val="0"/>
          <w:lang w:val="fr-FR" w:eastAsia="ja-JP"/>
        </w:rPr>
      </w:pPr>
      <w:bookmarkStart w:id="10" w:name="_Toc240389587"/>
      <w:r w:rsidRPr="00D96292">
        <w:rPr>
          <w:lang w:val="fr-FR"/>
        </w:rPr>
        <w:t>Harmonisation des termes, des définitions et des méthodes entre l’UPOV, l’OCDE et l’ISTA</w:t>
      </w:r>
      <w:bookmarkEnd w:id="10"/>
    </w:p>
    <w:p w14:paraId="3543D5C9" w14:textId="77777777" w:rsidR="00D675E7" w:rsidRPr="00D96292" w:rsidRDefault="00D675E7" w:rsidP="00D856D9">
      <w:pPr>
        <w:keepNext/>
        <w:keepLines/>
        <w:rPr>
          <w:snapToGrid w:val="0"/>
          <w:lang w:eastAsia="ja-JP"/>
        </w:rPr>
      </w:pPr>
    </w:p>
    <w:p w14:paraId="4A061053" w14:textId="311DD66F" w:rsidR="007B109B" w:rsidRPr="00D96292" w:rsidRDefault="00E53A9D" w:rsidP="00F33FF5">
      <w:pPr>
        <w:pStyle w:val="Heading3"/>
        <w:rPr>
          <w:lang w:val="fr-FR"/>
        </w:rPr>
      </w:pPr>
      <w:bookmarkStart w:id="11" w:name="_Toc240389588"/>
      <w:r>
        <w:rPr>
          <w:lang w:val="fr-FR" w:eastAsia="ja-JP"/>
        </w:rPr>
        <w:t>Contexte</w:t>
      </w:r>
      <w:bookmarkEnd w:id="11"/>
    </w:p>
    <w:p w14:paraId="5E9AE838" w14:textId="77777777" w:rsidR="00B20191" w:rsidRPr="00D96292" w:rsidRDefault="00B20191" w:rsidP="00D856D9">
      <w:pPr>
        <w:keepNext/>
        <w:keepLines/>
        <w:rPr>
          <w:snapToGrid w:val="0"/>
          <w:lang w:eastAsia="ja-JP"/>
        </w:rPr>
      </w:pPr>
    </w:p>
    <w:p w14:paraId="4DEA501B" w14:textId="3EE80F43" w:rsidR="000850A8" w:rsidRPr="00D96292" w:rsidRDefault="00B63F38" w:rsidP="000850A8">
      <w:pPr>
        <w:contextualSpacing/>
        <w:rPr>
          <w:rFonts w:eastAsiaTheme="minorHAnsi" w:cs="Calibri"/>
          <w:szCs w:val="22"/>
          <w14:ligatures w14:val="standardContextual"/>
        </w:rPr>
      </w:pPr>
      <w:r w:rsidRPr="00D96292">
        <w:fldChar w:fldCharType="begin"/>
      </w:r>
      <w:r w:rsidRPr="00D96292">
        <w:instrText xml:space="preserve"> AUTONUM  </w:instrText>
      </w:r>
      <w:r w:rsidRPr="00D96292">
        <w:fldChar w:fldCharType="end"/>
      </w:r>
      <w:r w:rsidRPr="00D96292">
        <w:tab/>
      </w:r>
      <w:r w:rsidR="000850A8" w:rsidRPr="00D96292">
        <w:rPr>
          <w:rFonts w:eastAsiaTheme="minorHAnsi" w:cs="Calibri"/>
          <w:szCs w:val="22"/>
          <w14:ligatures w14:val="standardContextual"/>
        </w:rPr>
        <w:t xml:space="preserve">Le </w:t>
      </w:r>
      <w:r w:rsidR="000850A8" w:rsidRPr="00D96292">
        <w:rPr>
          <w:rFonts w:cs="Calibri"/>
          <w:szCs w:val="22"/>
          <w:lang w:eastAsia="ja-JP"/>
          <w14:ligatures w14:val="standardContextual"/>
        </w:rPr>
        <w:t>TWM</w:t>
      </w:r>
      <w:r w:rsidR="000850A8" w:rsidRPr="00D96292">
        <w:rPr>
          <w:rFonts w:eastAsiaTheme="minorHAnsi" w:cs="Calibri"/>
          <w:szCs w:val="22"/>
          <w:vertAlign w:val="superscript"/>
          <w14:ligatures w14:val="standardContextual"/>
        </w:rPr>
        <w:footnoteReference w:id="5"/>
      </w:r>
      <w:r w:rsidR="006A21B1">
        <w:rPr>
          <w:rFonts w:eastAsiaTheme="minorHAnsi" w:cs="Calibri"/>
          <w:szCs w:val="22"/>
          <w14:ligatures w14:val="standardContextual"/>
        </w:rPr>
        <w:t>,</w:t>
      </w:r>
      <w:r w:rsidR="000850A8" w:rsidRPr="00D96292">
        <w:rPr>
          <w:rFonts w:eastAsiaTheme="minorHAnsi" w:cs="Calibri"/>
          <w:szCs w:val="22"/>
          <w14:ligatures w14:val="standardContextual"/>
        </w:rPr>
        <w:t xml:space="preserve"> lors de sa </w:t>
      </w:r>
      <w:r w:rsidR="000850A8" w:rsidRPr="00D96292">
        <w:rPr>
          <w:rFonts w:cs="Calibri"/>
          <w:szCs w:val="22"/>
          <w:lang w:eastAsia="ja-JP"/>
          <w14:ligatures w14:val="standardContextual"/>
        </w:rPr>
        <w:t xml:space="preserve">troisième </w:t>
      </w:r>
      <w:r w:rsidR="000850A8" w:rsidRPr="00D96292">
        <w:rPr>
          <w:rFonts w:eastAsiaTheme="minorHAnsi" w:cs="Calibri"/>
          <w:szCs w:val="22"/>
          <w14:ligatures w14:val="standardContextual"/>
        </w:rPr>
        <w:t>session, a examiné d’éventuelles activités conjointes avec l’OCDE et l’ISTA ainsi que l’</w:t>
      </w:r>
      <w:bookmarkStart w:id="12" w:name="_Hlk201678787"/>
      <w:r w:rsidR="000850A8" w:rsidRPr="00D96292">
        <w:rPr>
          <w:rFonts w:eastAsiaTheme="minorHAnsi" w:cs="Calibri"/>
          <w:szCs w:val="22"/>
          <w14:ligatures w14:val="standardContextual"/>
        </w:rPr>
        <w:t xml:space="preserve"> d’harmonisation des termes, définitions et méthodes relatifs aux techniques moléculaires</w:t>
      </w:r>
      <w:bookmarkEnd w:id="12"/>
      <w:r w:rsidR="000850A8" w:rsidRPr="00D96292">
        <w:rPr>
          <w:rFonts w:eastAsiaTheme="minorHAnsi" w:cs="Calibri"/>
          <w:szCs w:val="22"/>
          <w14:ligatures w14:val="standardContextual"/>
        </w:rPr>
        <w:t xml:space="preserve"> .  Le TWM a convenu d’inviter l’expert français à coordonner les discussions visant à organiser les informations pertinentes sur les termes et les définitions. Le TWM a pris note de la manifestation d’intérêt des experts de l’Argentine, de la Chine, de l’Allemagne, des Pays-Bas (Royaume des), du Royaume-Uni, de la CIOPORA et de l’ISF pour contribuer à cet exercice. </w:t>
      </w:r>
    </w:p>
    <w:p w14:paraId="311008C1" w14:textId="77777777" w:rsidR="000850A8" w:rsidRPr="00D96292" w:rsidRDefault="000850A8" w:rsidP="000850A8">
      <w:pPr>
        <w:contextualSpacing/>
        <w:rPr>
          <w:rFonts w:cs="Calibri"/>
          <w:szCs w:val="22"/>
          <w:lang w:eastAsia="ja-JP"/>
          <w14:ligatures w14:val="standardContextual"/>
        </w:rPr>
      </w:pPr>
    </w:p>
    <w:p w14:paraId="4F2CB1FF" w14:textId="4163874C" w:rsidR="000850A8" w:rsidRPr="00D96292" w:rsidRDefault="000850A8" w:rsidP="000850A8">
      <w:r w:rsidRPr="00D96292">
        <w:fldChar w:fldCharType="begin"/>
      </w:r>
      <w:r w:rsidRPr="00D96292">
        <w:instrText xml:space="preserve"> AUTONUM  </w:instrText>
      </w:r>
      <w:r w:rsidRPr="00D96292">
        <w:fldChar w:fldCharType="end"/>
      </w:r>
      <w:r w:rsidRPr="00D96292">
        <w:tab/>
      </w:r>
      <w:bookmarkStart w:id="13" w:name="_Hlk222393040"/>
      <w:r w:rsidRPr="00D96292">
        <w:t xml:space="preserve">Le </w:t>
      </w:r>
      <w:r w:rsidRPr="00D96292">
        <w:rPr>
          <w:lang w:eastAsia="ja-JP"/>
        </w:rPr>
        <w:t>Comité technique (TC)</w:t>
      </w:r>
      <w:r w:rsidRPr="00D96292">
        <w:rPr>
          <w:rStyle w:val="FootnoteReference"/>
          <w:lang w:eastAsia="ja-JP"/>
        </w:rPr>
        <w:footnoteReference w:id="6"/>
      </w:r>
      <w:r w:rsidR="006A21B1">
        <w:t>,</w:t>
      </w:r>
      <w:r w:rsidRPr="00D96292">
        <w:t xml:space="preserve"> </w:t>
      </w:r>
      <w:r w:rsidRPr="00D96292">
        <w:rPr>
          <w:lang w:eastAsia="ja-JP"/>
        </w:rPr>
        <w:t>lors de sa soixante et unième session,</w:t>
      </w:r>
      <w:bookmarkEnd w:id="13"/>
      <w:r w:rsidRPr="00D96292">
        <w:t xml:space="preserve"> a décidé d’inviter la France, en collaboration avec l’Argentine, la Chine, l’Allemagne, les Pays-Bas (Royaume des), le Royaume-Uni, la CIOPORA et l’ISF, à faire avancer les travaux visant à harmoniser les termes et définitions relatifs aux techniques moléculaires utilisés au sein de l’UPOV, pour examen par le TWM et le TC en 2026.</w:t>
      </w:r>
    </w:p>
    <w:p w14:paraId="00B57455" w14:textId="77777777" w:rsidR="000850A8" w:rsidRPr="00D96292" w:rsidRDefault="000850A8" w:rsidP="000850A8"/>
    <w:p w14:paraId="4C3C9B8C" w14:textId="77777777" w:rsidR="000850A8" w:rsidRPr="00D96292" w:rsidRDefault="000850A8" w:rsidP="000850A8">
      <w:r w:rsidRPr="00D96292">
        <w:fldChar w:fldCharType="begin"/>
      </w:r>
      <w:r w:rsidRPr="00D96292">
        <w:instrText xml:space="preserve"> AUTONUM  </w:instrText>
      </w:r>
      <w:r w:rsidRPr="00D96292">
        <w:fldChar w:fldCharType="end"/>
      </w:r>
      <w:r w:rsidRPr="00D96292">
        <w:tab/>
        <w:t>Le TC a noté que les programmes de l’OCDE relatifs aux semences avaient approuvé la collaboration avec l’UPOV en vue d’une éventuelle harmonisation des définitions et des termes.</w:t>
      </w:r>
    </w:p>
    <w:p w14:paraId="31413C65" w14:textId="77777777" w:rsidR="00574D94" w:rsidRPr="00D96292" w:rsidRDefault="00574D94" w:rsidP="000850A8"/>
    <w:p w14:paraId="472238B1" w14:textId="43CE284E" w:rsidR="00574D94" w:rsidRPr="00D96292" w:rsidRDefault="008D51D4" w:rsidP="00F33FF5">
      <w:pPr>
        <w:pStyle w:val="Heading3"/>
        <w:rPr>
          <w:lang w:val="fr-FR"/>
        </w:rPr>
      </w:pPr>
      <w:bookmarkStart w:id="14" w:name="_Toc240389589"/>
      <w:r>
        <w:rPr>
          <w:lang w:val="fr-FR"/>
        </w:rPr>
        <w:t>Développements</w:t>
      </w:r>
      <w:r w:rsidR="00574D94" w:rsidRPr="00D96292">
        <w:rPr>
          <w:lang w:val="fr-FR"/>
        </w:rPr>
        <w:t xml:space="preserve"> </w:t>
      </w:r>
      <w:r w:rsidR="00574D94" w:rsidRPr="00D96292">
        <w:rPr>
          <w:lang w:val="fr-FR" w:eastAsia="ja-JP"/>
        </w:rPr>
        <w:t>en 2026</w:t>
      </w:r>
      <w:bookmarkEnd w:id="14"/>
    </w:p>
    <w:p w14:paraId="0D468BEB" w14:textId="77777777" w:rsidR="00311056" w:rsidRPr="00D96292" w:rsidRDefault="00311056" w:rsidP="000850A8">
      <w:pPr>
        <w:pStyle w:val="ListParagraph"/>
        <w:ind w:left="0"/>
        <w:jc w:val="both"/>
        <w:rPr>
          <w:rFonts w:eastAsiaTheme="minorEastAsia"/>
          <w:lang w:eastAsia="ja-JP"/>
        </w:rPr>
      </w:pPr>
    </w:p>
    <w:p w14:paraId="2B76484B" w14:textId="148B4F51" w:rsidR="003F088C" w:rsidRPr="00D96292" w:rsidRDefault="007E1360" w:rsidP="007E1360">
      <w:r w:rsidRPr="00D96292">
        <w:fldChar w:fldCharType="begin"/>
      </w:r>
      <w:r w:rsidRPr="00D96292">
        <w:instrText xml:space="preserve"> AUTONUM  </w:instrText>
      </w:r>
      <w:r w:rsidRPr="00D96292">
        <w:fldChar w:fldCharType="end"/>
      </w:r>
      <w:r w:rsidRPr="00D96292">
        <w:tab/>
      </w:r>
      <w:r w:rsidR="003F088C" w:rsidRPr="00D96292">
        <w:t>Le TWM</w:t>
      </w:r>
      <w:r w:rsidR="002B5F2E" w:rsidRPr="00D96292">
        <w:rPr>
          <w:rStyle w:val="FootnoteReference"/>
        </w:rPr>
        <w:footnoteReference w:id="7"/>
      </w:r>
      <w:r w:rsidR="006A21B1">
        <w:t>,</w:t>
      </w:r>
      <w:r w:rsidR="00824B3D" w:rsidRPr="00D96292">
        <w:t xml:space="preserve"> </w:t>
      </w:r>
      <w:r w:rsidR="00824B3D" w:rsidRPr="00D96292">
        <w:rPr>
          <w:lang w:eastAsia="ja-JP"/>
        </w:rPr>
        <w:t xml:space="preserve">lors de sa quatrième session, </w:t>
      </w:r>
      <w:r w:rsidR="003F088C" w:rsidRPr="00D96292">
        <w:t xml:space="preserve">a pris note du compte rendu de M. René Mathis (France) sur les discussions en cours entre experts concernant la terminologie relative aux marqueurs moléculaires utilisée à l’UPOV, à l’OCDE et à l’ISTA, y compris leur degré de convergence et la nécessité éventuelle d’une harmonisation. Le TWM a décidé d’inviter M. Mathis à rendre compte des progrès réalisés lors de sa cinquième session. </w:t>
      </w:r>
    </w:p>
    <w:p w14:paraId="3E1F556F" w14:textId="77777777" w:rsidR="00257D41" w:rsidRPr="00D96292" w:rsidRDefault="00257D41" w:rsidP="0001494C"/>
    <w:p w14:paraId="49F714E7" w14:textId="68109326" w:rsidR="00836AEE" w:rsidRPr="00D96292" w:rsidRDefault="00D856D9" w:rsidP="00F00D58">
      <w:pPr>
        <w:tabs>
          <w:tab w:val="left" w:pos="5387"/>
          <w:tab w:val="left" w:pos="6237"/>
        </w:tabs>
        <w:ind w:left="4820"/>
        <w:rPr>
          <w:i/>
        </w:rPr>
      </w:pPr>
      <w:r w:rsidRPr="00D96292">
        <w:rPr>
          <w:i/>
          <w:iCs/>
        </w:rPr>
        <w:fldChar w:fldCharType="begin"/>
      </w:r>
      <w:r w:rsidRPr="00D96292">
        <w:rPr>
          <w:i/>
          <w:iCs/>
        </w:rPr>
        <w:instrText xml:space="preserve"> AUTONUM  </w:instrText>
      </w:r>
      <w:r w:rsidRPr="00D96292">
        <w:rPr>
          <w:i/>
          <w:iCs/>
        </w:rPr>
        <w:fldChar w:fldCharType="end"/>
      </w:r>
      <w:r w:rsidRPr="00D96292">
        <w:rPr>
          <w:i/>
          <w:iCs/>
        </w:rPr>
        <w:tab/>
      </w:r>
      <w:r w:rsidRPr="00D96292">
        <w:rPr>
          <w:i/>
        </w:rPr>
        <w:t xml:space="preserve">Le TC </w:t>
      </w:r>
      <w:r w:rsidR="00762409" w:rsidRPr="00D96292">
        <w:rPr>
          <w:i/>
        </w:rPr>
        <w:t xml:space="preserve">et le CAJ sont </w:t>
      </w:r>
      <w:r w:rsidRPr="00D96292">
        <w:rPr>
          <w:i/>
        </w:rPr>
        <w:t xml:space="preserve">invités à </w:t>
      </w:r>
      <w:r w:rsidR="00E60B4F" w:rsidRPr="00D96292">
        <w:rPr>
          <w:i/>
        </w:rPr>
        <w:t xml:space="preserve">prendre note </w:t>
      </w:r>
      <w:r w:rsidR="00AE69D8" w:rsidRPr="00D96292">
        <w:rPr>
          <w:i/>
        </w:rPr>
        <w:t>de</w:t>
      </w:r>
      <w:r w:rsidR="00E60B4F" w:rsidRPr="00D96292">
        <w:rPr>
          <w:i/>
        </w:rPr>
        <w:t xml:space="preserve"> l'évolution </w:t>
      </w:r>
      <w:r w:rsidR="00836AEE" w:rsidRPr="00D96292">
        <w:rPr>
          <w:i/>
        </w:rPr>
        <w:t>des discussions en cours concernant la terminologie relative aux marqueurs moléculaires utilisée au sein de l'UPOV, de l'OCDE et de l'ISTA, y compris leur degré de convergence et la nécessité éventuelle d'une harmonisation</w:t>
      </w:r>
      <w:r w:rsidR="00794084" w:rsidRPr="00D96292">
        <w:rPr>
          <w:i/>
        </w:rPr>
        <w:t>, comme indiqué au paragraphe</w:t>
      </w:r>
      <w:r w:rsidR="00ED35B3" w:rsidRPr="00D96292">
        <w:rPr>
          <w:i/>
        </w:rPr>
        <w:t xml:space="preserve"> 22 </w:t>
      </w:r>
      <w:r w:rsidR="00794084" w:rsidRPr="00D96292">
        <w:rPr>
          <w:i/>
        </w:rPr>
        <w:t>du présent document.</w:t>
      </w:r>
    </w:p>
    <w:p w14:paraId="0A93BC3C" w14:textId="77777777" w:rsidR="00977AC8" w:rsidRPr="00D96292" w:rsidRDefault="00977AC8" w:rsidP="004C69BC"/>
    <w:p w14:paraId="5BB67E8E" w14:textId="77777777" w:rsidR="00CF2609" w:rsidRPr="00D96292" w:rsidRDefault="00CF2609" w:rsidP="002A67A4">
      <w:pPr>
        <w:pStyle w:val="Heading2"/>
        <w:rPr>
          <w:snapToGrid w:val="0"/>
          <w:lang w:val="fr-FR"/>
        </w:rPr>
      </w:pPr>
      <w:bookmarkStart w:id="15" w:name="_Hlk208420603"/>
      <w:bookmarkStart w:id="16" w:name="_Toc240389590"/>
      <w:r w:rsidRPr="00D96292">
        <w:rPr>
          <w:snapToGrid w:val="0"/>
          <w:lang w:val="fr-FR"/>
        </w:rPr>
        <w:t>Mise à jour de la liste des marqueurs moléculaires utilisés par culture</w:t>
      </w:r>
      <w:bookmarkEnd w:id="16"/>
    </w:p>
    <w:bookmarkEnd w:id="15"/>
    <w:p w14:paraId="6A704C9A" w14:textId="77777777" w:rsidR="00475A2F" w:rsidRPr="00D96292" w:rsidRDefault="00475A2F" w:rsidP="002A67A4">
      <w:pPr>
        <w:keepNext/>
        <w:keepLines/>
        <w:rPr>
          <w:snapToGrid w:val="0"/>
          <w:lang w:eastAsia="ja-JP"/>
        </w:rPr>
      </w:pPr>
    </w:p>
    <w:p w14:paraId="1A3C044F" w14:textId="12D93A42" w:rsidR="00762D8F" w:rsidRPr="00D96292" w:rsidRDefault="00E53A9D" w:rsidP="002A67A4">
      <w:pPr>
        <w:pStyle w:val="Heading3"/>
        <w:rPr>
          <w:lang w:val="fr-FR"/>
        </w:rPr>
      </w:pPr>
      <w:bookmarkStart w:id="17" w:name="_Toc240389591"/>
      <w:r>
        <w:rPr>
          <w:lang w:val="fr-FR" w:eastAsia="ja-JP"/>
        </w:rPr>
        <w:t>Contexte</w:t>
      </w:r>
      <w:bookmarkEnd w:id="17"/>
    </w:p>
    <w:p w14:paraId="67ED6B58" w14:textId="77777777" w:rsidR="00762D8F" w:rsidRPr="00D96292" w:rsidRDefault="00762D8F" w:rsidP="002A67A4">
      <w:pPr>
        <w:keepNext/>
        <w:keepLines/>
        <w:rPr>
          <w:snapToGrid w:val="0"/>
          <w:lang w:eastAsia="ja-JP"/>
        </w:rPr>
      </w:pPr>
    </w:p>
    <w:p w14:paraId="21226BAB" w14:textId="3D380718" w:rsidR="002B2143" w:rsidRPr="00D96292" w:rsidRDefault="002B2143" w:rsidP="002A67A4">
      <w:pPr>
        <w:rPr>
          <w:snapToGrid w:val="0"/>
          <w:lang w:eastAsia="ja-JP"/>
        </w:rPr>
      </w:pPr>
      <w:r w:rsidRPr="00D96292">
        <w:rPr>
          <w:snapToGrid w:val="0"/>
          <w:lang w:eastAsia="ja-JP"/>
        </w:rPr>
        <w:fldChar w:fldCharType="begin"/>
      </w:r>
      <w:r w:rsidRPr="00D96292">
        <w:rPr>
          <w:snapToGrid w:val="0"/>
          <w:lang w:eastAsia="ja-JP"/>
        </w:rPr>
        <w:instrText xml:space="preserve"> AUTONUM  </w:instrText>
      </w:r>
      <w:r w:rsidRPr="00D96292">
        <w:rPr>
          <w:snapToGrid w:val="0"/>
          <w:lang w:eastAsia="ja-JP"/>
        </w:rPr>
        <w:fldChar w:fldCharType="end"/>
      </w:r>
      <w:r w:rsidRPr="00D96292">
        <w:rPr>
          <w:snapToGrid w:val="0"/>
          <w:lang w:eastAsia="ja-JP"/>
        </w:rPr>
        <w:tab/>
        <w:t xml:space="preserve">L’UPOV a établi un inventaire des marqueurs moléculaires utilisés par </w:t>
      </w:r>
      <w:r w:rsidR="00DA082B" w:rsidRPr="00D96292">
        <w:rPr>
          <w:snapToGrid w:val="0"/>
          <w:lang w:eastAsia="ja-JP"/>
        </w:rPr>
        <w:t xml:space="preserve">ses </w:t>
      </w:r>
      <w:r w:rsidRPr="00D96292">
        <w:rPr>
          <w:snapToGrid w:val="0"/>
          <w:lang w:eastAsia="ja-JP"/>
        </w:rPr>
        <w:t xml:space="preserve">membres afin de recueillir des informations sur </w:t>
      </w:r>
      <w:r w:rsidR="00DA082B" w:rsidRPr="00D96292">
        <w:rPr>
          <w:snapToGrid w:val="0"/>
          <w:lang w:eastAsia="ja-JP"/>
        </w:rPr>
        <w:t xml:space="preserve">l’utilisation </w:t>
      </w:r>
      <w:r w:rsidRPr="00D96292">
        <w:rPr>
          <w:snapToGrid w:val="0"/>
          <w:lang w:eastAsia="ja-JP"/>
        </w:rPr>
        <w:t xml:space="preserve">des techniques moléculaires dans différentes cultures. Cet inventaire a été établi </w:t>
      </w:r>
      <w:r w:rsidR="00816A46" w:rsidRPr="00D96292">
        <w:rPr>
          <w:snapToGrid w:val="0"/>
          <w:lang w:eastAsia="ja-JP"/>
        </w:rPr>
        <w:t>en 2021</w:t>
      </w:r>
      <w:r w:rsidRPr="00D96292">
        <w:rPr>
          <w:snapToGrid w:val="0"/>
          <w:lang w:eastAsia="ja-JP"/>
        </w:rPr>
        <w:t xml:space="preserve">, puis mis à jour </w:t>
      </w:r>
      <w:r w:rsidR="00816A46" w:rsidRPr="00D96292">
        <w:rPr>
          <w:snapToGrid w:val="0"/>
          <w:lang w:eastAsia="ja-JP"/>
        </w:rPr>
        <w:t xml:space="preserve">en 2022 </w:t>
      </w:r>
      <w:r w:rsidR="0070225A" w:rsidRPr="00D96292">
        <w:rPr>
          <w:snapToGrid w:val="0"/>
          <w:lang w:eastAsia="ja-JP"/>
        </w:rPr>
        <w:t xml:space="preserve">et </w:t>
      </w:r>
      <w:r w:rsidR="00816A46" w:rsidRPr="00D96292">
        <w:rPr>
          <w:snapToGrid w:val="0"/>
          <w:lang w:eastAsia="ja-JP"/>
        </w:rPr>
        <w:t>en</w:t>
      </w:r>
      <w:r w:rsidR="0070225A" w:rsidRPr="00D96292">
        <w:rPr>
          <w:snapToGrid w:val="0"/>
          <w:lang w:eastAsia="ja-JP"/>
        </w:rPr>
        <w:t xml:space="preserve"> 2026 grâce à </w:t>
      </w:r>
      <w:r w:rsidR="00A43FAC" w:rsidRPr="00D96292">
        <w:rPr>
          <w:snapToGrid w:val="0"/>
          <w:lang w:eastAsia="ja-JP"/>
        </w:rPr>
        <w:t>des enquêtes menées auprès des membres de l’UPOV</w:t>
      </w:r>
      <w:r w:rsidR="0070225A" w:rsidRPr="00D96292">
        <w:rPr>
          <w:snapToGrid w:val="0"/>
          <w:lang w:eastAsia="ja-JP"/>
        </w:rPr>
        <w:t xml:space="preserve">. </w:t>
      </w:r>
      <w:r w:rsidRPr="00D96292">
        <w:rPr>
          <w:snapToGrid w:val="0"/>
          <w:lang w:eastAsia="ja-JP"/>
        </w:rPr>
        <w:t xml:space="preserve"> Les informations recueillies ont favorisé les échanges entre les membres de l’UPOV</w:t>
      </w:r>
      <w:r w:rsidR="008958A7" w:rsidRPr="00D96292">
        <w:rPr>
          <w:snapToGrid w:val="0"/>
          <w:lang w:eastAsia="ja-JP"/>
        </w:rPr>
        <w:t xml:space="preserve">, fournissant </w:t>
      </w:r>
      <w:r w:rsidRPr="00D96292">
        <w:rPr>
          <w:snapToGrid w:val="0"/>
          <w:lang w:eastAsia="ja-JP"/>
        </w:rPr>
        <w:t xml:space="preserve">une base pour les discussions sur l’harmonisation et d’éventuelles initiatives futures, notamment </w:t>
      </w:r>
      <w:r w:rsidR="00481812" w:rsidRPr="00D96292">
        <w:rPr>
          <w:snapToGrid w:val="0"/>
          <w:lang w:eastAsia="ja-JP"/>
        </w:rPr>
        <w:t xml:space="preserve">l’élaboration éventuelle, en </w:t>
      </w:r>
      <w:r w:rsidR="008958A7" w:rsidRPr="00D96292">
        <w:rPr>
          <w:snapToGrid w:val="0"/>
          <w:lang w:eastAsia="ja-JP"/>
        </w:rPr>
        <w:t xml:space="preserve">coopération avec l’OCDE et l’ISTA,  </w:t>
      </w:r>
      <w:r w:rsidRPr="00D96292">
        <w:rPr>
          <w:snapToGrid w:val="0"/>
          <w:lang w:eastAsia="ja-JP"/>
        </w:rPr>
        <w:t>d’ensembles communs de marqueurs moléculaires pour l’identification des variétés</w:t>
      </w:r>
      <w:r w:rsidR="008958A7" w:rsidRPr="00D96292">
        <w:rPr>
          <w:snapToGrid w:val="0"/>
          <w:lang w:eastAsia="ja-JP"/>
        </w:rPr>
        <w:t xml:space="preserve">.  </w:t>
      </w:r>
    </w:p>
    <w:p w14:paraId="2BDE30FE" w14:textId="77777777" w:rsidR="002B2143" w:rsidRPr="00D96292" w:rsidRDefault="002B2143" w:rsidP="004C69BC">
      <w:pPr>
        <w:rPr>
          <w:snapToGrid w:val="0"/>
          <w:lang w:eastAsia="ja-JP"/>
        </w:rPr>
      </w:pPr>
    </w:p>
    <w:p w14:paraId="7A28D270" w14:textId="1FC51D70" w:rsidR="005A2969" w:rsidRPr="00D96292" w:rsidRDefault="00856368" w:rsidP="00ED35B3">
      <w:pPr>
        <w:pStyle w:val="Heading3"/>
        <w:rPr>
          <w:snapToGrid w:val="0"/>
          <w:lang w:val="fr-FR" w:eastAsia="ja-JP"/>
        </w:rPr>
      </w:pPr>
      <w:bookmarkStart w:id="18" w:name="_Toc240389592"/>
      <w:r w:rsidRPr="00D96292">
        <w:rPr>
          <w:snapToGrid w:val="0"/>
          <w:lang w:val="fr-FR" w:eastAsia="ja-JP"/>
        </w:rPr>
        <w:t xml:space="preserve">Enquête </w:t>
      </w:r>
      <w:r w:rsidR="005A2969" w:rsidRPr="00D96292">
        <w:rPr>
          <w:snapToGrid w:val="0"/>
          <w:lang w:val="fr-FR" w:eastAsia="ja-JP"/>
        </w:rPr>
        <w:t xml:space="preserve">de 2026 </w:t>
      </w:r>
      <w:r w:rsidRPr="00D96292">
        <w:rPr>
          <w:snapToGrid w:val="0"/>
          <w:lang w:val="fr-FR" w:eastAsia="ja-JP"/>
        </w:rPr>
        <w:t xml:space="preserve">sur l’utilisation des </w:t>
      </w:r>
      <w:r w:rsidR="002A570F" w:rsidRPr="00D96292">
        <w:rPr>
          <w:snapToGrid w:val="0"/>
          <w:lang w:val="fr-FR" w:eastAsia="ja-JP"/>
        </w:rPr>
        <w:t>marqueurs</w:t>
      </w:r>
      <w:r w:rsidRPr="00D96292">
        <w:rPr>
          <w:snapToGrid w:val="0"/>
          <w:lang w:val="fr-FR" w:eastAsia="ja-JP"/>
        </w:rPr>
        <w:t xml:space="preserve"> moléculaires</w:t>
      </w:r>
      <w:bookmarkEnd w:id="18"/>
      <w:r w:rsidR="002A570F" w:rsidRPr="00D96292">
        <w:rPr>
          <w:snapToGrid w:val="0"/>
          <w:lang w:val="fr-FR" w:eastAsia="ja-JP"/>
        </w:rPr>
        <w:t xml:space="preserve"> </w:t>
      </w:r>
    </w:p>
    <w:p w14:paraId="45CC6E34" w14:textId="77777777" w:rsidR="005A2969" w:rsidRPr="00D96292" w:rsidRDefault="005A2969" w:rsidP="00ED35B3">
      <w:pPr>
        <w:keepNext/>
        <w:keepLines/>
        <w:rPr>
          <w:snapToGrid w:val="0"/>
          <w:lang w:eastAsia="ja-JP"/>
        </w:rPr>
      </w:pPr>
    </w:p>
    <w:p w14:paraId="3022D76B" w14:textId="1164D54C" w:rsidR="002A570F" w:rsidRPr="00D96292" w:rsidRDefault="009C1407" w:rsidP="00A27437">
      <w:pPr>
        <w:rPr>
          <w:rFonts w:cs="Arial"/>
          <w:lang w:eastAsia="ja-JP"/>
        </w:rPr>
      </w:pPr>
      <w:r w:rsidRPr="00D96292">
        <w:fldChar w:fldCharType="begin"/>
      </w:r>
      <w:r w:rsidRPr="00D96292">
        <w:instrText xml:space="preserve"> AUTONUM  </w:instrText>
      </w:r>
      <w:r w:rsidRPr="00D96292">
        <w:fldChar w:fldCharType="end"/>
      </w:r>
      <w:r w:rsidRPr="00D96292">
        <w:tab/>
      </w:r>
      <w:r w:rsidR="00B23B80" w:rsidRPr="00D96292">
        <w:t xml:space="preserve">À la demande du </w:t>
      </w:r>
      <w:r w:rsidR="00246D46" w:rsidRPr="00D96292">
        <w:rPr>
          <w:lang w:eastAsia="ja-JP"/>
        </w:rPr>
        <w:t>TC</w:t>
      </w:r>
      <w:bookmarkStart w:id="19" w:name="_Ref239759231"/>
      <w:r w:rsidR="00246D46" w:rsidRPr="00D96292">
        <w:rPr>
          <w:rStyle w:val="FootnoteReference"/>
          <w:lang w:eastAsia="ja-JP"/>
        </w:rPr>
        <w:footnoteReference w:id="8"/>
      </w:r>
      <w:bookmarkEnd w:id="19"/>
      <w:r w:rsidR="006A21B1">
        <w:t>,</w:t>
      </w:r>
      <w:r w:rsidR="00246D46" w:rsidRPr="00D96292">
        <w:t xml:space="preserve"> </w:t>
      </w:r>
      <w:r w:rsidR="00246D46" w:rsidRPr="00D96292">
        <w:rPr>
          <w:lang w:eastAsia="ja-JP"/>
        </w:rPr>
        <w:t xml:space="preserve">lors de sa soixante et unième session, </w:t>
      </w:r>
      <w:r w:rsidR="00246D46" w:rsidRPr="00D96292">
        <w:t>le Bureau de l’Union a adressé</w:t>
      </w:r>
      <w:r w:rsidR="00B23B80" w:rsidRPr="00D96292">
        <w:t xml:space="preserve">, </w:t>
      </w:r>
      <w:r w:rsidR="00926527">
        <w:br/>
      </w:r>
      <w:r w:rsidR="00B23B80" w:rsidRPr="00D96292">
        <w:t>le</w:t>
      </w:r>
      <w:r w:rsidR="00B23B80" w:rsidRPr="00D96292">
        <w:rPr>
          <w:lang w:eastAsia="ja-JP"/>
        </w:rPr>
        <w:t xml:space="preserve"> 19</w:t>
      </w:r>
      <w:r w:rsidR="00B23B80" w:rsidRPr="00D96292">
        <w:t xml:space="preserve"> janvier</w:t>
      </w:r>
      <w:r w:rsidR="00B23B80" w:rsidRPr="00D96292">
        <w:rPr>
          <w:lang w:eastAsia="ja-JP"/>
        </w:rPr>
        <w:t xml:space="preserve"> 2026</w:t>
      </w:r>
      <w:r w:rsidR="00B23B80" w:rsidRPr="00D96292">
        <w:t xml:space="preserve">, </w:t>
      </w:r>
      <w:r w:rsidR="00246D46" w:rsidRPr="00D96292">
        <w:t xml:space="preserve">la circulaire </w:t>
      </w:r>
      <w:r w:rsidR="00246D46" w:rsidRPr="00D96292">
        <w:rPr>
          <w:lang w:eastAsia="ja-JP"/>
        </w:rPr>
        <w:t xml:space="preserve">E-26/004 </w:t>
      </w:r>
      <w:r w:rsidR="00246D46" w:rsidRPr="00D96292">
        <w:t>à tous les organes de l’UPOV</w:t>
      </w:r>
      <w:r w:rsidR="00246D46" w:rsidRPr="00D96292">
        <w:rPr>
          <w:lang w:eastAsia="ja-JP"/>
        </w:rPr>
        <w:t xml:space="preserve">, accompagnée de l’enquête sur l’utilisation des marqueurs moléculaires. </w:t>
      </w:r>
      <w:r w:rsidR="00246D46" w:rsidRPr="00D96292">
        <w:rPr>
          <w:rFonts w:cs="Arial"/>
          <w:lang w:eastAsia="ja-JP"/>
        </w:rPr>
        <w:t xml:space="preserve"> Les résultats de l’enquête ont été </w:t>
      </w:r>
      <w:r w:rsidR="002A570F" w:rsidRPr="00D96292">
        <w:rPr>
          <w:rFonts w:cs="Arial"/>
          <w:lang w:eastAsia="ja-JP"/>
        </w:rPr>
        <w:t xml:space="preserve">analysés </w:t>
      </w:r>
      <w:r w:rsidR="00246D46" w:rsidRPr="00D96292">
        <w:rPr>
          <w:rFonts w:cs="Arial"/>
          <w:lang w:eastAsia="ja-JP"/>
        </w:rPr>
        <w:t xml:space="preserve">en collaboration avec l’expert du </w:t>
      </w:r>
      <w:r w:rsidR="002A570F" w:rsidRPr="00D96292">
        <w:rPr>
          <w:rFonts w:cs="Arial"/>
          <w:lang w:eastAsia="ja-JP"/>
        </w:rPr>
        <w:t xml:space="preserve">Royaume des </w:t>
      </w:r>
      <w:r w:rsidR="00246D46" w:rsidRPr="00D96292">
        <w:rPr>
          <w:rFonts w:cs="Arial"/>
          <w:lang w:eastAsia="ja-JP"/>
        </w:rPr>
        <w:t xml:space="preserve">Pays-Bas.  </w:t>
      </w:r>
    </w:p>
    <w:p w14:paraId="2AEC04EE" w14:textId="77777777" w:rsidR="002A570F" w:rsidRPr="00D96292" w:rsidRDefault="002A570F" w:rsidP="00246D46">
      <w:pPr>
        <w:rPr>
          <w:rFonts w:cs="Arial"/>
          <w:lang w:eastAsia="ja-JP"/>
        </w:rPr>
      </w:pPr>
    </w:p>
    <w:p w14:paraId="348143AD" w14:textId="2E1732CC" w:rsidR="00246D46" w:rsidRPr="00D96292" w:rsidRDefault="002A570F" w:rsidP="00246D46">
      <w:pPr>
        <w:rPr>
          <w:rFonts w:cs="Arial"/>
        </w:rPr>
      </w:pPr>
      <w:r w:rsidRPr="00D96292">
        <w:rPr>
          <w:rFonts w:cs="Arial"/>
          <w:lang w:eastAsia="ja-JP"/>
        </w:rPr>
        <w:fldChar w:fldCharType="begin"/>
      </w:r>
      <w:r w:rsidRPr="00D96292">
        <w:rPr>
          <w:rFonts w:cs="Arial"/>
          <w:lang w:eastAsia="ja-JP"/>
        </w:rPr>
        <w:instrText xml:space="preserve"> AUTONUM  </w:instrText>
      </w:r>
      <w:r w:rsidRPr="00D96292">
        <w:rPr>
          <w:rFonts w:cs="Arial"/>
          <w:lang w:eastAsia="ja-JP"/>
        </w:rPr>
        <w:fldChar w:fldCharType="end"/>
      </w:r>
      <w:r w:rsidRPr="00D96292">
        <w:rPr>
          <w:rFonts w:cs="Arial"/>
          <w:lang w:eastAsia="ja-JP"/>
        </w:rPr>
        <w:tab/>
      </w:r>
      <w:r w:rsidR="00246D46" w:rsidRPr="00D96292">
        <w:rPr>
          <w:rFonts w:cs="Arial"/>
          <w:lang w:eastAsia="ja-JP"/>
        </w:rPr>
        <w:t xml:space="preserve">Au total, 39 </w:t>
      </w:r>
      <w:r w:rsidR="00246D46" w:rsidRPr="00D96292">
        <w:rPr>
          <w:rFonts w:cs="Arial"/>
        </w:rPr>
        <w:t>membres de l’Union ont répondu à l’enquête</w:t>
      </w:r>
      <w:r w:rsidR="000920C1" w:rsidRPr="00D96292">
        <w:rPr>
          <w:rFonts w:cs="Arial"/>
        </w:rPr>
        <w:t xml:space="preserve"> de 2026</w:t>
      </w:r>
      <w:r w:rsidR="00246D46" w:rsidRPr="00D96292">
        <w:rPr>
          <w:rFonts w:cs="Arial"/>
        </w:rPr>
        <w:t>, parmi lesquels</w:t>
      </w:r>
      <w:r w:rsidR="00246D46" w:rsidRPr="00D96292">
        <w:rPr>
          <w:rFonts w:cs="Arial"/>
          <w:lang w:eastAsia="ja-JP"/>
        </w:rPr>
        <w:t xml:space="preserve"> 21 </w:t>
      </w:r>
      <w:r w:rsidR="00246D46" w:rsidRPr="00D96292">
        <w:rPr>
          <w:rFonts w:cs="Arial"/>
        </w:rPr>
        <w:t xml:space="preserve">ont déclaré </w:t>
      </w:r>
      <w:r w:rsidR="00246D46" w:rsidRPr="00D96292">
        <w:rPr>
          <w:rFonts w:cs="Arial"/>
          <w:lang w:eastAsia="ja-JP"/>
        </w:rPr>
        <w:t>utiliser des marqueurs moléculaires et 18 ont indiqué ne pas en utiliser</w:t>
      </w:r>
      <w:r w:rsidR="00246D46" w:rsidRPr="00D96292">
        <w:rPr>
          <w:rFonts w:cs="Arial"/>
        </w:rPr>
        <w:t>. Le résumé des réponses à l’enquête</w:t>
      </w:r>
      <w:r w:rsidR="000920C1" w:rsidRPr="00D96292">
        <w:rPr>
          <w:rFonts w:cs="Arial"/>
        </w:rPr>
        <w:t xml:space="preserve"> de 2026 </w:t>
      </w:r>
      <w:r w:rsidR="00246D46" w:rsidRPr="00D96292">
        <w:rPr>
          <w:rFonts w:cs="Arial"/>
          <w:lang w:eastAsia="ja-JP"/>
        </w:rPr>
        <w:t xml:space="preserve">est </w:t>
      </w:r>
      <w:r w:rsidR="00246D46" w:rsidRPr="00D96292">
        <w:rPr>
          <w:rFonts w:cs="Arial"/>
        </w:rPr>
        <w:t>le suivant :</w:t>
      </w:r>
    </w:p>
    <w:p w14:paraId="5E0E142B" w14:textId="77777777" w:rsidR="00246D46" w:rsidRPr="00D96292" w:rsidRDefault="00246D46" w:rsidP="00246D46">
      <w:pPr>
        <w:rPr>
          <w:rFonts w:cs="Arial"/>
        </w:rPr>
      </w:pPr>
    </w:p>
    <w:tbl>
      <w:tblPr>
        <w:tblStyle w:val="TableGrid"/>
        <w:tblW w:w="9634" w:type="dxa"/>
        <w:tblLook w:val="04A0" w:firstRow="1" w:lastRow="0" w:firstColumn="1" w:lastColumn="0" w:noHBand="0" w:noVBand="1"/>
      </w:tblPr>
      <w:tblGrid>
        <w:gridCol w:w="2830"/>
        <w:gridCol w:w="1843"/>
        <w:gridCol w:w="356"/>
        <w:gridCol w:w="2779"/>
        <w:gridCol w:w="1826"/>
      </w:tblGrid>
      <w:tr w:rsidR="00246D46" w:rsidRPr="00D96292" w14:paraId="5EBE04B5" w14:textId="77777777" w:rsidTr="00926527">
        <w:trPr>
          <w:tblHeader/>
        </w:trPr>
        <w:tc>
          <w:tcPr>
            <w:tcW w:w="2830" w:type="dxa"/>
            <w:shd w:val="clear" w:color="auto" w:fill="D9D9D9" w:themeFill="background1" w:themeFillShade="D9"/>
            <w:tcMar>
              <w:left w:w="57" w:type="dxa"/>
              <w:right w:w="57" w:type="dxa"/>
            </w:tcMar>
          </w:tcPr>
          <w:p w14:paraId="5D28AB08" w14:textId="77777777" w:rsidR="00246D46" w:rsidRPr="00D96292" w:rsidRDefault="00246D46" w:rsidP="00A0724D">
            <w:pPr>
              <w:jc w:val="center"/>
              <w:rPr>
                <w:rFonts w:cs="Arial"/>
              </w:rPr>
            </w:pPr>
            <w:r w:rsidRPr="00D96292">
              <w:rPr>
                <w:rFonts w:cs="Arial"/>
                <w:bCs/>
                <w:color w:val="000000"/>
                <w:lang w:eastAsia="ja-JP"/>
              </w:rPr>
              <w:t>Membre de l’UPOV</w:t>
            </w:r>
          </w:p>
        </w:tc>
        <w:tc>
          <w:tcPr>
            <w:tcW w:w="1843" w:type="dxa"/>
            <w:shd w:val="clear" w:color="auto" w:fill="D9D9D9" w:themeFill="background1" w:themeFillShade="D9"/>
            <w:tcMar>
              <w:left w:w="57" w:type="dxa"/>
              <w:right w:w="57" w:type="dxa"/>
            </w:tcMar>
          </w:tcPr>
          <w:p w14:paraId="7C3643F2" w14:textId="5C6971E2" w:rsidR="00246D46" w:rsidRPr="00D96292" w:rsidRDefault="00246D46" w:rsidP="00A0724D">
            <w:pPr>
              <w:jc w:val="center"/>
              <w:rPr>
                <w:rFonts w:cs="Arial"/>
              </w:rPr>
            </w:pPr>
            <w:r w:rsidRPr="00D96292">
              <w:rPr>
                <w:rFonts w:cs="Arial"/>
                <w:bCs/>
                <w:color w:val="000000"/>
                <w:lang w:eastAsia="ja-JP"/>
              </w:rPr>
              <w:t xml:space="preserve">Utilisation de </w:t>
            </w:r>
            <w:r w:rsidR="005C67C2" w:rsidRPr="00D96292">
              <w:rPr>
                <w:rFonts w:cs="Arial"/>
                <w:bCs/>
                <w:color w:val="000000"/>
                <w:lang w:eastAsia="ja-JP"/>
              </w:rPr>
              <w:br/>
            </w:r>
            <w:r w:rsidRPr="00D96292">
              <w:rPr>
                <w:rFonts w:cs="Arial"/>
                <w:bCs/>
                <w:color w:val="000000"/>
                <w:lang w:eastAsia="ja-JP"/>
              </w:rPr>
              <w:t>marqueurs moléculaires (OUI/NON)</w:t>
            </w:r>
          </w:p>
        </w:tc>
        <w:tc>
          <w:tcPr>
            <w:tcW w:w="356" w:type="dxa"/>
            <w:tcBorders>
              <w:top w:val="nil"/>
              <w:bottom w:val="nil"/>
            </w:tcBorders>
            <w:tcMar>
              <w:left w:w="57" w:type="dxa"/>
              <w:right w:w="57" w:type="dxa"/>
            </w:tcMar>
          </w:tcPr>
          <w:p w14:paraId="48D98649" w14:textId="77777777" w:rsidR="00246D46" w:rsidRPr="00D96292" w:rsidRDefault="00246D46" w:rsidP="00A0724D">
            <w:pPr>
              <w:jc w:val="center"/>
              <w:rPr>
                <w:rFonts w:cs="Arial"/>
              </w:rPr>
            </w:pPr>
          </w:p>
        </w:tc>
        <w:tc>
          <w:tcPr>
            <w:tcW w:w="2779" w:type="dxa"/>
            <w:shd w:val="clear" w:color="auto" w:fill="D9D9D9" w:themeFill="background1" w:themeFillShade="D9"/>
            <w:tcMar>
              <w:left w:w="57" w:type="dxa"/>
              <w:right w:w="57" w:type="dxa"/>
            </w:tcMar>
          </w:tcPr>
          <w:p w14:paraId="5C018399" w14:textId="77777777" w:rsidR="00246D46" w:rsidRPr="00D96292" w:rsidRDefault="00246D46" w:rsidP="00A0724D">
            <w:pPr>
              <w:jc w:val="center"/>
              <w:rPr>
                <w:rFonts w:cs="Arial"/>
              </w:rPr>
            </w:pPr>
            <w:r w:rsidRPr="00D96292">
              <w:rPr>
                <w:rFonts w:cs="Arial"/>
                <w:bCs/>
                <w:color w:val="000000"/>
                <w:lang w:eastAsia="ja-JP"/>
              </w:rPr>
              <w:t>Membre de l’UPOV</w:t>
            </w:r>
          </w:p>
        </w:tc>
        <w:tc>
          <w:tcPr>
            <w:tcW w:w="1826" w:type="dxa"/>
            <w:shd w:val="clear" w:color="auto" w:fill="D9D9D9" w:themeFill="background1" w:themeFillShade="D9"/>
            <w:tcMar>
              <w:left w:w="57" w:type="dxa"/>
              <w:right w:w="57" w:type="dxa"/>
            </w:tcMar>
          </w:tcPr>
          <w:p w14:paraId="41225FB2" w14:textId="5442BF9F" w:rsidR="00246D46" w:rsidRPr="00D96292" w:rsidRDefault="00246D46" w:rsidP="00A0724D">
            <w:pPr>
              <w:jc w:val="center"/>
              <w:rPr>
                <w:rFonts w:cs="Arial"/>
              </w:rPr>
            </w:pPr>
            <w:r w:rsidRPr="00D96292">
              <w:rPr>
                <w:rFonts w:cs="Arial"/>
                <w:bCs/>
                <w:color w:val="000000"/>
                <w:lang w:eastAsia="ja-JP"/>
              </w:rPr>
              <w:t xml:space="preserve">Utilisation de </w:t>
            </w:r>
            <w:r w:rsidR="005C67C2" w:rsidRPr="00D96292">
              <w:rPr>
                <w:rFonts w:cs="Arial"/>
                <w:bCs/>
                <w:color w:val="000000"/>
                <w:lang w:eastAsia="ja-JP"/>
              </w:rPr>
              <w:br/>
            </w:r>
            <w:r w:rsidRPr="00D96292">
              <w:rPr>
                <w:rFonts w:cs="Arial"/>
                <w:bCs/>
                <w:color w:val="000000"/>
                <w:lang w:eastAsia="ja-JP"/>
              </w:rPr>
              <w:t>marqueurs moléculaires (OUI/NON)</w:t>
            </w:r>
          </w:p>
        </w:tc>
      </w:tr>
      <w:tr w:rsidR="00246D46" w:rsidRPr="00D96292" w14:paraId="4AEFBBF5" w14:textId="77777777" w:rsidTr="005C67C2">
        <w:tc>
          <w:tcPr>
            <w:tcW w:w="2830" w:type="dxa"/>
            <w:tcMar>
              <w:left w:w="57" w:type="dxa"/>
              <w:right w:w="57" w:type="dxa"/>
            </w:tcMar>
          </w:tcPr>
          <w:p w14:paraId="3AC773D0" w14:textId="77777777" w:rsidR="00246D46" w:rsidRPr="00D96292" w:rsidRDefault="00246D46" w:rsidP="00A0724D">
            <w:pPr>
              <w:jc w:val="center"/>
              <w:rPr>
                <w:rFonts w:cs="Arial"/>
              </w:rPr>
            </w:pPr>
            <w:r w:rsidRPr="00D96292">
              <w:rPr>
                <w:rFonts w:cs="Arial"/>
                <w:color w:val="000000"/>
                <w:lang w:eastAsia="ja-JP"/>
              </w:rPr>
              <w:t>Argentine</w:t>
            </w:r>
          </w:p>
        </w:tc>
        <w:tc>
          <w:tcPr>
            <w:tcW w:w="1843" w:type="dxa"/>
            <w:tcMar>
              <w:left w:w="57" w:type="dxa"/>
              <w:right w:w="57" w:type="dxa"/>
            </w:tcMar>
          </w:tcPr>
          <w:p w14:paraId="10B2C729" w14:textId="77777777" w:rsidR="00246D46" w:rsidRPr="00D96292" w:rsidRDefault="00246D46" w:rsidP="00A0724D">
            <w:pPr>
              <w:jc w:val="center"/>
              <w:rPr>
                <w:rFonts w:cs="Arial"/>
              </w:rPr>
            </w:pPr>
            <w:r w:rsidRPr="00D96292">
              <w:rPr>
                <w:rFonts w:cs="Arial"/>
                <w:bCs/>
                <w:color w:val="000000"/>
                <w:lang w:eastAsia="ja-JP"/>
              </w:rPr>
              <w:t>OUI</w:t>
            </w:r>
          </w:p>
        </w:tc>
        <w:tc>
          <w:tcPr>
            <w:tcW w:w="356" w:type="dxa"/>
            <w:tcBorders>
              <w:top w:val="nil"/>
              <w:bottom w:val="nil"/>
            </w:tcBorders>
            <w:tcMar>
              <w:left w:w="57" w:type="dxa"/>
              <w:right w:w="57" w:type="dxa"/>
            </w:tcMar>
          </w:tcPr>
          <w:p w14:paraId="358F2625" w14:textId="77777777" w:rsidR="00246D46" w:rsidRPr="00D96292" w:rsidRDefault="00246D46" w:rsidP="00A0724D">
            <w:pPr>
              <w:jc w:val="center"/>
              <w:rPr>
                <w:rFonts w:cs="Arial"/>
              </w:rPr>
            </w:pPr>
          </w:p>
        </w:tc>
        <w:tc>
          <w:tcPr>
            <w:tcW w:w="2779" w:type="dxa"/>
            <w:tcMar>
              <w:left w:w="57" w:type="dxa"/>
              <w:right w:w="57" w:type="dxa"/>
            </w:tcMar>
          </w:tcPr>
          <w:p w14:paraId="4FB72066" w14:textId="77777777" w:rsidR="00246D46" w:rsidRPr="00D96292" w:rsidRDefault="00246D46" w:rsidP="00A0724D">
            <w:pPr>
              <w:jc w:val="center"/>
              <w:rPr>
                <w:rFonts w:cs="Arial"/>
              </w:rPr>
            </w:pPr>
            <w:r w:rsidRPr="00D96292">
              <w:rPr>
                <w:rFonts w:cs="Arial"/>
                <w:color w:val="000000"/>
                <w:lang w:eastAsia="ja-JP"/>
              </w:rPr>
              <w:t>Lettonie</w:t>
            </w:r>
          </w:p>
        </w:tc>
        <w:tc>
          <w:tcPr>
            <w:tcW w:w="1826" w:type="dxa"/>
            <w:tcMar>
              <w:left w:w="57" w:type="dxa"/>
              <w:right w:w="57" w:type="dxa"/>
            </w:tcMar>
          </w:tcPr>
          <w:p w14:paraId="3F62C36B" w14:textId="77777777" w:rsidR="00246D46" w:rsidRPr="00D96292" w:rsidRDefault="00246D46" w:rsidP="00A0724D">
            <w:pPr>
              <w:jc w:val="center"/>
              <w:rPr>
                <w:rFonts w:cs="Arial"/>
              </w:rPr>
            </w:pPr>
            <w:r w:rsidRPr="00D96292">
              <w:rPr>
                <w:rFonts w:cs="Arial"/>
                <w:bCs/>
                <w:color w:val="000000"/>
                <w:lang w:eastAsia="ja-JP"/>
              </w:rPr>
              <w:t>NON</w:t>
            </w:r>
          </w:p>
        </w:tc>
      </w:tr>
      <w:tr w:rsidR="00246D46" w:rsidRPr="00D96292" w14:paraId="341C8FA7" w14:textId="77777777" w:rsidTr="005C67C2">
        <w:tc>
          <w:tcPr>
            <w:tcW w:w="2830" w:type="dxa"/>
            <w:tcMar>
              <w:left w:w="57" w:type="dxa"/>
              <w:right w:w="57" w:type="dxa"/>
            </w:tcMar>
          </w:tcPr>
          <w:p w14:paraId="6A0A88E8" w14:textId="77777777" w:rsidR="00246D46" w:rsidRPr="00D96292" w:rsidRDefault="00246D46" w:rsidP="00A0724D">
            <w:pPr>
              <w:jc w:val="center"/>
              <w:rPr>
                <w:rFonts w:cs="Arial"/>
              </w:rPr>
            </w:pPr>
            <w:r w:rsidRPr="00D96292">
              <w:rPr>
                <w:rFonts w:cs="Arial"/>
                <w:color w:val="000000"/>
                <w:lang w:eastAsia="ja-JP"/>
              </w:rPr>
              <w:t>Arménie</w:t>
            </w:r>
          </w:p>
        </w:tc>
        <w:tc>
          <w:tcPr>
            <w:tcW w:w="1843" w:type="dxa"/>
            <w:tcMar>
              <w:left w:w="57" w:type="dxa"/>
              <w:right w:w="57" w:type="dxa"/>
            </w:tcMar>
          </w:tcPr>
          <w:p w14:paraId="3133237E" w14:textId="77777777" w:rsidR="00246D46" w:rsidRPr="00D96292" w:rsidRDefault="00246D46" w:rsidP="00A0724D">
            <w:pPr>
              <w:jc w:val="center"/>
              <w:rPr>
                <w:rFonts w:cs="Arial"/>
              </w:rPr>
            </w:pPr>
            <w:r w:rsidRPr="00D96292">
              <w:rPr>
                <w:rFonts w:cs="Arial"/>
                <w:bCs/>
                <w:color w:val="000000"/>
                <w:lang w:eastAsia="ja-JP"/>
              </w:rPr>
              <w:t>NON</w:t>
            </w:r>
          </w:p>
        </w:tc>
        <w:tc>
          <w:tcPr>
            <w:tcW w:w="356" w:type="dxa"/>
            <w:tcBorders>
              <w:top w:val="nil"/>
              <w:bottom w:val="nil"/>
            </w:tcBorders>
            <w:tcMar>
              <w:left w:w="57" w:type="dxa"/>
              <w:right w:w="57" w:type="dxa"/>
            </w:tcMar>
          </w:tcPr>
          <w:p w14:paraId="11E5723E" w14:textId="77777777" w:rsidR="00246D46" w:rsidRPr="00D96292" w:rsidRDefault="00246D46" w:rsidP="00A0724D">
            <w:pPr>
              <w:jc w:val="center"/>
              <w:rPr>
                <w:rFonts w:cs="Arial"/>
              </w:rPr>
            </w:pPr>
          </w:p>
        </w:tc>
        <w:tc>
          <w:tcPr>
            <w:tcW w:w="2779" w:type="dxa"/>
            <w:tcMar>
              <w:left w:w="57" w:type="dxa"/>
              <w:right w:w="57" w:type="dxa"/>
            </w:tcMar>
          </w:tcPr>
          <w:p w14:paraId="2A5C635B" w14:textId="77777777" w:rsidR="00246D46" w:rsidRPr="00D96292" w:rsidRDefault="00246D46" w:rsidP="00A0724D">
            <w:pPr>
              <w:jc w:val="center"/>
              <w:rPr>
                <w:rFonts w:cs="Arial"/>
              </w:rPr>
            </w:pPr>
            <w:r w:rsidRPr="00D96292">
              <w:rPr>
                <w:rFonts w:cs="Arial"/>
                <w:color w:val="000000"/>
                <w:lang w:eastAsia="ja-JP"/>
              </w:rPr>
              <w:t>Pays-Bas (Royaume des)</w:t>
            </w:r>
          </w:p>
        </w:tc>
        <w:tc>
          <w:tcPr>
            <w:tcW w:w="1826" w:type="dxa"/>
            <w:tcMar>
              <w:left w:w="57" w:type="dxa"/>
              <w:right w:w="57" w:type="dxa"/>
            </w:tcMar>
          </w:tcPr>
          <w:p w14:paraId="355C61B1" w14:textId="77777777" w:rsidR="00246D46" w:rsidRPr="00D96292" w:rsidRDefault="00246D46" w:rsidP="00A0724D">
            <w:pPr>
              <w:jc w:val="center"/>
              <w:rPr>
                <w:rFonts w:cs="Arial"/>
              </w:rPr>
            </w:pPr>
            <w:r w:rsidRPr="00D96292">
              <w:rPr>
                <w:rFonts w:cs="Arial"/>
                <w:bCs/>
                <w:color w:val="000000"/>
                <w:lang w:eastAsia="ja-JP"/>
              </w:rPr>
              <w:t>OUI</w:t>
            </w:r>
          </w:p>
        </w:tc>
      </w:tr>
      <w:tr w:rsidR="00246D46" w:rsidRPr="00D96292" w14:paraId="4B6884F5" w14:textId="77777777" w:rsidTr="005C67C2">
        <w:tc>
          <w:tcPr>
            <w:tcW w:w="2830" w:type="dxa"/>
            <w:tcMar>
              <w:left w:w="57" w:type="dxa"/>
              <w:right w:w="57" w:type="dxa"/>
            </w:tcMar>
          </w:tcPr>
          <w:p w14:paraId="46BFD707" w14:textId="77777777" w:rsidR="00246D46" w:rsidRPr="00D96292" w:rsidRDefault="00246D46" w:rsidP="00A0724D">
            <w:pPr>
              <w:jc w:val="center"/>
              <w:rPr>
                <w:rFonts w:cs="Arial"/>
                <w:color w:val="000000"/>
                <w:lang w:eastAsia="ja-JP"/>
              </w:rPr>
            </w:pPr>
            <w:r w:rsidRPr="00D96292">
              <w:rPr>
                <w:rFonts w:cs="Arial"/>
                <w:color w:val="000000"/>
                <w:lang w:eastAsia="ja-JP"/>
              </w:rPr>
              <w:t>Autriche</w:t>
            </w:r>
          </w:p>
        </w:tc>
        <w:tc>
          <w:tcPr>
            <w:tcW w:w="1843" w:type="dxa"/>
            <w:tcMar>
              <w:left w:w="57" w:type="dxa"/>
              <w:right w:w="57" w:type="dxa"/>
            </w:tcMar>
          </w:tcPr>
          <w:p w14:paraId="48A90DD2" w14:textId="77777777" w:rsidR="00246D46" w:rsidRPr="00D96292" w:rsidRDefault="00246D46" w:rsidP="00A0724D">
            <w:pPr>
              <w:jc w:val="center"/>
              <w:rPr>
                <w:rFonts w:cs="Arial"/>
                <w:bCs/>
                <w:color w:val="000000"/>
                <w:lang w:eastAsia="ja-JP"/>
              </w:rPr>
            </w:pPr>
            <w:r w:rsidRPr="00D96292">
              <w:rPr>
                <w:rFonts w:cs="Arial"/>
                <w:bCs/>
                <w:color w:val="000000"/>
                <w:lang w:eastAsia="ja-JP"/>
              </w:rPr>
              <w:t>OUI</w:t>
            </w:r>
          </w:p>
        </w:tc>
        <w:tc>
          <w:tcPr>
            <w:tcW w:w="356" w:type="dxa"/>
            <w:tcBorders>
              <w:top w:val="nil"/>
              <w:bottom w:val="nil"/>
            </w:tcBorders>
            <w:tcMar>
              <w:left w:w="57" w:type="dxa"/>
              <w:right w:w="57" w:type="dxa"/>
            </w:tcMar>
          </w:tcPr>
          <w:p w14:paraId="188408CF" w14:textId="77777777" w:rsidR="00246D46" w:rsidRPr="00D96292" w:rsidRDefault="00246D46" w:rsidP="00A0724D">
            <w:pPr>
              <w:jc w:val="center"/>
              <w:rPr>
                <w:rFonts w:cs="Arial"/>
              </w:rPr>
            </w:pPr>
          </w:p>
        </w:tc>
        <w:tc>
          <w:tcPr>
            <w:tcW w:w="2779" w:type="dxa"/>
            <w:tcMar>
              <w:left w:w="57" w:type="dxa"/>
              <w:right w:w="57" w:type="dxa"/>
            </w:tcMar>
          </w:tcPr>
          <w:p w14:paraId="1C52A6AC" w14:textId="77777777" w:rsidR="00246D46" w:rsidRPr="00D96292" w:rsidRDefault="00246D46" w:rsidP="00A0724D">
            <w:pPr>
              <w:jc w:val="center"/>
              <w:rPr>
                <w:rFonts w:cs="Arial"/>
                <w:color w:val="000000"/>
                <w:lang w:eastAsia="ja-JP"/>
              </w:rPr>
            </w:pPr>
            <w:r w:rsidRPr="00D96292">
              <w:rPr>
                <w:rFonts w:cs="Arial"/>
                <w:color w:val="000000"/>
                <w:lang w:eastAsia="ja-JP"/>
              </w:rPr>
              <w:t>Nigeria</w:t>
            </w:r>
          </w:p>
        </w:tc>
        <w:tc>
          <w:tcPr>
            <w:tcW w:w="1826" w:type="dxa"/>
            <w:tcMar>
              <w:left w:w="57" w:type="dxa"/>
              <w:right w:w="57" w:type="dxa"/>
            </w:tcMar>
          </w:tcPr>
          <w:p w14:paraId="29D0D42D" w14:textId="77777777" w:rsidR="00246D46" w:rsidRPr="00D96292" w:rsidRDefault="00246D46" w:rsidP="00A0724D">
            <w:pPr>
              <w:jc w:val="center"/>
              <w:rPr>
                <w:rFonts w:cs="Arial"/>
                <w:bCs/>
                <w:color w:val="000000"/>
                <w:lang w:eastAsia="ja-JP"/>
              </w:rPr>
            </w:pPr>
            <w:r w:rsidRPr="00D96292">
              <w:rPr>
                <w:rFonts w:cs="Arial"/>
                <w:bCs/>
                <w:color w:val="000000"/>
                <w:lang w:eastAsia="ja-JP"/>
              </w:rPr>
              <w:t>NON</w:t>
            </w:r>
          </w:p>
        </w:tc>
      </w:tr>
      <w:tr w:rsidR="00246D46" w:rsidRPr="00D96292" w14:paraId="61C0990D" w14:textId="77777777" w:rsidTr="005C67C2">
        <w:tc>
          <w:tcPr>
            <w:tcW w:w="2830" w:type="dxa"/>
            <w:tcMar>
              <w:left w:w="57" w:type="dxa"/>
              <w:right w:w="57" w:type="dxa"/>
            </w:tcMar>
          </w:tcPr>
          <w:p w14:paraId="03C19734" w14:textId="77777777" w:rsidR="00246D46" w:rsidRPr="00D96292" w:rsidRDefault="00246D46" w:rsidP="00A0724D">
            <w:pPr>
              <w:jc w:val="center"/>
              <w:rPr>
                <w:rFonts w:cs="Arial"/>
              </w:rPr>
            </w:pPr>
            <w:r w:rsidRPr="00D96292">
              <w:rPr>
                <w:rFonts w:cs="Arial"/>
                <w:color w:val="000000"/>
                <w:lang w:eastAsia="ja-JP"/>
              </w:rPr>
              <w:t>Belgique</w:t>
            </w:r>
          </w:p>
        </w:tc>
        <w:tc>
          <w:tcPr>
            <w:tcW w:w="1843" w:type="dxa"/>
            <w:tcMar>
              <w:left w:w="57" w:type="dxa"/>
              <w:right w:w="57" w:type="dxa"/>
            </w:tcMar>
          </w:tcPr>
          <w:p w14:paraId="34D26475" w14:textId="77777777" w:rsidR="00246D46" w:rsidRPr="00D96292" w:rsidRDefault="00246D46" w:rsidP="00A0724D">
            <w:pPr>
              <w:jc w:val="center"/>
              <w:rPr>
                <w:rFonts w:cs="Arial"/>
              </w:rPr>
            </w:pPr>
            <w:r w:rsidRPr="00D96292">
              <w:rPr>
                <w:rFonts w:cs="Arial"/>
                <w:bCs/>
                <w:color w:val="000000"/>
                <w:lang w:eastAsia="ja-JP"/>
              </w:rPr>
              <w:t>NON</w:t>
            </w:r>
          </w:p>
        </w:tc>
        <w:tc>
          <w:tcPr>
            <w:tcW w:w="356" w:type="dxa"/>
            <w:tcBorders>
              <w:top w:val="nil"/>
              <w:bottom w:val="nil"/>
            </w:tcBorders>
            <w:tcMar>
              <w:left w:w="57" w:type="dxa"/>
              <w:right w:w="57" w:type="dxa"/>
            </w:tcMar>
          </w:tcPr>
          <w:p w14:paraId="0664A9AF" w14:textId="77777777" w:rsidR="00246D46" w:rsidRPr="00D96292" w:rsidRDefault="00246D46" w:rsidP="00A0724D">
            <w:pPr>
              <w:jc w:val="center"/>
              <w:rPr>
                <w:rFonts w:cs="Arial"/>
              </w:rPr>
            </w:pPr>
          </w:p>
        </w:tc>
        <w:tc>
          <w:tcPr>
            <w:tcW w:w="2779" w:type="dxa"/>
            <w:tcMar>
              <w:left w:w="57" w:type="dxa"/>
              <w:right w:w="57" w:type="dxa"/>
            </w:tcMar>
          </w:tcPr>
          <w:p w14:paraId="5ECE557F" w14:textId="77777777" w:rsidR="00246D46" w:rsidRPr="00D96292" w:rsidRDefault="00246D46" w:rsidP="00A0724D">
            <w:pPr>
              <w:jc w:val="center"/>
              <w:rPr>
                <w:rFonts w:cs="Arial"/>
              </w:rPr>
            </w:pPr>
            <w:r w:rsidRPr="00D96292">
              <w:rPr>
                <w:rFonts w:cs="Arial"/>
                <w:color w:val="000000"/>
                <w:lang w:eastAsia="ja-JP"/>
              </w:rPr>
              <w:t>Pérou</w:t>
            </w:r>
          </w:p>
        </w:tc>
        <w:tc>
          <w:tcPr>
            <w:tcW w:w="1826" w:type="dxa"/>
            <w:tcMar>
              <w:left w:w="57" w:type="dxa"/>
              <w:right w:w="57" w:type="dxa"/>
            </w:tcMar>
          </w:tcPr>
          <w:p w14:paraId="2CB2C872" w14:textId="77777777" w:rsidR="00246D46" w:rsidRPr="00D96292" w:rsidRDefault="00246D46" w:rsidP="00A0724D">
            <w:pPr>
              <w:jc w:val="center"/>
              <w:rPr>
                <w:rFonts w:cs="Arial"/>
              </w:rPr>
            </w:pPr>
            <w:r w:rsidRPr="00D96292">
              <w:rPr>
                <w:rFonts w:cs="Arial"/>
                <w:bCs/>
                <w:color w:val="000000"/>
                <w:lang w:eastAsia="ja-JP"/>
              </w:rPr>
              <w:t>NON</w:t>
            </w:r>
          </w:p>
        </w:tc>
      </w:tr>
      <w:tr w:rsidR="00246D46" w:rsidRPr="00D96292" w14:paraId="1D3DA14D" w14:textId="77777777" w:rsidTr="005C67C2">
        <w:tc>
          <w:tcPr>
            <w:tcW w:w="2830" w:type="dxa"/>
            <w:tcMar>
              <w:left w:w="57" w:type="dxa"/>
              <w:right w:w="57" w:type="dxa"/>
            </w:tcMar>
          </w:tcPr>
          <w:p w14:paraId="34BC672F" w14:textId="77777777" w:rsidR="00246D46" w:rsidRPr="00D96292" w:rsidRDefault="00246D46" w:rsidP="00A0724D">
            <w:pPr>
              <w:jc w:val="center"/>
              <w:rPr>
                <w:rFonts w:cs="Arial"/>
              </w:rPr>
            </w:pPr>
            <w:r w:rsidRPr="00D96292">
              <w:rPr>
                <w:rFonts w:cs="Arial"/>
                <w:color w:val="000000"/>
                <w:lang w:eastAsia="ja-JP"/>
              </w:rPr>
              <w:t>Bolivie (État plurinational de)</w:t>
            </w:r>
          </w:p>
        </w:tc>
        <w:tc>
          <w:tcPr>
            <w:tcW w:w="1843" w:type="dxa"/>
            <w:tcMar>
              <w:left w:w="57" w:type="dxa"/>
              <w:right w:w="57" w:type="dxa"/>
            </w:tcMar>
          </w:tcPr>
          <w:p w14:paraId="3ACF3949" w14:textId="77777777" w:rsidR="00246D46" w:rsidRPr="00D96292" w:rsidRDefault="00246D46" w:rsidP="00A0724D">
            <w:pPr>
              <w:jc w:val="center"/>
              <w:rPr>
                <w:rFonts w:cs="Arial"/>
              </w:rPr>
            </w:pPr>
            <w:r w:rsidRPr="00D96292">
              <w:rPr>
                <w:rFonts w:cs="Arial"/>
                <w:bCs/>
                <w:color w:val="000000"/>
                <w:lang w:eastAsia="ja-JP"/>
              </w:rPr>
              <w:t>NON</w:t>
            </w:r>
          </w:p>
        </w:tc>
        <w:tc>
          <w:tcPr>
            <w:tcW w:w="356" w:type="dxa"/>
            <w:tcBorders>
              <w:top w:val="nil"/>
              <w:bottom w:val="nil"/>
            </w:tcBorders>
            <w:tcMar>
              <w:left w:w="57" w:type="dxa"/>
              <w:right w:w="57" w:type="dxa"/>
            </w:tcMar>
          </w:tcPr>
          <w:p w14:paraId="3AD57CBD" w14:textId="77777777" w:rsidR="00246D46" w:rsidRPr="00D96292" w:rsidRDefault="00246D46" w:rsidP="00A0724D">
            <w:pPr>
              <w:jc w:val="center"/>
              <w:rPr>
                <w:rFonts w:cs="Arial"/>
              </w:rPr>
            </w:pPr>
          </w:p>
        </w:tc>
        <w:tc>
          <w:tcPr>
            <w:tcW w:w="2779" w:type="dxa"/>
            <w:tcMar>
              <w:left w:w="57" w:type="dxa"/>
              <w:right w:w="57" w:type="dxa"/>
            </w:tcMar>
          </w:tcPr>
          <w:p w14:paraId="2B1F229F" w14:textId="77777777" w:rsidR="00246D46" w:rsidRPr="00D96292" w:rsidRDefault="00246D46" w:rsidP="00A0724D">
            <w:pPr>
              <w:jc w:val="center"/>
              <w:rPr>
                <w:rFonts w:cs="Arial"/>
              </w:rPr>
            </w:pPr>
            <w:r w:rsidRPr="00D96292">
              <w:rPr>
                <w:rFonts w:cs="Arial"/>
                <w:color w:val="000000"/>
                <w:lang w:eastAsia="ja-JP"/>
              </w:rPr>
              <w:t>Pologne</w:t>
            </w:r>
          </w:p>
        </w:tc>
        <w:tc>
          <w:tcPr>
            <w:tcW w:w="1826" w:type="dxa"/>
            <w:tcMar>
              <w:left w:w="57" w:type="dxa"/>
              <w:right w:w="57" w:type="dxa"/>
            </w:tcMar>
          </w:tcPr>
          <w:p w14:paraId="647FFDEF" w14:textId="77777777" w:rsidR="00246D46" w:rsidRPr="00D96292" w:rsidRDefault="00246D46" w:rsidP="00A0724D">
            <w:pPr>
              <w:jc w:val="center"/>
              <w:rPr>
                <w:rFonts w:cs="Arial"/>
              </w:rPr>
            </w:pPr>
            <w:r w:rsidRPr="00D96292">
              <w:rPr>
                <w:rFonts w:cs="Arial"/>
                <w:bCs/>
                <w:color w:val="000000"/>
                <w:lang w:eastAsia="ja-JP"/>
              </w:rPr>
              <w:t>OUI</w:t>
            </w:r>
          </w:p>
        </w:tc>
      </w:tr>
      <w:tr w:rsidR="00246D46" w:rsidRPr="00D96292" w14:paraId="3EE32FF5" w14:textId="77777777" w:rsidTr="005C67C2">
        <w:tc>
          <w:tcPr>
            <w:tcW w:w="2830" w:type="dxa"/>
            <w:tcMar>
              <w:left w:w="57" w:type="dxa"/>
              <w:right w:w="57" w:type="dxa"/>
            </w:tcMar>
          </w:tcPr>
          <w:p w14:paraId="6061DAE4" w14:textId="77777777" w:rsidR="00246D46" w:rsidRPr="00D96292" w:rsidRDefault="00246D46" w:rsidP="00A0724D">
            <w:pPr>
              <w:jc w:val="center"/>
              <w:rPr>
                <w:rFonts w:cs="Arial"/>
              </w:rPr>
            </w:pPr>
            <w:r w:rsidRPr="00D96292">
              <w:rPr>
                <w:rFonts w:cs="Arial"/>
                <w:lang w:eastAsia="ja-JP"/>
              </w:rPr>
              <w:t>Brésil</w:t>
            </w:r>
          </w:p>
        </w:tc>
        <w:tc>
          <w:tcPr>
            <w:tcW w:w="1843" w:type="dxa"/>
            <w:tcMar>
              <w:left w:w="57" w:type="dxa"/>
              <w:right w:w="57" w:type="dxa"/>
            </w:tcMar>
          </w:tcPr>
          <w:p w14:paraId="25174774" w14:textId="77777777" w:rsidR="00246D46" w:rsidRPr="00D96292" w:rsidRDefault="00246D46" w:rsidP="00A0724D">
            <w:pPr>
              <w:jc w:val="center"/>
              <w:rPr>
                <w:rFonts w:cs="Arial"/>
              </w:rPr>
            </w:pPr>
            <w:r w:rsidRPr="00D96292">
              <w:rPr>
                <w:rFonts w:cs="Arial"/>
                <w:lang w:eastAsia="ja-JP"/>
              </w:rPr>
              <w:t>OUI</w:t>
            </w:r>
          </w:p>
        </w:tc>
        <w:tc>
          <w:tcPr>
            <w:tcW w:w="356" w:type="dxa"/>
            <w:tcBorders>
              <w:top w:val="nil"/>
              <w:bottom w:val="nil"/>
            </w:tcBorders>
            <w:tcMar>
              <w:left w:w="57" w:type="dxa"/>
              <w:right w:w="57" w:type="dxa"/>
            </w:tcMar>
          </w:tcPr>
          <w:p w14:paraId="091CF2D4" w14:textId="77777777" w:rsidR="00246D46" w:rsidRPr="00D96292" w:rsidRDefault="00246D46" w:rsidP="00A0724D">
            <w:pPr>
              <w:jc w:val="center"/>
              <w:rPr>
                <w:rFonts w:cs="Arial"/>
              </w:rPr>
            </w:pPr>
          </w:p>
        </w:tc>
        <w:tc>
          <w:tcPr>
            <w:tcW w:w="2779" w:type="dxa"/>
            <w:tcMar>
              <w:left w:w="57" w:type="dxa"/>
              <w:right w:w="57" w:type="dxa"/>
            </w:tcMar>
          </w:tcPr>
          <w:p w14:paraId="369C5FA5" w14:textId="77777777" w:rsidR="00246D46" w:rsidRPr="00D96292" w:rsidRDefault="00246D46" w:rsidP="00A0724D">
            <w:pPr>
              <w:jc w:val="center"/>
              <w:rPr>
                <w:rFonts w:cs="Arial"/>
                <w:lang w:eastAsia="ja-JP"/>
              </w:rPr>
            </w:pPr>
            <w:r w:rsidRPr="00D96292">
              <w:rPr>
                <w:rFonts w:cs="Arial"/>
                <w:lang w:eastAsia="ja-JP"/>
              </w:rPr>
              <w:t>République de Corée</w:t>
            </w:r>
          </w:p>
        </w:tc>
        <w:tc>
          <w:tcPr>
            <w:tcW w:w="1826" w:type="dxa"/>
            <w:tcMar>
              <w:left w:w="57" w:type="dxa"/>
              <w:right w:w="57" w:type="dxa"/>
            </w:tcMar>
          </w:tcPr>
          <w:p w14:paraId="280E125D" w14:textId="77777777" w:rsidR="00246D46" w:rsidRPr="00D96292" w:rsidRDefault="00246D46" w:rsidP="00A0724D">
            <w:pPr>
              <w:jc w:val="center"/>
              <w:rPr>
                <w:rFonts w:cs="Arial"/>
                <w:lang w:eastAsia="ja-JP"/>
              </w:rPr>
            </w:pPr>
            <w:r w:rsidRPr="00D96292">
              <w:rPr>
                <w:rFonts w:cs="Arial"/>
                <w:lang w:eastAsia="ja-JP"/>
              </w:rPr>
              <w:t>OUI</w:t>
            </w:r>
          </w:p>
        </w:tc>
      </w:tr>
      <w:tr w:rsidR="00246D46" w:rsidRPr="00D96292" w14:paraId="1B85C939" w14:textId="77777777" w:rsidTr="005C67C2">
        <w:tc>
          <w:tcPr>
            <w:tcW w:w="2830" w:type="dxa"/>
            <w:tcMar>
              <w:left w:w="57" w:type="dxa"/>
              <w:right w:w="57" w:type="dxa"/>
            </w:tcMar>
          </w:tcPr>
          <w:p w14:paraId="2CB3B05C" w14:textId="77777777" w:rsidR="00246D46" w:rsidRPr="00D96292" w:rsidRDefault="00246D46" w:rsidP="00A0724D">
            <w:pPr>
              <w:jc w:val="center"/>
              <w:rPr>
                <w:rFonts w:cs="Arial"/>
                <w:lang w:eastAsia="ja-JP"/>
              </w:rPr>
            </w:pPr>
            <w:r w:rsidRPr="00D96292">
              <w:rPr>
                <w:rFonts w:cs="Arial"/>
                <w:color w:val="000000"/>
                <w:lang w:eastAsia="ja-JP"/>
              </w:rPr>
              <w:t>Canada</w:t>
            </w:r>
          </w:p>
        </w:tc>
        <w:tc>
          <w:tcPr>
            <w:tcW w:w="1843" w:type="dxa"/>
            <w:tcMar>
              <w:left w:w="57" w:type="dxa"/>
              <w:right w:w="57" w:type="dxa"/>
            </w:tcMar>
          </w:tcPr>
          <w:p w14:paraId="0481718C" w14:textId="77777777" w:rsidR="00246D46" w:rsidRPr="00D96292" w:rsidRDefault="00246D46" w:rsidP="00A0724D">
            <w:pPr>
              <w:jc w:val="center"/>
              <w:rPr>
                <w:rFonts w:cs="Arial"/>
                <w:lang w:eastAsia="ja-JP"/>
              </w:rPr>
            </w:pPr>
            <w:r w:rsidRPr="00D96292">
              <w:rPr>
                <w:rFonts w:cs="Arial"/>
                <w:bCs/>
                <w:color w:val="000000"/>
                <w:lang w:eastAsia="ja-JP"/>
              </w:rPr>
              <w:t>OUI</w:t>
            </w:r>
          </w:p>
        </w:tc>
        <w:tc>
          <w:tcPr>
            <w:tcW w:w="356" w:type="dxa"/>
            <w:tcBorders>
              <w:top w:val="nil"/>
              <w:bottom w:val="nil"/>
            </w:tcBorders>
            <w:tcMar>
              <w:left w:w="57" w:type="dxa"/>
              <w:right w:w="57" w:type="dxa"/>
            </w:tcMar>
          </w:tcPr>
          <w:p w14:paraId="74EDBD35" w14:textId="77777777" w:rsidR="00246D46" w:rsidRPr="00D96292" w:rsidRDefault="00246D46" w:rsidP="00A0724D">
            <w:pPr>
              <w:jc w:val="center"/>
              <w:rPr>
                <w:rFonts w:cs="Arial"/>
              </w:rPr>
            </w:pPr>
          </w:p>
        </w:tc>
        <w:tc>
          <w:tcPr>
            <w:tcW w:w="2779" w:type="dxa"/>
            <w:tcMar>
              <w:left w:w="57" w:type="dxa"/>
              <w:right w:w="57" w:type="dxa"/>
            </w:tcMar>
          </w:tcPr>
          <w:p w14:paraId="5F8080AE" w14:textId="77777777" w:rsidR="00246D46" w:rsidRPr="00D96292" w:rsidRDefault="00246D46" w:rsidP="00A0724D">
            <w:pPr>
              <w:jc w:val="center"/>
              <w:rPr>
                <w:rFonts w:cs="Arial"/>
              </w:rPr>
            </w:pPr>
            <w:r w:rsidRPr="00D96292">
              <w:rPr>
                <w:rFonts w:cs="Arial"/>
                <w:color w:val="000000"/>
                <w:lang w:eastAsia="ja-JP"/>
              </w:rPr>
              <w:t>Serbie</w:t>
            </w:r>
          </w:p>
        </w:tc>
        <w:tc>
          <w:tcPr>
            <w:tcW w:w="1826" w:type="dxa"/>
            <w:tcMar>
              <w:left w:w="57" w:type="dxa"/>
              <w:right w:w="57" w:type="dxa"/>
            </w:tcMar>
          </w:tcPr>
          <w:p w14:paraId="5FD578BD" w14:textId="77777777" w:rsidR="00246D46" w:rsidRPr="00D96292" w:rsidRDefault="00246D46" w:rsidP="00A0724D">
            <w:pPr>
              <w:jc w:val="center"/>
              <w:rPr>
                <w:rFonts w:cs="Arial"/>
              </w:rPr>
            </w:pPr>
            <w:r w:rsidRPr="00D96292">
              <w:rPr>
                <w:rFonts w:cs="Arial"/>
                <w:bCs/>
                <w:color w:val="000000"/>
                <w:lang w:eastAsia="ja-JP"/>
              </w:rPr>
              <w:t>NON</w:t>
            </w:r>
          </w:p>
        </w:tc>
      </w:tr>
      <w:tr w:rsidR="00246D46" w:rsidRPr="00D96292" w14:paraId="5A6CEC5E" w14:textId="77777777" w:rsidTr="005C67C2">
        <w:tc>
          <w:tcPr>
            <w:tcW w:w="2830" w:type="dxa"/>
            <w:tcMar>
              <w:left w:w="57" w:type="dxa"/>
              <w:right w:w="57" w:type="dxa"/>
            </w:tcMar>
          </w:tcPr>
          <w:p w14:paraId="76854C05" w14:textId="77777777" w:rsidR="00246D46" w:rsidRPr="00D96292" w:rsidRDefault="00246D46" w:rsidP="00A0724D">
            <w:pPr>
              <w:jc w:val="center"/>
              <w:rPr>
                <w:rFonts w:cs="Arial"/>
              </w:rPr>
            </w:pPr>
            <w:r w:rsidRPr="00D96292">
              <w:rPr>
                <w:rFonts w:cs="Arial"/>
                <w:color w:val="000000"/>
                <w:lang w:eastAsia="ja-JP"/>
              </w:rPr>
              <w:t>Chine</w:t>
            </w:r>
          </w:p>
        </w:tc>
        <w:tc>
          <w:tcPr>
            <w:tcW w:w="1843" w:type="dxa"/>
            <w:tcMar>
              <w:left w:w="57" w:type="dxa"/>
              <w:right w:w="57" w:type="dxa"/>
            </w:tcMar>
          </w:tcPr>
          <w:p w14:paraId="72C2647C" w14:textId="77777777" w:rsidR="00246D46" w:rsidRPr="00D96292" w:rsidRDefault="00246D46" w:rsidP="00A0724D">
            <w:pPr>
              <w:jc w:val="center"/>
              <w:rPr>
                <w:rFonts w:cs="Arial"/>
              </w:rPr>
            </w:pPr>
            <w:r w:rsidRPr="00D96292">
              <w:rPr>
                <w:rFonts w:cs="Arial"/>
                <w:bCs/>
                <w:color w:val="000000"/>
                <w:lang w:eastAsia="ja-JP"/>
              </w:rPr>
              <w:t>OUI</w:t>
            </w:r>
          </w:p>
        </w:tc>
        <w:tc>
          <w:tcPr>
            <w:tcW w:w="356" w:type="dxa"/>
            <w:tcBorders>
              <w:top w:val="nil"/>
              <w:bottom w:val="nil"/>
            </w:tcBorders>
            <w:tcMar>
              <w:left w:w="57" w:type="dxa"/>
              <w:right w:w="57" w:type="dxa"/>
            </w:tcMar>
          </w:tcPr>
          <w:p w14:paraId="2695CEE0" w14:textId="77777777" w:rsidR="00246D46" w:rsidRPr="00D96292" w:rsidRDefault="00246D46" w:rsidP="00A0724D">
            <w:pPr>
              <w:jc w:val="center"/>
              <w:rPr>
                <w:rFonts w:cs="Arial"/>
              </w:rPr>
            </w:pPr>
          </w:p>
        </w:tc>
        <w:tc>
          <w:tcPr>
            <w:tcW w:w="2779" w:type="dxa"/>
            <w:tcMar>
              <w:left w:w="57" w:type="dxa"/>
              <w:right w:w="57" w:type="dxa"/>
            </w:tcMar>
          </w:tcPr>
          <w:p w14:paraId="5C2E3B85" w14:textId="77777777" w:rsidR="00246D46" w:rsidRPr="00D96292" w:rsidRDefault="00246D46" w:rsidP="00A0724D">
            <w:pPr>
              <w:jc w:val="center"/>
              <w:rPr>
                <w:rFonts w:cs="Arial"/>
              </w:rPr>
            </w:pPr>
            <w:r w:rsidRPr="00D96292">
              <w:rPr>
                <w:rFonts w:cs="Arial"/>
                <w:color w:val="000000"/>
                <w:lang w:eastAsia="ja-JP"/>
              </w:rPr>
              <w:t>Slovaquie</w:t>
            </w:r>
          </w:p>
        </w:tc>
        <w:tc>
          <w:tcPr>
            <w:tcW w:w="1826" w:type="dxa"/>
            <w:tcMar>
              <w:left w:w="57" w:type="dxa"/>
              <w:right w:w="57" w:type="dxa"/>
            </w:tcMar>
          </w:tcPr>
          <w:p w14:paraId="74AE367A" w14:textId="77777777" w:rsidR="00246D46" w:rsidRPr="00D96292" w:rsidRDefault="00246D46" w:rsidP="00A0724D">
            <w:pPr>
              <w:jc w:val="center"/>
              <w:rPr>
                <w:rFonts w:cs="Arial"/>
              </w:rPr>
            </w:pPr>
            <w:r w:rsidRPr="00D96292">
              <w:rPr>
                <w:rFonts w:cs="Arial"/>
                <w:bCs/>
                <w:color w:val="000000"/>
                <w:lang w:eastAsia="ja-JP"/>
              </w:rPr>
              <w:t>OUI</w:t>
            </w:r>
          </w:p>
        </w:tc>
      </w:tr>
      <w:tr w:rsidR="00246D46" w:rsidRPr="00D96292" w14:paraId="3E5FA454" w14:textId="77777777" w:rsidTr="005C67C2">
        <w:tc>
          <w:tcPr>
            <w:tcW w:w="2830" w:type="dxa"/>
            <w:tcMar>
              <w:left w:w="57" w:type="dxa"/>
              <w:right w:w="57" w:type="dxa"/>
            </w:tcMar>
          </w:tcPr>
          <w:p w14:paraId="1FB4AA57" w14:textId="77777777" w:rsidR="00246D46" w:rsidRPr="00D96292" w:rsidRDefault="00246D46" w:rsidP="00A0724D">
            <w:pPr>
              <w:jc w:val="center"/>
              <w:rPr>
                <w:rFonts w:cs="Arial"/>
                <w:color w:val="000000"/>
                <w:lang w:eastAsia="ja-JP"/>
              </w:rPr>
            </w:pPr>
            <w:r w:rsidRPr="00D96292">
              <w:rPr>
                <w:rFonts w:cs="Arial"/>
                <w:color w:val="000000"/>
                <w:lang w:eastAsia="ja-JP"/>
              </w:rPr>
              <w:t>Colombie</w:t>
            </w:r>
          </w:p>
        </w:tc>
        <w:tc>
          <w:tcPr>
            <w:tcW w:w="1843" w:type="dxa"/>
            <w:tcMar>
              <w:left w:w="57" w:type="dxa"/>
              <w:right w:w="57" w:type="dxa"/>
            </w:tcMar>
          </w:tcPr>
          <w:p w14:paraId="70F79D6D" w14:textId="77777777" w:rsidR="00246D46" w:rsidRPr="00D96292" w:rsidRDefault="00246D46" w:rsidP="00A0724D">
            <w:pPr>
              <w:jc w:val="center"/>
              <w:rPr>
                <w:rFonts w:cs="Arial"/>
                <w:bCs/>
                <w:color w:val="000000"/>
                <w:lang w:eastAsia="ja-JP"/>
              </w:rPr>
            </w:pPr>
            <w:r w:rsidRPr="00D96292">
              <w:rPr>
                <w:rFonts w:cs="Arial"/>
                <w:bCs/>
                <w:color w:val="000000"/>
                <w:lang w:eastAsia="ja-JP"/>
              </w:rPr>
              <w:t>NON</w:t>
            </w:r>
          </w:p>
        </w:tc>
        <w:tc>
          <w:tcPr>
            <w:tcW w:w="356" w:type="dxa"/>
            <w:tcBorders>
              <w:top w:val="nil"/>
              <w:bottom w:val="nil"/>
            </w:tcBorders>
            <w:tcMar>
              <w:left w:w="57" w:type="dxa"/>
              <w:right w:w="57" w:type="dxa"/>
            </w:tcMar>
          </w:tcPr>
          <w:p w14:paraId="665F45EC" w14:textId="77777777" w:rsidR="00246D46" w:rsidRPr="00D96292" w:rsidRDefault="00246D46" w:rsidP="00A0724D">
            <w:pPr>
              <w:jc w:val="center"/>
              <w:rPr>
                <w:rFonts w:cs="Arial"/>
              </w:rPr>
            </w:pPr>
          </w:p>
        </w:tc>
        <w:tc>
          <w:tcPr>
            <w:tcW w:w="2779" w:type="dxa"/>
            <w:tcMar>
              <w:left w:w="57" w:type="dxa"/>
              <w:right w:w="57" w:type="dxa"/>
            </w:tcMar>
          </w:tcPr>
          <w:p w14:paraId="700A5B27" w14:textId="77777777" w:rsidR="00246D46" w:rsidRPr="00D96292" w:rsidRDefault="00246D46" w:rsidP="00A0724D">
            <w:pPr>
              <w:jc w:val="center"/>
              <w:rPr>
                <w:rFonts w:cs="Arial"/>
                <w:color w:val="000000"/>
                <w:lang w:eastAsia="ja-JP"/>
              </w:rPr>
            </w:pPr>
            <w:r w:rsidRPr="00D96292">
              <w:rPr>
                <w:rFonts w:cs="Arial"/>
                <w:color w:val="000000"/>
                <w:lang w:eastAsia="ja-JP"/>
              </w:rPr>
              <w:t>Singapour</w:t>
            </w:r>
          </w:p>
        </w:tc>
        <w:tc>
          <w:tcPr>
            <w:tcW w:w="1826" w:type="dxa"/>
            <w:tcMar>
              <w:left w:w="57" w:type="dxa"/>
              <w:right w:w="57" w:type="dxa"/>
            </w:tcMar>
          </w:tcPr>
          <w:p w14:paraId="5857E100" w14:textId="77777777" w:rsidR="00246D46" w:rsidRPr="00D96292" w:rsidRDefault="00246D46" w:rsidP="00A0724D">
            <w:pPr>
              <w:jc w:val="center"/>
              <w:rPr>
                <w:rFonts w:cs="Arial"/>
                <w:bCs/>
                <w:color w:val="000000"/>
                <w:lang w:eastAsia="ja-JP"/>
              </w:rPr>
            </w:pPr>
            <w:r w:rsidRPr="00D96292">
              <w:rPr>
                <w:rFonts w:cs="Arial"/>
                <w:bCs/>
                <w:color w:val="000000"/>
                <w:lang w:eastAsia="ja-JP"/>
              </w:rPr>
              <w:t>NON</w:t>
            </w:r>
          </w:p>
        </w:tc>
      </w:tr>
      <w:tr w:rsidR="00246D46" w:rsidRPr="00D96292" w14:paraId="2D4DDF40" w14:textId="77777777" w:rsidTr="005C67C2">
        <w:tc>
          <w:tcPr>
            <w:tcW w:w="2830" w:type="dxa"/>
            <w:tcMar>
              <w:left w:w="57" w:type="dxa"/>
              <w:right w:w="57" w:type="dxa"/>
            </w:tcMar>
          </w:tcPr>
          <w:p w14:paraId="762FF07F" w14:textId="77777777" w:rsidR="00246D46" w:rsidRPr="00D96292" w:rsidRDefault="00246D46" w:rsidP="00A0724D">
            <w:pPr>
              <w:jc w:val="center"/>
              <w:rPr>
                <w:rFonts w:cs="Arial"/>
              </w:rPr>
            </w:pPr>
            <w:r w:rsidRPr="00D96292">
              <w:rPr>
                <w:rFonts w:cs="Arial"/>
                <w:color w:val="000000"/>
                <w:lang w:eastAsia="ja-JP"/>
              </w:rPr>
              <w:t>Croatie</w:t>
            </w:r>
          </w:p>
        </w:tc>
        <w:tc>
          <w:tcPr>
            <w:tcW w:w="1843" w:type="dxa"/>
            <w:tcMar>
              <w:left w:w="57" w:type="dxa"/>
              <w:right w:w="57" w:type="dxa"/>
            </w:tcMar>
          </w:tcPr>
          <w:p w14:paraId="282A2B01" w14:textId="77777777" w:rsidR="00246D46" w:rsidRPr="00D96292" w:rsidRDefault="00246D46" w:rsidP="00A0724D">
            <w:pPr>
              <w:jc w:val="center"/>
              <w:rPr>
                <w:rFonts w:cs="Arial"/>
              </w:rPr>
            </w:pPr>
            <w:r w:rsidRPr="00D96292">
              <w:rPr>
                <w:rFonts w:cs="Arial"/>
                <w:bCs/>
                <w:color w:val="000000"/>
                <w:lang w:eastAsia="ja-JP"/>
              </w:rPr>
              <w:t>NON</w:t>
            </w:r>
          </w:p>
        </w:tc>
        <w:tc>
          <w:tcPr>
            <w:tcW w:w="356" w:type="dxa"/>
            <w:tcBorders>
              <w:top w:val="nil"/>
              <w:bottom w:val="nil"/>
            </w:tcBorders>
            <w:tcMar>
              <w:left w:w="57" w:type="dxa"/>
              <w:right w:w="57" w:type="dxa"/>
            </w:tcMar>
          </w:tcPr>
          <w:p w14:paraId="74C08A5F" w14:textId="77777777" w:rsidR="00246D46" w:rsidRPr="00D96292" w:rsidRDefault="00246D46" w:rsidP="00A0724D">
            <w:pPr>
              <w:jc w:val="center"/>
              <w:rPr>
                <w:rFonts w:cs="Arial"/>
              </w:rPr>
            </w:pPr>
          </w:p>
        </w:tc>
        <w:tc>
          <w:tcPr>
            <w:tcW w:w="2779" w:type="dxa"/>
            <w:tcMar>
              <w:left w:w="57" w:type="dxa"/>
              <w:right w:w="57" w:type="dxa"/>
            </w:tcMar>
          </w:tcPr>
          <w:p w14:paraId="19894385" w14:textId="77777777" w:rsidR="00246D46" w:rsidRPr="00D96292" w:rsidRDefault="00246D46" w:rsidP="00A0724D">
            <w:pPr>
              <w:jc w:val="center"/>
              <w:rPr>
                <w:rFonts w:cs="Arial"/>
              </w:rPr>
            </w:pPr>
            <w:r w:rsidRPr="00D96292">
              <w:rPr>
                <w:rFonts w:cs="Arial"/>
                <w:color w:val="000000"/>
                <w:lang w:eastAsia="ja-JP"/>
              </w:rPr>
              <w:t>Afrique du Sud</w:t>
            </w:r>
          </w:p>
        </w:tc>
        <w:tc>
          <w:tcPr>
            <w:tcW w:w="1826" w:type="dxa"/>
            <w:tcMar>
              <w:left w:w="57" w:type="dxa"/>
              <w:right w:w="57" w:type="dxa"/>
            </w:tcMar>
          </w:tcPr>
          <w:p w14:paraId="41EFF319" w14:textId="77777777" w:rsidR="00246D46" w:rsidRPr="00D96292" w:rsidRDefault="00246D46" w:rsidP="00A0724D">
            <w:pPr>
              <w:jc w:val="center"/>
              <w:rPr>
                <w:rFonts w:cs="Arial"/>
              </w:rPr>
            </w:pPr>
            <w:r w:rsidRPr="00D96292">
              <w:rPr>
                <w:rFonts w:cs="Arial"/>
                <w:bCs/>
                <w:color w:val="000000"/>
                <w:lang w:eastAsia="ja-JP"/>
              </w:rPr>
              <w:t>NON</w:t>
            </w:r>
          </w:p>
        </w:tc>
      </w:tr>
      <w:tr w:rsidR="00246D46" w:rsidRPr="00D96292" w14:paraId="703EE4E6" w14:textId="77777777" w:rsidTr="005C67C2">
        <w:tc>
          <w:tcPr>
            <w:tcW w:w="2830" w:type="dxa"/>
            <w:tcMar>
              <w:left w:w="57" w:type="dxa"/>
              <w:right w:w="57" w:type="dxa"/>
            </w:tcMar>
          </w:tcPr>
          <w:p w14:paraId="1F7A5393" w14:textId="77777777" w:rsidR="00246D46" w:rsidRPr="00D96292" w:rsidRDefault="00246D46" w:rsidP="00A0724D">
            <w:pPr>
              <w:jc w:val="center"/>
              <w:rPr>
                <w:rFonts w:cs="Arial"/>
              </w:rPr>
            </w:pPr>
            <w:r w:rsidRPr="00D96292">
              <w:rPr>
                <w:rFonts w:cs="Arial"/>
                <w:color w:val="000000"/>
                <w:lang w:eastAsia="ja-JP"/>
              </w:rPr>
              <w:t>République tchèque</w:t>
            </w:r>
          </w:p>
        </w:tc>
        <w:tc>
          <w:tcPr>
            <w:tcW w:w="1843" w:type="dxa"/>
            <w:tcMar>
              <w:left w:w="57" w:type="dxa"/>
              <w:right w:w="57" w:type="dxa"/>
            </w:tcMar>
          </w:tcPr>
          <w:p w14:paraId="32E4E028" w14:textId="77777777" w:rsidR="00246D46" w:rsidRPr="00D96292" w:rsidRDefault="00246D46" w:rsidP="00A0724D">
            <w:pPr>
              <w:jc w:val="center"/>
              <w:rPr>
                <w:rFonts w:cs="Arial"/>
              </w:rPr>
            </w:pPr>
            <w:r w:rsidRPr="00D96292">
              <w:rPr>
                <w:rFonts w:cs="Arial"/>
                <w:bCs/>
                <w:color w:val="000000"/>
                <w:lang w:eastAsia="ja-JP"/>
              </w:rPr>
              <w:t>OUI</w:t>
            </w:r>
          </w:p>
        </w:tc>
        <w:tc>
          <w:tcPr>
            <w:tcW w:w="356" w:type="dxa"/>
            <w:tcBorders>
              <w:top w:val="nil"/>
              <w:bottom w:val="nil"/>
            </w:tcBorders>
            <w:tcMar>
              <w:left w:w="57" w:type="dxa"/>
              <w:right w:w="57" w:type="dxa"/>
            </w:tcMar>
          </w:tcPr>
          <w:p w14:paraId="11782963" w14:textId="77777777" w:rsidR="00246D46" w:rsidRPr="00D96292" w:rsidRDefault="00246D46" w:rsidP="00A0724D">
            <w:pPr>
              <w:jc w:val="center"/>
              <w:rPr>
                <w:rFonts w:cs="Arial"/>
              </w:rPr>
            </w:pPr>
          </w:p>
        </w:tc>
        <w:tc>
          <w:tcPr>
            <w:tcW w:w="2779" w:type="dxa"/>
            <w:tcMar>
              <w:left w:w="57" w:type="dxa"/>
              <w:right w:w="57" w:type="dxa"/>
            </w:tcMar>
          </w:tcPr>
          <w:p w14:paraId="49D8800C" w14:textId="77777777" w:rsidR="00246D46" w:rsidRPr="00D96292" w:rsidRDefault="00246D46" w:rsidP="00A0724D">
            <w:pPr>
              <w:jc w:val="center"/>
              <w:rPr>
                <w:rFonts w:cs="Arial"/>
              </w:rPr>
            </w:pPr>
            <w:r w:rsidRPr="00D96292">
              <w:rPr>
                <w:rFonts w:cs="Arial"/>
                <w:color w:val="000000"/>
                <w:lang w:eastAsia="ja-JP"/>
              </w:rPr>
              <w:t>Suisse</w:t>
            </w:r>
          </w:p>
        </w:tc>
        <w:tc>
          <w:tcPr>
            <w:tcW w:w="1826" w:type="dxa"/>
            <w:tcMar>
              <w:left w:w="57" w:type="dxa"/>
              <w:right w:w="57" w:type="dxa"/>
            </w:tcMar>
          </w:tcPr>
          <w:p w14:paraId="11B53856" w14:textId="77777777" w:rsidR="00246D46" w:rsidRPr="00D96292" w:rsidRDefault="00246D46" w:rsidP="00A0724D">
            <w:pPr>
              <w:jc w:val="center"/>
              <w:rPr>
                <w:rFonts w:cs="Arial"/>
              </w:rPr>
            </w:pPr>
            <w:r w:rsidRPr="00D96292">
              <w:rPr>
                <w:rFonts w:cs="Arial"/>
                <w:bCs/>
                <w:color w:val="000000"/>
                <w:lang w:eastAsia="ja-JP"/>
              </w:rPr>
              <w:t>NON</w:t>
            </w:r>
          </w:p>
        </w:tc>
      </w:tr>
      <w:tr w:rsidR="00246D46" w:rsidRPr="00D96292" w14:paraId="74885B59" w14:textId="77777777" w:rsidTr="005C67C2">
        <w:tc>
          <w:tcPr>
            <w:tcW w:w="2830" w:type="dxa"/>
            <w:tcMar>
              <w:left w:w="57" w:type="dxa"/>
              <w:right w:w="57" w:type="dxa"/>
            </w:tcMar>
          </w:tcPr>
          <w:p w14:paraId="37E04B75" w14:textId="77777777" w:rsidR="00246D46" w:rsidRPr="00D96292" w:rsidRDefault="00246D46" w:rsidP="00A0724D">
            <w:pPr>
              <w:jc w:val="center"/>
              <w:rPr>
                <w:rFonts w:cs="Arial"/>
              </w:rPr>
            </w:pPr>
            <w:r w:rsidRPr="00D96292">
              <w:rPr>
                <w:rFonts w:cs="Arial"/>
                <w:color w:val="000000"/>
                <w:lang w:eastAsia="ja-JP"/>
              </w:rPr>
              <w:t>Équateur</w:t>
            </w:r>
          </w:p>
        </w:tc>
        <w:tc>
          <w:tcPr>
            <w:tcW w:w="1843" w:type="dxa"/>
            <w:tcMar>
              <w:left w:w="57" w:type="dxa"/>
              <w:right w:w="57" w:type="dxa"/>
            </w:tcMar>
          </w:tcPr>
          <w:p w14:paraId="32BBA3BE" w14:textId="77777777" w:rsidR="00246D46" w:rsidRPr="00D96292" w:rsidRDefault="00246D46" w:rsidP="00A0724D">
            <w:pPr>
              <w:jc w:val="center"/>
              <w:rPr>
                <w:rFonts w:cs="Arial"/>
              </w:rPr>
            </w:pPr>
            <w:r w:rsidRPr="00D96292">
              <w:rPr>
                <w:rFonts w:cs="Arial"/>
                <w:bCs/>
                <w:color w:val="000000"/>
                <w:lang w:eastAsia="ja-JP"/>
              </w:rPr>
              <w:t>NON</w:t>
            </w:r>
          </w:p>
        </w:tc>
        <w:tc>
          <w:tcPr>
            <w:tcW w:w="356" w:type="dxa"/>
            <w:tcBorders>
              <w:top w:val="nil"/>
              <w:bottom w:val="nil"/>
            </w:tcBorders>
            <w:tcMar>
              <w:left w:w="57" w:type="dxa"/>
              <w:right w:w="57" w:type="dxa"/>
            </w:tcMar>
          </w:tcPr>
          <w:p w14:paraId="63857A80" w14:textId="77777777" w:rsidR="00246D46" w:rsidRPr="00D96292" w:rsidRDefault="00246D46" w:rsidP="00A0724D">
            <w:pPr>
              <w:jc w:val="center"/>
              <w:rPr>
                <w:rFonts w:cs="Arial"/>
              </w:rPr>
            </w:pPr>
          </w:p>
        </w:tc>
        <w:tc>
          <w:tcPr>
            <w:tcW w:w="2779" w:type="dxa"/>
            <w:tcMar>
              <w:left w:w="57" w:type="dxa"/>
              <w:right w:w="57" w:type="dxa"/>
            </w:tcMar>
          </w:tcPr>
          <w:p w14:paraId="12B96F79" w14:textId="77777777" w:rsidR="00246D46" w:rsidRPr="00D96292" w:rsidRDefault="00246D46" w:rsidP="00A0724D">
            <w:pPr>
              <w:jc w:val="center"/>
              <w:rPr>
                <w:rFonts w:cs="Arial"/>
              </w:rPr>
            </w:pPr>
            <w:r w:rsidRPr="00D96292">
              <w:rPr>
                <w:rFonts w:cs="Arial"/>
                <w:color w:val="000000"/>
                <w:lang w:eastAsia="ja-JP"/>
              </w:rPr>
              <w:t>Tunisie</w:t>
            </w:r>
          </w:p>
        </w:tc>
        <w:tc>
          <w:tcPr>
            <w:tcW w:w="1826" w:type="dxa"/>
            <w:tcMar>
              <w:left w:w="57" w:type="dxa"/>
              <w:right w:w="57" w:type="dxa"/>
            </w:tcMar>
          </w:tcPr>
          <w:p w14:paraId="6EF628CE" w14:textId="77777777" w:rsidR="00246D46" w:rsidRPr="00D96292" w:rsidRDefault="00246D46" w:rsidP="00A0724D">
            <w:pPr>
              <w:jc w:val="center"/>
              <w:rPr>
                <w:rFonts w:cs="Arial"/>
              </w:rPr>
            </w:pPr>
            <w:r w:rsidRPr="00D96292">
              <w:rPr>
                <w:rFonts w:cs="Arial"/>
                <w:bCs/>
                <w:color w:val="000000"/>
                <w:lang w:eastAsia="ja-JP"/>
              </w:rPr>
              <w:t>NON</w:t>
            </w:r>
          </w:p>
        </w:tc>
      </w:tr>
      <w:tr w:rsidR="00246D46" w:rsidRPr="00D96292" w14:paraId="2F741A46" w14:textId="77777777" w:rsidTr="005C67C2">
        <w:tc>
          <w:tcPr>
            <w:tcW w:w="2830" w:type="dxa"/>
            <w:tcMar>
              <w:left w:w="57" w:type="dxa"/>
              <w:right w:w="57" w:type="dxa"/>
            </w:tcMar>
          </w:tcPr>
          <w:p w14:paraId="2E25508E" w14:textId="77777777" w:rsidR="00246D46" w:rsidRPr="00D96292" w:rsidRDefault="00246D46" w:rsidP="00A0724D">
            <w:pPr>
              <w:jc w:val="center"/>
              <w:rPr>
                <w:rFonts w:cs="Arial"/>
              </w:rPr>
            </w:pPr>
            <w:r w:rsidRPr="00D96292">
              <w:rPr>
                <w:rFonts w:cs="Arial"/>
                <w:color w:val="000000"/>
                <w:lang w:eastAsia="ja-JP"/>
              </w:rPr>
              <w:t>Égypte</w:t>
            </w:r>
          </w:p>
        </w:tc>
        <w:tc>
          <w:tcPr>
            <w:tcW w:w="1843" w:type="dxa"/>
            <w:tcMar>
              <w:left w:w="57" w:type="dxa"/>
              <w:right w:w="57" w:type="dxa"/>
            </w:tcMar>
          </w:tcPr>
          <w:p w14:paraId="68902EBA" w14:textId="77777777" w:rsidR="00246D46" w:rsidRPr="00D96292" w:rsidRDefault="00246D46" w:rsidP="00A0724D">
            <w:pPr>
              <w:jc w:val="center"/>
              <w:rPr>
                <w:rFonts w:cs="Arial"/>
              </w:rPr>
            </w:pPr>
            <w:r w:rsidRPr="00D96292">
              <w:rPr>
                <w:rFonts w:cs="Arial"/>
                <w:bCs/>
                <w:color w:val="000000"/>
                <w:lang w:eastAsia="ja-JP"/>
              </w:rPr>
              <w:t>NON</w:t>
            </w:r>
          </w:p>
        </w:tc>
        <w:tc>
          <w:tcPr>
            <w:tcW w:w="356" w:type="dxa"/>
            <w:tcBorders>
              <w:top w:val="nil"/>
              <w:bottom w:val="nil"/>
            </w:tcBorders>
            <w:tcMar>
              <w:left w:w="57" w:type="dxa"/>
              <w:right w:w="57" w:type="dxa"/>
            </w:tcMar>
          </w:tcPr>
          <w:p w14:paraId="7E5D78EC" w14:textId="77777777" w:rsidR="00246D46" w:rsidRPr="00D96292" w:rsidRDefault="00246D46" w:rsidP="00A0724D">
            <w:pPr>
              <w:jc w:val="center"/>
              <w:rPr>
                <w:rFonts w:cs="Arial"/>
              </w:rPr>
            </w:pPr>
          </w:p>
        </w:tc>
        <w:tc>
          <w:tcPr>
            <w:tcW w:w="2779" w:type="dxa"/>
            <w:tcMar>
              <w:left w:w="57" w:type="dxa"/>
              <w:right w:w="57" w:type="dxa"/>
            </w:tcMar>
          </w:tcPr>
          <w:p w14:paraId="62F4F064" w14:textId="77777777" w:rsidR="00246D46" w:rsidRPr="00D96292" w:rsidRDefault="00246D46" w:rsidP="00A0724D">
            <w:pPr>
              <w:jc w:val="center"/>
              <w:rPr>
                <w:rFonts w:cs="Arial"/>
              </w:rPr>
            </w:pPr>
            <w:r w:rsidRPr="00D96292">
              <w:rPr>
                <w:rFonts w:cs="Arial"/>
                <w:color w:val="000000"/>
                <w:lang w:eastAsia="ja-JP"/>
              </w:rPr>
              <w:t>Trinité-et-Tobago</w:t>
            </w:r>
          </w:p>
        </w:tc>
        <w:tc>
          <w:tcPr>
            <w:tcW w:w="1826" w:type="dxa"/>
            <w:tcMar>
              <w:left w:w="57" w:type="dxa"/>
              <w:right w:w="57" w:type="dxa"/>
            </w:tcMar>
          </w:tcPr>
          <w:p w14:paraId="69B71381" w14:textId="77777777" w:rsidR="00246D46" w:rsidRPr="00D96292" w:rsidRDefault="00246D46" w:rsidP="00A0724D">
            <w:pPr>
              <w:jc w:val="center"/>
              <w:rPr>
                <w:rFonts w:cs="Arial"/>
              </w:rPr>
            </w:pPr>
            <w:r w:rsidRPr="00D96292">
              <w:rPr>
                <w:rFonts w:cs="Arial"/>
                <w:bCs/>
                <w:color w:val="000000"/>
                <w:lang w:eastAsia="ja-JP"/>
              </w:rPr>
              <w:t>NON</w:t>
            </w:r>
          </w:p>
        </w:tc>
      </w:tr>
      <w:tr w:rsidR="00246D46" w:rsidRPr="00D96292" w14:paraId="2A41303F" w14:textId="77777777" w:rsidTr="005C67C2">
        <w:tc>
          <w:tcPr>
            <w:tcW w:w="2830" w:type="dxa"/>
            <w:tcMar>
              <w:left w:w="57" w:type="dxa"/>
              <w:right w:w="57" w:type="dxa"/>
            </w:tcMar>
          </w:tcPr>
          <w:p w14:paraId="1420C42D" w14:textId="77777777" w:rsidR="00246D46" w:rsidRPr="00D96292" w:rsidRDefault="00246D46" w:rsidP="00A0724D">
            <w:pPr>
              <w:jc w:val="center"/>
              <w:rPr>
                <w:rFonts w:cs="Arial"/>
              </w:rPr>
            </w:pPr>
            <w:r w:rsidRPr="00D96292">
              <w:rPr>
                <w:rFonts w:cs="Arial"/>
                <w:color w:val="000000"/>
                <w:lang w:eastAsia="ja-JP"/>
              </w:rPr>
              <w:lastRenderedPageBreak/>
              <w:t>Union européenne</w:t>
            </w:r>
          </w:p>
        </w:tc>
        <w:tc>
          <w:tcPr>
            <w:tcW w:w="1843" w:type="dxa"/>
            <w:tcMar>
              <w:left w:w="57" w:type="dxa"/>
              <w:right w:w="57" w:type="dxa"/>
            </w:tcMar>
          </w:tcPr>
          <w:p w14:paraId="4812B688" w14:textId="77777777" w:rsidR="00246D46" w:rsidRPr="00D96292" w:rsidRDefault="00246D46" w:rsidP="00A0724D">
            <w:pPr>
              <w:jc w:val="center"/>
              <w:rPr>
                <w:rFonts w:cs="Arial"/>
              </w:rPr>
            </w:pPr>
            <w:r w:rsidRPr="00D96292">
              <w:rPr>
                <w:rFonts w:cs="Arial"/>
                <w:bCs/>
                <w:color w:val="000000"/>
                <w:lang w:eastAsia="ja-JP"/>
              </w:rPr>
              <w:t>OUI</w:t>
            </w:r>
          </w:p>
        </w:tc>
        <w:tc>
          <w:tcPr>
            <w:tcW w:w="356" w:type="dxa"/>
            <w:tcBorders>
              <w:top w:val="nil"/>
              <w:bottom w:val="nil"/>
            </w:tcBorders>
            <w:tcMar>
              <w:left w:w="57" w:type="dxa"/>
              <w:right w:w="57" w:type="dxa"/>
            </w:tcMar>
          </w:tcPr>
          <w:p w14:paraId="10F1647D" w14:textId="77777777" w:rsidR="00246D46" w:rsidRPr="00D96292" w:rsidRDefault="00246D46" w:rsidP="00A0724D">
            <w:pPr>
              <w:jc w:val="center"/>
              <w:rPr>
                <w:rFonts w:cs="Arial"/>
              </w:rPr>
            </w:pPr>
          </w:p>
        </w:tc>
        <w:tc>
          <w:tcPr>
            <w:tcW w:w="2779" w:type="dxa"/>
            <w:tcMar>
              <w:left w:w="57" w:type="dxa"/>
              <w:right w:w="57" w:type="dxa"/>
            </w:tcMar>
          </w:tcPr>
          <w:p w14:paraId="17A8C42A" w14:textId="77777777" w:rsidR="00246D46" w:rsidRPr="00D96292" w:rsidRDefault="00246D46" w:rsidP="00A0724D">
            <w:pPr>
              <w:jc w:val="center"/>
              <w:rPr>
                <w:rFonts w:cs="Arial"/>
              </w:rPr>
            </w:pPr>
            <w:r w:rsidRPr="00D96292">
              <w:rPr>
                <w:rFonts w:cs="Arial"/>
                <w:color w:val="000000"/>
                <w:lang w:eastAsia="ja-JP"/>
              </w:rPr>
              <w:t>Ukraine</w:t>
            </w:r>
          </w:p>
        </w:tc>
        <w:tc>
          <w:tcPr>
            <w:tcW w:w="1826" w:type="dxa"/>
            <w:tcMar>
              <w:left w:w="57" w:type="dxa"/>
              <w:right w:w="57" w:type="dxa"/>
            </w:tcMar>
          </w:tcPr>
          <w:p w14:paraId="407A2DF0" w14:textId="77777777" w:rsidR="00246D46" w:rsidRPr="00D96292" w:rsidRDefault="00246D46" w:rsidP="00A0724D">
            <w:pPr>
              <w:jc w:val="center"/>
              <w:rPr>
                <w:rFonts w:cs="Arial"/>
              </w:rPr>
            </w:pPr>
            <w:r w:rsidRPr="00D96292">
              <w:rPr>
                <w:rFonts w:cs="Arial"/>
                <w:bCs/>
                <w:color w:val="000000"/>
                <w:lang w:eastAsia="ja-JP"/>
              </w:rPr>
              <w:t>OUI</w:t>
            </w:r>
          </w:p>
        </w:tc>
      </w:tr>
      <w:tr w:rsidR="00246D46" w:rsidRPr="00D96292" w14:paraId="0FB31FC1" w14:textId="77777777" w:rsidTr="005C67C2">
        <w:tc>
          <w:tcPr>
            <w:tcW w:w="2830" w:type="dxa"/>
            <w:tcMar>
              <w:left w:w="57" w:type="dxa"/>
              <w:right w:w="57" w:type="dxa"/>
            </w:tcMar>
          </w:tcPr>
          <w:p w14:paraId="21E4B57C" w14:textId="77777777" w:rsidR="00246D46" w:rsidRPr="00D96292" w:rsidRDefault="00246D46" w:rsidP="00A0724D">
            <w:pPr>
              <w:jc w:val="center"/>
              <w:rPr>
                <w:rFonts w:cs="Arial"/>
              </w:rPr>
            </w:pPr>
            <w:r w:rsidRPr="00D96292">
              <w:rPr>
                <w:rFonts w:cs="Arial"/>
                <w:color w:val="000000"/>
                <w:lang w:eastAsia="ja-JP"/>
              </w:rPr>
              <w:t>Estonie</w:t>
            </w:r>
          </w:p>
        </w:tc>
        <w:tc>
          <w:tcPr>
            <w:tcW w:w="1843" w:type="dxa"/>
            <w:tcMar>
              <w:left w:w="57" w:type="dxa"/>
              <w:right w:w="57" w:type="dxa"/>
            </w:tcMar>
          </w:tcPr>
          <w:p w14:paraId="5E130C4B" w14:textId="77777777" w:rsidR="00246D46" w:rsidRPr="00D96292" w:rsidRDefault="00246D46" w:rsidP="00A0724D">
            <w:pPr>
              <w:jc w:val="center"/>
              <w:rPr>
                <w:rFonts w:cs="Arial"/>
              </w:rPr>
            </w:pPr>
            <w:r w:rsidRPr="00D96292">
              <w:rPr>
                <w:rFonts w:cs="Arial"/>
                <w:bCs/>
                <w:color w:val="000000"/>
                <w:lang w:eastAsia="ja-JP"/>
              </w:rPr>
              <w:t>OUI</w:t>
            </w:r>
          </w:p>
        </w:tc>
        <w:tc>
          <w:tcPr>
            <w:tcW w:w="356" w:type="dxa"/>
            <w:tcBorders>
              <w:top w:val="nil"/>
              <w:bottom w:val="nil"/>
            </w:tcBorders>
            <w:tcMar>
              <w:left w:w="57" w:type="dxa"/>
              <w:right w:w="57" w:type="dxa"/>
            </w:tcMar>
          </w:tcPr>
          <w:p w14:paraId="1BCB8692" w14:textId="77777777" w:rsidR="00246D46" w:rsidRPr="00D96292" w:rsidRDefault="00246D46" w:rsidP="00A0724D">
            <w:pPr>
              <w:jc w:val="center"/>
              <w:rPr>
                <w:rFonts w:cs="Arial"/>
              </w:rPr>
            </w:pPr>
          </w:p>
        </w:tc>
        <w:tc>
          <w:tcPr>
            <w:tcW w:w="2779" w:type="dxa"/>
            <w:tcMar>
              <w:left w:w="57" w:type="dxa"/>
              <w:right w:w="57" w:type="dxa"/>
            </w:tcMar>
          </w:tcPr>
          <w:p w14:paraId="69F64309" w14:textId="77777777" w:rsidR="00246D46" w:rsidRPr="00D96292" w:rsidRDefault="00246D46" w:rsidP="00A0724D">
            <w:pPr>
              <w:jc w:val="center"/>
              <w:rPr>
                <w:rFonts w:cs="Arial"/>
                <w:lang w:eastAsia="ja-JP"/>
              </w:rPr>
            </w:pPr>
            <w:r w:rsidRPr="00D96292">
              <w:rPr>
                <w:rFonts w:cs="Arial"/>
                <w:lang w:eastAsia="ja-JP"/>
              </w:rPr>
              <w:t>Royaume-Uni</w:t>
            </w:r>
          </w:p>
        </w:tc>
        <w:tc>
          <w:tcPr>
            <w:tcW w:w="1826" w:type="dxa"/>
            <w:tcMar>
              <w:left w:w="57" w:type="dxa"/>
              <w:right w:w="57" w:type="dxa"/>
            </w:tcMar>
          </w:tcPr>
          <w:p w14:paraId="2776B2B9" w14:textId="77777777" w:rsidR="00246D46" w:rsidRPr="00D96292" w:rsidRDefault="00246D46" w:rsidP="00A0724D">
            <w:pPr>
              <w:jc w:val="center"/>
              <w:rPr>
                <w:rFonts w:cs="Arial"/>
                <w:lang w:eastAsia="ja-JP"/>
              </w:rPr>
            </w:pPr>
            <w:r w:rsidRPr="00D96292">
              <w:rPr>
                <w:rFonts w:cs="Arial"/>
                <w:lang w:eastAsia="ja-JP"/>
              </w:rPr>
              <w:t>OUI</w:t>
            </w:r>
          </w:p>
        </w:tc>
      </w:tr>
      <w:tr w:rsidR="00246D46" w:rsidRPr="00D96292" w14:paraId="20784207" w14:textId="77777777" w:rsidTr="005C67C2">
        <w:tc>
          <w:tcPr>
            <w:tcW w:w="2830" w:type="dxa"/>
            <w:tcMar>
              <w:left w:w="57" w:type="dxa"/>
              <w:right w:w="57" w:type="dxa"/>
            </w:tcMar>
          </w:tcPr>
          <w:p w14:paraId="65D5D998" w14:textId="77777777" w:rsidR="00246D46" w:rsidRPr="00D96292" w:rsidRDefault="00246D46" w:rsidP="00A0724D">
            <w:pPr>
              <w:jc w:val="center"/>
              <w:rPr>
                <w:rFonts w:cs="Arial"/>
              </w:rPr>
            </w:pPr>
            <w:r w:rsidRPr="00D96292">
              <w:rPr>
                <w:rFonts w:cs="Arial"/>
                <w:color w:val="000000"/>
                <w:lang w:eastAsia="ja-JP"/>
              </w:rPr>
              <w:t>Finlande</w:t>
            </w:r>
          </w:p>
        </w:tc>
        <w:tc>
          <w:tcPr>
            <w:tcW w:w="1843" w:type="dxa"/>
            <w:tcMar>
              <w:left w:w="57" w:type="dxa"/>
              <w:right w:w="57" w:type="dxa"/>
            </w:tcMar>
          </w:tcPr>
          <w:p w14:paraId="58099C0C" w14:textId="77777777" w:rsidR="00246D46" w:rsidRPr="00D96292" w:rsidRDefault="00246D46" w:rsidP="00A0724D">
            <w:pPr>
              <w:jc w:val="center"/>
              <w:rPr>
                <w:rFonts w:cs="Arial"/>
              </w:rPr>
            </w:pPr>
            <w:r w:rsidRPr="00D96292">
              <w:rPr>
                <w:rFonts w:cs="Arial"/>
                <w:bCs/>
                <w:color w:val="000000"/>
                <w:lang w:eastAsia="ja-JP"/>
              </w:rPr>
              <w:t>NON</w:t>
            </w:r>
          </w:p>
        </w:tc>
        <w:tc>
          <w:tcPr>
            <w:tcW w:w="356" w:type="dxa"/>
            <w:tcBorders>
              <w:top w:val="nil"/>
              <w:bottom w:val="nil"/>
            </w:tcBorders>
            <w:tcMar>
              <w:left w:w="57" w:type="dxa"/>
              <w:right w:w="57" w:type="dxa"/>
            </w:tcMar>
          </w:tcPr>
          <w:p w14:paraId="03B44D8F" w14:textId="77777777" w:rsidR="00246D46" w:rsidRPr="00D96292" w:rsidRDefault="00246D46" w:rsidP="00A0724D">
            <w:pPr>
              <w:jc w:val="center"/>
              <w:rPr>
                <w:rFonts w:cs="Arial"/>
              </w:rPr>
            </w:pPr>
          </w:p>
        </w:tc>
        <w:tc>
          <w:tcPr>
            <w:tcW w:w="2779" w:type="dxa"/>
            <w:tcMar>
              <w:left w:w="57" w:type="dxa"/>
              <w:right w:w="57" w:type="dxa"/>
            </w:tcMar>
          </w:tcPr>
          <w:p w14:paraId="37100838" w14:textId="77777777" w:rsidR="00246D46" w:rsidRPr="00D96292" w:rsidRDefault="00246D46" w:rsidP="00A0724D">
            <w:pPr>
              <w:jc w:val="center"/>
              <w:rPr>
                <w:rFonts w:cs="Arial"/>
                <w:lang w:eastAsia="ja-JP"/>
              </w:rPr>
            </w:pPr>
            <w:r w:rsidRPr="00D96292">
              <w:rPr>
                <w:rFonts w:cs="Arial"/>
                <w:lang w:eastAsia="ja-JP"/>
              </w:rPr>
              <w:t>États-Unis d'Amérique</w:t>
            </w:r>
          </w:p>
        </w:tc>
        <w:tc>
          <w:tcPr>
            <w:tcW w:w="1826" w:type="dxa"/>
            <w:tcMar>
              <w:left w:w="57" w:type="dxa"/>
              <w:right w:w="57" w:type="dxa"/>
            </w:tcMar>
          </w:tcPr>
          <w:p w14:paraId="7D1818B1" w14:textId="77777777" w:rsidR="00246D46" w:rsidRPr="00D96292" w:rsidRDefault="00246D46" w:rsidP="00A0724D">
            <w:pPr>
              <w:jc w:val="center"/>
              <w:rPr>
                <w:rFonts w:cs="Arial"/>
                <w:lang w:eastAsia="ja-JP"/>
              </w:rPr>
            </w:pPr>
            <w:r w:rsidRPr="00D96292">
              <w:rPr>
                <w:rFonts w:cs="Arial"/>
                <w:lang w:eastAsia="ja-JP"/>
              </w:rPr>
              <w:t>NON</w:t>
            </w:r>
          </w:p>
        </w:tc>
      </w:tr>
      <w:tr w:rsidR="00246D46" w:rsidRPr="00D96292" w14:paraId="7AB56BFF" w14:textId="77777777" w:rsidTr="005C67C2">
        <w:tc>
          <w:tcPr>
            <w:tcW w:w="2830" w:type="dxa"/>
            <w:tcMar>
              <w:left w:w="57" w:type="dxa"/>
              <w:right w:w="57" w:type="dxa"/>
            </w:tcMar>
          </w:tcPr>
          <w:p w14:paraId="4089C69B" w14:textId="77777777" w:rsidR="00246D46" w:rsidRPr="00D96292" w:rsidRDefault="00246D46" w:rsidP="00A0724D">
            <w:pPr>
              <w:jc w:val="center"/>
              <w:rPr>
                <w:rFonts w:cs="Arial"/>
              </w:rPr>
            </w:pPr>
            <w:r w:rsidRPr="00D96292">
              <w:rPr>
                <w:rFonts w:cs="Arial"/>
                <w:color w:val="000000"/>
                <w:lang w:eastAsia="ja-JP"/>
              </w:rPr>
              <w:t>France</w:t>
            </w:r>
          </w:p>
        </w:tc>
        <w:tc>
          <w:tcPr>
            <w:tcW w:w="1843" w:type="dxa"/>
            <w:tcMar>
              <w:left w:w="57" w:type="dxa"/>
              <w:right w:w="57" w:type="dxa"/>
            </w:tcMar>
          </w:tcPr>
          <w:p w14:paraId="00950DC4" w14:textId="77777777" w:rsidR="00246D46" w:rsidRPr="00D96292" w:rsidRDefault="00246D46" w:rsidP="00A0724D">
            <w:pPr>
              <w:jc w:val="center"/>
              <w:rPr>
                <w:rFonts w:cs="Arial"/>
              </w:rPr>
            </w:pPr>
            <w:r w:rsidRPr="00D96292">
              <w:rPr>
                <w:rFonts w:cs="Arial"/>
                <w:bCs/>
                <w:color w:val="000000"/>
                <w:lang w:eastAsia="ja-JP"/>
              </w:rPr>
              <w:t>OUI</w:t>
            </w:r>
          </w:p>
        </w:tc>
        <w:tc>
          <w:tcPr>
            <w:tcW w:w="356" w:type="dxa"/>
            <w:tcBorders>
              <w:top w:val="nil"/>
              <w:bottom w:val="nil"/>
            </w:tcBorders>
            <w:tcMar>
              <w:left w:w="57" w:type="dxa"/>
              <w:right w:w="57" w:type="dxa"/>
            </w:tcMar>
          </w:tcPr>
          <w:p w14:paraId="713DC96E" w14:textId="77777777" w:rsidR="00246D46" w:rsidRPr="00D96292" w:rsidRDefault="00246D46" w:rsidP="00A0724D">
            <w:pPr>
              <w:jc w:val="center"/>
              <w:rPr>
                <w:rFonts w:cs="Arial"/>
              </w:rPr>
            </w:pPr>
          </w:p>
        </w:tc>
        <w:tc>
          <w:tcPr>
            <w:tcW w:w="2779" w:type="dxa"/>
            <w:tcMar>
              <w:left w:w="57" w:type="dxa"/>
              <w:right w:w="57" w:type="dxa"/>
            </w:tcMar>
          </w:tcPr>
          <w:p w14:paraId="6A6567C3" w14:textId="77777777" w:rsidR="00246D46" w:rsidRPr="00D96292" w:rsidRDefault="00246D46" w:rsidP="00A0724D">
            <w:pPr>
              <w:jc w:val="center"/>
              <w:rPr>
                <w:rFonts w:cs="Arial"/>
                <w:lang w:eastAsia="ja-JP"/>
              </w:rPr>
            </w:pPr>
            <w:r w:rsidRPr="00D96292">
              <w:rPr>
                <w:rFonts w:cs="Arial"/>
                <w:lang w:eastAsia="ja-JP"/>
              </w:rPr>
              <w:t>Uruguay</w:t>
            </w:r>
          </w:p>
        </w:tc>
        <w:tc>
          <w:tcPr>
            <w:tcW w:w="1826" w:type="dxa"/>
            <w:tcMar>
              <w:left w:w="57" w:type="dxa"/>
              <w:right w:w="57" w:type="dxa"/>
            </w:tcMar>
          </w:tcPr>
          <w:p w14:paraId="4F4A914F" w14:textId="77777777" w:rsidR="00246D46" w:rsidRPr="00D96292" w:rsidRDefault="00246D46" w:rsidP="00A0724D">
            <w:pPr>
              <w:jc w:val="center"/>
              <w:rPr>
                <w:rFonts w:cs="Arial"/>
              </w:rPr>
            </w:pPr>
            <w:r w:rsidRPr="00D96292">
              <w:rPr>
                <w:rFonts w:cs="Arial"/>
                <w:lang w:eastAsia="ja-JP"/>
              </w:rPr>
              <w:t>OUI</w:t>
            </w:r>
          </w:p>
        </w:tc>
      </w:tr>
      <w:tr w:rsidR="00246D46" w:rsidRPr="00D96292" w14:paraId="6583DFC5" w14:textId="77777777" w:rsidTr="005C67C2">
        <w:tc>
          <w:tcPr>
            <w:tcW w:w="2830" w:type="dxa"/>
            <w:tcMar>
              <w:left w:w="57" w:type="dxa"/>
              <w:right w:w="57" w:type="dxa"/>
            </w:tcMar>
          </w:tcPr>
          <w:p w14:paraId="1CFD0FD9" w14:textId="77777777" w:rsidR="00246D46" w:rsidRPr="00D96292" w:rsidRDefault="00246D46" w:rsidP="00A0724D">
            <w:pPr>
              <w:jc w:val="center"/>
              <w:rPr>
                <w:rFonts w:cs="Arial"/>
              </w:rPr>
            </w:pPr>
            <w:r w:rsidRPr="00D96292">
              <w:rPr>
                <w:rFonts w:cs="Arial"/>
                <w:color w:val="000000"/>
                <w:lang w:eastAsia="ja-JP"/>
              </w:rPr>
              <w:t>Allemagne</w:t>
            </w:r>
          </w:p>
        </w:tc>
        <w:tc>
          <w:tcPr>
            <w:tcW w:w="1843" w:type="dxa"/>
            <w:tcMar>
              <w:left w:w="57" w:type="dxa"/>
              <w:right w:w="57" w:type="dxa"/>
            </w:tcMar>
          </w:tcPr>
          <w:p w14:paraId="3355B533" w14:textId="77777777" w:rsidR="00246D46" w:rsidRPr="00D96292" w:rsidRDefault="00246D46" w:rsidP="00A0724D">
            <w:pPr>
              <w:jc w:val="center"/>
              <w:rPr>
                <w:rFonts w:cs="Arial"/>
              </w:rPr>
            </w:pPr>
            <w:r w:rsidRPr="00D96292">
              <w:rPr>
                <w:rFonts w:cs="Arial"/>
                <w:bCs/>
                <w:color w:val="000000"/>
                <w:lang w:eastAsia="ja-JP"/>
              </w:rPr>
              <w:t>OUI</w:t>
            </w:r>
          </w:p>
        </w:tc>
        <w:tc>
          <w:tcPr>
            <w:tcW w:w="356" w:type="dxa"/>
            <w:tcBorders>
              <w:top w:val="nil"/>
              <w:bottom w:val="nil"/>
            </w:tcBorders>
            <w:tcMar>
              <w:left w:w="57" w:type="dxa"/>
              <w:right w:w="57" w:type="dxa"/>
            </w:tcMar>
          </w:tcPr>
          <w:p w14:paraId="7A15364C" w14:textId="77777777" w:rsidR="00246D46" w:rsidRPr="00D96292" w:rsidRDefault="00246D46" w:rsidP="00A0724D">
            <w:pPr>
              <w:jc w:val="center"/>
              <w:rPr>
                <w:rFonts w:cs="Arial"/>
              </w:rPr>
            </w:pPr>
          </w:p>
        </w:tc>
        <w:tc>
          <w:tcPr>
            <w:tcW w:w="2779" w:type="dxa"/>
            <w:tcBorders>
              <w:top w:val="single" w:sz="8" w:space="0" w:color="auto"/>
            </w:tcBorders>
            <w:tcMar>
              <w:left w:w="57" w:type="dxa"/>
              <w:right w:w="57" w:type="dxa"/>
            </w:tcMar>
          </w:tcPr>
          <w:p w14:paraId="1AD0FA79" w14:textId="77777777" w:rsidR="00246D46" w:rsidRPr="00D96292" w:rsidRDefault="00246D46" w:rsidP="00A0724D">
            <w:pPr>
              <w:jc w:val="center"/>
              <w:rPr>
                <w:rFonts w:cs="Arial"/>
              </w:rPr>
            </w:pPr>
          </w:p>
        </w:tc>
        <w:tc>
          <w:tcPr>
            <w:tcW w:w="1826" w:type="dxa"/>
            <w:tcBorders>
              <w:top w:val="single" w:sz="8" w:space="0" w:color="auto"/>
            </w:tcBorders>
            <w:tcMar>
              <w:left w:w="57" w:type="dxa"/>
              <w:right w:w="57" w:type="dxa"/>
            </w:tcMar>
          </w:tcPr>
          <w:p w14:paraId="5E25A6FB" w14:textId="77777777" w:rsidR="00246D46" w:rsidRPr="00D96292" w:rsidRDefault="00246D46" w:rsidP="00A0724D">
            <w:pPr>
              <w:jc w:val="center"/>
              <w:rPr>
                <w:rFonts w:cs="Arial"/>
              </w:rPr>
            </w:pPr>
          </w:p>
        </w:tc>
      </w:tr>
      <w:tr w:rsidR="00246D46" w:rsidRPr="00D96292" w14:paraId="6DD41D0C" w14:textId="77777777" w:rsidTr="005C67C2">
        <w:tc>
          <w:tcPr>
            <w:tcW w:w="2830" w:type="dxa"/>
            <w:tcMar>
              <w:left w:w="57" w:type="dxa"/>
              <w:right w:w="57" w:type="dxa"/>
            </w:tcMar>
          </w:tcPr>
          <w:p w14:paraId="0F2C7AAF" w14:textId="77777777" w:rsidR="00246D46" w:rsidRPr="00D96292" w:rsidRDefault="00246D46" w:rsidP="00A0724D">
            <w:pPr>
              <w:jc w:val="center"/>
              <w:rPr>
                <w:rFonts w:cs="Arial"/>
              </w:rPr>
            </w:pPr>
            <w:r w:rsidRPr="00D96292">
              <w:rPr>
                <w:rFonts w:cs="Arial"/>
                <w:color w:val="000000"/>
                <w:lang w:eastAsia="ja-JP"/>
              </w:rPr>
              <w:t>Hongrie</w:t>
            </w:r>
          </w:p>
        </w:tc>
        <w:tc>
          <w:tcPr>
            <w:tcW w:w="1843" w:type="dxa"/>
            <w:tcMar>
              <w:left w:w="57" w:type="dxa"/>
              <w:right w:w="57" w:type="dxa"/>
            </w:tcMar>
          </w:tcPr>
          <w:p w14:paraId="386B578D" w14:textId="77777777" w:rsidR="00246D46" w:rsidRPr="00D96292" w:rsidRDefault="00246D46" w:rsidP="00A0724D">
            <w:pPr>
              <w:jc w:val="center"/>
              <w:rPr>
                <w:rFonts w:cs="Arial"/>
              </w:rPr>
            </w:pPr>
            <w:r w:rsidRPr="00D96292">
              <w:rPr>
                <w:rFonts w:cs="Arial"/>
                <w:bCs/>
                <w:color w:val="000000"/>
                <w:lang w:eastAsia="ja-JP"/>
              </w:rPr>
              <w:t>OUI</w:t>
            </w:r>
          </w:p>
        </w:tc>
        <w:tc>
          <w:tcPr>
            <w:tcW w:w="356" w:type="dxa"/>
            <w:tcBorders>
              <w:top w:val="nil"/>
              <w:bottom w:val="nil"/>
            </w:tcBorders>
            <w:tcMar>
              <w:left w:w="57" w:type="dxa"/>
              <w:right w:w="57" w:type="dxa"/>
            </w:tcMar>
          </w:tcPr>
          <w:p w14:paraId="090A9D1C" w14:textId="77777777" w:rsidR="00246D46" w:rsidRPr="00D96292" w:rsidRDefault="00246D46" w:rsidP="00A0724D">
            <w:pPr>
              <w:jc w:val="center"/>
              <w:rPr>
                <w:rFonts w:cs="Arial"/>
              </w:rPr>
            </w:pPr>
          </w:p>
        </w:tc>
        <w:tc>
          <w:tcPr>
            <w:tcW w:w="2779" w:type="dxa"/>
            <w:tcBorders>
              <w:top w:val="single" w:sz="8" w:space="0" w:color="auto"/>
            </w:tcBorders>
            <w:tcMar>
              <w:left w:w="57" w:type="dxa"/>
              <w:right w:w="57" w:type="dxa"/>
            </w:tcMar>
          </w:tcPr>
          <w:p w14:paraId="7739E953" w14:textId="77777777" w:rsidR="00246D46" w:rsidRPr="00D96292" w:rsidRDefault="00246D46" w:rsidP="00A0724D">
            <w:pPr>
              <w:jc w:val="center"/>
              <w:rPr>
                <w:rFonts w:cs="Arial"/>
                <w:bCs/>
              </w:rPr>
            </w:pPr>
            <w:r w:rsidRPr="00D96292">
              <w:rPr>
                <w:rFonts w:cs="Arial"/>
                <w:bCs/>
                <w:color w:val="000000"/>
                <w:lang w:eastAsia="ja-JP"/>
              </w:rPr>
              <w:t>OUI</w:t>
            </w:r>
          </w:p>
        </w:tc>
        <w:tc>
          <w:tcPr>
            <w:tcW w:w="1826" w:type="dxa"/>
            <w:tcBorders>
              <w:top w:val="single" w:sz="8" w:space="0" w:color="auto"/>
            </w:tcBorders>
            <w:tcMar>
              <w:left w:w="57" w:type="dxa"/>
              <w:right w:w="57" w:type="dxa"/>
            </w:tcMar>
          </w:tcPr>
          <w:p w14:paraId="03B9112A" w14:textId="77777777" w:rsidR="00246D46" w:rsidRPr="00D96292" w:rsidRDefault="00246D46" w:rsidP="00A0724D">
            <w:pPr>
              <w:jc w:val="center"/>
              <w:rPr>
                <w:rFonts w:cs="Arial"/>
                <w:bCs/>
                <w:lang w:eastAsia="ja-JP"/>
              </w:rPr>
            </w:pPr>
            <w:r w:rsidRPr="00D96292">
              <w:rPr>
                <w:rFonts w:cs="Arial"/>
                <w:bCs/>
                <w:lang w:eastAsia="ja-JP"/>
              </w:rPr>
              <w:t>21</w:t>
            </w:r>
          </w:p>
        </w:tc>
      </w:tr>
      <w:tr w:rsidR="00246D46" w:rsidRPr="00D96292" w14:paraId="266AEE46" w14:textId="77777777" w:rsidTr="005C67C2">
        <w:tc>
          <w:tcPr>
            <w:tcW w:w="2830" w:type="dxa"/>
            <w:tcMar>
              <w:left w:w="57" w:type="dxa"/>
              <w:right w:w="57" w:type="dxa"/>
            </w:tcMar>
          </w:tcPr>
          <w:p w14:paraId="7D6B3650" w14:textId="77777777" w:rsidR="00246D46" w:rsidRPr="00D96292" w:rsidRDefault="00246D46" w:rsidP="00A0724D">
            <w:pPr>
              <w:jc w:val="center"/>
              <w:rPr>
                <w:rFonts w:cs="Arial"/>
              </w:rPr>
            </w:pPr>
            <w:r w:rsidRPr="00D96292">
              <w:rPr>
                <w:rFonts w:cs="Arial"/>
                <w:color w:val="000000"/>
                <w:lang w:eastAsia="ja-JP"/>
              </w:rPr>
              <w:t>Irlande</w:t>
            </w:r>
          </w:p>
        </w:tc>
        <w:tc>
          <w:tcPr>
            <w:tcW w:w="1843" w:type="dxa"/>
            <w:tcMar>
              <w:left w:w="57" w:type="dxa"/>
              <w:right w:w="57" w:type="dxa"/>
            </w:tcMar>
          </w:tcPr>
          <w:p w14:paraId="150F9D11" w14:textId="77777777" w:rsidR="00246D46" w:rsidRPr="00D96292" w:rsidRDefault="00246D46" w:rsidP="00A0724D">
            <w:pPr>
              <w:jc w:val="center"/>
              <w:rPr>
                <w:rFonts w:cs="Arial"/>
              </w:rPr>
            </w:pPr>
            <w:r w:rsidRPr="00D96292">
              <w:rPr>
                <w:rFonts w:cs="Arial"/>
                <w:bCs/>
                <w:color w:val="000000"/>
                <w:lang w:eastAsia="ja-JP"/>
              </w:rPr>
              <w:t>OUI</w:t>
            </w:r>
          </w:p>
        </w:tc>
        <w:tc>
          <w:tcPr>
            <w:tcW w:w="356" w:type="dxa"/>
            <w:tcBorders>
              <w:top w:val="nil"/>
              <w:bottom w:val="nil"/>
            </w:tcBorders>
            <w:tcMar>
              <w:left w:w="57" w:type="dxa"/>
              <w:right w:w="57" w:type="dxa"/>
            </w:tcMar>
          </w:tcPr>
          <w:p w14:paraId="13094E59" w14:textId="77777777" w:rsidR="00246D46" w:rsidRPr="00D96292" w:rsidRDefault="00246D46" w:rsidP="00A0724D">
            <w:pPr>
              <w:jc w:val="center"/>
              <w:rPr>
                <w:rFonts w:cs="Arial"/>
              </w:rPr>
            </w:pPr>
          </w:p>
        </w:tc>
        <w:tc>
          <w:tcPr>
            <w:tcW w:w="2779" w:type="dxa"/>
            <w:tcBorders>
              <w:bottom w:val="single" w:sz="8" w:space="0" w:color="auto"/>
            </w:tcBorders>
            <w:tcMar>
              <w:left w:w="57" w:type="dxa"/>
              <w:right w:w="57" w:type="dxa"/>
            </w:tcMar>
          </w:tcPr>
          <w:p w14:paraId="670F7682" w14:textId="77777777" w:rsidR="00246D46" w:rsidRPr="00D96292" w:rsidRDefault="00246D46" w:rsidP="00A0724D">
            <w:pPr>
              <w:jc w:val="center"/>
              <w:rPr>
                <w:rFonts w:cs="Arial"/>
                <w:bCs/>
              </w:rPr>
            </w:pPr>
            <w:r w:rsidRPr="00D96292">
              <w:rPr>
                <w:rFonts w:cs="Arial"/>
                <w:bCs/>
                <w:color w:val="000000"/>
                <w:lang w:eastAsia="ja-JP"/>
              </w:rPr>
              <w:t>NON</w:t>
            </w:r>
          </w:p>
        </w:tc>
        <w:tc>
          <w:tcPr>
            <w:tcW w:w="1826" w:type="dxa"/>
            <w:tcBorders>
              <w:bottom w:val="single" w:sz="8" w:space="0" w:color="auto"/>
            </w:tcBorders>
            <w:tcMar>
              <w:left w:w="57" w:type="dxa"/>
              <w:right w:w="57" w:type="dxa"/>
            </w:tcMar>
          </w:tcPr>
          <w:p w14:paraId="574252AF" w14:textId="77777777" w:rsidR="00246D46" w:rsidRPr="00D96292" w:rsidRDefault="00246D46" w:rsidP="00A0724D">
            <w:pPr>
              <w:jc w:val="center"/>
              <w:rPr>
                <w:rFonts w:cs="Arial"/>
                <w:bCs/>
              </w:rPr>
            </w:pPr>
            <w:r w:rsidRPr="00D96292">
              <w:rPr>
                <w:rFonts w:cs="Arial"/>
                <w:bCs/>
                <w:color w:val="000000"/>
                <w:lang w:eastAsia="ja-JP"/>
              </w:rPr>
              <w:t>18</w:t>
            </w:r>
          </w:p>
        </w:tc>
      </w:tr>
      <w:tr w:rsidR="00246D46" w:rsidRPr="00D96292" w14:paraId="74160A7E" w14:textId="77777777" w:rsidTr="005C67C2">
        <w:tc>
          <w:tcPr>
            <w:tcW w:w="2830" w:type="dxa"/>
            <w:tcMar>
              <w:left w:w="57" w:type="dxa"/>
              <w:right w:w="57" w:type="dxa"/>
            </w:tcMar>
          </w:tcPr>
          <w:p w14:paraId="6F43C014" w14:textId="77777777" w:rsidR="00246D46" w:rsidRPr="00D96292" w:rsidRDefault="00246D46" w:rsidP="00A0724D">
            <w:pPr>
              <w:jc w:val="center"/>
              <w:rPr>
                <w:rFonts w:cs="Arial"/>
              </w:rPr>
            </w:pPr>
            <w:r w:rsidRPr="00D96292">
              <w:rPr>
                <w:rFonts w:cs="Arial"/>
                <w:color w:val="000000"/>
                <w:lang w:eastAsia="ja-JP"/>
              </w:rPr>
              <w:t>Italie</w:t>
            </w:r>
          </w:p>
        </w:tc>
        <w:tc>
          <w:tcPr>
            <w:tcW w:w="1843" w:type="dxa"/>
            <w:tcMar>
              <w:left w:w="57" w:type="dxa"/>
              <w:right w:w="57" w:type="dxa"/>
            </w:tcMar>
          </w:tcPr>
          <w:p w14:paraId="152CB881" w14:textId="77777777" w:rsidR="00246D46" w:rsidRPr="00D96292" w:rsidRDefault="00246D46" w:rsidP="00A0724D">
            <w:pPr>
              <w:jc w:val="center"/>
              <w:rPr>
                <w:rFonts w:cs="Arial"/>
              </w:rPr>
            </w:pPr>
            <w:r w:rsidRPr="00D96292">
              <w:rPr>
                <w:rFonts w:cs="Arial"/>
                <w:bCs/>
                <w:color w:val="000000"/>
                <w:lang w:eastAsia="ja-JP"/>
              </w:rPr>
              <w:t>OUI</w:t>
            </w:r>
          </w:p>
        </w:tc>
        <w:tc>
          <w:tcPr>
            <w:tcW w:w="356" w:type="dxa"/>
            <w:tcBorders>
              <w:top w:val="nil"/>
              <w:bottom w:val="nil"/>
            </w:tcBorders>
            <w:tcMar>
              <w:left w:w="57" w:type="dxa"/>
              <w:right w:w="57" w:type="dxa"/>
            </w:tcMar>
          </w:tcPr>
          <w:p w14:paraId="6FAEDC71" w14:textId="77777777" w:rsidR="00246D46" w:rsidRPr="00D96292" w:rsidRDefault="00246D46" w:rsidP="00A0724D">
            <w:pPr>
              <w:jc w:val="center"/>
              <w:rPr>
                <w:rFonts w:cs="Arial"/>
              </w:rPr>
            </w:pPr>
          </w:p>
        </w:tc>
        <w:tc>
          <w:tcPr>
            <w:tcW w:w="2779" w:type="dxa"/>
            <w:tcBorders>
              <w:top w:val="single" w:sz="8" w:space="0" w:color="auto"/>
            </w:tcBorders>
            <w:tcMar>
              <w:left w:w="57" w:type="dxa"/>
              <w:right w:w="57" w:type="dxa"/>
            </w:tcMar>
          </w:tcPr>
          <w:p w14:paraId="224BC201" w14:textId="47109FC3" w:rsidR="00246D46" w:rsidRPr="00D96292" w:rsidRDefault="00246D46" w:rsidP="00A0724D">
            <w:pPr>
              <w:jc w:val="center"/>
              <w:rPr>
                <w:rFonts w:cs="Arial"/>
              </w:rPr>
            </w:pPr>
          </w:p>
        </w:tc>
        <w:tc>
          <w:tcPr>
            <w:tcW w:w="1826" w:type="dxa"/>
            <w:tcBorders>
              <w:top w:val="single" w:sz="8" w:space="0" w:color="auto"/>
            </w:tcBorders>
            <w:tcMar>
              <w:left w:w="57" w:type="dxa"/>
              <w:right w:w="57" w:type="dxa"/>
            </w:tcMar>
          </w:tcPr>
          <w:p w14:paraId="4F5E6A04" w14:textId="7FF3CD1C" w:rsidR="00246D46" w:rsidRPr="00D96292" w:rsidRDefault="00246D46" w:rsidP="00A0724D">
            <w:pPr>
              <w:jc w:val="center"/>
              <w:rPr>
                <w:rFonts w:cs="Arial"/>
              </w:rPr>
            </w:pPr>
          </w:p>
        </w:tc>
      </w:tr>
      <w:tr w:rsidR="002C0412" w:rsidRPr="00D96292" w14:paraId="23CD2FA7" w14:textId="77777777" w:rsidTr="005C67C2">
        <w:tc>
          <w:tcPr>
            <w:tcW w:w="2830" w:type="dxa"/>
            <w:tcMar>
              <w:left w:w="57" w:type="dxa"/>
              <w:right w:w="57" w:type="dxa"/>
            </w:tcMar>
          </w:tcPr>
          <w:p w14:paraId="0C9D8B52" w14:textId="77777777" w:rsidR="002C0412" w:rsidRPr="00D96292" w:rsidRDefault="002C0412" w:rsidP="002C0412">
            <w:pPr>
              <w:jc w:val="center"/>
              <w:rPr>
                <w:rFonts w:cs="Arial"/>
              </w:rPr>
            </w:pPr>
            <w:r w:rsidRPr="00D96292">
              <w:rPr>
                <w:rFonts w:cs="Arial"/>
                <w:color w:val="000000"/>
                <w:lang w:eastAsia="ja-JP"/>
              </w:rPr>
              <w:t>Japon</w:t>
            </w:r>
          </w:p>
        </w:tc>
        <w:tc>
          <w:tcPr>
            <w:tcW w:w="1843" w:type="dxa"/>
            <w:tcMar>
              <w:left w:w="57" w:type="dxa"/>
              <w:right w:w="57" w:type="dxa"/>
            </w:tcMar>
          </w:tcPr>
          <w:p w14:paraId="12F692E5" w14:textId="77777777" w:rsidR="002C0412" w:rsidRPr="00D96292" w:rsidRDefault="002C0412" w:rsidP="002C0412">
            <w:pPr>
              <w:jc w:val="center"/>
              <w:rPr>
                <w:rFonts w:cs="Arial"/>
              </w:rPr>
            </w:pPr>
            <w:r w:rsidRPr="00D96292">
              <w:rPr>
                <w:rFonts w:cs="Arial"/>
                <w:bCs/>
                <w:color w:val="000000"/>
                <w:lang w:eastAsia="ja-JP"/>
              </w:rPr>
              <w:t>OUI</w:t>
            </w:r>
          </w:p>
        </w:tc>
        <w:tc>
          <w:tcPr>
            <w:tcW w:w="356" w:type="dxa"/>
            <w:tcBorders>
              <w:top w:val="nil"/>
              <w:bottom w:val="nil"/>
            </w:tcBorders>
            <w:tcMar>
              <w:left w:w="57" w:type="dxa"/>
              <w:right w:w="57" w:type="dxa"/>
            </w:tcMar>
          </w:tcPr>
          <w:p w14:paraId="186E2752" w14:textId="77777777" w:rsidR="002C0412" w:rsidRPr="00D96292" w:rsidRDefault="002C0412" w:rsidP="002C0412">
            <w:pPr>
              <w:jc w:val="center"/>
              <w:rPr>
                <w:rFonts w:cs="Arial"/>
              </w:rPr>
            </w:pPr>
          </w:p>
        </w:tc>
        <w:tc>
          <w:tcPr>
            <w:tcW w:w="2779" w:type="dxa"/>
            <w:tcMar>
              <w:left w:w="57" w:type="dxa"/>
              <w:right w:w="57" w:type="dxa"/>
            </w:tcMar>
          </w:tcPr>
          <w:p w14:paraId="54E73D3E" w14:textId="1DC4D825" w:rsidR="002C0412" w:rsidRPr="00D96292" w:rsidRDefault="002C0412" w:rsidP="002C0412">
            <w:pPr>
              <w:jc w:val="center"/>
              <w:rPr>
                <w:rFonts w:cs="Arial"/>
                <w:b/>
              </w:rPr>
            </w:pPr>
            <w:r w:rsidRPr="00D96292">
              <w:rPr>
                <w:rFonts w:cs="Arial"/>
                <w:b/>
                <w:color w:val="000000"/>
                <w:lang w:eastAsia="ja-JP"/>
              </w:rPr>
              <w:t>TOTAL</w:t>
            </w:r>
          </w:p>
        </w:tc>
        <w:tc>
          <w:tcPr>
            <w:tcW w:w="1826" w:type="dxa"/>
            <w:tcMar>
              <w:left w:w="57" w:type="dxa"/>
              <w:right w:w="57" w:type="dxa"/>
            </w:tcMar>
          </w:tcPr>
          <w:p w14:paraId="4625662A" w14:textId="23A4C90D" w:rsidR="002C0412" w:rsidRPr="00D96292" w:rsidRDefault="002C0412" w:rsidP="002C0412">
            <w:pPr>
              <w:jc w:val="center"/>
              <w:rPr>
                <w:rFonts w:cs="Arial"/>
                <w:b/>
              </w:rPr>
            </w:pPr>
            <w:r w:rsidRPr="00D96292">
              <w:rPr>
                <w:rFonts w:cs="Arial"/>
                <w:b/>
                <w:color w:val="000000"/>
                <w:lang w:eastAsia="ja-JP"/>
              </w:rPr>
              <w:t>39</w:t>
            </w:r>
          </w:p>
        </w:tc>
      </w:tr>
    </w:tbl>
    <w:p w14:paraId="11A9DDB5" w14:textId="77777777" w:rsidR="00246D46" w:rsidRPr="00D96292" w:rsidRDefault="00246D46" w:rsidP="00246D46">
      <w:pPr>
        <w:tabs>
          <w:tab w:val="center" w:pos="4819"/>
          <w:tab w:val="right" w:pos="9639"/>
        </w:tabs>
        <w:jc w:val="left"/>
        <w:rPr>
          <w:rFonts w:cs="Arial"/>
          <w:lang w:eastAsia="ja-JP"/>
        </w:rPr>
      </w:pPr>
    </w:p>
    <w:p w14:paraId="66517904" w14:textId="519F84E8" w:rsidR="00773EF1" w:rsidRPr="00D96292" w:rsidRDefault="00773EF1" w:rsidP="00D071F1">
      <w:pPr>
        <w:tabs>
          <w:tab w:val="left" w:pos="567"/>
          <w:tab w:val="center" w:pos="4819"/>
          <w:tab w:val="right" w:pos="9639"/>
        </w:tabs>
        <w:rPr>
          <w:rFonts w:cs="Arial"/>
          <w:lang w:eastAsia="ja-JP"/>
        </w:rPr>
      </w:pPr>
      <w:r w:rsidRPr="00D96292">
        <w:rPr>
          <w:rFonts w:cs="Arial"/>
          <w:lang w:eastAsia="ja-JP"/>
        </w:rPr>
        <w:fldChar w:fldCharType="begin"/>
      </w:r>
      <w:r w:rsidRPr="00D96292">
        <w:rPr>
          <w:rFonts w:cs="Arial"/>
          <w:lang w:eastAsia="ja-JP"/>
        </w:rPr>
        <w:instrText xml:space="preserve"> AUTONUM  </w:instrText>
      </w:r>
      <w:r w:rsidRPr="00D96292">
        <w:rPr>
          <w:rFonts w:cs="Arial"/>
          <w:lang w:eastAsia="ja-JP"/>
        </w:rPr>
        <w:fldChar w:fldCharType="end"/>
      </w:r>
      <w:r w:rsidRPr="00D96292">
        <w:rPr>
          <w:rFonts w:cs="Arial"/>
          <w:lang w:eastAsia="ja-JP"/>
        </w:rPr>
        <w:tab/>
      </w:r>
      <w:r w:rsidR="008F1C49" w:rsidRPr="00D96292">
        <w:rPr>
          <w:rFonts w:cs="Arial"/>
          <w:lang w:eastAsia="ja-JP"/>
        </w:rPr>
        <w:t>Les informations</w:t>
      </w:r>
      <w:r w:rsidR="00ED08BB" w:rsidRPr="00D96292">
        <w:rPr>
          <w:rFonts w:cs="Arial"/>
          <w:lang w:eastAsia="ja-JP"/>
        </w:rPr>
        <w:t xml:space="preserve"> détaillées </w:t>
      </w:r>
      <w:r w:rsidR="008F1C49" w:rsidRPr="00D96292">
        <w:rPr>
          <w:rFonts w:cs="Arial"/>
          <w:lang w:eastAsia="ja-JP"/>
        </w:rPr>
        <w:t xml:space="preserve">fournies </w:t>
      </w:r>
      <w:r w:rsidR="00D071F1" w:rsidRPr="00D96292">
        <w:rPr>
          <w:rFonts w:cs="Arial"/>
          <w:lang w:eastAsia="ja-JP"/>
        </w:rPr>
        <w:t xml:space="preserve">ou mises à jour par les membres de l’UPOV à la suite </w:t>
      </w:r>
      <w:r w:rsidR="00134607" w:rsidRPr="00D96292">
        <w:rPr>
          <w:rFonts w:cs="Arial"/>
          <w:lang w:eastAsia="ja-JP"/>
        </w:rPr>
        <w:t xml:space="preserve">des enquêtes menées en 2021, 2022 et 2026 </w:t>
      </w:r>
      <w:r w:rsidR="000F6F14" w:rsidRPr="00D96292">
        <w:rPr>
          <w:rFonts w:cs="Arial"/>
          <w:lang w:eastAsia="ja-JP"/>
        </w:rPr>
        <w:t xml:space="preserve">figurent </w:t>
      </w:r>
      <w:r w:rsidR="00F647B7" w:rsidRPr="00D96292">
        <w:rPr>
          <w:rFonts w:cs="Arial"/>
          <w:lang w:eastAsia="ja-JP"/>
        </w:rPr>
        <w:t>en annexe du présent document.</w:t>
      </w:r>
    </w:p>
    <w:p w14:paraId="344DD4E8" w14:textId="77777777" w:rsidR="00773EF1" w:rsidRPr="00D96292" w:rsidRDefault="00773EF1" w:rsidP="00246D46">
      <w:pPr>
        <w:tabs>
          <w:tab w:val="center" w:pos="4819"/>
          <w:tab w:val="right" w:pos="9639"/>
        </w:tabs>
        <w:jc w:val="left"/>
        <w:rPr>
          <w:rFonts w:cs="Arial"/>
          <w:lang w:eastAsia="ja-JP"/>
        </w:rPr>
      </w:pPr>
    </w:p>
    <w:p w14:paraId="72EECDF2" w14:textId="62070130" w:rsidR="00FB2C37" w:rsidRPr="00D96292" w:rsidRDefault="008D51D4" w:rsidP="00F33FF5">
      <w:pPr>
        <w:pStyle w:val="Heading3"/>
        <w:rPr>
          <w:lang w:val="fr-FR"/>
        </w:rPr>
      </w:pPr>
      <w:bookmarkStart w:id="20" w:name="_Toc210139295"/>
      <w:bookmarkStart w:id="21" w:name="_Toc240389593"/>
      <w:r>
        <w:rPr>
          <w:lang w:val="fr-FR"/>
        </w:rPr>
        <w:t>Développements</w:t>
      </w:r>
      <w:r w:rsidR="00FB2C37" w:rsidRPr="00D96292">
        <w:rPr>
          <w:lang w:val="fr-FR"/>
        </w:rPr>
        <w:t xml:space="preserve"> au sein des </w:t>
      </w:r>
      <w:r w:rsidR="00536020" w:rsidRPr="00D96292">
        <w:rPr>
          <w:lang w:val="fr-FR" w:eastAsia="ja-JP"/>
        </w:rPr>
        <w:t>groupes</w:t>
      </w:r>
      <w:r w:rsidR="00FB2C37" w:rsidRPr="00D96292">
        <w:rPr>
          <w:lang w:val="fr-FR"/>
        </w:rPr>
        <w:t xml:space="preserve"> de travail techniques </w:t>
      </w:r>
      <w:r w:rsidR="00536020" w:rsidRPr="00D96292">
        <w:rPr>
          <w:lang w:val="fr-FR" w:eastAsia="ja-JP"/>
        </w:rPr>
        <w:t>lors de leurs sessions de 2026</w:t>
      </w:r>
      <w:bookmarkEnd w:id="20"/>
      <w:bookmarkEnd w:id="21"/>
    </w:p>
    <w:p w14:paraId="3656221F" w14:textId="77777777" w:rsidR="00F238C3" w:rsidRPr="00D96292" w:rsidRDefault="00F238C3" w:rsidP="00246D46">
      <w:pPr>
        <w:tabs>
          <w:tab w:val="center" w:pos="4819"/>
          <w:tab w:val="right" w:pos="9639"/>
        </w:tabs>
        <w:jc w:val="left"/>
        <w:rPr>
          <w:rFonts w:cs="Arial"/>
          <w:lang w:eastAsia="ja-JP"/>
        </w:rPr>
      </w:pPr>
    </w:p>
    <w:p w14:paraId="6981FCF2" w14:textId="0A9B362F" w:rsidR="00FB75AC" w:rsidRPr="00D96292" w:rsidRDefault="00F238C3" w:rsidP="00F238C3">
      <w:pPr>
        <w:rPr>
          <w:rFonts w:cs="Arial"/>
          <w:lang w:eastAsia="ja-JP"/>
        </w:rPr>
      </w:pPr>
      <w:r w:rsidRPr="00D96292">
        <w:fldChar w:fldCharType="begin"/>
      </w:r>
      <w:r w:rsidRPr="00D96292">
        <w:instrText xml:space="preserve"> AUTONUM  </w:instrText>
      </w:r>
      <w:r w:rsidRPr="00D96292">
        <w:fldChar w:fldCharType="end"/>
      </w:r>
      <w:r w:rsidRPr="00D96292">
        <w:tab/>
      </w:r>
      <w:r w:rsidR="006B1865" w:rsidRPr="00D96292">
        <w:rPr>
          <w:rFonts w:cs="Arial"/>
          <w:lang w:eastAsia="ja-JP"/>
        </w:rPr>
        <w:t xml:space="preserve">Lors de leurs sessions de 2026, le </w:t>
      </w:r>
      <w:r w:rsidRPr="00D96292">
        <w:rPr>
          <w:rFonts w:cs="Arial"/>
          <w:lang w:eastAsia="ja-JP"/>
        </w:rPr>
        <w:t>TWV</w:t>
      </w:r>
      <w:r w:rsidR="00AE14A3" w:rsidRPr="00D96292">
        <w:rPr>
          <w:rStyle w:val="FootnoteReference"/>
          <w:rFonts w:cs="Arial"/>
          <w:lang w:eastAsia="ja-JP"/>
        </w:rPr>
        <w:footnoteReference w:id="9"/>
      </w:r>
      <w:r w:rsidR="006A21B1">
        <w:t>,</w:t>
      </w:r>
      <w:r w:rsidR="006B1865" w:rsidRPr="00D96292">
        <w:rPr>
          <w:rFonts w:cs="Arial"/>
          <w:lang w:eastAsia="ja-JP"/>
        </w:rPr>
        <w:t xml:space="preserve"> </w:t>
      </w:r>
      <w:r w:rsidR="006B1865" w:rsidRPr="00D96292">
        <w:t>le TWA</w:t>
      </w:r>
      <w:r w:rsidR="006B1865" w:rsidRPr="00D96292">
        <w:rPr>
          <w:rStyle w:val="FootnoteReference"/>
        </w:rPr>
        <w:footnoteReference w:id="10"/>
      </w:r>
      <w:r w:rsidR="006B1865" w:rsidRPr="00D96292">
        <w:t xml:space="preserve"> et </w:t>
      </w:r>
      <w:r w:rsidR="006B1865" w:rsidRPr="00D96292">
        <w:rPr>
          <w:lang w:eastAsia="ja-JP"/>
        </w:rPr>
        <w:t>le TWO</w:t>
      </w:r>
      <w:r w:rsidR="006B1865" w:rsidRPr="00D96292">
        <w:rPr>
          <w:rStyle w:val="FootnoteReference"/>
        </w:rPr>
        <w:footnoteReference w:id="11"/>
      </w:r>
      <w:r w:rsidR="00452354" w:rsidRPr="00D96292">
        <w:t xml:space="preserve"> </w:t>
      </w:r>
      <w:r w:rsidRPr="00D96292">
        <w:rPr>
          <w:rFonts w:cs="Arial"/>
          <w:lang w:eastAsia="ja-JP"/>
        </w:rPr>
        <w:t xml:space="preserve">ont pris note des résultats de l’enquête sur l’utilisation des marqueurs moléculaires, tels qu’ils figurent dans le document TWP/10/4 Add et disponibles sous forme de fichier Excel </w:t>
      </w:r>
      <w:r w:rsidR="006D17C6" w:rsidRPr="00D96292">
        <w:rPr>
          <w:rFonts w:cs="Arial"/>
          <w:lang w:eastAsia="ja-JP"/>
        </w:rPr>
        <w:t>sur le site web de l’UPOV</w:t>
      </w:r>
      <w:r w:rsidRPr="00D96292">
        <w:rPr>
          <w:rFonts w:cs="Arial"/>
          <w:lang w:eastAsia="ja-JP"/>
        </w:rPr>
        <w:t>.</w:t>
      </w:r>
    </w:p>
    <w:p w14:paraId="1936399B" w14:textId="77777777" w:rsidR="00FB75AC" w:rsidRPr="00D96292" w:rsidRDefault="00FB75AC" w:rsidP="00F238C3">
      <w:pPr>
        <w:rPr>
          <w:rFonts w:cs="Arial"/>
          <w:lang w:eastAsia="ja-JP"/>
        </w:rPr>
      </w:pPr>
    </w:p>
    <w:p w14:paraId="656CD63A" w14:textId="6787A29A" w:rsidR="00CD2141" w:rsidRPr="00D96292" w:rsidRDefault="00AE14A3" w:rsidP="00F238C3">
      <w:pPr>
        <w:rPr>
          <w:rFonts w:cs="Arial"/>
          <w:lang w:eastAsia="ja-JP"/>
        </w:rPr>
      </w:pPr>
      <w:r w:rsidRPr="00D96292">
        <w:fldChar w:fldCharType="begin"/>
      </w:r>
      <w:r w:rsidRPr="00D96292">
        <w:instrText xml:space="preserve"> AUTONUM  </w:instrText>
      </w:r>
      <w:r w:rsidRPr="00D96292">
        <w:fldChar w:fldCharType="end"/>
      </w:r>
      <w:r w:rsidRPr="00D96292">
        <w:tab/>
      </w:r>
      <w:r w:rsidR="00F238C3" w:rsidRPr="00D96292">
        <w:rPr>
          <w:rFonts w:cs="Arial"/>
          <w:lang w:eastAsia="ja-JP"/>
        </w:rPr>
        <w:t xml:space="preserve">Le TWV a noté que, sur les 53 membres de l’UPOV </w:t>
      </w:r>
      <w:r w:rsidR="0049154A" w:rsidRPr="00D96292">
        <w:rPr>
          <w:rFonts w:cs="Arial"/>
          <w:lang w:eastAsia="ja-JP"/>
        </w:rPr>
        <w:t xml:space="preserve">figurant dans </w:t>
      </w:r>
      <w:r w:rsidR="00FE7099" w:rsidRPr="00D96292">
        <w:rPr>
          <w:rFonts w:cs="Arial"/>
          <w:lang w:eastAsia="ja-JP"/>
        </w:rPr>
        <w:t>l’inventaire</w:t>
      </w:r>
      <w:r w:rsidR="00F238C3" w:rsidRPr="00D96292">
        <w:rPr>
          <w:rFonts w:cs="Arial"/>
          <w:lang w:eastAsia="ja-JP"/>
        </w:rPr>
        <w:t>, 23 avaient déclaré utiliser des informations moléculaires.</w:t>
      </w:r>
    </w:p>
    <w:p w14:paraId="22EA55C1" w14:textId="77777777" w:rsidR="00AE14A3" w:rsidRPr="00D96292" w:rsidRDefault="00AE14A3" w:rsidP="00F238C3">
      <w:pPr>
        <w:rPr>
          <w:rFonts w:cs="Arial"/>
          <w:lang w:eastAsia="ja-JP"/>
        </w:rPr>
      </w:pPr>
    </w:p>
    <w:p w14:paraId="3698E124" w14:textId="16A48339" w:rsidR="008E40F5" w:rsidRPr="00D96292" w:rsidRDefault="0015014A" w:rsidP="008E40F5">
      <w:r w:rsidRPr="00D96292">
        <w:fldChar w:fldCharType="begin"/>
      </w:r>
      <w:r w:rsidRPr="00D96292">
        <w:instrText xml:space="preserve"> AUTONUM  </w:instrText>
      </w:r>
      <w:r w:rsidRPr="00D96292">
        <w:fldChar w:fldCharType="end"/>
      </w:r>
      <w:r w:rsidRPr="00D96292">
        <w:tab/>
      </w:r>
      <w:r w:rsidR="008E40F5" w:rsidRPr="00D96292">
        <w:t xml:space="preserve">Le </w:t>
      </w:r>
      <w:r w:rsidR="00052EF3" w:rsidRPr="00D96292">
        <w:t>TWM</w:t>
      </w:r>
      <w:r w:rsidR="00052EF3" w:rsidRPr="00D96292">
        <w:rPr>
          <w:rStyle w:val="FootnoteReference"/>
        </w:rPr>
        <w:footnoteReference w:id="12"/>
      </w:r>
      <w:r w:rsidR="006A21B1">
        <w:t>,</w:t>
      </w:r>
      <w:r w:rsidR="00052EF3" w:rsidRPr="00D96292">
        <w:t xml:space="preserve"> </w:t>
      </w:r>
      <w:r w:rsidR="00052EF3" w:rsidRPr="00D96292">
        <w:rPr>
          <w:lang w:eastAsia="ja-JP"/>
        </w:rPr>
        <w:t xml:space="preserve">lors de sa quatrième session, </w:t>
      </w:r>
      <w:r w:rsidR="008E40F5" w:rsidRPr="00D96292">
        <w:t>a estimé que les résultats de l’enquête fournissaient des informations pertinentes pour définir les priorités des travaux futurs, notamment l’élaboration d’ensembles harmonisés de marqueurs moléculaires.  Le TWM a convenu de proposer que l’enquête soit mise à jour périodiquement.</w:t>
      </w:r>
    </w:p>
    <w:p w14:paraId="46F35C2C" w14:textId="77777777" w:rsidR="008E40F5" w:rsidRPr="00D96292" w:rsidRDefault="008E40F5" w:rsidP="008E40F5"/>
    <w:p w14:paraId="3FAEC91D" w14:textId="3ABE12D1" w:rsidR="008E40F5" w:rsidRPr="00D96292" w:rsidRDefault="008E40F5" w:rsidP="008E40F5">
      <w:r w:rsidRPr="00D96292">
        <w:fldChar w:fldCharType="begin"/>
      </w:r>
      <w:r w:rsidRPr="00D96292">
        <w:instrText xml:space="preserve"> AUTONUM  </w:instrText>
      </w:r>
      <w:r w:rsidRPr="00D96292">
        <w:fldChar w:fldCharType="end"/>
      </w:r>
      <w:r w:rsidRPr="00D96292">
        <w:tab/>
        <w:t>Le TWM a pris note de l’intervention de l’ISF selon laquelle les progrès en matière d’utilisation des informations fondées sur l’ADN devaient être encouragés en collaboration avec les obtenteurs afin de garantir la confidentialité des stratégies de sélection.</w:t>
      </w:r>
    </w:p>
    <w:p w14:paraId="2F663DD2" w14:textId="77777777" w:rsidR="008E40F5" w:rsidRPr="00D96292" w:rsidRDefault="008E40F5" w:rsidP="008E40F5"/>
    <w:p w14:paraId="3619DA35" w14:textId="33941805" w:rsidR="0015014A" w:rsidRPr="00D96292" w:rsidRDefault="008E40F5" w:rsidP="008E40F5">
      <w:r w:rsidRPr="00D96292">
        <w:fldChar w:fldCharType="begin"/>
      </w:r>
      <w:r w:rsidRPr="00D96292">
        <w:instrText xml:space="preserve"> AUTONUM  </w:instrText>
      </w:r>
      <w:r w:rsidRPr="00D96292">
        <w:fldChar w:fldCharType="end"/>
      </w:r>
      <w:r w:rsidRPr="00D96292">
        <w:tab/>
        <w:t xml:space="preserve">Le TWM a pris note du compte rendu du Royaume-Uni, qui a récemment publié une étude menée en collaboration avec l’Autriche et l’Italie intitulée </w:t>
      </w:r>
      <w:r w:rsidR="00041D2B">
        <w:t>“</w:t>
      </w:r>
      <w:hyperlink r:id="rId20" w:history="1">
        <w:r w:rsidR="008E19D9" w:rsidRPr="00D96292">
          <w:rPr>
            <w:rStyle w:val="Hyperlink"/>
          </w:rPr>
          <w:t xml:space="preserve">Une étude d’association pangénomique (GWAS) identifie des </w:t>
        </w:r>
        <w:proofErr w:type="spellStart"/>
        <w:r w:rsidR="008E19D9" w:rsidRPr="00D96292">
          <w:rPr>
            <w:rStyle w:val="Hyperlink"/>
          </w:rPr>
          <w:t>loci</w:t>
        </w:r>
        <w:proofErr w:type="spellEnd"/>
        <w:r w:rsidR="008E19D9" w:rsidRPr="00D96292">
          <w:rPr>
            <w:rStyle w:val="Hyperlink"/>
          </w:rPr>
          <w:t xml:space="preserve"> génétiques contrôlant les caractères de distinction, d’homogénéité et de stabilité (DUS) chez le blé</w:t>
        </w:r>
      </w:hyperlink>
      <w:r w:rsidR="00041D2B">
        <w:t>“</w:t>
      </w:r>
      <w:r w:rsidRPr="00D96292">
        <w:t xml:space="preserve">. Le TWM a noté que des associations marqueur-caractère avaient été identifiées pour les caractéristiques DUS, notamment des associations pour le caractère </w:t>
      </w:r>
      <w:r w:rsidR="00041D2B">
        <w:t>“</w:t>
      </w:r>
      <w:r w:rsidRPr="00D96292">
        <w:t>graine : coloration par le phénol</w:t>
      </w:r>
      <w:r w:rsidR="00041D2B">
        <w:t>”</w:t>
      </w:r>
      <w:r w:rsidRPr="00D96292">
        <w:t>.</w:t>
      </w:r>
    </w:p>
    <w:p w14:paraId="64D6FA5B" w14:textId="77777777" w:rsidR="00F35BA0" w:rsidRPr="00D96292" w:rsidRDefault="00F35BA0" w:rsidP="00BD40C6">
      <w:pPr>
        <w:rPr>
          <w:lang w:eastAsia="ja-JP"/>
        </w:rPr>
      </w:pPr>
    </w:p>
    <w:p w14:paraId="0C7F27F9" w14:textId="77777777" w:rsidR="003B14FF" w:rsidRPr="00D96292" w:rsidRDefault="00BD40C6" w:rsidP="001F298F">
      <w:pPr>
        <w:pStyle w:val="DecisionParagraphs"/>
        <w:rPr>
          <w:lang w:eastAsia="ja-JP"/>
        </w:rPr>
      </w:pPr>
      <w:r w:rsidRPr="00D96292">
        <w:rPr>
          <w:lang w:eastAsia="ja-JP"/>
        </w:rPr>
        <w:fldChar w:fldCharType="begin"/>
      </w:r>
      <w:r w:rsidRPr="00D96292">
        <w:rPr>
          <w:lang w:eastAsia="ja-JP"/>
        </w:rPr>
        <w:instrText xml:space="preserve"> AUTONUM  </w:instrText>
      </w:r>
      <w:r w:rsidRPr="00D96292">
        <w:rPr>
          <w:lang w:eastAsia="ja-JP"/>
        </w:rPr>
        <w:fldChar w:fldCharType="end"/>
      </w:r>
      <w:r w:rsidRPr="00D96292">
        <w:rPr>
          <w:lang w:eastAsia="ja-JP"/>
        </w:rPr>
        <w:tab/>
        <w:t xml:space="preserve">Le TC </w:t>
      </w:r>
      <w:r w:rsidR="00AE4C8F" w:rsidRPr="00D96292">
        <w:rPr>
          <w:lang w:eastAsia="ja-JP"/>
        </w:rPr>
        <w:t xml:space="preserve">et le CAJ sont </w:t>
      </w:r>
      <w:r w:rsidRPr="00D96292">
        <w:rPr>
          <w:lang w:eastAsia="ja-JP"/>
        </w:rPr>
        <w:t xml:space="preserve">invités à </w:t>
      </w:r>
      <w:r w:rsidR="00985AF6" w:rsidRPr="00D96292">
        <w:rPr>
          <w:lang w:eastAsia="ja-JP"/>
        </w:rPr>
        <w:t xml:space="preserve">prendre note de ce qui suit </w:t>
      </w:r>
      <w:r w:rsidR="003B14FF" w:rsidRPr="00D96292">
        <w:rPr>
          <w:lang w:eastAsia="ja-JP"/>
        </w:rPr>
        <w:t>:</w:t>
      </w:r>
    </w:p>
    <w:p w14:paraId="2F3AF1D8" w14:textId="77777777" w:rsidR="003B14FF" w:rsidRPr="00D96292" w:rsidRDefault="003B14FF" w:rsidP="001F298F">
      <w:pPr>
        <w:pStyle w:val="DecisionParagraphs"/>
        <w:rPr>
          <w:lang w:eastAsia="ja-JP"/>
        </w:rPr>
      </w:pPr>
    </w:p>
    <w:p w14:paraId="7191E407" w14:textId="480B1C73" w:rsidR="003B14FF" w:rsidRPr="00D96292" w:rsidRDefault="003B14FF" w:rsidP="001F298F">
      <w:pPr>
        <w:pStyle w:val="DecisionParagraphs"/>
        <w:rPr>
          <w:lang w:eastAsia="ja-JP"/>
        </w:rPr>
      </w:pPr>
      <w:r w:rsidRPr="00D96292">
        <w:rPr>
          <w:lang w:eastAsia="ja-JP"/>
        </w:rPr>
        <w:tab/>
        <w:t>(a)</w:t>
      </w:r>
      <w:r w:rsidRPr="00D96292">
        <w:rPr>
          <w:lang w:eastAsia="ja-JP"/>
        </w:rPr>
        <w:tab/>
      </w:r>
      <w:r w:rsidR="00985AF6" w:rsidRPr="00D96292">
        <w:rPr>
          <w:lang w:eastAsia="ja-JP"/>
        </w:rPr>
        <w:t xml:space="preserve">les résultats de l’enquête </w:t>
      </w:r>
      <w:r w:rsidRPr="00D96292">
        <w:rPr>
          <w:lang w:eastAsia="ja-JP"/>
        </w:rPr>
        <w:t>de 2026 menée auprès des membres de l’UPOV sur l’utilisation des marqueurs moléculaires</w:t>
      </w:r>
      <w:r w:rsidR="00681072" w:rsidRPr="00D96292">
        <w:rPr>
          <w:lang w:eastAsia="ja-JP"/>
        </w:rPr>
        <w:t>, tels que présentés dans le présent document ; et</w:t>
      </w:r>
    </w:p>
    <w:p w14:paraId="014DB82D" w14:textId="77777777" w:rsidR="003B14FF" w:rsidRPr="00D96292" w:rsidRDefault="003B14FF" w:rsidP="001F298F">
      <w:pPr>
        <w:pStyle w:val="DecisionParagraphs"/>
        <w:rPr>
          <w:lang w:eastAsia="ja-JP"/>
        </w:rPr>
      </w:pPr>
    </w:p>
    <w:p w14:paraId="4C3E394B" w14:textId="6D4F448A" w:rsidR="00BD40C6" w:rsidRPr="00D96292" w:rsidRDefault="003B14FF" w:rsidP="001F298F">
      <w:pPr>
        <w:pStyle w:val="DecisionParagraphs"/>
        <w:rPr>
          <w:lang w:eastAsia="ja-JP"/>
        </w:rPr>
      </w:pPr>
      <w:r w:rsidRPr="00D96292">
        <w:rPr>
          <w:lang w:eastAsia="ja-JP"/>
        </w:rPr>
        <w:tab/>
        <w:t>(b)</w:t>
      </w:r>
      <w:r w:rsidRPr="00D96292">
        <w:rPr>
          <w:lang w:eastAsia="ja-JP"/>
        </w:rPr>
        <w:tab/>
      </w:r>
      <w:r w:rsidR="00CD5733" w:rsidRPr="00D96292">
        <w:rPr>
          <w:snapToGrid w:val="0"/>
          <w:lang w:eastAsia="ja-JP"/>
        </w:rPr>
        <w:t>l’inventaire des marqueurs moléculaires utilisés par les membres de l’UPOV</w:t>
      </w:r>
      <w:r w:rsidR="00985AF6" w:rsidRPr="00D96292">
        <w:rPr>
          <w:lang w:eastAsia="ja-JP"/>
        </w:rPr>
        <w:t>, tel qu’il figure à l’annexe du présent document</w:t>
      </w:r>
      <w:r w:rsidR="00BD40C6" w:rsidRPr="00D96292">
        <w:rPr>
          <w:lang w:eastAsia="ja-JP"/>
        </w:rPr>
        <w:t xml:space="preserve">. </w:t>
      </w:r>
    </w:p>
    <w:p w14:paraId="1CB10A2A" w14:textId="77777777" w:rsidR="00C81D6A" w:rsidRPr="00D96292" w:rsidRDefault="00C81D6A" w:rsidP="00FE38C7"/>
    <w:p w14:paraId="1D74746F" w14:textId="77777777" w:rsidR="00BF7C58" w:rsidRPr="00D96292" w:rsidRDefault="00BF7C58" w:rsidP="00FE38C7"/>
    <w:p w14:paraId="5EA2A2BF" w14:textId="77777777" w:rsidR="00C81D6A" w:rsidRPr="00D96292" w:rsidRDefault="00C81D6A" w:rsidP="004D5562">
      <w:pPr>
        <w:pStyle w:val="Heading1"/>
        <w:rPr>
          <w:lang w:val="fr-FR"/>
        </w:rPr>
      </w:pPr>
      <w:bookmarkStart w:id="22" w:name="_Toc177773941"/>
      <w:bookmarkStart w:id="23" w:name="_Toc240389594"/>
      <w:r w:rsidRPr="00D96292">
        <w:rPr>
          <w:lang w:val="fr-FR"/>
        </w:rPr>
        <w:lastRenderedPageBreak/>
        <w:t>Confidentialité et propriété des informations moléculaires</w:t>
      </w:r>
      <w:bookmarkEnd w:id="22"/>
      <w:bookmarkEnd w:id="23"/>
    </w:p>
    <w:p w14:paraId="204A6CB4" w14:textId="77777777" w:rsidR="00C81D6A" w:rsidRPr="00D96292" w:rsidRDefault="00C81D6A" w:rsidP="004D5562">
      <w:pPr>
        <w:keepNext/>
      </w:pPr>
    </w:p>
    <w:p w14:paraId="6238FDC5" w14:textId="3EF83A7E" w:rsidR="00C81D6A" w:rsidRPr="00D96292" w:rsidRDefault="00E53A9D" w:rsidP="004D5562">
      <w:pPr>
        <w:pStyle w:val="Heading2"/>
        <w:rPr>
          <w:lang w:val="fr-FR"/>
        </w:rPr>
      </w:pPr>
      <w:bookmarkStart w:id="24" w:name="_Toc240389595"/>
      <w:r>
        <w:rPr>
          <w:lang w:val="fr-FR"/>
        </w:rPr>
        <w:t>Contexte</w:t>
      </w:r>
      <w:bookmarkEnd w:id="24"/>
    </w:p>
    <w:p w14:paraId="3F6C5A3D" w14:textId="77777777" w:rsidR="00C81D6A" w:rsidRPr="00D96292" w:rsidRDefault="00C81D6A" w:rsidP="004D5562">
      <w:pPr>
        <w:keepNext/>
      </w:pPr>
    </w:p>
    <w:p w14:paraId="3ACEB0AD" w14:textId="090AA1C8" w:rsidR="00C81D6A" w:rsidRPr="00D96292" w:rsidRDefault="00C81D6A" w:rsidP="00C81D6A">
      <w:r w:rsidRPr="00D96292">
        <w:fldChar w:fldCharType="begin"/>
      </w:r>
      <w:r w:rsidRPr="00D96292">
        <w:instrText xml:space="preserve"> AUTONUM  </w:instrText>
      </w:r>
      <w:r w:rsidRPr="00D96292">
        <w:fldChar w:fldCharType="end"/>
      </w:r>
      <w:r w:rsidRPr="00D96292">
        <w:tab/>
        <w:t>À sa cinquante-huitième session</w:t>
      </w:r>
      <w:r w:rsidRPr="00D96292">
        <w:rPr>
          <w:vertAlign w:val="superscript"/>
        </w:rPr>
        <w:footnoteReference w:id="13"/>
      </w:r>
      <w:r w:rsidRPr="00D96292">
        <w:t>, le TC a pris note des préoccupations exprimées par les organisations d’obtenteurs selon lesquelles les informations moléculaires utilisées lors de l’examen d’une variété ne devraient pas être communiquées par l’autorité ayant reçu la demande sans l’autorisation de l’obtenteur. Le TC a invité les membres et les observateurs à rendre compte des politiques existantes en matière de confidentialité des informations moléculaires lors des sessions des groupes de travail techniques (TWP) de 2023</w:t>
      </w:r>
      <w:r w:rsidR="008201E2" w:rsidRPr="00D96292">
        <w:rPr>
          <w:vertAlign w:val="superscript"/>
        </w:rPr>
        <w:fldChar w:fldCharType="begin"/>
      </w:r>
      <w:r w:rsidR="008201E2" w:rsidRPr="00D96292">
        <w:rPr>
          <w:vertAlign w:val="superscript"/>
        </w:rPr>
        <w:instrText xml:space="preserve"> NOTEREF _Ref239759231 \h  \* MERGEFORMAT </w:instrText>
      </w:r>
      <w:r w:rsidR="008201E2" w:rsidRPr="00D96292">
        <w:rPr>
          <w:vertAlign w:val="superscript"/>
        </w:rPr>
      </w:r>
      <w:r w:rsidR="008201E2" w:rsidRPr="00D96292">
        <w:rPr>
          <w:vertAlign w:val="superscript"/>
        </w:rPr>
        <w:fldChar w:fldCharType="separate"/>
      </w:r>
      <w:r w:rsidR="008201E2" w:rsidRPr="00D96292">
        <w:rPr>
          <w:vertAlign w:val="superscript"/>
        </w:rPr>
        <w:t>7</w:t>
      </w:r>
      <w:r w:rsidR="008201E2" w:rsidRPr="00D96292">
        <w:rPr>
          <w:vertAlign w:val="superscript"/>
        </w:rPr>
        <w:fldChar w:fldCharType="end"/>
      </w:r>
      <w:r w:rsidR="006A21B1">
        <w:t>,</w:t>
      </w:r>
      <w:r w:rsidRPr="00D96292">
        <w:t xml:space="preserve"> de 2024</w:t>
      </w:r>
      <w:r w:rsidRPr="00D96292">
        <w:rPr>
          <w:vertAlign w:val="superscript"/>
        </w:rPr>
        <w:footnoteReference w:id="14"/>
      </w:r>
      <w:r w:rsidRPr="00D96292">
        <w:t xml:space="preserve"> et de 2025</w:t>
      </w:r>
      <w:r w:rsidRPr="00D96292">
        <w:rPr>
          <w:vertAlign w:val="superscript"/>
        </w:rPr>
        <w:footnoteReference w:id="15"/>
      </w:r>
      <w:r w:rsidRPr="00D96292">
        <w:t xml:space="preserve">. </w:t>
      </w:r>
    </w:p>
    <w:p w14:paraId="265CA083" w14:textId="77777777" w:rsidR="00C81D6A" w:rsidRPr="00D96292" w:rsidRDefault="00C81D6A" w:rsidP="00C81D6A">
      <w:pPr>
        <w:pStyle w:val="ListParagraph"/>
        <w:ind w:left="0"/>
        <w:jc w:val="both"/>
        <w:rPr>
          <w:rFonts w:eastAsiaTheme="minorEastAsia"/>
          <w:lang w:eastAsia="ja-JP"/>
        </w:rPr>
      </w:pPr>
    </w:p>
    <w:p w14:paraId="27EB92C9" w14:textId="2F8479A8" w:rsidR="00924FD3" w:rsidRPr="00D96292" w:rsidRDefault="003B4839" w:rsidP="00C81D6A">
      <w:pPr>
        <w:pStyle w:val="ListParagraph"/>
        <w:ind w:left="0"/>
        <w:jc w:val="both"/>
        <w:rPr>
          <w:rFonts w:eastAsiaTheme="minorEastAsia"/>
          <w:lang w:eastAsia="ja-JP"/>
        </w:rPr>
      </w:pPr>
      <w:r w:rsidRPr="00D96292">
        <w:rPr>
          <w:rFonts w:eastAsiaTheme="minorEastAsia"/>
          <w:lang w:eastAsia="ja-JP"/>
        </w:rPr>
        <w:fldChar w:fldCharType="begin"/>
      </w:r>
      <w:r w:rsidRPr="00D96292">
        <w:rPr>
          <w:rFonts w:eastAsiaTheme="minorEastAsia"/>
          <w:lang w:eastAsia="ja-JP"/>
        </w:rPr>
        <w:instrText xml:space="preserve"> AUTONUM  </w:instrText>
      </w:r>
      <w:r w:rsidRPr="00D96292">
        <w:rPr>
          <w:rFonts w:eastAsiaTheme="minorEastAsia"/>
          <w:lang w:eastAsia="ja-JP"/>
        </w:rPr>
        <w:fldChar w:fldCharType="end"/>
      </w:r>
      <w:r w:rsidRPr="00D96292">
        <w:rPr>
          <w:rFonts w:eastAsiaTheme="minorEastAsia"/>
          <w:lang w:eastAsia="ja-JP"/>
        </w:rPr>
        <w:tab/>
        <w:t>Lors de sa soixante et unième session</w:t>
      </w:r>
      <w:r w:rsidR="00432D76" w:rsidRPr="00D96292">
        <w:rPr>
          <w:rStyle w:val="FootnoteReference"/>
          <w:rFonts w:eastAsiaTheme="minorEastAsia"/>
          <w:lang w:eastAsia="ja-JP"/>
        </w:rPr>
        <w:footnoteReference w:id="16"/>
      </w:r>
      <w:r w:rsidR="006A21B1">
        <w:rPr>
          <w:rFonts w:eastAsiaTheme="minorEastAsia"/>
          <w:lang w:eastAsia="ja-JP"/>
        </w:rPr>
        <w:t>,</w:t>
      </w:r>
      <w:r w:rsidRPr="00D96292">
        <w:rPr>
          <w:rFonts w:eastAsiaTheme="minorEastAsia"/>
          <w:lang w:eastAsia="ja-JP"/>
        </w:rPr>
        <w:t xml:space="preserve"> </w:t>
      </w:r>
      <w:r w:rsidR="00924FD3" w:rsidRPr="00D96292">
        <w:rPr>
          <w:rFonts w:eastAsiaTheme="minorEastAsia"/>
          <w:lang w:eastAsia="ja-JP"/>
        </w:rPr>
        <w:t>le TC a décidé d’inviter les TWP à organiser de futures discussions sur la confidentialité et la propriété des informations moléculaires en s’appuyant sur des cas concrets et des situations spécifiques.  Le TC a décidé d’inviter les TWP à discuter d’une coopération concernant l’utilisation des informations moléculaires, notamment lors des sessions de 2025 du TWO (développement conjoint de marqueurs moléculaires) et du TWV (gestion des collections de variétés et identification des variétés)</w:t>
      </w:r>
      <w:r w:rsidR="00432D76" w:rsidRPr="00D96292">
        <w:rPr>
          <w:rFonts w:eastAsiaTheme="minorEastAsia"/>
          <w:lang w:eastAsia="ja-JP"/>
        </w:rPr>
        <w:t>.</w:t>
      </w:r>
    </w:p>
    <w:p w14:paraId="078DEF4F" w14:textId="77777777" w:rsidR="00924FD3" w:rsidRPr="00D96292" w:rsidRDefault="00924FD3" w:rsidP="00C81D6A">
      <w:pPr>
        <w:pStyle w:val="ListParagraph"/>
        <w:ind w:left="0"/>
        <w:jc w:val="both"/>
        <w:rPr>
          <w:rFonts w:eastAsiaTheme="minorEastAsia"/>
          <w:lang w:eastAsia="ja-JP"/>
        </w:rPr>
      </w:pPr>
    </w:p>
    <w:p w14:paraId="4A8675E4" w14:textId="77777777" w:rsidR="00C81D6A" w:rsidRPr="00D96292" w:rsidRDefault="00C81D6A" w:rsidP="00F33FF5">
      <w:pPr>
        <w:pStyle w:val="Heading3"/>
        <w:rPr>
          <w:lang w:val="fr-FR"/>
        </w:rPr>
      </w:pPr>
      <w:bookmarkStart w:id="25" w:name="_Toc240389596"/>
      <w:r w:rsidRPr="00D96292">
        <w:rPr>
          <w:lang w:val="fr-FR"/>
        </w:rPr>
        <w:t>Orientations existantes</w:t>
      </w:r>
      <w:bookmarkEnd w:id="25"/>
    </w:p>
    <w:p w14:paraId="23657D6D" w14:textId="77777777" w:rsidR="00C81D6A" w:rsidRPr="00D96292" w:rsidRDefault="00C81D6A" w:rsidP="00C81D6A">
      <w:pPr>
        <w:keepNext/>
      </w:pPr>
    </w:p>
    <w:p w14:paraId="07899106" w14:textId="77777777" w:rsidR="00C81D6A" w:rsidRPr="00D96292" w:rsidRDefault="00C81D6A" w:rsidP="00C81D6A">
      <w:pPr>
        <w:keepNext/>
      </w:pPr>
      <w:r w:rsidRPr="00D96292">
        <w:fldChar w:fldCharType="begin"/>
      </w:r>
      <w:r w:rsidRPr="00D96292">
        <w:instrText xml:space="preserve"> AUTONUM  </w:instrText>
      </w:r>
      <w:r w:rsidRPr="00D96292">
        <w:fldChar w:fldCharType="end"/>
      </w:r>
      <w:r w:rsidRPr="00D96292">
        <w:tab/>
        <w:t>L’UPOV fournit actuellement les orientations suivantes concernant la confidentialité des informations moléculaires :</w:t>
      </w:r>
    </w:p>
    <w:p w14:paraId="438D3F2A" w14:textId="77777777" w:rsidR="00C81D6A" w:rsidRPr="00D96292" w:rsidRDefault="00C81D6A" w:rsidP="00C81D6A">
      <w:pPr>
        <w:pStyle w:val="ListParagraph"/>
        <w:keepNext/>
        <w:ind w:left="0"/>
        <w:jc w:val="both"/>
        <w:rPr>
          <w:rFonts w:eastAsiaTheme="minorEastAsia"/>
          <w:lang w:eastAsia="ja-JP"/>
        </w:rPr>
      </w:pPr>
    </w:p>
    <w:p w14:paraId="1CBCF9A3" w14:textId="2F054023" w:rsidR="00C81D6A" w:rsidRPr="00D96292" w:rsidRDefault="00C81D6A" w:rsidP="00C81D6A">
      <w:pPr>
        <w:pStyle w:val="ListParagraph"/>
        <w:keepNext/>
        <w:ind w:left="0" w:firstLine="567"/>
        <w:jc w:val="both"/>
        <w:rPr>
          <w:rFonts w:eastAsiaTheme="minorEastAsia"/>
          <w:lang w:eastAsia="ja-JP"/>
        </w:rPr>
      </w:pPr>
      <w:r w:rsidRPr="00D96292">
        <w:rPr>
          <w:rFonts w:eastAsiaTheme="minorEastAsia"/>
          <w:lang w:eastAsia="ja-JP"/>
        </w:rPr>
        <w:t>(a)</w:t>
      </w:r>
      <w:r w:rsidRPr="00D96292">
        <w:rPr>
          <w:rFonts w:eastAsiaTheme="minorEastAsia"/>
          <w:lang w:eastAsia="ja-JP"/>
        </w:rPr>
        <w:tab/>
        <w:t xml:space="preserve">Document </w:t>
      </w:r>
      <w:hyperlink r:id="rId21" w:history="1">
        <w:r w:rsidRPr="00D96292">
          <w:rPr>
            <w:rStyle w:val="Hyperlink"/>
            <w:rFonts w:eastAsiaTheme="minorEastAsia"/>
            <w:lang w:eastAsia="ja-JP"/>
          </w:rPr>
          <w:t>UPOV/INF/15/4</w:t>
        </w:r>
      </w:hyperlink>
      <w:r w:rsidRPr="00D96292">
        <w:rPr>
          <w:rFonts w:eastAsiaTheme="minorEastAsia"/>
          <w:lang w:eastAsia="ja-JP"/>
        </w:rPr>
        <w:t xml:space="preserve"> </w:t>
      </w:r>
      <w:r w:rsidR="00041D2B">
        <w:rPr>
          <w:rFonts w:eastAsiaTheme="minorEastAsia"/>
          <w:lang w:eastAsia="ja-JP"/>
        </w:rPr>
        <w:t>“</w:t>
      </w:r>
      <w:r w:rsidRPr="00D96292">
        <w:rPr>
          <w:rFonts w:eastAsiaTheme="minorEastAsia"/>
          <w:lang w:eastAsia="ja-JP"/>
        </w:rPr>
        <w:t>Orientations à l’intention des membres de l’UPOV</w:t>
      </w:r>
      <w:r w:rsidR="00041D2B">
        <w:rPr>
          <w:rFonts w:eastAsiaTheme="minorEastAsia"/>
          <w:lang w:eastAsia="ja-JP"/>
        </w:rPr>
        <w:t>”</w:t>
      </w:r>
      <w:r w:rsidRPr="00D96292">
        <w:rPr>
          <w:rFonts w:eastAsiaTheme="minorEastAsia"/>
          <w:lang w:eastAsia="ja-JP"/>
        </w:rPr>
        <w:t>, paragraphe 38 :</w:t>
      </w:r>
    </w:p>
    <w:p w14:paraId="18C1B1B7" w14:textId="77777777" w:rsidR="00C81D6A" w:rsidRPr="00D96292" w:rsidRDefault="00C81D6A" w:rsidP="00C81D6A">
      <w:pPr>
        <w:pStyle w:val="ListParagraph"/>
        <w:keepNext/>
        <w:ind w:left="0"/>
        <w:jc w:val="both"/>
        <w:rPr>
          <w:rFonts w:eastAsiaTheme="minorEastAsia"/>
          <w:lang w:eastAsia="ja-JP"/>
        </w:rPr>
      </w:pPr>
    </w:p>
    <w:p w14:paraId="59CB889A" w14:textId="19398A0E" w:rsidR="00C81D6A" w:rsidRPr="00D96292" w:rsidRDefault="00041D2B" w:rsidP="00C81D6A">
      <w:pPr>
        <w:pStyle w:val="ListParagraph"/>
        <w:ind w:left="1134"/>
        <w:jc w:val="both"/>
        <w:rPr>
          <w:rFonts w:eastAsiaTheme="minorEastAsia"/>
          <w:lang w:eastAsia="ja-JP"/>
        </w:rPr>
      </w:pPr>
      <w:r>
        <w:rPr>
          <w:rFonts w:eastAsiaTheme="minorEastAsia"/>
          <w:lang w:eastAsia="ja-JP"/>
        </w:rPr>
        <w:t>“</w:t>
      </w:r>
      <w:r w:rsidR="00C81D6A" w:rsidRPr="00D96292">
        <w:rPr>
          <w:rFonts w:eastAsiaTheme="minorEastAsia"/>
          <w:lang w:eastAsia="ja-JP"/>
        </w:rPr>
        <w:t>38.</w:t>
      </w:r>
      <w:r w:rsidR="00C81D6A" w:rsidRPr="00D96292">
        <w:rPr>
          <w:rFonts w:eastAsiaTheme="minorEastAsia"/>
          <w:lang w:eastAsia="ja-JP"/>
        </w:rPr>
        <w:tab/>
        <w:t>Comme le prévoit l’article 12, aux fins de l’examen, l’autorité peut exiger de l’obtenteur qu’il fournisse toutes les informations, tous les documents ou tout le matériel nécessaires. À cet égard, les autorités devraient envisager des mesures appropriées en matière de confidentialité, par exemple en ce qui concerne les informations généalogiques.»</w:t>
      </w:r>
    </w:p>
    <w:p w14:paraId="704474F4" w14:textId="77777777" w:rsidR="00C81D6A" w:rsidRPr="00D96292" w:rsidRDefault="00C81D6A" w:rsidP="00C81D6A">
      <w:pPr>
        <w:pStyle w:val="ListParagraph"/>
        <w:ind w:left="0"/>
        <w:jc w:val="both"/>
        <w:rPr>
          <w:rFonts w:eastAsiaTheme="minorEastAsia"/>
          <w:lang w:eastAsia="ja-JP"/>
        </w:rPr>
      </w:pPr>
    </w:p>
    <w:p w14:paraId="0D479BE5" w14:textId="2B6A93D9" w:rsidR="00C81D6A" w:rsidRPr="00D96292" w:rsidRDefault="00C81D6A" w:rsidP="00C81D6A">
      <w:pPr>
        <w:pStyle w:val="ListParagraph"/>
        <w:tabs>
          <w:tab w:val="left" w:pos="1134"/>
        </w:tabs>
        <w:ind w:left="1134" w:hanging="567"/>
        <w:jc w:val="both"/>
        <w:rPr>
          <w:rFonts w:eastAsiaTheme="minorEastAsia"/>
          <w:lang w:eastAsia="ja-JP"/>
        </w:rPr>
      </w:pPr>
      <w:r w:rsidRPr="00D96292">
        <w:rPr>
          <w:rFonts w:eastAsiaTheme="minorEastAsia"/>
          <w:lang w:eastAsia="ja-JP"/>
        </w:rPr>
        <w:t>(b)</w:t>
      </w:r>
      <w:r w:rsidRPr="00D96292">
        <w:rPr>
          <w:rFonts w:eastAsiaTheme="minorEastAsia"/>
          <w:lang w:eastAsia="ja-JP"/>
        </w:rPr>
        <w:tab/>
        <w:t xml:space="preserve">Document </w:t>
      </w:r>
      <w:hyperlink r:id="rId22" w:history="1">
        <w:r w:rsidRPr="00D96292">
          <w:rPr>
            <w:rStyle w:val="Hyperlink"/>
            <w:rFonts w:eastAsiaTheme="minorEastAsia"/>
            <w:lang w:eastAsia="ja-JP"/>
          </w:rPr>
          <w:t>TGP/5, section 1/3</w:t>
        </w:r>
      </w:hyperlink>
      <w:r w:rsidRPr="00D96292">
        <w:rPr>
          <w:rFonts w:eastAsiaTheme="minorEastAsia"/>
          <w:lang w:eastAsia="ja-JP"/>
        </w:rPr>
        <w:t xml:space="preserve"> </w:t>
      </w:r>
      <w:r w:rsidR="00041D2B">
        <w:rPr>
          <w:rFonts w:eastAsiaTheme="minorEastAsia"/>
          <w:lang w:eastAsia="ja-JP"/>
        </w:rPr>
        <w:t>“</w:t>
      </w:r>
      <w:r w:rsidRPr="00D96292">
        <w:rPr>
          <w:rFonts w:eastAsiaTheme="minorEastAsia"/>
          <w:lang w:eastAsia="ja-JP"/>
        </w:rPr>
        <w:t>Accord administratif type pour la coopération internationale en matière d’examen des variétés</w:t>
      </w:r>
      <w:r w:rsidR="00041D2B">
        <w:rPr>
          <w:rFonts w:eastAsiaTheme="minorEastAsia"/>
          <w:lang w:eastAsia="ja-JP"/>
        </w:rPr>
        <w:t>”</w:t>
      </w:r>
      <w:r w:rsidRPr="00D96292">
        <w:rPr>
          <w:rFonts w:eastAsiaTheme="minorEastAsia"/>
          <w:lang w:eastAsia="ja-JP"/>
        </w:rPr>
        <w:t>, article 4 :</w:t>
      </w:r>
    </w:p>
    <w:p w14:paraId="0F345F5C" w14:textId="77777777" w:rsidR="00C81D6A" w:rsidRPr="00D96292" w:rsidRDefault="00C81D6A" w:rsidP="00C81D6A">
      <w:pPr>
        <w:pStyle w:val="ListParagraph"/>
        <w:ind w:left="0"/>
        <w:jc w:val="both"/>
        <w:rPr>
          <w:rFonts w:eastAsiaTheme="minorEastAsia"/>
          <w:lang w:eastAsia="ja-JP"/>
        </w:rPr>
      </w:pPr>
    </w:p>
    <w:p w14:paraId="673B049E" w14:textId="23D96210" w:rsidR="00C81D6A" w:rsidRPr="00D96292" w:rsidRDefault="00041D2B" w:rsidP="00C81D6A">
      <w:pPr>
        <w:pStyle w:val="ListParagraph"/>
        <w:ind w:left="1134"/>
        <w:jc w:val="both"/>
        <w:rPr>
          <w:rFonts w:eastAsiaTheme="minorEastAsia"/>
          <w:lang w:eastAsia="ja-JP"/>
        </w:rPr>
      </w:pPr>
      <w:r>
        <w:rPr>
          <w:rFonts w:eastAsiaTheme="minorEastAsia"/>
          <w:lang w:eastAsia="ja-JP"/>
        </w:rPr>
        <w:t>“</w:t>
      </w:r>
      <w:r w:rsidR="00C81D6A" w:rsidRPr="00D96292">
        <w:rPr>
          <w:rFonts w:eastAsiaTheme="minorEastAsia"/>
          <w:lang w:eastAsia="ja-JP"/>
        </w:rPr>
        <w:t>(1) Les autorités prennent toutes les mesures nécessaires pour protéger les droits du demandeur.</w:t>
      </w:r>
      <w:r>
        <w:rPr>
          <w:rFonts w:eastAsiaTheme="minorEastAsia"/>
          <w:lang w:eastAsia="ja-JP"/>
        </w:rPr>
        <w:t>”</w:t>
      </w:r>
      <w:r w:rsidR="00C81D6A" w:rsidRPr="00D96292">
        <w:rPr>
          <w:rFonts w:eastAsiaTheme="minorEastAsia"/>
          <w:lang w:eastAsia="ja-JP"/>
        </w:rPr>
        <w:t xml:space="preserve"> </w:t>
      </w:r>
    </w:p>
    <w:p w14:paraId="5E2D0414" w14:textId="77777777" w:rsidR="00C81D6A" w:rsidRPr="00D96292" w:rsidRDefault="00C81D6A" w:rsidP="00C81D6A">
      <w:pPr>
        <w:pStyle w:val="ListParagraph"/>
        <w:ind w:left="1134"/>
        <w:jc w:val="both"/>
        <w:rPr>
          <w:rFonts w:eastAsiaTheme="minorEastAsia"/>
          <w:lang w:eastAsia="ja-JP"/>
        </w:rPr>
      </w:pPr>
    </w:p>
    <w:p w14:paraId="00025593" w14:textId="6FC79EBD" w:rsidR="00C81D6A" w:rsidRPr="00D96292" w:rsidRDefault="00041D2B" w:rsidP="00C81D6A">
      <w:pPr>
        <w:pStyle w:val="ListParagraph"/>
        <w:ind w:left="1134"/>
        <w:jc w:val="both"/>
        <w:rPr>
          <w:rFonts w:eastAsiaTheme="minorEastAsia"/>
          <w:lang w:eastAsia="ja-JP"/>
        </w:rPr>
      </w:pPr>
      <w:r>
        <w:rPr>
          <w:rFonts w:eastAsiaTheme="minorEastAsia"/>
          <w:lang w:eastAsia="ja-JP"/>
        </w:rPr>
        <w:t>“</w:t>
      </w:r>
      <w:r w:rsidR="00C81D6A" w:rsidRPr="00D96292">
        <w:rPr>
          <w:rFonts w:eastAsiaTheme="minorEastAsia"/>
          <w:lang w:eastAsia="ja-JP"/>
        </w:rPr>
        <w:t>(2) Sauf autorisation expresse de l’autorité réceptrice et du demandeur, l’autorité d’exécution s’abstient de transmettre à un tiers tout matériel, y compris l’ADN, ou toute information moléculaire, concernant les variétés pour lesquelles un examen a été demandé.</w:t>
      </w:r>
      <w:r>
        <w:rPr>
          <w:rFonts w:eastAsiaTheme="minorEastAsia"/>
          <w:lang w:eastAsia="ja-JP"/>
        </w:rPr>
        <w:t>”</w:t>
      </w:r>
    </w:p>
    <w:p w14:paraId="7499A7DD" w14:textId="77777777" w:rsidR="00C81D6A" w:rsidRPr="00D96292" w:rsidRDefault="00C81D6A" w:rsidP="00C81D6A">
      <w:pPr>
        <w:rPr>
          <w:lang w:eastAsia="ja-JP"/>
        </w:rPr>
      </w:pPr>
    </w:p>
    <w:p w14:paraId="686649F9" w14:textId="4F54E569" w:rsidR="00C81D6A" w:rsidRPr="00D96292" w:rsidRDefault="008D51D4" w:rsidP="00164F5C">
      <w:pPr>
        <w:pStyle w:val="Heading2"/>
        <w:rPr>
          <w:lang w:val="fr-FR"/>
        </w:rPr>
      </w:pPr>
      <w:bookmarkStart w:id="26" w:name="_Toc228293034"/>
      <w:bookmarkStart w:id="27" w:name="_Toc240389597"/>
      <w:r>
        <w:rPr>
          <w:lang w:val="fr-FR" w:eastAsia="ja-JP"/>
        </w:rPr>
        <w:t>Développements</w:t>
      </w:r>
      <w:r w:rsidR="00C81D6A" w:rsidRPr="00D96292">
        <w:rPr>
          <w:lang w:val="fr-FR" w:eastAsia="ja-JP"/>
        </w:rPr>
        <w:t xml:space="preserve"> au sein des groupes de travail techniques lors de leurs sessions de 202</w:t>
      </w:r>
      <w:bookmarkEnd w:id="26"/>
      <w:r w:rsidR="00C81D6A" w:rsidRPr="00D96292">
        <w:rPr>
          <w:lang w:val="fr-FR" w:eastAsia="ja-JP"/>
        </w:rPr>
        <w:t xml:space="preserve"> 6</w:t>
      </w:r>
      <w:bookmarkEnd w:id="27"/>
    </w:p>
    <w:p w14:paraId="3730D762" w14:textId="77777777" w:rsidR="00C81D6A" w:rsidRPr="00D96292" w:rsidRDefault="00C81D6A" w:rsidP="00164F5C">
      <w:pPr>
        <w:keepNext/>
      </w:pPr>
    </w:p>
    <w:p w14:paraId="67C3A317" w14:textId="7CB99408" w:rsidR="00C81D6A" w:rsidRPr="00D96292" w:rsidRDefault="00C81D6A" w:rsidP="00C81D6A">
      <w:r w:rsidRPr="00D96292">
        <w:fldChar w:fldCharType="begin"/>
      </w:r>
      <w:r w:rsidRPr="00D96292">
        <w:instrText xml:space="preserve"> AUTONUM  </w:instrText>
      </w:r>
      <w:r w:rsidRPr="00D96292">
        <w:fldChar w:fldCharType="end"/>
      </w:r>
      <w:r w:rsidRPr="00D96292">
        <w:tab/>
        <w:t xml:space="preserve">Lors de leurs sessions de 2026, </w:t>
      </w:r>
      <w:r w:rsidRPr="00D96292">
        <w:rPr>
          <w:rFonts w:cs="Arial"/>
          <w:lang w:eastAsia="ja-JP"/>
        </w:rPr>
        <w:t>le TWV</w:t>
      </w:r>
      <w:r w:rsidRPr="00D96292">
        <w:rPr>
          <w:rStyle w:val="FootnoteReference"/>
          <w:rFonts w:cs="Arial"/>
          <w:lang w:eastAsia="ja-JP"/>
        </w:rPr>
        <w:footnoteReference w:id="17"/>
      </w:r>
      <w:r w:rsidR="006A21B1">
        <w:t>,</w:t>
      </w:r>
      <w:r w:rsidRPr="00D96292">
        <w:t xml:space="preserve"> le TWA</w:t>
      </w:r>
      <w:r w:rsidRPr="00D96292">
        <w:rPr>
          <w:rStyle w:val="FootnoteReference"/>
        </w:rPr>
        <w:footnoteReference w:id="18"/>
      </w:r>
      <w:r w:rsidRPr="00D96292">
        <w:t xml:space="preserve"> et </w:t>
      </w:r>
      <w:r w:rsidRPr="00D96292">
        <w:rPr>
          <w:lang w:eastAsia="ja-JP"/>
        </w:rPr>
        <w:t>le TWO</w:t>
      </w:r>
      <w:r w:rsidRPr="00D96292">
        <w:rPr>
          <w:rStyle w:val="FootnoteReference"/>
        </w:rPr>
        <w:footnoteReference w:id="19"/>
      </w:r>
      <w:r w:rsidRPr="00D96292">
        <w:t xml:space="preserve"> ont noté que la </w:t>
      </w:r>
      <w:r w:rsidR="00041D2B">
        <w:t>“</w:t>
      </w:r>
      <w:r w:rsidRPr="00D96292">
        <w:t>Politique relative au statut du matériel végétal soumis à des fins d’examen DHS</w:t>
      </w:r>
      <w:r w:rsidR="00041D2B">
        <w:t>”</w:t>
      </w:r>
      <w:r w:rsidRPr="00D96292">
        <w:t xml:space="preserve"> présentée par l’Union européenne serait intégrée dans une révision du document TGP/5, section 11 </w:t>
      </w:r>
      <w:r w:rsidR="00041D2B">
        <w:t>“</w:t>
      </w:r>
      <w:r w:rsidRPr="00D96292">
        <w:t>Exemples de politiques et de contrats relatifs au matériel présenté par l’obtenteur</w:t>
      </w:r>
      <w:r w:rsidR="00041D2B">
        <w:t>”</w:t>
      </w:r>
      <w:r w:rsidRPr="00D96292">
        <w:t xml:space="preserve">, qui sera soumis au Conseil pour adoption </w:t>
      </w:r>
      <w:r w:rsidR="00CD204C" w:rsidRPr="00D96292">
        <w:t>le 23</w:t>
      </w:r>
      <w:r w:rsidRPr="00D96292">
        <w:t xml:space="preserve"> octobre 2026.</w:t>
      </w:r>
    </w:p>
    <w:p w14:paraId="5754970D" w14:textId="77777777" w:rsidR="00C81D6A" w:rsidRPr="00D96292" w:rsidRDefault="00C81D6A" w:rsidP="00C81D6A"/>
    <w:p w14:paraId="6333A490" w14:textId="77777777" w:rsidR="00C81D6A" w:rsidRPr="00D96292" w:rsidRDefault="00C81D6A" w:rsidP="00C81D6A">
      <w:r w:rsidRPr="00D96292">
        <w:fldChar w:fldCharType="begin"/>
      </w:r>
      <w:r w:rsidRPr="00D96292">
        <w:instrText xml:space="preserve"> AUTONUM  </w:instrText>
      </w:r>
      <w:r w:rsidRPr="00D96292">
        <w:fldChar w:fldCharType="end"/>
      </w:r>
      <w:r w:rsidRPr="00D96292">
        <w:tab/>
        <w:t>Le TWV, le TWA et le TWO ont pris note de la demande du Comité technique visant à ce que les futures discussions sur la confidentialité et la propriété des informations moléculaires soient organisées sur la base de cas concrets et de situations spécifiques.</w:t>
      </w:r>
    </w:p>
    <w:p w14:paraId="4F3D1628" w14:textId="77777777" w:rsidR="00C81D6A" w:rsidRPr="00D96292" w:rsidRDefault="00C81D6A" w:rsidP="00C81D6A"/>
    <w:p w14:paraId="7587E14F" w14:textId="77777777" w:rsidR="00C81D6A" w:rsidRPr="00D96292" w:rsidRDefault="00C81D6A" w:rsidP="00C81D6A">
      <w:r w:rsidRPr="00D96292">
        <w:lastRenderedPageBreak/>
        <w:fldChar w:fldCharType="begin"/>
      </w:r>
      <w:r w:rsidRPr="00D96292">
        <w:instrText xml:space="preserve"> AUTONUM  </w:instrText>
      </w:r>
      <w:r w:rsidRPr="00D96292">
        <w:fldChar w:fldCharType="end"/>
      </w:r>
      <w:r w:rsidRPr="00D96292">
        <w:tab/>
        <w:t>Le TWV, le TWA et le TWO ont pris note de la demande du TC visant à ce que les discussions futures sur l’utilisation des informations moléculaires soient axées sur la coopération, notamment en ce qui concerne la mise au point conjointe de marqueurs moléculaires, la sélection de marqueurs moléculaires pour l’identification des variétés et la gestion des collections de variétés.</w:t>
      </w:r>
    </w:p>
    <w:p w14:paraId="78DB794D" w14:textId="77777777" w:rsidR="00C81D6A" w:rsidRPr="00D96292" w:rsidRDefault="00C81D6A" w:rsidP="00C81D6A"/>
    <w:p w14:paraId="63E6E307" w14:textId="63EA9FC4" w:rsidR="00E72260" w:rsidRPr="00D96292" w:rsidRDefault="00E72260" w:rsidP="00C81D6A">
      <w:r w:rsidRPr="00D96292">
        <w:fldChar w:fldCharType="begin"/>
      </w:r>
      <w:r w:rsidRPr="00D96292">
        <w:instrText xml:space="preserve"> AUTONUM  </w:instrText>
      </w:r>
      <w:r w:rsidRPr="00D96292">
        <w:fldChar w:fldCharType="end"/>
      </w:r>
      <w:r w:rsidRPr="00D96292">
        <w:tab/>
      </w:r>
      <w:r w:rsidR="00767211" w:rsidRPr="00D96292">
        <w:t>Le TWM</w:t>
      </w:r>
      <w:r w:rsidR="007466B2" w:rsidRPr="00D96292">
        <w:rPr>
          <w:rStyle w:val="FootnoteReference"/>
        </w:rPr>
        <w:footnoteReference w:id="20"/>
      </w:r>
      <w:r w:rsidR="006A21B1">
        <w:t>,</w:t>
      </w:r>
      <w:r w:rsidR="00767211" w:rsidRPr="00D96292">
        <w:t xml:space="preserve"> lors de sa quatrième session, a proposé de </w:t>
      </w:r>
      <w:r w:rsidR="00400910" w:rsidRPr="00D96292">
        <w:t xml:space="preserve">solliciter des communications et </w:t>
      </w:r>
      <w:r w:rsidR="00767211" w:rsidRPr="00D96292">
        <w:t xml:space="preserve">d’examiner, lors de sa cinquième session, </w:t>
      </w:r>
      <w:r w:rsidR="009E7B28" w:rsidRPr="00D96292">
        <w:t xml:space="preserve">le point de l’ordre du jour </w:t>
      </w:r>
      <w:r w:rsidR="00767211" w:rsidRPr="00D96292">
        <w:t xml:space="preserve">intitulé </w:t>
      </w:r>
      <w:r w:rsidR="00041D2B">
        <w:t>“</w:t>
      </w:r>
      <w:r w:rsidR="008C2956" w:rsidRPr="00D96292">
        <w:t>Gouvernance, gestion des bases de données, échange et confidentialité des données et du matériel</w:t>
      </w:r>
      <w:r w:rsidR="00041D2B">
        <w:t>”</w:t>
      </w:r>
      <w:r w:rsidR="007466B2" w:rsidRPr="00D96292">
        <w:t>.</w:t>
      </w:r>
    </w:p>
    <w:p w14:paraId="19D8355A" w14:textId="77777777" w:rsidR="007466B2" w:rsidRPr="00D96292" w:rsidRDefault="007466B2" w:rsidP="00C81D6A"/>
    <w:p w14:paraId="45E881AC" w14:textId="68F08614" w:rsidR="00C81D6A" w:rsidRPr="00D96292" w:rsidRDefault="00C81D6A" w:rsidP="00321D21">
      <w:pPr>
        <w:tabs>
          <w:tab w:val="left" w:pos="5387"/>
          <w:tab w:val="left" w:pos="5954"/>
        </w:tabs>
        <w:ind w:left="4820"/>
        <w:rPr>
          <w:i/>
        </w:rPr>
      </w:pPr>
      <w:r w:rsidRPr="00D96292">
        <w:rPr>
          <w:i/>
          <w:snapToGrid w:val="0"/>
          <w:lang w:eastAsia="ja-JP"/>
        </w:rPr>
        <w:fldChar w:fldCharType="begin"/>
      </w:r>
      <w:r w:rsidRPr="00D96292">
        <w:rPr>
          <w:i/>
          <w:snapToGrid w:val="0"/>
          <w:lang w:eastAsia="ja-JP"/>
        </w:rPr>
        <w:instrText xml:space="preserve"> AUTONUM  </w:instrText>
      </w:r>
      <w:r w:rsidRPr="00D96292">
        <w:rPr>
          <w:i/>
          <w:snapToGrid w:val="0"/>
          <w:lang w:eastAsia="ja-JP"/>
        </w:rPr>
        <w:fldChar w:fldCharType="end"/>
      </w:r>
      <w:r w:rsidRPr="00D96292">
        <w:rPr>
          <w:i/>
          <w:snapToGrid w:val="0"/>
          <w:lang w:eastAsia="ja-JP"/>
        </w:rPr>
        <w:tab/>
        <w:t xml:space="preserve">Le TC </w:t>
      </w:r>
      <w:r w:rsidR="007F1CCA" w:rsidRPr="00D96292">
        <w:rPr>
          <w:i/>
          <w:snapToGrid w:val="0"/>
          <w:lang w:eastAsia="ja-JP"/>
        </w:rPr>
        <w:t xml:space="preserve">et le CAJ sont </w:t>
      </w:r>
      <w:r w:rsidRPr="00D96292">
        <w:rPr>
          <w:i/>
          <w:snapToGrid w:val="0"/>
          <w:lang w:eastAsia="ja-JP"/>
        </w:rPr>
        <w:t xml:space="preserve">invités à </w:t>
      </w:r>
      <w:r w:rsidRPr="00D96292">
        <w:rPr>
          <w:i/>
        </w:rPr>
        <w:t xml:space="preserve">noter qu’aucun cas concret ni aucune situation spécifique n’ont été proposés pour discussion </w:t>
      </w:r>
      <w:r w:rsidR="008A7FE2" w:rsidRPr="00D96292">
        <w:rPr>
          <w:i/>
        </w:rPr>
        <w:t xml:space="preserve">par </w:t>
      </w:r>
      <w:r w:rsidRPr="00D96292">
        <w:rPr>
          <w:i/>
        </w:rPr>
        <w:t xml:space="preserve">le TWV, </w:t>
      </w:r>
      <w:r w:rsidR="00321D21" w:rsidRPr="00D96292">
        <w:rPr>
          <w:i/>
        </w:rPr>
        <w:t xml:space="preserve">le TWM, </w:t>
      </w:r>
      <w:r w:rsidRPr="00D96292">
        <w:rPr>
          <w:i/>
        </w:rPr>
        <w:t xml:space="preserve">le TWA et le TWO </w:t>
      </w:r>
      <w:r w:rsidR="008A7FE2" w:rsidRPr="00D96292">
        <w:rPr>
          <w:i/>
        </w:rPr>
        <w:t xml:space="preserve">lors de leurs sessions de 2026. </w:t>
      </w:r>
    </w:p>
    <w:p w14:paraId="03C36C2B" w14:textId="77777777" w:rsidR="00C81D6A" w:rsidRPr="00D96292" w:rsidRDefault="00C81D6A" w:rsidP="002C6D32"/>
    <w:p w14:paraId="68752683" w14:textId="77777777" w:rsidR="00A00571" w:rsidRPr="00D96292" w:rsidRDefault="00A00571" w:rsidP="00FE38C7"/>
    <w:p w14:paraId="38D9EA8D" w14:textId="77777777" w:rsidR="00EF4B00" w:rsidRPr="00D96292" w:rsidRDefault="00EF4B00" w:rsidP="00975B88">
      <w:pPr>
        <w:pStyle w:val="Heading1"/>
        <w:rPr>
          <w:snapToGrid w:val="0"/>
          <w:lang w:val="fr-FR" w:eastAsia="ja-JP"/>
        </w:rPr>
      </w:pPr>
      <w:bookmarkStart w:id="28" w:name="_Toc177773948"/>
      <w:bookmarkStart w:id="29" w:name="_Toc240389598"/>
      <w:r w:rsidRPr="00D96292">
        <w:rPr>
          <w:snapToGrid w:val="0"/>
          <w:lang w:val="fr-FR" w:eastAsia="ja-JP"/>
        </w:rPr>
        <w:t>Points pour information</w:t>
      </w:r>
      <w:bookmarkEnd w:id="28"/>
      <w:bookmarkEnd w:id="29"/>
    </w:p>
    <w:bookmarkEnd w:id="3"/>
    <w:p w14:paraId="41B95F77" w14:textId="77777777" w:rsidR="00EF4B00" w:rsidRPr="00D96292" w:rsidRDefault="00EF4B00" w:rsidP="00975B88">
      <w:pPr>
        <w:keepNext/>
        <w:jc w:val="left"/>
      </w:pPr>
    </w:p>
    <w:p w14:paraId="4F60587D" w14:textId="7A852DEC" w:rsidR="00EF4B00" w:rsidRPr="00D96292" w:rsidRDefault="00A33FD0" w:rsidP="00825360">
      <w:r w:rsidRPr="00D96292">
        <w:fldChar w:fldCharType="begin"/>
      </w:r>
      <w:r w:rsidRPr="00D96292">
        <w:instrText xml:space="preserve"> AUTONUM  </w:instrText>
      </w:r>
      <w:r w:rsidRPr="00D96292">
        <w:fldChar w:fldCharType="end"/>
      </w:r>
      <w:r w:rsidRPr="00D96292">
        <w:tab/>
      </w:r>
      <w:r w:rsidR="00072E09" w:rsidRPr="00D96292">
        <w:t xml:space="preserve">La section suivante fournit le compte rendu des développements en matière de techniques moléculaires </w:t>
      </w:r>
      <w:r w:rsidR="00C7701B" w:rsidRPr="00D96292">
        <w:t xml:space="preserve">lors de la </w:t>
      </w:r>
      <w:r w:rsidR="003A5D40" w:rsidRPr="00D96292">
        <w:rPr>
          <w:lang w:eastAsia="ja-JP"/>
        </w:rPr>
        <w:t xml:space="preserve">quatrième </w:t>
      </w:r>
      <w:r w:rsidRPr="00D96292">
        <w:t xml:space="preserve">session </w:t>
      </w:r>
      <w:r w:rsidR="00C7701B" w:rsidRPr="00D96292">
        <w:t xml:space="preserve">du TWM, qui s’est tenue </w:t>
      </w:r>
      <w:r w:rsidR="00487C3A" w:rsidRPr="00D96292">
        <w:rPr>
          <w:lang w:eastAsia="ja-JP"/>
        </w:rPr>
        <w:t xml:space="preserve">à </w:t>
      </w:r>
      <w:r w:rsidR="003A5D40" w:rsidRPr="00D96292">
        <w:rPr>
          <w:lang w:eastAsia="ja-JP"/>
        </w:rPr>
        <w:t>Cambridge</w:t>
      </w:r>
      <w:r w:rsidR="00487C3A" w:rsidRPr="00D96292">
        <w:rPr>
          <w:lang w:eastAsia="ja-JP"/>
        </w:rPr>
        <w:t xml:space="preserve">, </w:t>
      </w:r>
      <w:r w:rsidR="003A5D40" w:rsidRPr="00D96292">
        <w:rPr>
          <w:lang w:eastAsia="ja-JP"/>
        </w:rPr>
        <w:t>au Royaume-Uni</w:t>
      </w:r>
      <w:r w:rsidRPr="00D96292">
        <w:t>, du</w:t>
      </w:r>
      <w:r w:rsidR="00487C3A" w:rsidRPr="00D96292">
        <w:rPr>
          <w:lang w:eastAsia="ja-JP"/>
        </w:rPr>
        <w:t xml:space="preserve"> 2 </w:t>
      </w:r>
      <w:r w:rsidRPr="00D96292">
        <w:t>au</w:t>
      </w:r>
      <w:r w:rsidR="003A5D40" w:rsidRPr="00D96292">
        <w:rPr>
          <w:lang w:eastAsia="ja-JP"/>
        </w:rPr>
        <w:t xml:space="preserve"> 5 juin 2026</w:t>
      </w:r>
      <w:r w:rsidRPr="00D96292">
        <w:t xml:space="preserve">.  </w:t>
      </w:r>
    </w:p>
    <w:p w14:paraId="218485E5" w14:textId="77777777" w:rsidR="000E6EDA" w:rsidRPr="00D96292" w:rsidRDefault="000E6EDA" w:rsidP="000E6EDA"/>
    <w:p w14:paraId="74117309" w14:textId="1AF400DA" w:rsidR="000E6EDA" w:rsidRPr="00D96292" w:rsidRDefault="000E6EDA" w:rsidP="00003D61">
      <w:pPr>
        <w:pStyle w:val="Heading2"/>
        <w:rPr>
          <w:lang w:val="fr-FR"/>
        </w:rPr>
      </w:pPr>
      <w:bookmarkStart w:id="30" w:name="_Toc240389599"/>
      <w:r w:rsidRPr="00D96292">
        <w:rPr>
          <w:lang w:val="fr-FR"/>
        </w:rPr>
        <w:t>Coopération entre organisations internationales</w:t>
      </w:r>
      <w:bookmarkEnd w:id="30"/>
    </w:p>
    <w:p w14:paraId="08712B45" w14:textId="77777777" w:rsidR="005567EF" w:rsidRPr="00D96292" w:rsidRDefault="005567EF" w:rsidP="005567EF"/>
    <w:p w14:paraId="6117346C" w14:textId="4A96B619" w:rsidR="000E6EDA" w:rsidRPr="00D96292" w:rsidRDefault="000E6EDA" w:rsidP="00F33FF5">
      <w:pPr>
        <w:pStyle w:val="Heading3"/>
        <w:rPr>
          <w:lang w:val="fr-FR"/>
        </w:rPr>
      </w:pPr>
      <w:bookmarkStart w:id="31" w:name="_Toc240389600"/>
      <w:r w:rsidRPr="00D96292">
        <w:rPr>
          <w:lang w:val="fr-FR"/>
        </w:rPr>
        <w:t>Programmes de l’OCDE relatifs aux semences</w:t>
      </w:r>
      <w:bookmarkEnd w:id="31"/>
    </w:p>
    <w:p w14:paraId="52430F2A" w14:textId="77777777" w:rsidR="000E6EDA" w:rsidRPr="00D96292" w:rsidRDefault="000E6EDA" w:rsidP="000E6EDA">
      <w:pPr>
        <w:pStyle w:val="ListParagraph"/>
        <w:keepNext/>
        <w:ind w:left="0"/>
        <w:jc w:val="both"/>
        <w:rPr>
          <w:rFonts w:eastAsiaTheme="minorEastAsia"/>
          <w:lang w:eastAsia="ja-JP"/>
        </w:rPr>
      </w:pPr>
    </w:p>
    <w:p w14:paraId="61363643" w14:textId="1DE57F8F" w:rsidR="00E35600" w:rsidRPr="00D96292" w:rsidRDefault="009155FB" w:rsidP="009155FB">
      <w:r w:rsidRPr="00D96292">
        <w:fldChar w:fldCharType="begin"/>
      </w:r>
      <w:r w:rsidRPr="00D96292">
        <w:instrText xml:space="preserve"> AUTONUM  </w:instrText>
      </w:r>
      <w:r w:rsidRPr="00D96292">
        <w:fldChar w:fldCharType="end"/>
      </w:r>
      <w:r w:rsidRPr="00D96292">
        <w:tab/>
      </w:r>
      <w:r w:rsidR="00E35600" w:rsidRPr="00D96292">
        <w:t xml:space="preserve">Le TWM a entendu un exposé de </w:t>
      </w:r>
      <w:r w:rsidR="00E35600" w:rsidRPr="00D96292">
        <w:rPr>
          <w:lang w:eastAsia="ja-JP"/>
        </w:rPr>
        <w:t>M</w:t>
      </w:r>
      <w:r w:rsidR="00E35600" w:rsidRPr="00D96292">
        <w:t>. Christophe Rouillard</w:t>
      </w:r>
      <w:r w:rsidR="00E35600" w:rsidRPr="00D96292">
        <w:rPr>
          <w:lang w:eastAsia="ja-JP"/>
        </w:rPr>
        <w:t>, de l’Organisation de coopération et de développement économiques (OCDE)</w:t>
      </w:r>
      <w:r w:rsidR="00E35600" w:rsidRPr="00D96292">
        <w:t xml:space="preserve">, intitulé </w:t>
      </w:r>
      <w:r w:rsidR="00041D2B">
        <w:t>“</w:t>
      </w:r>
      <w:r w:rsidR="008D51D4">
        <w:rPr>
          <w:lang w:eastAsia="ja-JP"/>
        </w:rPr>
        <w:t>Développement</w:t>
      </w:r>
      <w:r w:rsidR="00E35600" w:rsidRPr="00D96292">
        <w:rPr>
          <w:lang w:eastAsia="ja-JP"/>
        </w:rPr>
        <w:t xml:space="preserve"> récent</w:t>
      </w:r>
      <w:r w:rsidR="008D51D4">
        <w:rPr>
          <w:lang w:eastAsia="ja-JP"/>
        </w:rPr>
        <w:t>s</w:t>
      </w:r>
      <w:r w:rsidR="00E35600" w:rsidRPr="00D96292">
        <w:rPr>
          <w:lang w:eastAsia="ja-JP"/>
        </w:rPr>
        <w:t xml:space="preserve"> dans l’application des techniques biochimiques et moléculaires : </w:t>
      </w:r>
      <w:r w:rsidR="00E35600" w:rsidRPr="00D96292">
        <w:t>“</w:t>
      </w:r>
      <w:r w:rsidR="00E35600" w:rsidRPr="00D96292">
        <w:rPr>
          <w:lang w:eastAsia="ja-JP"/>
        </w:rPr>
        <w:t xml:space="preserve">Vers une coopération renforcée entre l’OCDE, l’ISTA et </w:t>
      </w:r>
      <w:r w:rsidR="00E35600" w:rsidRPr="00D96292">
        <w:t xml:space="preserve">l’UPOV”, </w:t>
      </w:r>
      <w:r w:rsidR="00E35600" w:rsidRPr="00D96292">
        <w:rPr>
          <w:rFonts w:cs="Arial"/>
          <w:iCs/>
        </w:rPr>
        <w:t xml:space="preserve">tel que figurant dans le document </w:t>
      </w:r>
      <w:r w:rsidR="00E35600" w:rsidRPr="00D96292">
        <w:rPr>
          <w:lang w:eastAsia="ja-JP"/>
        </w:rPr>
        <w:t>TWM/4/27</w:t>
      </w:r>
      <w:r w:rsidR="00E35600" w:rsidRPr="00D96292">
        <w:t>.</w:t>
      </w:r>
    </w:p>
    <w:p w14:paraId="77CC9728" w14:textId="77777777" w:rsidR="00E35600" w:rsidRPr="00D96292" w:rsidRDefault="00E35600" w:rsidP="00E35600"/>
    <w:p w14:paraId="7ECFCC2B" w14:textId="7F238BA0" w:rsidR="00E35600" w:rsidRPr="00D96292" w:rsidRDefault="00312DE5" w:rsidP="00312DE5">
      <w:r w:rsidRPr="00D96292">
        <w:fldChar w:fldCharType="begin"/>
      </w:r>
      <w:r w:rsidRPr="00D96292">
        <w:instrText xml:space="preserve"> AUTONUM  </w:instrText>
      </w:r>
      <w:r w:rsidRPr="00D96292">
        <w:fldChar w:fldCharType="end"/>
      </w:r>
      <w:r w:rsidRPr="00D96292">
        <w:tab/>
      </w:r>
      <w:r w:rsidR="00E35600" w:rsidRPr="00D96292">
        <w:rPr>
          <w:lang w:eastAsia="ja-JP"/>
        </w:rPr>
        <w:t xml:space="preserve">Le TWM a noté que </w:t>
      </w:r>
      <w:r w:rsidR="00E35600" w:rsidRPr="00D96292">
        <w:rPr>
          <w:bCs/>
          <w:lang w:eastAsia="ja-JP"/>
        </w:rPr>
        <w:t xml:space="preserve">l’OCDE serait favorable </w:t>
      </w:r>
      <w:r w:rsidR="00E35600" w:rsidRPr="00D96292">
        <w:rPr>
          <w:lang w:eastAsia="ja-JP"/>
        </w:rPr>
        <w:t>à</w:t>
      </w:r>
      <w:r w:rsidR="00E35600" w:rsidRPr="00D96292">
        <w:rPr>
          <w:bCs/>
          <w:lang w:eastAsia="ja-JP"/>
        </w:rPr>
        <w:t xml:space="preserve"> l’élaboration</w:t>
      </w:r>
      <w:r w:rsidR="00E35600" w:rsidRPr="00D96292">
        <w:rPr>
          <w:lang w:eastAsia="ja-JP"/>
        </w:rPr>
        <w:t xml:space="preserve"> éventuelle d’ensembles communs de marqueurs moléculaires pour le maïs, le colza, le soja, le blé et les espèces de graminées telles que </w:t>
      </w:r>
      <w:proofErr w:type="spellStart"/>
      <w:r w:rsidR="00E35600" w:rsidRPr="00D96292">
        <w:rPr>
          <w:i/>
          <w:iCs/>
          <w:lang w:eastAsia="ja-JP"/>
        </w:rPr>
        <w:t>Lolium</w:t>
      </w:r>
      <w:proofErr w:type="spellEnd"/>
      <w:r w:rsidR="000F5856">
        <w:rPr>
          <w:i/>
          <w:iCs/>
          <w:lang w:eastAsia="ja-JP"/>
        </w:rPr>
        <w:t> </w:t>
      </w:r>
      <w:proofErr w:type="spellStart"/>
      <w:r w:rsidR="00E35600" w:rsidRPr="00D96292">
        <w:rPr>
          <w:lang w:eastAsia="ja-JP"/>
        </w:rPr>
        <w:t>spp</w:t>
      </w:r>
      <w:proofErr w:type="spellEnd"/>
      <w:r w:rsidR="00E35600" w:rsidRPr="00D96292">
        <w:rPr>
          <w:lang w:eastAsia="ja-JP"/>
        </w:rPr>
        <w:t>.</w:t>
      </w:r>
    </w:p>
    <w:p w14:paraId="04D88A88" w14:textId="77777777" w:rsidR="00E35600" w:rsidRPr="00D96292" w:rsidRDefault="00E35600" w:rsidP="00E35600"/>
    <w:p w14:paraId="02472F18" w14:textId="26528107" w:rsidR="00E35600" w:rsidRPr="00D96292" w:rsidRDefault="00312DE5" w:rsidP="00312DE5">
      <w:r w:rsidRPr="00D96292">
        <w:fldChar w:fldCharType="begin"/>
      </w:r>
      <w:r w:rsidRPr="00D96292">
        <w:instrText xml:space="preserve"> AUTONUM  </w:instrText>
      </w:r>
      <w:r w:rsidRPr="00D96292">
        <w:fldChar w:fldCharType="end"/>
      </w:r>
      <w:r w:rsidRPr="00D96292">
        <w:tab/>
        <w:t xml:space="preserve">Le </w:t>
      </w:r>
      <w:r w:rsidR="00E35600" w:rsidRPr="00D96292">
        <w:t>TWM a pris note de l’existence d’ensembles publics de marqueurs moléculaires pour les cultures mentionnées par l’OCDE, dont certains figuraient dans l’enquête de l’UPOV sur l’utilisation des marqueurs moléculaires.  Le TWM a convenu que les travaux d’harmonisation internationale devraient accorder la priorité à l’utilisation de ces ensembles de marqueurs accessibles au public.</w:t>
      </w:r>
    </w:p>
    <w:p w14:paraId="7FE65B38" w14:textId="77777777" w:rsidR="00E35600" w:rsidRPr="00D96292" w:rsidRDefault="00E35600" w:rsidP="00E35600"/>
    <w:p w14:paraId="434679B1" w14:textId="77777777" w:rsidR="00E35600" w:rsidRPr="00D96292" w:rsidRDefault="00E35600" w:rsidP="00F33FF5">
      <w:pPr>
        <w:pStyle w:val="Heading3"/>
        <w:rPr>
          <w:lang w:val="fr-FR"/>
        </w:rPr>
      </w:pPr>
      <w:bookmarkStart w:id="32" w:name="_Toc240389601"/>
      <w:r w:rsidRPr="00D96292">
        <w:rPr>
          <w:lang w:val="fr-FR"/>
        </w:rPr>
        <w:t>ISTA</w:t>
      </w:r>
      <w:bookmarkEnd w:id="32"/>
    </w:p>
    <w:p w14:paraId="01B75FEF" w14:textId="77777777" w:rsidR="00E35600" w:rsidRPr="00D96292" w:rsidRDefault="00E35600" w:rsidP="00E35600"/>
    <w:p w14:paraId="72E80520" w14:textId="08F1C9F1" w:rsidR="00E35600" w:rsidRPr="00D96292" w:rsidRDefault="00312DE5" w:rsidP="00312DE5">
      <w:r w:rsidRPr="00D96292">
        <w:fldChar w:fldCharType="begin"/>
      </w:r>
      <w:r w:rsidRPr="00D96292">
        <w:instrText xml:space="preserve"> AUTONUM  </w:instrText>
      </w:r>
      <w:r w:rsidRPr="00D96292">
        <w:fldChar w:fldCharType="end"/>
      </w:r>
      <w:r w:rsidRPr="00D96292">
        <w:tab/>
      </w:r>
      <w:r w:rsidR="00E35600" w:rsidRPr="00D96292">
        <w:t>Le TWM a assisté à une présentation de Mme Marie-Claude Gagnon</w:t>
      </w:r>
      <w:r w:rsidR="00E35600" w:rsidRPr="00D96292">
        <w:rPr>
          <w:lang w:eastAsia="ja-JP"/>
        </w:rPr>
        <w:t>, de l’Association internationale d’essais de semences (ISTA)</w:t>
      </w:r>
      <w:r w:rsidR="00E35600" w:rsidRPr="00D96292">
        <w:t xml:space="preserve">, intitulée </w:t>
      </w:r>
      <w:r w:rsidR="00041D2B">
        <w:t>“</w:t>
      </w:r>
      <w:r w:rsidR="00E35600" w:rsidRPr="00D96292">
        <w:rPr>
          <w:lang w:eastAsia="ja-JP"/>
        </w:rPr>
        <w:t>Le point sur les activités du Comité des variétés de l’ISTA (VARCOM)</w:t>
      </w:r>
      <w:r w:rsidR="00041D2B">
        <w:rPr>
          <w:lang w:eastAsia="ja-JP"/>
        </w:rPr>
        <w:t>”</w:t>
      </w:r>
      <w:r w:rsidR="00E35600" w:rsidRPr="00D96292">
        <w:t xml:space="preserve">, </w:t>
      </w:r>
      <w:r w:rsidR="00E35600" w:rsidRPr="00D96292">
        <w:rPr>
          <w:rFonts w:cs="Arial"/>
          <w:iCs/>
        </w:rPr>
        <w:t xml:space="preserve">telle que figurant dans les documents </w:t>
      </w:r>
      <w:r w:rsidR="00E35600" w:rsidRPr="00D96292">
        <w:rPr>
          <w:lang w:eastAsia="ja-JP"/>
        </w:rPr>
        <w:t xml:space="preserve">TWM/4/23 </w:t>
      </w:r>
      <w:r w:rsidR="00E35600" w:rsidRPr="00D96292">
        <w:t>et TWM/4/23 Add.</w:t>
      </w:r>
    </w:p>
    <w:p w14:paraId="4A198A66" w14:textId="77777777" w:rsidR="00E35600" w:rsidRPr="00D96292" w:rsidRDefault="00E35600" w:rsidP="00E35600">
      <w:pPr>
        <w:pStyle w:val="ListParagraph"/>
        <w:ind w:left="0"/>
        <w:jc w:val="both"/>
        <w:rPr>
          <w:rFonts w:eastAsiaTheme="minorEastAsia"/>
          <w:lang w:eastAsia="ja-JP"/>
        </w:rPr>
      </w:pPr>
    </w:p>
    <w:p w14:paraId="50DF3981" w14:textId="4D34A015" w:rsidR="00E35600" w:rsidRPr="00D96292" w:rsidRDefault="00312DE5" w:rsidP="00312DE5">
      <w:r w:rsidRPr="00D96292">
        <w:fldChar w:fldCharType="begin"/>
      </w:r>
      <w:r w:rsidRPr="00D96292">
        <w:instrText xml:space="preserve"> AUTONUM  </w:instrText>
      </w:r>
      <w:r w:rsidRPr="00D96292">
        <w:fldChar w:fldCharType="end"/>
      </w:r>
      <w:r w:rsidRPr="00D96292">
        <w:tab/>
      </w:r>
      <w:r w:rsidR="00E35600" w:rsidRPr="00D96292">
        <w:t xml:space="preserve">Le TWM a noté </w:t>
      </w:r>
      <w:r w:rsidR="00E35600" w:rsidRPr="00D96292">
        <w:rPr>
          <w:lang w:eastAsia="ja-JP"/>
        </w:rPr>
        <w:t>que l’ISTA avait publié des méthodes fondées sur l’ADN pour l’identification des variétés de maïs, d’avoine, de pois et de blé, et qu’elle élaborait actuellement une méthode pour l’orge.</w:t>
      </w:r>
    </w:p>
    <w:p w14:paraId="1EADEA86" w14:textId="77777777" w:rsidR="00E35600" w:rsidRPr="00D96292" w:rsidRDefault="00E35600" w:rsidP="00E35600">
      <w:pPr>
        <w:pStyle w:val="ListParagraph"/>
        <w:ind w:left="0"/>
        <w:jc w:val="both"/>
      </w:pPr>
    </w:p>
    <w:p w14:paraId="110AD64C" w14:textId="77777777" w:rsidR="00E35600" w:rsidRPr="00D96292" w:rsidRDefault="00E35600" w:rsidP="00F33FF5">
      <w:pPr>
        <w:pStyle w:val="Heading3"/>
        <w:rPr>
          <w:lang w:val="fr-FR"/>
        </w:rPr>
      </w:pPr>
      <w:bookmarkStart w:id="33" w:name="_Toc240389602"/>
      <w:r w:rsidRPr="00D96292">
        <w:rPr>
          <w:lang w:val="fr-FR"/>
        </w:rPr>
        <w:t>UPOV</w:t>
      </w:r>
      <w:bookmarkEnd w:id="33"/>
    </w:p>
    <w:p w14:paraId="67CBDD40" w14:textId="77777777" w:rsidR="00E35600" w:rsidRPr="00D96292" w:rsidRDefault="00E35600" w:rsidP="007575B5">
      <w:pPr>
        <w:keepNext/>
      </w:pPr>
    </w:p>
    <w:p w14:paraId="12F3D092" w14:textId="47BCE7E9" w:rsidR="00E35600" w:rsidRPr="00D96292" w:rsidRDefault="00312DE5" w:rsidP="00312DE5">
      <w:r w:rsidRPr="00D96292">
        <w:fldChar w:fldCharType="begin"/>
      </w:r>
      <w:r w:rsidRPr="00D96292">
        <w:instrText xml:space="preserve"> AUTONUM  </w:instrText>
      </w:r>
      <w:r w:rsidRPr="00D96292">
        <w:fldChar w:fldCharType="end"/>
      </w:r>
      <w:r w:rsidRPr="00D96292">
        <w:tab/>
      </w:r>
      <w:r w:rsidR="00E35600" w:rsidRPr="00D96292">
        <w:t xml:space="preserve">Le TWM a assisté à une présentation du Bureau de l'Union sur les avancées en matière de techniques moléculaires au sein de l'UPOV, </w:t>
      </w:r>
      <w:r w:rsidR="00E35600" w:rsidRPr="00D96292">
        <w:rPr>
          <w:rFonts w:cs="Arial"/>
        </w:rPr>
        <w:t>telle qu'elle figure dans le document TWP/10/4</w:t>
      </w:r>
      <w:r w:rsidR="00E35600" w:rsidRPr="00D96292">
        <w:t>.</w:t>
      </w:r>
    </w:p>
    <w:p w14:paraId="70B4D2E0" w14:textId="77777777" w:rsidR="00E35600" w:rsidRPr="00D96292" w:rsidRDefault="00E35600" w:rsidP="00E35600">
      <w:pPr>
        <w:pStyle w:val="ListParagraph"/>
        <w:ind w:left="0"/>
        <w:jc w:val="both"/>
      </w:pPr>
    </w:p>
    <w:p w14:paraId="640ADF2C" w14:textId="77777777" w:rsidR="00E35600" w:rsidRPr="00D96292" w:rsidRDefault="00E35600" w:rsidP="00F33FF5">
      <w:pPr>
        <w:pStyle w:val="Heading3"/>
        <w:rPr>
          <w:lang w:val="fr-FR"/>
        </w:rPr>
      </w:pPr>
      <w:bookmarkStart w:id="34" w:name="_Toc240389603"/>
      <w:r w:rsidRPr="00D96292">
        <w:rPr>
          <w:lang w:val="fr-FR" w:eastAsia="ja-JP"/>
        </w:rPr>
        <w:t>Organisation internationale de la vigne et du vin (</w:t>
      </w:r>
      <w:r w:rsidRPr="00D96292">
        <w:rPr>
          <w:lang w:val="fr-FR"/>
        </w:rPr>
        <w:t>OIV)</w:t>
      </w:r>
      <w:bookmarkEnd w:id="34"/>
    </w:p>
    <w:p w14:paraId="1020884F" w14:textId="77777777" w:rsidR="00E35600" w:rsidRPr="00D96292" w:rsidRDefault="00E35600" w:rsidP="00E35600">
      <w:pPr>
        <w:keepNext/>
      </w:pPr>
    </w:p>
    <w:p w14:paraId="4B19F2B3" w14:textId="3BA67E36" w:rsidR="00E35600" w:rsidRPr="00D96292" w:rsidRDefault="00312DE5" w:rsidP="00312DE5">
      <w:r w:rsidRPr="00D96292">
        <w:fldChar w:fldCharType="begin"/>
      </w:r>
      <w:r w:rsidRPr="00D96292">
        <w:instrText xml:space="preserve"> AUTONUM  </w:instrText>
      </w:r>
      <w:r w:rsidRPr="00D96292">
        <w:fldChar w:fldCharType="end"/>
      </w:r>
      <w:r w:rsidRPr="00D96292">
        <w:tab/>
      </w:r>
      <w:r w:rsidR="00E35600" w:rsidRPr="00D96292">
        <w:t xml:space="preserve">Le TWM a assisté à une présentation de </w:t>
      </w:r>
      <w:r w:rsidR="00E35600" w:rsidRPr="00D96292">
        <w:rPr>
          <w:lang w:eastAsia="ja-JP"/>
        </w:rPr>
        <w:t>M</w:t>
      </w:r>
      <w:r w:rsidR="00E35600" w:rsidRPr="00D96292">
        <w:t>. Enrico Battiston</w:t>
      </w:r>
      <w:r w:rsidR="00E35600" w:rsidRPr="00D96292">
        <w:rPr>
          <w:lang w:eastAsia="ja-JP"/>
        </w:rPr>
        <w:t>, de l’Organisation internationale de la vigne et du vin (OIV)</w:t>
      </w:r>
      <w:r w:rsidR="00E35600" w:rsidRPr="00D96292">
        <w:t xml:space="preserve">, intitulée </w:t>
      </w:r>
      <w:r w:rsidR="00041D2B">
        <w:t>“</w:t>
      </w:r>
      <w:r w:rsidR="00E35600" w:rsidRPr="00D96292">
        <w:rPr>
          <w:lang w:eastAsia="ja-JP"/>
        </w:rPr>
        <w:t>Les actions clés de l’OIV concernant les ressources génétiques de la vigne et la publication de la 3e édition des descripteurs ampélographiques de l’OIV</w:t>
      </w:r>
      <w:r w:rsidR="00041D2B">
        <w:rPr>
          <w:lang w:eastAsia="ja-JP"/>
        </w:rPr>
        <w:t>”</w:t>
      </w:r>
      <w:r w:rsidR="00E35600" w:rsidRPr="00D96292">
        <w:t xml:space="preserve">, </w:t>
      </w:r>
      <w:r w:rsidR="00E35600" w:rsidRPr="00D96292">
        <w:rPr>
          <w:rFonts w:cs="Arial"/>
          <w:iCs/>
        </w:rPr>
        <w:t xml:space="preserve">telle que figurant dans les documents </w:t>
      </w:r>
      <w:r w:rsidR="00E35600" w:rsidRPr="00D96292">
        <w:rPr>
          <w:lang w:eastAsia="ja-JP"/>
        </w:rPr>
        <w:t>TWM/4/20 et TWM/4/20 Add</w:t>
      </w:r>
      <w:r w:rsidR="00E35600" w:rsidRPr="00D96292">
        <w:t>.</w:t>
      </w:r>
    </w:p>
    <w:p w14:paraId="3D80991D" w14:textId="77777777" w:rsidR="00E35600" w:rsidRPr="00D96292" w:rsidRDefault="00E35600" w:rsidP="00E35600">
      <w:pPr>
        <w:pStyle w:val="ListParagraph"/>
        <w:ind w:left="0"/>
        <w:jc w:val="both"/>
        <w:rPr>
          <w:rFonts w:eastAsiaTheme="minorEastAsia"/>
          <w:lang w:eastAsia="ja-JP"/>
        </w:rPr>
      </w:pPr>
    </w:p>
    <w:p w14:paraId="097ED072" w14:textId="50BFF6D4" w:rsidR="00E35600" w:rsidRPr="00D96292" w:rsidRDefault="00312DE5" w:rsidP="00312DE5">
      <w:r w:rsidRPr="00D96292">
        <w:fldChar w:fldCharType="begin"/>
      </w:r>
      <w:r w:rsidRPr="00D96292">
        <w:instrText xml:space="preserve"> AUTONUM  </w:instrText>
      </w:r>
      <w:r w:rsidRPr="00D96292">
        <w:fldChar w:fldCharType="end"/>
      </w:r>
      <w:r w:rsidRPr="00D96292">
        <w:tab/>
      </w:r>
      <w:r w:rsidR="00E35600" w:rsidRPr="00D96292">
        <w:t xml:space="preserve">Le TWM a noté </w:t>
      </w:r>
      <w:r w:rsidR="00E35600" w:rsidRPr="00D96292">
        <w:rPr>
          <w:lang w:eastAsia="ja-JP"/>
        </w:rPr>
        <w:t>que le Japon développait des marqueurs moléculaires pour l’identification des cépages, avec la possibilité d’utiliser les marqueurs de l’OIV ainsi que des marqueurs supplémentaires adaptés aux cépages de la collection.</w:t>
      </w:r>
    </w:p>
    <w:p w14:paraId="23790405" w14:textId="77777777" w:rsidR="00E35600" w:rsidRPr="00D96292" w:rsidRDefault="00E35600" w:rsidP="00F33FF5">
      <w:pPr>
        <w:pStyle w:val="Heading3"/>
        <w:rPr>
          <w:lang w:val="fr-FR"/>
        </w:rPr>
      </w:pPr>
      <w:bookmarkStart w:id="35" w:name="_Toc240389604"/>
      <w:r w:rsidRPr="00D96292">
        <w:rPr>
          <w:lang w:val="fr-FR"/>
        </w:rPr>
        <w:lastRenderedPageBreak/>
        <w:t>Mise au point de panels de marqueurs moléculaires pour l’enregistrement des variétés et le contrôle des échanges</w:t>
      </w:r>
      <w:bookmarkEnd w:id="35"/>
    </w:p>
    <w:p w14:paraId="749C0902" w14:textId="77777777" w:rsidR="00E35600" w:rsidRPr="00D96292" w:rsidRDefault="00E35600" w:rsidP="00F33FF5">
      <w:pPr>
        <w:keepNext/>
      </w:pPr>
    </w:p>
    <w:p w14:paraId="21127FB9" w14:textId="50A090C7" w:rsidR="00E35600" w:rsidRPr="00D96292" w:rsidRDefault="00312DE5" w:rsidP="00F33FF5">
      <w:pPr>
        <w:keepNext/>
      </w:pPr>
      <w:r w:rsidRPr="00D96292">
        <w:fldChar w:fldCharType="begin"/>
      </w:r>
      <w:r w:rsidRPr="00D96292">
        <w:instrText xml:space="preserve"> AUTONUM  </w:instrText>
      </w:r>
      <w:r w:rsidRPr="00D96292">
        <w:fldChar w:fldCharType="end"/>
      </w:r>
      <w:r w:rsidRPr="00D96292">
        <w:tab/>
      </w:r>
      <w:r w:rsidR="00E35600" w:rsidRPr="00D96292">
        <w:t xml:space="preserve">Le TWM a assisté à une présentation de Mme Ana </w:t>
      </w:r>
      <w:r w:rsidR="00E35600" w:rsidRPr="00D96292">
        <w:rPr>
          <w:lang w:eastAsia="ja-JP"/>
        </w:rPr>
        <w:t xml:space="preserve">Laura </w:t>
      </w:r>
      <w:r w:rsidR="00E35600" w:rsidRPr="00D96292">
        <w:t xml:space="preserve">Vicario (Argentine) sur le thème </w:t>
      </w:r>
      <w:r w:rsidR="00041D2B">
        <w:t>“</w:t>
      </w:r>
      <w:r w:rsidR="00E35600" w:rsidRPr="00D96292">
        <w:rPr>
          <w:lang w:eastAsia="ja-JP"/>
        </w:rPr>
        <w:t>Mise au point de panels de marqueurs moléculaires pour l’enregistrement des variétés et le contrôle des échanges</w:t>
      </w:r>
      <w:r w:rsidR="00041D2B">
        <w:rPr>
          <w:lang w:eastAsia="ja-JP"/>
        </w:rPr>
        <w:t>”</w:t>
      </w:r>
      <w:r w:rsidR="00E35600" w:rsidRPr="00D96292">
        <w:t xml:space="preserve">, </w:t>
      </w:r>
      <w:r w:rsidR="00E35600" w:rsidRPr="00D96292">
        <w:rPr>
          <w:rFonts w:cs="Arial"/>
          <w:iCs/>
        </w:rPr>
        <w:t xml:space="preserve">telle qu’elle figure dans les documents </w:t>
      </w:r>
      <w:r w:rsidR="00E35600" w:rsidRPr="00D96292">
        <w:rPr>
          <w:lang w:eastAsia="ja-JP"/>
        </w:rPr>
        <w:t>TWM/4/21 et TWM/4/21 Add</w:t>
      </w:r>
      <w:r w:rsidR="00E35600" w:rsidRPr="00D96292">
        <w:t>.</w:t>
      </w:r>
    </w:p>
    <w:p w14:paraId="5DBAA88F" w14:textId="77777777" w:rsidR="00E35600" w:rsidRPr="00D96292" w:rsidRDefault="00E35600" w:rsidP="00E35600">
      <w:pPr>
        <w:pStyle w:val="ListParagraph"/>
        <w:ind w:left="0"/>
        <w:jc w:val="both"/>
        <w:rPr>
          <w:rFonts w:eastAsiaTheme="minorEastAsia"/>
          <w:lang w:eastAsia="ja-JP"/>
        </w:rPr>
      </w:pPr>
    </w:p>
    <w:p w14:paraId="5CE1534F" w14:textId="1969DFC8" w:rsidR="00E35600" w:rsidRPr="00D96292" w:rsidRDefault="00312DE5" w:rsidP="00312DE5">
      <w:r w:rsidRPr="00D96292">
        <w:fldChar w:fldCharType="begin"/>
      </w:r>
      <w:r w:rsidRPr="00D96292">
        <w:instrText xml:space="preserve"> AUTONUM  </w:instrText>
      </w:r>
      <w:r w:rsidRPr="00D96292">
        <w:fldChar w:fldCharType="end"/>
      </w:r>
      <w:r w:rsidRPr="00D96292">
        <w:tab/>
      </w:r>
      <w:r w:rsidR="00E35600" w:rsidRPr="00D96292">
        <w:t xml:space="preserve">Le TWM a noté que l’Argentine avait réglementé la procédure d’intégration des marqueurs moléculaires à l’appui des activités d’examen des variétés et de contrôle du marché, notamment la sélection des variétés, la définition du panel de marqueurs moléculaires, l’analyse des données, l’interprétation des résultats et la mise à jour des marqueurs.  Le TWM a noté que, depuis 2019, l’Argentine utilisait le modèle de l’UPOV intitulé </w:t>
      </w:r>
      <w:r w:rsidR="00041D2B">
        <w:t>“</w:t>
      </w:r>
      <w:r w:rsidR="00E35600" w:rsidRPr="00D96292">
        <w:t>Combinaison des distances phénotypiques et moléculaires dans la gestion des collections de variétés</w:t>
      </w:r>
      <w:r w:rsidR="00041D2B">
        <w:t>”</w:t>
      </w:r>
      <w:r w:rsidR="00E35600" w:rsidRPr="00D96292">
        <w:t xml:space="preserve"> (document TGP/15) pour l’examen des variétés de soja.  </w:t>
      </w:r>
    </w:p>
    <w:p w14:paraId="4B45E3FA" w14:textId="77777777" w:rsidR="00E35600" w:rsidRPr="00D96292" w:rsidRDefault="00E35600" w:rsidP="00E35600">
      <w:pPr>
        <w:pStyle w:val="ListParagraph"/>
        <w:ind w:left="0"/>
        <w:jc w:val="both"/>
        <w:rPr>
          <w:rFonts w:eastAsiaTheme="minorEastAsia"/>
          <w:lang w:eastAsia="ja-JP"/>
        </w:rPr>
      </w:pPr>
    </w:p>
    <w:p w14:paraId="5347C556" w14:textId="07B11C55" w:rsidR="00E35600" w:rsidRPr="00D96292" w:rsidRDefault="00FB0569" w:rsidP="00FB0569">
      <w:r w:rsidRPr="00D96292">
        <w:fldChar w:fldCharType="begin"/>
      </w:r>
      <w:r w:rsidRPr="00D96292">
        <w:instrText xml:space="preserve"> AUTONUM  </w:instrText>
      </w:r>
      <w:r w:rsidRPr="00D96292">
        <w:fldChar w:fldCharType="end"/>
      </w:r>
      <w:r w:rsidRPr="00D96292">
        <w:tab/>
      </w:r>
      <w:r w:rsidR="00E35600" w:rsidRPr="00D96292">
        <w:rPr>
          <w:lang w:eastAsia="ja-JP"/>
        </w:rPr>
        <w:t xml:space="preserve">Le TWM a examiné le processus utilisé en Argentine pour sélectionner les marqueurs moléculaires chez le soja et a noté que plus de 800 variétés avaient été prises en compte, couvrant largement les variétés de notoriété publique adaptées à la culture dans le pays.  Le TWM a noté qu’un ensemble plus large de marqueurs moléculaires avait été mis au point pour appuyer l’examen DHS et qu’un ensemble plus restreint de marqueurs avait été développé pour l’identification des variétés dans le cadre des activités de contrôle du marché.  </w:t>
      </w:r>
      <w:r w:rsidR="00E35600" w:rsidRPr="00D96292">
        <w:t>Le TWM a pris note des difficultés rencontrées en Argentine du fait que la gamme publique de marqueurs moléculaires n’était plus disponible auprès d’un fournisseur commercial, ainsi que des solutions qui ont permis de continuer à utiliser ce modèle.</w:t>
      </w:r>
    </w:p>
    <w:p w14:paraId="036A5414" w14:textId="77777777" w:rsidR="00E35600" w:rsidRPr="00D96292" w:rsidRDefault="00E35600" w:rsidP="00E35600">
      <w:pPr>
        <w:pStyle w:val="ListParagraph"/>
        <w:ind w:left="0"/>
        <w:jc w:val="both"/>
        <w:rPr>
          <w:rFonts w:eastAsiaTheme="minorEastAsia"/>
          <w:lang w:eastAsia="ja-JP"/>
        </w:rPr>
      </w:pPr>
    </w:p>
    <w:p w14:paraId="212842F5" w14:textId="1600744A" w:rsidR="00E35600" w:rsidRPr="00D96292" w:rsidRDefault="00FB0569" w:rsidP="00FB0569">
      <w:r w:rsidRPr="00D96292">
        <w:fldChar w:fldCharType="begin"/>
      </w:r>
      <w:r w:rsidRPr="00D96292">
        <w:instrText xml:space="preserve"> AUTONUM  </w:instrText>
      </w:r>
      <w:r w:rsidRPr="00D96292">
        <w:fldChar w:fldCharType="end"/>
      </w:r>
      <w:r w:rsidRPr="00D96292">
        <w:tab/>
      </w:r>
      <w:r w:rsidR="00E35600" w:rsidRPr="00D96292">
        <w:t xml:space="preserve">Le TWM a noté </w:t>
      </w:r>
      <w:r w:rsidR="00E35600" w:rsidRPr="00D96292">
        <w:rPr>
          <w:lang w:eastAsia="ja-JP"/>
        </w:rPr>
        <w:t xml:space="preserve">que l’Argentine avait utilisé des données variétales SNP pour mettre au point des marqueurs PCR permettant une identification à faible coût des variétés de coton et de soja.  </w:t>
      </w:r>
    </w:p>
    <w:p w14:paraId="45D7C0F0" w14:textId="77777777" w:rsidR="00F33FF5" w:rsidRPr="00D96292" w:rsidRDefault="00F33FF5" w:rsidP="00E35600">
      <w:pPr>
        <w:pStyle w:val="ListParagraph"/>
        <w:ind w:left="0"/>
        <w:jc w:val="both"/>
      </w:pPr>
    </w:p>
    <w:p w14:paraId="53693A3B" w14:textId="77777777" w:rsidR="00E35600" w:rsidRPr="00D96292" w:rsidRDefault="00E35600" w:rsidP="00F33FF5">
      <w:pPr>
        <w:pStyle w:val="Heading3"/>
        <w:rPr>
          <w:lang w:val="fr-FR"/>
        </w:rPr>
      </w:pPr>
      <w:bookmarkStart w:id="36" w:name="_Toc240389605"/>
      <w:r w:rsidRPr="00D96292">
        <w:rPr>
          <w:lang w:val="fr-FR"/>
        </w:rPr>
        <w:t>Marqueurs moléculaires : partenariat public-privé, une expérience brésilienne</w:t>
      </w:r>
      <w:bookmarkEnd w:id="36"/>
    </w:p>
    <w:p w14:paraId="06EBCE5E" w14:textId="77777777" w:rsidR="00E35600" w:rsidRPr="00D96292" w:rsidRDefault="00E35600" w:rsidP="00E35600"/>
    <w:p w14:paraId="1F5892F7" w14:textId="50CE9B24" w:rsidR="00E35600" w:rsidRPr="00D96292" w:rsidRDefault="0095315A" w:rsidP="0095315A">
      <w:r w:rsidRPr="00D96292">
        <w:fldChar w:fldCharType="begin"/>
      </w:r>
      <w:r w:rsidRPr="00D96292">
        <w:instrText xml:space="preserve"> AUTONUM  </w:instrText>
      </w:r>
      <w:r w:rsidRPr="00D96292">
        <w:fldChar w:fldCharType="end"/>
      </w:r>
      <w:r w:rsidRPr="00D96292">
        <w:tab/>
      </w:r>
      <w:r w:rsidR="00E35600" w:rsidRPr="00D96292">
        <w:t xml:space="preserve">Le TWM a assisté à une présentation de Mme Stefânia Araujo </w:t>
      </w:r>
      <w:r w:rsidR="00E35600" w:rsidRPr="00D96292">
        <w:rPr>
          <w:lang w:eastAsia="ja-JP"/>
        </w:rPr>
        <w:t xml:space="preserve">(Brésil) </w:t>
      </w:r>
      <w:r w:rsidR="00E35600" w:rsidRPr="00D96292">
        <w:t xml:space="preserve">intitulée </w:t>
      </w:r>
      <w:r w:rsidR="00041D2B">
        <w:t>“</w:t>
      </w:r>
      <w:r w:rsidR="00E35600" w:rsidRPr="00D96292">
        <w:rPr>
          <w:lang w:eastAsia="ja-JP"/>
        </w:rPr>
        <w:t>Marqueurs moléculaires : partenariat public-privé, une expérience brésilienne</w:t>
      </w:r>
      <w:r w:rsidR="00041D2B">
        <w:rPr>
          <w:lang w:eastAsia="ja-JP"/>
        </w:rPr>
        <w:t>”</w:t>
      </w:r>
      <w:r w:rsidR="00E35600" w:rsidRPr="00D96292">
        <w:t xml:space="preserve">, </w:t>
      </w:r>
      <w:r w:rsidR="00E35600" w:rsidRPr="00D96292">
        <w:rPr>
          <w:rFonts w:cs="Arial"/>
          <w:iCs/>
        </w:rPr>
        <w:t xml:space="preserve">telle que figurant dans le document </w:t>
      </w:r>
      <w:r w:rsidR="00E35600" w:rsidRPr="00D96292">
        <w:rPr>
          <w:lang w:eastAsia="ja-JP"/>
        </w:rPr>
        <w:t>TWM/4/10</w:t>
      </w:r>
      <w:r w:rsidR="00E35600" w:rsidRPr="00D96292">
        <w:t>.</w:t>
      </w:r>
    </w:p>
    <w:p w14:paraId="240AC4A8" w14:textId="77777777" w:rsidR="00E35600" w:rsidRPr="00D96292" w:rsidRDefault="00E35600" w:rsidP="00E35600">
      <w:pPr>
        <w:pStyle w:val="ListParagraph"/>
        <w:ind w:left="0"/>
        <w:jc w:val="both"/>
        <w:rPr>
          <w:rFonts w:eastAsiaTheme="minorEastAsia"/>
          <w:lang w:eastAsia="ja-JP"/>
        </w:rPr>
      </w:pPr>
    </w:p>
    <w:p w14:paraId="4C2719FA" w14:textId="7B7AAD43" w:rsidR="00E35600" w:rsidRPr="00D96292" w:rsidRDefault="0095315A" w:rsidP="0095315A">
      <w:r w:rsidRPr="00D96292">
        <w:fldChar w:fldCharType="begin"/>
      </w:r>
      <w:r w:rsidRPr="00D96292">
        <w:instrText xml:space="preserve"> AUTONUM  </w:instrText>
      </w:r>
      <w:r w:rsidRPr="00D96292">
        <w:fldChar w:fldCharType="end"/>
      </w:r>
      <w:r w:rsidRPr="00D96292">
        <w:tab/>
      </w:r>
      <w:r w:rsidR="00E35600" w:rsidRPr="00D96292">
        <w:t xml:space="preserve">Le TWM a pris note </w:t>
      </w:r>
      <w:r w:rsidR="00E35600" w:rsidRPr="00D96292">
        <w:rPr>
          <w:lang w:eastAsia="ja-JP"/>
        </w:rPr>
        <w:t>du développement en cours d’un ensemble de marqueurs moléculaires pour le soja au Brésil, organisé en collaboration et utilisant les mêmes marqueurs moléculaires que ceux utilisés en Argentine et aux États-Unis d’Amérique. Le TWM a pris note des difficultés rencontrées pour financer le développement du projet, qui ont été surmontées grâce à un partenariat public-privé avec une organisation locale de sélectionneurs de plantes.</w:t>
      </w:r>
    </w:p>
    <w:p w14:paraId="131C6776" w14:textId="77777777" w:rsidR="00E35600" w:rsidRPr="00D96292" w:rsidRDefault="00E35600" w:rsidP="00E35600">
      <w:pPr>
        <w:pStyle w:val="ListParagraph"/>
        <w:ind w:left="0"/>
        <w:jc w:val="both"/>
        <w:rPr>
          <w:rFonts w:eastAsiaTheme="minorEastAsia"/>
          <w:lang w:eastAsia="ja-JP"/>
        </w:rPr>
      </w:pPr>
    </w:p>
    <w:p w14:paraId="43B9D2F6" w14:textId="21884FCB" w:rsidR="00E35600" w:rsidRPr="00D96292" w:rsidRDefault="0095315A" w:rsidP="0095315A">
      <w:r w:rsidRPr="00D96292">
        <w:fldChar w:fldCharType="begin"/>
      </w:r>
      <w:r w:rsidRPr="00D96292">
        <w:instrText xml:space="preserve"> AUTONUM  </w:instrText>
      </w:r>
      <w:r w:rsidRPr="00D96292">
        <w:fldChar w:fldCharType="end"/>
      </w:r>
      <w:r w:rsidRPr="00D96292">
        <w:tab/>
      </w:r>
      <w:r w:rsidR="00E35600" w:rsidRPr="00D96292">
        <w:rPr>
          <w:lang w:eastAsia="ja-JP"/>
        </w:rPr>
        <w:t>Le TWM a décidé d’inviter le Brésil à présenter un compte rendu de l’évolution de la situation lors de sa cinquième session.</w:t>
      </w:r>
    </w:p>
    <w:p w14:paraId="4ADF10F1" w14:textId="77777777" w:rsidR="00E35600" w:rsidRPr="00D96292" w:rsidRDefault="00E35600" w:rsidP="00E35600">
      <w:pPr>
        <w:pStyle w:val="ListParagraph"/>
        <w:ind w:left="0"/>
        <w:jc w:val="both"/>
      </w:pPr>
    </w:p>
    <w:p w14:paraId="6A99C4C4" w14:textId="77777777" w:rsidR="00E35600" w:rsidRPr="00D96292" w:rsidRDefault="00E35600" w:rsidP="00F33FF5">
      <w:pPr>
        <w:pStyle w:val="Heading3"/>
        <w:rPr>
          <w:lang w:val="fr-FR"/>
        </w:rPr>
      </w:pPr>
      <w:bookmarkStart w:id="37" w:name="_Toc240389606"/>
      <w:r w:rsidRPr="00D96292">
        <w:rPr>
          <w:lang w:val="fr-FR"/>
        </w:rPr>
        <w:t xml:space="preserve">Marqueurs moléculaires </w:t>
      </w:r>
      <w:r w:rsidRPr="00D96292">
        <w:rPr>
          <w:lang w:val="fr-FR" w:eastAsia="ja-JP"/>
        </w:rPr>
        <w:t>pour l’examen DHS en Italie</w:t>
      </w:r>
      <w:bookmarkEnd w:id="37"/>
    </w:p>
    <w:p w14:paraId="281E7D87" w14:textId="77777777" w:rsidR="00E35600" w:rsidRPr="00D96292" w:rsidRDefault="00E35600" w:rsidP="00E35600"/>
    <w:p w14:paraId="34C27438" w14:textId="44C54C64" w:rsidR="00E35600" w:rsidRPr="00D96292" w:rsidRDefault="0095315A" w:rsidP="0095315A">
      <w:r w:rsidRPr="00D96292">
        <w:fldChar w:fldCharType="begin"/>
      </w:r>
      <w:r w:rsidRPr="00D96292">
        <w:instrText xml:space="preserve"> AUTONUM  </w:instrText>
      </w:r>
      <w:r w:rsidRPr="00D96292">
        <w:fldChar w:fldCharType="end"/>
      </w:r>
      <w:r w:rsidRPr="00D96292">
        <w:tab/>
      </w:r>
      <w:r w:rsidR="00E35600" w:rsidRPr="00D96292">
        <w:t xml:space="preserve">Le TWM a assisté à une présentation de Mme Lorella Andreani </w:t>
      </w:r>
      <w:r w:rsidR="00E35600" w:rsidRPr="00D96292">
        <w:rPr>
          <w:lang w:eastAsia="ja-JP"/>
        </w:rPr>
        <w:t xml:space="preserve">(Italie) </w:t>
      </w:r>
      <w:r w:rsidR="00E35600" w:rsidRPr="00D96292">
        <w:t xml:space="preserve">intitulée </w:t>
      </w:r>
      <w:r w:rsidR="00041D2B">
        <w:t>“</w:t>
      </w:r>
      <w:r w:rsidR="00E35600" w:rsidRPr="00D96292">
        <w:rPr>
          <w:lang w:eastAsia="ja-JP"/>
        </w:rPr>
        <w:t xml:space="preserve">Marqueurs moléculaires pour les examens DHS en </w:t>
      </w:r>
      <w:r w:rsidR="00E35600" w:rsidRPr="00D96292">
        <w:t>Italie</w:t>
      </w:r>
      <w:r w:rsidR="00041D2B">
        <w:t>”</w:t>
      </w:r>
      <w:r w:rsidR="00E35600" w:rsidRPr="00D96292">
        <w:t xml:space="preserve">, </w:t>
      </w:r>
      <w:r w:rsidR="00E35600" w:rsidRPr="00D96292">
        <w:rPr>
          <w:rFonts w:cs="Arial"/>
          <w:iCs/>
        </w:rPr>
        <w:t xml:space="preserve">telle que figurant dans le document </w:t>
      </w:r>
      <w:r w:rsidR="00E35600" w:rsidRPr="00D96292">
        <w:rPr>
          <w:lang w:eastAsia="ja-JP"/>
        </w:rPr>
        <w:t>TWM/4/30</w:t>
      </w:r>
      <w:r w:rsidR="00E35600" w:rsidRPr="00D96292">
        <w:t>.</w:t>
      </w:r>
    </w:p>
    <w:p w14:paraId="22F14975" w14:textId="77777777" w:rsidR="00E35600" w:rsidRPr="00D96292" w:rsidRDefault="00E35600" w:rsidP="00E35600">
      <w:pPr>
        <w:pStyle w:val="ListParagraph"/>
        <w:ind w:left="0"/>
        <w:jc w:val="both"/>
        <w:rPr>
          <w:rFonts w:eastAsiaTheme="minorEastAsia"/>
          <w:lang w:eastAsia="ja-JP"/>
        </w:rPr>
      </w:pPr>
    </w:p>
    <w:p w14:paraId="1D9BE16D" w14:textId="4CE66E59" w:rsidR="00E35600" w:rsidRPr="00D96292" w:rsidRDefault="0095315A" w:rsidP="0095315A">
      <w:r w:rsidRPr="00D96292">
        <w:fldChar w:fldCharType="begin"/>
      </w:r>
      <w:r w:rsidRPr="00D96292">
        <w:instrText xml:space="preserve"> AUTONUM  </w:instrText>
      </w:r>
      <w:r w:rsidRPr="00D96292">
        <w:fldChar w:fldCharType="end"/>
      </w:r>
      <w:r w:rsidRPr="00D96292">
        <w:tab/>
      </w:r>
      <w:r w:rsidR="00E35600" w:rsidRPr="00D96292">
        <w:t xml:space="preserve">Le TWM a examiné </w:t>
      </w:r>
      <w:r w:rsidR="00E35600" w:rsidRPr="00D96292">
        <w:rPr>
          <w:lang w:eastAsia="ja-JP"/>
        </w:rPr>
        <w:t>les défis liés aux bases de données contenant des informations fondées sur l’ADN et est convenu que les questions de gouvernance pertinentes devaient être abordées dès que possible dans le cadre des projets de développement. Le TWM a pris note du compte rendu de l’Union européenne indiquant que la politique de gouvernance des données était préparée pour les bases de données développées dans la région et a décidé d’inviter l’Union européenne à rendre compte des progrès réalisés lors de sa cinquième session.</w:t>
      </w:r>
    </w:p>
    <w:p w14:paraId="0023D6DD" w14:textId="77777777" w:rsidR="00E35600" w:rsidRPr="00D96292" w:rsidRDefault="00E35600" w:rsidP="00E35600">
      <w:pPr>
        <w:pStyle w:val="ListParagraph"/>
        <w:ind w:left="0"/>
        <w:jc w:val="both"/>
      </w:pPr>
    </w:p>
    <w:p w14:paraId="79F67B9A" w14:textId="77777777" w:rsidR="00E35600" w:rsidRPr="00D96292" w:rsidRDefault="00E35600" w:rsidP="006374BD">
      <w:pPr>
        <w:pStyle w:val="Heading3"/>
        <w:rPr>
          <w:lang w:val="fr-FR"/>
        </w:rPr>
      </w:pPr>
      <w:bookmarkStart w:id="38" w:name="_Toc240389607"/>
      <w:r w:rsidRPr="00D96292">
        <w:rPr>
          <w:lang w:val="fr-FR" w:eastAsia="ja-JP"/>
        </w:rPr>
        <w:t>Office communautaire des variétés végétales de l’Union européenne (OCVV)</w:t>
      </w:r>
      <w:bookmarkEnd w:id="38"/>
    </w:p>
    <w:p w14:paraId="7FF0C04C" w14:textId="77777777" w:rsidR="00E35600" w:rsidRPr="00D96292" w:rsidRDefault="00E35600" w:rsidP="006374BD">
      <w:pPr>
        <w:keepNext/>
      </w:pPr>
    </w:p>
    <w:p w14:paraId="520E2DDA" w14:textId="6F9188F7" w:rsidR="00E35600" w:rsidRDefault="0095315A" w:rsidP="0095315A">
      <w:r w:rsidRPr="00D96292">
        <w:fldChar w:fldCharType="begin"/>
      </w:r>
      <w:r w:rsidRPr="00D96292">
        <w:instrText xml:space="preserve"> AUTONUM  </w:instrText>
      </w:r>
      <w:r w:rsidRPr="00D96292">
        <w:fldChar w:fldCharType="end"/>
      </w:r>
      <w:r w:rsidRPr="00D96292">
        <w:tab/>
      </w:r>
      <w:r w:rsidR="00E35600" w:rsidRPr="00D96292">
        <w:t xml:space="preserve">Le TWM a assisté à une présentation de Mme Cécile Collonnier </w:t>
      </w:r>
      <w:r w:rsidR="00E35600" w:rsidRPr="00D96292">
        <w:rPr>
          <w:lang w:eastAsia="ja-JP"/>
        </w:rPr>
        <w:t xml:space="preserve">(CPVO) et </w:t>
      </w:r>
      <w:r w:rsidR="00E35600" w:rsidRPr="00D96292">
        <w:t xml:space="preserve">de </w:t>
      </w:r>
      <w:r w:rsidR="00E35600" w:rsidRPr="00D96292">
        <w:rPr>
          <w:lang w:eastAsia="ja-JP"/>
        </w:rPr>
        <w:t xml:space="preserve">Mme Claire Kamei (Pays-Bas (Royaume des)) </w:t>
      </w:r>
      <w:r w:rsidR="00E35600" w:rsidRPr="00D96292">
        <w:t xml:space="preserve">sur le thème </w:t>
      </w:r>
      <w:r w:rsidR="00041D2B">
        <w:t>“</w:t>
      </w:r>
      <w:r w:rsidR="00E35600" w:rsidRPr="00D96292">
        <w:rPr>
          <w:lang w:eastAsia="ja-JP"/>
        </w:rPr>
        <w:t>Projet cofinancé par le CPVO : validation internationale d’un ensemble de marqueurs SNP pour l’examen DHS de la tomate</w:t>
      </w:r>
      <w:r w:rsidR="00041D2B">
        <w:rPr>
          <w:lang w:eastAsia="ja-JP"/>
        </w:rPr>
        <w:t>”</w:t>
      </w:r>
      <w:r w:rsidR="00E35600" w:rsidRPr="00D96292">
        <w:t xml:space="preserve">, </w:t>
      </w:r>
      <w:r w:rsidR="00E35600" w:rsidRPr="00D96292">
        <w:rPr>
          <w:rFonts w:cs="Arial"/>
          <w:iCs/>
        </w:rPr>
        <w:t xml:space="preserve">telle que figurant </w:t>
      </w:r>
      <w:r w:rsidR="00E35600" w:rsidRPr="00D96292">
        <w:rPr>
          <w:lang w:eastAsia="ja-JP"/>
        </w:rPr>
        <w:t xml:space="preserve">dans </w:t>
      </w:r>
      <w:r w:rsidR="00E35600" w:rsidRPr="00D96292">
        <w:t xml:space="preserve">une version révisée du document </w:t>
      </w:r>
      <w:r w:rsidR="00E35600" w:rsidRPr="00D96292">
        <w:rPr>
          <w:lang w:eastAsia="ja-JP"/>
        </w:rPr>
        <w:t>TWM/4/26</w:t>
      </w:r>
      <w:r w:rsidR="00E35600" w:rsidRPr="00D96292">
        <w:t>.</w:t>
      </w:r>
    </w:p>
    <w:p w14:paraId="04F10AA2" w14:textId="77777777" w:rsidR="00A66FE3" w:rsidRPr="00D96292" w:rsidRDefault="00A66FE3" w:rsidP="0095315A"/>
    <w:p w14:paraId="346D8868" w14:textId="78BC4940" w:rsidR="00E35600" w:rsidRPr="00D96292" w:rsidRDefault="0095315A" w:rsidP="0095315A">
      <w:r w:rsidRPr="00D96292">
        <w:fldChar w:fldCharType="begin"/>
      </w:r>
      <w:r w:rsidRPr="00D96292">
        <w:instrText xml:space="preserve"> AUTONUM  </w:instrText>
      </w:r>
      <w:r w:rsidRPr="00D96292">
        <w:fldChar w:fldCharType="end"/>
      </w:r>
      <w:r w:rsidRPr="00D96292">
        <w:tab/>
      </w:r>
      <w:r w:rsidR="00E35600" w:rsidRPr="00D96292">
        <w:t xml:space="preserve">Le TWM a examiné une proposition visant à inviter les membres de l’UPOV à valider l’ensemble de marqueurs moléculaires sélectionnés pour la tomate, mis au point par l’Union européenne en collaboration avec la Chine, le Japon et la République de Corée.  Le TWM a convenu que les membres de l’UPOV devraient </w:t>
      </w:r>
      <w:r w:rsidR="00E35600" w:rsidRPr="00D96292">
        <w:lastRenderedPageBreak/>
        <w:t>contacter Mme Collonnier pour obtenir de plus amples informations sur cet ensemble de marqueurs moléculaires pour la tomate.</w:t>
      </w:r>
    </w:p>
    <w:p w14:paraId="6916D3B9" w14:textId="77777777" w:rsidR="00E35600" w:rsidRPr="00D96292" w:rsidRDefault="00E35600" w:rsidP="00E35600">
      <w:pPr>
        <w:pStyle w:val="ListParagraph"/>
        <w:ind w:left="0"/>
        <w:jc w:val="both"/>
        <w:rPr>
          <w:rFonts w:eastAsiaTheme="minorEastAsia"/>
          <w:lang w:eastAsia="ja-JP"/>
        </w:rPr>
      </w:pPr>
    </w:p>
    <w:p w14:paraId="2BC54729" w14:textId="55189768" w:rsidR="00E35600" w:rsidRPr="00D96292" w:rsidRDefault="0095315A" w:rsidP="0095315A">
      <w:r w:rsidRPr="00D96292">
        <w:fldChar w:fldCharType="begin"/>
      </w:r>
      <w:r w:rsidRPr="00D96292">
        <w:instrText xml:space="preserve"> AUTONUM  </w:instrText>
      </w:r>
      <w:r w:rsidRPr="00D96292">
        <w:fldChar w:fldCharType="end"/>
      </w:r>
      <w:r w:rsidRPr="00D96292">
        <w:tab/>
      </w:r>
      <w:r w:rsidR="00E35600" w:rsidRPr="00D96292">
        <w:t>Le TWM a examiné les principaux éléments nécessaires à la définition d’un ensemble mondial de marqueurs moléculaires et a convenu que l’obtention de l’autorisation des obtenteurs pour utiliser des variétés dans le cadre du projet constituerait un facteur déterminant.  Le TWM a estimé que l’utilisation d’ensembles de marqueurs publics permettrait de surmonter cette difficulté.</w:t>
      </w:r>
    </w:p>
    <w:p w14:paraId="4A47B966" w14:textId="77777777" w:rsidR="00E35600" w:rsidRPr="00D96292" w:rsidRDefault="00E35600" w:rsidP="00E35600">
      <w:pPr>
        <w:pStyle w:val="ListParagraph"/>
        <w:ind w:left="0"/>
        <w:jc w:val="both"/>
        <w:rPr>
          <w:rFonts w:eastAsiaTheme="minorEastAsia"/>
          <w:lang w:eastAsia="ja-JP"/>
        </w:rPr>
      </w:pPr>
    </w:p>
    <w:p w14:paraId="3CA05F2A" w14:textId="75A4CCCA" w:rsidR="00E35600" w:rsidRPr="00D96292" w:rsidRDefault="0095315A" w:rsidP="0095315A">
      <w:r w:rsidRPr="00D96292">
        <w:fldChar w:fldCharType="begin"/>
      </w:r>
      <w:r w:rsidRPr="00D96292">
        <w:instrText xml:space="preserve"> AUTONUM  </w:instrText>
      </w:r>
      <w:r w:rsidRPr="00D96292">
        <w:fldChar w:fldCharType="end"/>
      </w:r>
      <w:r w:rsidRPr="00D96292">
        <w:tab/>
      </w:r>
      <w:r w:rsidR="00E35600" w:rsidRPr="00D96292">
        <w:t xml:space="preserve">Le TWM a convenu de proposer que l’UPOV diffuse des informations sur les ensembles de marqueurs moléculaires mis au point par ses membres, tels que ceux destinés à la tomate.  Le TWM a estimé qu’une formation serait nécessaire pour aider les membres de l’UPOV à utiliser ces ensembles de marqueurs moléculaires et à interpréter les résultats.  </w:t>
      </w:r>
    </w:p>
    <w:p w14:paraId="6F6F9151" w14:textId="77777777" w:rsidR="00E35600" w:rsidRPr="00D96292" w:rsidRDefault="00E35600" w:rsidP="00E35600">
      <w:pPr>
        <w:pStyle w:val="ListParagraph"/>
        <w:ind w:left="0"/>
        <w:jc w:val="both"/>
        <w:rPr>
          <w:rFonts w:eastAsiaTheme="minorEastAsia"/>
          <w:lang w:eastAsia="ja-JP"/>
        </w:rPr>
      </w:pPr>
    </w:p>
    <w:p w14:paraId="2626C012" w14:textId="2BD50C18" w:rsidR="00E35600" w:rsidRPr="00D96292" w:rsidRDefault="0095315A" w:rsidP="0095315A">
      <w:r w:rsidRPr="00D96292">
        <w:fldChar w:fldCharType="begin"/>
      </w:r>
      <w:r w:rsidRPr="00D96292">
        <w:instrText xml:space="preserve"> AUTONUM  </w:instrText>
      </w:r>
      <w:r w:rsidRPr="00D96292">
        <w:fldChar w:fldCharType="end"/>
      </w:r>
      <w:r w:rsidRPr="00D96292">
        <w:tab/>
      </w:r>
      <w:r w:rsidR="00E35600" w:rsidRPr="00D96292">
        <w:t xml:space="preserve">Le TWM a noté que le programme d’essais d’aptitude de l’ISTA était ouvert à tous les laboratoires et qu’il était </w:t>
      </w:r>
      <w:proofErr w:type="gramStart"/>
      <w:r w:rsidR="00E35600" w:rsidRPr="00D96292">
        <w:t>actuellement en cours</w:t>
      </w:r>
      <w:proofErr w:type="gramEnd"/>
      <w:r w:rsidR="00E35600" w:rsidRPr="00D96292">
        <w:t xml:space="preserve"> pour le blé, à l’aide de deux variétés du domaine public.</w:t>
      </w:r>
    </w:p>
    <w:p w14:paraId="37A33EE4" w14:textId="77777777" w:rsidR="00E35600" w:rsidRPr="00D96292" w:rsidRDefault="00E35600" w:rsidP="00E35600">
      <w:pPr>
        <w:pStyle w:val="ListParagraph"/>
        <w:ind w:left="0"/>
        <w:jc w:val="both"/>
      </w:pPr>
    </w:p>
    <w:p w14:paraId="277C5A45" w14:textId="77777777" w:rsidR="00E35600" w:rsidRPr="00D96292" w:rsidRDefault="00E35600" w:rsidP="00F33FF5">
      <w:pPr>
        <w:pStyle w:val="Heading2"/>
        <w:rPr>
          <w:lang w:val="fr-FR"/>
        </w:rPr>
      </w:pPr>
      <w:bookmarkStart w:id="39" w:name="_Toc240389608"/>
      <w:r w:rsidRPr="00D96292">
        <w:rPr>
          <w:lang w:val="fr-FR"/>
        </w:rPr>
        <w:t>Compte rendu des travaux relatifs aux techniques moléculaires dans le cadre de l’examen DHS</w:t>
      </w:r>
      <w:bookmarkEnd w:id="39"/>
    </w:p>
    <w:p w14:paraId="689FD27E" w14:textId="77777777" w:rsidR="00E35600" w:rsidRPr="00D96292" w:rsidRDefault="00E35600" w:rsidP="00E35600">
      <w:pPr>
        <w:keepNext/>
      </w:pPr>
    </w:p>
    <w:p w14:paraId="565B2C46" w14:textId="77777777" w:rsidR="00E35600" w:rsidRPr="00D96292" w:rsidRDefault="00E35600" w:rsidP="00F33FF5">
      <w:pPr>
        <w:pStyle w:val="Heading3"/>
        <w:rPr>
          <w:lang w:val="fr-FR"/>
        </w:rPr>
      </w:pPr>
      <w:bookmarkStart w:id="40" w:name="_Toc240389609"/>
      <w:r w:rsidRPr="00D96292">
        <w:rPr>
          <w:lang w:val="fr-FR"/>
        </w:rPr>
        <w:t>Activités de R&amp;D de l’OCVV</w:t>
      </w:r>
      <w:bookmarkEnd w:id="40"/>
    </w:p>
    <w:p w14:paraId="02BE66FB" w14:textId="77777777" w:rsidR="00E35600" w:rsidRPr="00D96292" w:rsidRDefault="00E35600" w:rsidP="00E35600">
      <w:pPr>
        <w:keepNext/>
      </w:pPr>
    </w:p>
    <w:p w14:paraId="5D814DB9" w14:textId="6B57031F" w:rsidR="00E35600" w:rsidRPr="00D96292" w:rsidRDefault="00B45805" w:rsidP="00B45805">
      <w:r w:rsidRPr="00D96292">
        <w:fldChar w:fldCharType="begin"/>
      </w:r>
      <w:r w:rsidRPr="00D96292">
        <w:instrText xml:space="preserve"> AUTONUM  </w:instrText>
      </w:r>
      <w:r w:rsidRPr="00D96292">
        <w:fldChar w:fldCharType="end"/>
      </w:r>
      <w:r w:rsidRPr="00D96292">
        <w:tab/>
      </w:r>
      <w:r w:rsidR="00E35600" w:rsidRPr="00D96292">
        <w:t xml:space="preserve">Le TWM a assisté à une présentation de Mme Cécile Collonnier </w:t>
      </w:r>
      <w:r w:rsidR="00E35600" w:rsidRPr="00D96292">
        <w:rPr>
          <w:lang w:eastAsia="ja-JP"/>
        </w:rPr>
        <w:t xml:space="preserve">(OCVV) </w:t>
      </w:r>
      <w:r w:rsidR="00E35600" w:rsidRPr="00D96292">
        <w:t xml:space="preserve">sur les </w:t>
      </w:r>
      <w:r w:rsidR="00041D2B">
        <w:t>“</w:t>
      </w:r>
      <w:r w:rsidR="00E35600" w:rsidRPr="00D96292">
        <w:t>activités de R&amp;D de l’OCVV</w:t>
      </w:r>
      <w:r w:rsidR="00041D2B">
        <w:t>”</w:t>
      </w:r>
      <w:r w:rsidR="00E35600" w:rsidRPr="00D96292">
        <w:t xml:space="preserve">, </w:t>
      </w:r>
      <w:r w:rsidR="00E35600" w:rsidRPr="00D96292">
        <w:rPr>
          <w:rFonts w:cs="Arial"/>
          <w:iCs/>
        </w:rPr>
        <w:t xml:space="preserve">telle que figurant dans le document </w:t>
      </w:r>
      <w:r w:rsidR="00E35600" w:rsidRPr="00D96292">
        <w:rPr>
          <w:lang w:eastAsia="ja-JP"/>
        </w:rPr>
        <w:t>TWM/4/9</w:t>
      </w:r>
      <w:r w:rsidR="00E35600" w:rsidRPr="00D96292">
        <w:t xml:space="preserve">.  </w:t>
      </w:r>
    </w:p>
    <w:p w14:paraId="448FA84C" w14:textId="77777777" w:rsidR="00E35600" w:rsidRPr="00D96292" w:rsidRDefault="00E35600" w:rsidP="00E35600">
      <w:pPr>
        <w:pStyle w:val="ListParagraph"/>
        <w:ind w:left="0"/>
        <w:jc w:val="both"/>
        <w:rPr>
          <w:rFonts w:eastAsiaTheme="minorEastAsia"/>
          <w:lang w:eastAsia="ja-JP"/>
        </w:rPr>
      </w:pPr>
    </w:p>
    <w:p w14:paraId="56384047" w14:textId="1D69E455" w:rsidR="00E35600" w:rsidRPr="00D96292" w:rsidRDefault="00B45805" w:rsidP="00B45805">
      <w:pPr>
        <w:rPr>
          <w:rFonts w:cs="Arial"/>
          <w:color w:val="000000" w:themeColor="text1"/>
          <w:lang w:eastAsia="nl-NL"/>
        </w:rPr>
      </w:pPr>
      <w:r w:rsidRPr="00D96292">
        <w:fldChar w:fldCharType="begin"/>
      </w:r>
      <w:r w:rsidRPr="00D96292">
        <w:instrText xml:space="preserve"> AUTONUM  </w:instrText>
      </w:r>
      <w:r w:rsidRPr="00D96292">
        <w:fldChar w:fldCharType="end"/>
      </w:r>
      <w:r w:rsidRPr="00D96292">
        <w:tab/>
      </w:r>
      <w:r w:rsidR="00E35600" w:rsidRPr="00D96292">
        <w:t xml:space="preserve">Le TWM a noté </w:t>
      </w:r>
      <w:r w:rsidR="00E35600" w:rsidRPr="00D96292">
        <w:rPr>
          <w:lang w:eastAsia="ja-JP"/>
        </w:rPr>
        <w:t>que les membres de l’UPOV étaient invités à contacter l’Union européenne en vue d’éventuels partenariats et de futurs projets.</w:t>
      </w:r>
    </w:p>
    <w:p w14:paraId="70FA597D" w14:textId="77777777" w:rsidR="00F33FF5" w:rsidRPr="00D96292" w:rsidRDefault="00F33FF5" w:rsidP="00E35600">
      <w:pPr>
        <w:pStyle w:val="ListParagraph"/>
        <w:ind w:left="0"/>
        <w:jc w:val="both"/>
      </w:pPr>
    </w:p>
    <w:p w14:paraId="6A1B70B5" w14:textId="4D71B6E0" w:rsidR="00E35600" w:rsidRPr="00D96292" w:rsidRDefault="00E35600" w:rsidP="00F33FF5">
      <w:pPr>
        <w:pStyle w:val="Heading3"/>
        <w:rPr>
          <w:lang w:val="fr-FR"/>
        </w:rPr>
      </w:pPr>
      <w:bookmarkStart w:id="41" w:name="_Toc240389610"/>
      <w:r w:rsidRPr="00D96292">
        <w:rPr>
          <w:rStyle w:val="Heading3Char"/>
          <w:i/>
          <w:iCs/>
          <w:lang w:val="fr-FR"/>
        </w:rPr>
        <w:t xml:space="preserve">Étude de l’utilisation potentielle du modèle de l’UPOV intitulé </w:t>
      </w:r>
      <w:r w:rsidR="00041D2B">
        <w:rPr>
          <w:rStyle w:val="Heading3Char"/>
          <w:i/>
          <w:iCs/>
          <w:lang w:val="fr-FR"/>
        </w:rPr>
        <w:t>“</w:t>
      </w:r>
      <w:r w:rsidRPr="00D96292">
        <w:rPr>
          <w:rStyle w:val="Heading3Char"/>
          <w:i/>
          <w:iCs/>
          <w:lang w:val="fr-FR"/>
        </w:rPr>
        <w:t xml:space="preserve">Combiner les distances phénotypiques et moléculaires dans la gestion </w:t>
      </w:r>
      <w:r w:rsidRPr="00D96292">
        <w:rPr>
          <w:lang w:val="fr-FR"/>
        </w:rPr>
        <w:t>des collections de variétés</w:t>
      </w:r>
      <w:r w:rsidR="00041D2B">
        <w:rPr>
          <w:lang w:val="fr-FR"/>
        </w:rPr>
        <w:t>”</w:t>
      </w:r>
      <w:r w:rsidRPr="00D96292">
        <w:rPr>
          <w:lang w:val="fr-FR" w:eastAsia="ja-JP"/>
        </w:rPr>
        <w:t xml:space="preserve"> </w:t>
      </w:r>
      <w:r w:rsidRPr="00D96292">
        <w:rPr>
          <w:lang w:val="fr-FR"/>
        </w:rPr>
        <w:t>pour le blé panifiable en France</w:t>
      </w:r>
      <w:bookmarkEnd w:id="41"/>
    </w:p>
    <w:p w14:paraId="39BFD0DB" w14:textId="77777777" w:rsidR="00E35600" w:rsidRPr="00D96292" w:rsidRDefault="00E35600" w:rsidP="00E35600"/>
    <w:p w14:paraId="0EBC3A21" w14:textId="6250D0EC" w:rsidR="00E35600" w:rsidRPr="00D96292" w:rsidRDefault="00B45805" w:rsidP="00B45805">
      <w:r w:rsidRPr="00D96292">
        <w:fldChar w:fldCharType="begin"/>
      </w:r>
      <w:r w:rsidRPr="00D96292">
        <w:instrText xml:space="preserve"> AUTONUM  </w:instrText>
      </w:r>
      <w:r w:rsidRPr="00D96292">
        <w:fldChar w:fldCharType="end"/>
      </w:r>
      <w:r w:rsidRPr="00D96292">
        <w:tab/>
      </w:r>
      <w:r w:rsidR="00E35600" w:rsidRPr="00D96292">
        <w:t xml:space="preserve">Le TWM a assisté à une présentation de Mme Clarisse Leclair </w:t>
      </w:r>
      <w:r w:rsidR="00E35600" w:rsidRPr="00D96292">
        <w:rPr>
          <w:lang w:eastAsia="ja-JP"/>
        </w:rPr>
        <w:t xml:space="preserve">(France) </w:t>
      </w:r>
      <w:r w:rsidR="00E35600" w:rsidRPr="00D96292">
        <w:t xml:space="preserve">intitulée </w:t>
      </w:r>
      <w:r w:rsidR="00041D2B">
        <w:t>“</w:t>
      </w:r>
      <w:r w:rsidR="00E35600" w:rsidRPr="00D96292">
        <w:t xml:space="preserve">Étude de l’utilisation potentielle du modèle de l’UPOV </w:t>
      </w:r>
      <w:r w:rsidR="00E35600" w:rsidRPr="00D96292">
        <w:rPr>
          <w:lang w:eastAsia="ja-JP"/>
        </w:rPr>
        <w:t xml:space="preserve">intitulé </w:t>
      </w:r>
      <w:r w:rsidR="00E35600" w:rsidRPr="00D96292">
        <w:t>“Combiner les distances phénotypiques et moléculaires dans la gestion des collections de variétés” pour le blé panifiable en France</w:t>
      </w:r>
      <w:r w:rsidR="00041D2B">
        <w:t>”</w:t>
      </w:r>
      <w:r w:rsidR="00E35600" w:rsidRPr="00D96292">
        <w:t xml:space="preserve">, </w:t>
      </w:r>
      <w:r w:rsidR="00E35600" w:rsidRPr="00D96292">
        <w:rPr>
          <w:rFonts w:cs="Arial"/>
          <w:iCs/>
        </w:rPr>
        <w:t xml:space="preserve">telle que figurant dans le document </w:t>
      </w:r>
      <w:r w:rsidR="00E35600" w:rsidRPr="00D96292">
        <w:rPr>
          <w:lang w:eastAsia="ja-JP"/>
        </w:rPr>
        <w:t>TWM/4/24</w:t>
      </w:r>
      <w:r w:rsidR="00E35600" w:rsidRPr="00D96292">
        <w:t xml:space="preserve">.  </w:t>
      </w:r>
    </w:p>
    <w:p w14:paraId="660EABEC" w14:textId="77777777" w:rsidR="00E35600" w:rsidRPr="00D96292" w:rsidRDefault="00E35600" w:rsidP="00E35600">
      <w:pPr>
        <w:pStyle w:val="ListParagraph"/>
        <w:ind w:left="0"/>
        <w:jc w:val="both"/>
        <w:rPr>
          <w:rFonts w:eastAsiaTheme="minorEastAsia"/>
          <w:lang w:eastAsia="ja-JP"/>
        </w:rPr>
      </w:pPr>
    </w:p>
    <w:p w14:paraId="5BE675D1" w14:textId="3FCEF563" w:rsidR="00E35600" w:rsidRPr="00D96292" w:rsidRDefault="00B45805" w:rsidP="00B45805">
      <w:r w:rsidRPr="00D96292">
        <w:fldChar w:fldCharType="begin"/>
      </w:r>
      <w:r w:rsidRPr="00D96292">
        <w:instrText xml:space="preserve"> AUTONUM  </w:instrText>
      </w:r>
      <w:r w:rsidRPr="00D96292">
        <w:fldChar w:fldCharType="end"/>
      </w:r>
      <w:r w:rsidRPr="00D96292">
        <w:tab/>
      </w:r>
      <w:r w:rsidR="00E35600" w:rsidRPr="00D96292">
        <w:t xml:space="preserve">Le TWM a noté </w:t>
      </w:r>
      <w:r w:rsidR="00E35600" w:rsidRPr="00D96292">
        <w:rPr>
          <w:lang w:eastAsia="ja-JP"/>
        </w:rPr>
        <w:t>que la France continuerait à développer cette méthode, notamment en procédant au génotypage de l’ensemble de la collection de variétés et en réduisant, le cas échéant, le nombre total de marqueurs SNP requis</w:t>
      </w:r>
      <w:r w:rsidR="00E35600" w:rsidRPr="00D96292">
        <w:t>.</w:t>
      </w:r>
    </w:p>
    <w:p w14:paraId="4FC7D67D" w14:textId="77777777" w:rsidR="00FF719D" w:rsidRPr="00D96292" w:rsidRDefault="00FF719D" w:rsidP="006374BD"/>
    <w:p w14:paraId="22F889B3" w14:textId="77777777" w:rsidR="00E35600" w:rsidRPr="00D96292" w:rsidRDefault="00E35600" w:rsidP="00FF719D">
      <w:pPr>
        <w:pStyle w:val="Heading3"/>
        <w:rPr>
          <w:lang w:val="fr-FR"/>
        </w:rPr>
      </w:pPr>
      <w:bookmarkStart w:id="42" w:name="_Toc240389611"/>
      <w:r w:rsidRPr="00D96292">
        <w:rPr>
          <w:lang w:val="fr-FR"/>
        </w:rPr>
        <w:t>Étude de l’utilisation d’approches de prédiction génomique pour la gestion des collections de variétés d’orge</w:t>
      </w:r>
      <w:bookmarkEnd w:id="42"/>
    </w:p>
    <w:p w14:paraId="33C76907" w14:textId="77777777" w:rsidR="00E35600" w:rsidRPr="00D96292" w:rsidRDefault="00E35600" w:rsidP="00E35600"/>
    <w:p w14:paraId="0414F296" w14:textId="32607B35" w:rsidR="00E35600" w:rsidRPr="00D96292" w:rsidRDefault="00B45805" w:rsidP="00B45805">
      <w:r w:rsidRPr="00D96292">
        <w:fldChar w:fldCharType="begin"/>
      </w:r>
      <w:r w:rsidRPr="00D96292">
        <w:instrText xml:space="preserve"> AUTONUM  </w:instrText>
      </w:r>
      <w:r w:rsidRPr="00D96292">
        <w:fldChar w:fldCharType="end"/>
      </w:r>
      <w:r w:rsidRPr="00D96292">
        <w:tab/>
      </w:r>
      <w:r w:rsidR="00E35600" w:rsidRPr="00D96292">
        <w:t>Le TWM a assisté à une présentation de Mme Vanessa McMillan (</w:t>
      </w:r>
      <w:r w:rsidR="00E35600" w:rsidRPr="00D96292">
        <w:rPr>
          <w:lang w:eastAsia="ja-JP"/>
        </w:rPr>
        <w:t>Royaume-Uni</w:t>
      </w:r>
      <w:r w:rsidR="00E35600" w:rsidRPr="00D96292">
        <w:t xml:space="preserve">) intitulée </w:t>
      </w:r>
      <w:r w:rsidR="00041D2B">
        <w:t>“</w:t>
      </w:r>
      <w:r w:rsidR="00E35600" w:rsidRPr="00D96292">
        <w:t>Étude de l’utilisation d’approches de prédiction génomique pour la gestion des collections de variétés d’orge</w:t>
      </w:r>
      <w:r w:rsidR="00041D2B">
        <w:t>”</w:t>
      </w:r>
      <w:r w:rsidR="00E35600" w:rsidRPr="00D96292">
        <w:t xml:space="preserve">, </w:t>
      </w:r>
      <w:r w:rsidR="00E35600" w:rsidRPr="00D96292">
        <w:rPr>
          <w:rFonts w:cs="Arial"/>
          <w:iCs/>
          <w:lang w:eastAsia="ja-JP"/>
        </w:rPr>
        <w:t xml:space="preserve">telle que </w:t>
      </w:r>
      <w:r w:rsidR="00E35600" w:rsidRPr="00D96292">
        <w:rPr>
          <w:rFonts w:cs="Arial"/>
        </w:rPr>
        <w:t xml:space="preserve">figurant dans le document </w:t>
      </w:r>
      <w:r w:rsidR="00E35600" w:rsidRPr="00D96292">
        <w:rPr>
          <w:lang w:eastAsia="ja-JP"/>
        </w:rPr>
        <w:t>TWM/4/17</w:t>
      </w:r>
      <w:r w:rsidR="00E35600" w:rsidRPr="00D96292">
        <w:t xml:space="preserve">. </w:t>
      </w:r>
    </w:p>
    <w:p w14:paraId="32AB0B15" w14:textId="77777777" w:rsidR="00E35600" w:rsidRPr="00D96292" w:rsidRDefault="00E35600" w:rsidP="00E35600">
      <w:pPr>
        <w:pStyle w:val="ListParagraph"/>
        <w:ind w:left="0"/>
        <w:jc w:val="both"/>
        <w:rPr>
          <w:rFonts w:eastAsiaTheme="minorEastAsia"/>
          <w:lang w:eastAsia="ja-JP"/>
        </w:rPr>
      </w:pPr>
    </w:p>
    <w:p w14:paraId="66D4ED02" w14:textId="158EF98C" w:rsidR="00E35600" w:rsidRPr="00D96292" w:rsidRDefault="00B45805" w:rsidP="00B45805">
      <w:r w:rsidRPr="00D96292">
        <w:fldChar w:fldCharType="begin"/>
      </w:r>
      <w:r w:rsidRPr="00D96292">
        <w:instrText xml:space="preserve"> AUTONUM  </w:instrText>
      </w:r>
      <w:r w:rsidRPr="00D96292">
        <w:fldChar w:fldCharType="end"/>
      </w:r>
      <w:r w:rsidRPr="00D96292">
        <w:tab/>
      </w:r>
      <w:r w:rsidR="00E35600" w:rsidRPr="00D96292">
        <w:rPr>
          <w:lang w:eastAsia="ja-JP"/>
        </w:rPr>
        <w:t xml:space="preserve">Le TWM a examiné la méthodologie utilisée et les résultats obtenus, notamment l’utilisation de modèles </w:t>
      </w:r>
      <w:r w:rsidR="00041D2B">
        <w:rPr>
          <w:lang w:eastAsia="ja-JP"/>
        </w:rPr>
        <w:t>“</w:t>
      </w:r>
      <w:r w:rsidR="00E35600" w:rsidRPr="00D96292">
        <w:rPr>
          <w:lang w:eastAsia="ja-JP"/>
        </w:rPr>
        <w:t>Random Forest</w:t>
      </w:r>
      <w:r w:rsidR="00041D2B">
        <w:rPr>
          <w:lang w:eastAsia="ja-JP"/>
        </w:rPr>
        <w:t>”</w:t>
      </w:r>
      <w:r w:rsidR="00E35600" w:rsidRPr="00D96292">
        <w:rPr>
          <w:lang w:eastAsia="ja-JP"/>
        </w:rPr>
        <w:t xml:space="preserve"> pour la prédiction génomique et le niveau de corrélation atteint entre l’ensemble des marqueurs SNP et les caractères figurant dans les principes directeurs d’essai. </w:t>
      </w:r>
    </w:p>
    <w:p w14:paraId="28609092" w14:textId="77777777" w:rsidR="00E35600" w:rsidRPr="00D96292" w:rsidRDefault="00E35600" w:rsidP="00E35600"/>
    <w:p w14:paraId="1B96F4B4" w14:textId="77777777" w:rsidR="00E35600" w:rsidRPr="00D96292" w:rsidRDefault="00E35600" w:rsidP="000839D2">
      <w:pPr>
        <w:pStyle w:val="Heading2"/>
        <w:rPr>
          <w:lang w:val="fr-FR"/>
        </w:rPr>
      </w:pPr>
      <w:bookmarkStart w:id="43" w:name="_Toc240389612"/>
      <w:r w:rsidRPr="00D96292">
        <w:rPr>
          <w:lang w:val="fr-FR"/>
        </w:rPr>
        <w:t>Gestion des bases de données et échange de données et de matériel</w:t>
      </w:r>
      <w:bookmarkEnd w:id="43"/>
    </w:p>
    <w:p w14:paraId="093651B2" w14:textId="77777777" w:rsidR="00E35600" w:rsidRPr="00D96292" w:rsidRDefault="00E35600" w:rsidP="000839D2">
      <w:pPr>
        <w:keepNext/>
      </w:pPr>
    </w:p>
    <w:p w14:paraId="03E8C4E7" w14:textId="77777777" w:rsidR="00E35600" w:rsidRPr="00D96292" w:rsidRDefault="00E35600" w:rsidP="000839D2">
      <w:pPr>
        <w:pStyle w:val="Heading3"/>
        <w:rPr>
          <w:lang w:val="fr-FR"/>
        </w:rPr>
      </w:pPr>
      <w:bookmarkStart w:id="44" w:name="_Toc240389613"/>
      <w:r w:rsidRPr="00D96292">
        <w:rPr>
          <w:lang w:val="fr-FR"/>
        </w:rPr>
        <w:t>Constitution et utilisation de bases de données d’empreintes moléculaires pour les variétés de légumes</w:t>
      </w:r>
      <w:bookmarkEnd w:id="44"/>
    </w:p>
    <w:p w14:paraId="13D67DFB" w14:textId="77777777" w:rsidR="00E35600" w:rsidRPr="00D96292" w:rsidRDefault="00E35600" w:rsidP="000839D2">
      <w:pPr>
        <w:keepNext/>
      </w:pPr>
    </w:p>
    <w:p w14:paraId="26ABB22B" w14:textId="3BD84288" w:rsidR="00E35600" w:rsidRPr="00D96292" w:rsidRDefault="00B45805" w:rsidP="000839D2">
      <w:pPr>
        <w:keepNext/>
      </w:pPr>
      <w:r w:rsidRPr="00D96292">
        <w:fldChar w:fldCharType="begin"/>
      </w:r>
      <w:r w:rsidRPr="00D96292">
        <w:instrText xml:space="preserve"> AUTONUM  </w:instrText>
      </w:r>
      <w:r w:rsidRPr="00D96292">
        <w:fldChar w:fldCharType="end"/>
      </w:r>
      <w:r w:rsidRPr="00D96292">
        <w:tab/>
      </w:r>
      <w:r w:rsidR="00E35600" w:rsidRPr="00D96292">
        <w:t xml:space="preserve">Le TWM a entendu un exposé de Mme Jun Ren </w:t>
      </w:r>
      <w:r w:rsidR="00E35600" w:rsidRPr="00D96292">
        <w:rPr>
          <w:lang w:eastAsia="ja-JP"/>
        </w:rPr>
        <w:t xml:space="preserve">(Chine) </w:t>
      </w:r>
      <w:r w:rsidR="00E35600" w:rsidRPr="00D96292">
        <w:t xml:space="preserve">sur le thème </w:t>
      </w:r>
      <w:r w:rsidR="00041D2B">
        <w:t>“</w:t>
      </w:r>
      <w:r w:rsidR="00E35600" w:rsidRPr="00D96292">
        <w:t>Création et utilisation de bases de données d’empreintes moléculaires pour les variétés de légumes</w:t>
      </w:r>
      <w:r w:rsidR="00041D2B">
        <w:t>”</w:t>
      </w:r>
      <w:r w:rsidR="00E35600" w:rsidRPr="00D96292">
        <w:t xml:space="preserve">, </w:t>
      </w:r>
      <w:r w:rsidR="00E35600" w:rsidRPr="00D96292">
        <w:rPr>
          <w:rFonts w:cs="Arial"/>
          <w:iCs/>
        </w:rPr>
        <w:t xml:space="preserve">tel que présenté dans le document </w:t>
      </w:r>
      <w:r w:rsidR="00E35600" w:rsidRPr="00D96292">
        <w:rPr>
          <w:lang w:eastAsia="ja-JP"/>
        </w:rPr>
        <w:t>TWM/4/13</w:t>
      </w:r>
      <w:r w:rsidR="00E35600" w:rsidRPr="00D96292">
        <w:t xml:space="preserve">.  </w:t>
      </w:r>
    </w:p>
    <w:p w14:paraId="23DEE700" w14:textId="77777777" w:rsidR="00E35600" w:rsidRPr="00D96292" w:rsidRDefault="00E35600" w:rsidP="000839D2">
      <w:pPr>
        <w:pStyle w:val="ListParagraph"/>
        <w:keepNext/>
        <w:ind w:left="0"/>
        <w:jc w:val="both"/>
        <w:rPr>
          <w:rFonts w:eastAsiaTheme="minorEastAsia"/>
          <w:lang w:eastAsia="ja-JP"/>
        </w:rPr>
      </w:pPr>
    </w:p>
    <w:p w14:paraId="3950BA80" w14:textId="3E95DBC1" w:rsidR="00E35600" w:rsidRPr="00D96292" w:rsidRDefault="00B45805" w:rsidP="00B45805">
      <w:r w:rsidRPr="00D96292">
        <w:fldChar w:fldCharType="begin"/>
      </w:r>
      <w:r w:rsidRPr="00D96292">
        <w:instrText xml:space="preserve"> AUTONUM  </w:instrText>
      </w:r>
      <w:r w:rsidRPr="00D96292">
        <w:fldChar w:fldCharType="end"/>
      </w:r>
      <w:r w:rsidRPr="00D96292">
        <w:tab/>
      </w:r>
      <w:r w:rsidR="00E35600" w:rsidRPr="00D96292">
        <w:rPr>
          <w:lang w:eastAsia="ja-JP"/>
        </w:rPr>
        <w:t xml:space="preserve">Le TWM a pris note des avancées concernant la mise en place de bases de données contenant des données morphologiques et moléculaires, ainsi que des résultats obtenus à l’appui des activités d’examen des variétés et de contrôle du marché. </w:t>
      </w:r>
    </w:p>
    <w:p w14:paraId="690F8F9F" w14:textId="77777777" w:rsidR="00E35600" w:rsidRPr="00D96292" w:rsidRDefault="00E35600" w:rsidP="00E35600">
      <w:pPr>
        <w:pStyle w:val="ListParagraph"/>
        <w:ind w:left="0"/>
        <w:jc w:val="both"/>
      </w:pPr>
    </w:p>
    <w:p w14:paraId="1505BFC6" w14:textId="77777777" w:rsidR="00E35600" w:rsidRPr="00D96292" w:rsidRDefault="00E35600" w:rsidP="006374BD">
      <w:pPr>
        <w:pStyle w:val="Heading3"/>
        <w:rPr>
          <w:lang w:val="fr-FR"/>
        </w:rPr>
      </w:pPr>
      <w:bookmarkStart w:id="45" w:name="_Toc240389614"/>
      <w:r w:rsidRPr="00D96292">
        <w:rPr>
          <w:lang w:val="fr-FR"/>
        </w:rPr>
        <w:lastRenderedPageBreak/>
        <w:t>Base de données phénotypique et génotypique DHS</w:t>
      </w:r>
      <w:bookmarkEnd w:id="45"/>
    </w:p>
    <w:p w14:paraId="189ACFD2" w14:textId="77777777" w:rsidR="00E35600" w:rsidRPr="00D96292" w:rsidRDefault="00E35600" w:rsidP="006374BD">
      <w:pPr>
        <w:keepNext/>
      </w:pPr>
    </w:p>
    <w:p w14:paraId="06236A4F" w14:textId="46375D2A" w:rsidR="00E35600" w:rsidRPr="00D96292" w:rsidRDefault="00B45805" w:rsidP="00E5034B">
      <w:pPr>
        <w:keepNext/>
        <w:keepLines/>
      </w:pPr>
      <w:r w:rsidRPr="00D96292">
        <w:fldChar w:fldCharType="begin"/>
      </w:r>
      <w:r w:rsidRPr="00D96292">
        <w:instrText xml:space="preserve"> AUTONUM  </w:instrText>
      </w:r>
      <w:r w:rsidRPr="00D96292">
        <w:fldChar w:fldCharType="end"/>
      </w:r>
      <w:r w:rsidRPr="00D96292">
        <w:tab/>
      </w:r>
      <w:r w:rsidR="00E35600" w:rsidRPr="00D96292">
        <w:t xml:space="preserve">Le TWM a entendu un exposé de </w:t>
      </w:r>
      <w:r w:rsidR="00E35600" w:rsidRPr="00D96292">
        <w:rPr>
          <w:lang w:eastAsia="ja-JP"/>
        </w:rPr>
        <w:t>M</w:t>
      </w:r>
      <w:r w:rsidR="00E35600" w:rsidRPr="00D96292">
        <w:t xml:space="preserve">. Emerson Limberger, de l’International Seed </w:t>
      </w:r>
      <w:proofErr w:type="spellStart"/>
      <w:r w:rsidR="00E35600" w:rsidRPr="00D96292">
        <w:t>Federation</w:t>
      </w:r>
      <w:proofErr w:type="spellEnd"/>
      <w:r w:rsidR="00E35600" w:rsidRPr="00D96292">
        <w:t xml:space="preserve"> (ISF), sur le thème </w:t>
      </w:r>
      <w:r w:rsidR="00041D2B">
        <w:t>“</w:t>
      </w:r>
      <w:r w:rsidR="00E35600" w:rsidRPr="00D96292">
        <w:t xml:space="preserve">Base de données DUS </w:t>
      </w:r>
      <w:proofErr w:type="spellStart"/>
      <w:r w:rsidR="00E35600" w:rsidRPr="00D96292">
        <w:t>Pheno</w:t>
      </w:r>
      <w:proofErr w:type="spellEnd"/>
      <w:r w:rsidR="00E35600" w:rsidRPr="00D96292">
        <w:t>/Geno</w:t>
      </w:r>
      <w:r w:rsidR="00041D2B">
        <w:t>”</w:t>
      </w:r>
      <w:r w:rsidR="00E35600" w:rsidRPr="00D96292">
        <w:t xml:space="preserve">, </w:t>
      </w:r>
      <w:r w:rsidR="00E35600" w:rsidRPr="00D96292">
        <w:rPr>
          <w:rFonts w:cs="Arial"/>
          <w:lang w:eastAsia="ja-JP"/>
        </w:rPr>
        <w:t xml:space="preserve">tel que </w:t>
      </w:r>
      <w:r w:rsidR="00E35600" w:rsidRPr="00D96292">
        <w:rPr>
          <w:rFonts w:cs="Arial"/>
        </w:rPr>
        <w:t xml:space="preserve">présenté dans le document </w:t>
      </w:r>
      <w:r w:rsidR="00E35600" w:rsidRPr="00D96292">
        <w:rPr>
          <w:lang w:eastAsia="ja-JP"/>
        </w:rPr>
        <w:t>TWM/4/16</w:t>
      </w:r>
      <w:r w:rsidR="00E35600" w:rsidRPr="00D96292">
        <w:t xml:space="preserve">.  </w:t>
      </w:r>
    </w:p>
    <w:p w14:paraId="17B202F6" w14:textId="77777777" w:rsidR="00E35600" w:rsidRPr="00D96292" w:rsidRDefault="00E35600" w:rsidP="00E35600">
      <w:pPr>
        <w:pStyle w:val="ListParagraph"/>
        <w:ind w:left="0"/>
        <w:jc w:val="both"/>
        <w:rPr>
          <w:rFonts w:eastAsiaTheme="minorEastAsia"/>
          <w:lang w:eastAsia="ja-JP"/>
        </w:rPr>
      </w:pPr>
    </w:p>
    <w:p w14:paraId="23285BEE" w14:textId="7CB886DD" w:rsidR="00E35600" w:rsidRDefault="00B45805" w:rsidP="00B45805">
      <w:r w:rsidRPr="00D96292">
        <w:fldChar w:fldCharType="begin"/>
      </w:r>
      <w:r w:rsidRPr="00D96292">
        <w:instrText xml:space="preserve"> AUTONUM  </w:instrText>
      </w:r>
      <w:r w:rsidRPr="00D96292">
        <w:fldChar w:fldCharType="end"/>
      </w:r>
      <w:r w:rsidRPr="00D96292">
        <w:tab/>
      </w:r>
      <w:r w:rsidR="00E35600" w:rsidRPr="00D96292">
        <w:t>Le TWM a noté que le contenu de la présentation faisait l'objet de discussions au sein de l'ISF. Le TWM a examiné l'utilisation des informations partagées dans des bases de données communes et a convenu que les défis liés à la gouvernance des données, notamment l'accès aux données et la gouvernance, devaient être traités avant toute action ultérieure.</w:t>
      </w:r>
    </w:p>
    <w:p w14:paraId="3E1C4D26" w14:textId="77777777" w:rsidR="00A66FE3" w:rsidRPr="00D96292" w:rsidRDefault="00A66FE3" w:rsidP="00B45805"/>
    <w:p w14:paraId="75971789" w14:textId="31103B80" w:rsidR="00E35600" w:rsidRPr="00D96292" w:rsidRDefault="00B45805" w:rsidP="00B45805">
      <w:r w:rsidRPr="00D96292">
        <w:fldChar w:fldCharType="begin"/>
      </w:r>
      <w:r w:rsidRPr="00D96292">
        <w:instrText xml:space="preserve"> AUTONUM  </w:instrText>
      </w:r>
      <w:r w:rsidRPr="00D96292">
        <w:fldChar w:fldCharType="end"/>
      </w:r>
      <w:r w:rsidRPr="00D96292">
        <w:tab/>
      </w:r>
      <w:r w:rsidR="00E35600" w:rsidRPr="00D96292">
        <w:t>Le TWM a décidé d’inviter l’ISF, en consultation avec les membres et observateurs intéressés, à approfondir l’élaboration de la proposition, notamment en ce qui concerne la gouvernance des bases de données, les principaux cas d’utilisation, la structure des bases de données, le fonctionnement des offices de protection des obtentions végétales et les considérations relatives aux ressources nécessaires au développement et à la maintenance.</w:t>
      </w:r>
    </w:p>
    <w:p w14:paraId="406EE00D" w14:textId="77777777" w:rsidR="00E35600" w:rsidRPr="00D96292" w:rsidRDefault="00E35600" w:rsidP="00E35600">
      <w:pPr>
        <w:pStyle w:val="ListParagraph"/>
        <w:ind w:left="0"/>
        <w:jc w:val="both"/>
        <w:rPr>
          <w:rFonts w:eastAsiaTheme="minorEastAsia"/>
          <w:lang w:eastAsia="ja-JP"/>
        </w:rPr>
      </w:pPr>
    </w:p>
    <w:p w14:paraId="7896212B" w14:textId="20EE43BF" w:rsidR="00E35600" w:rsidRPr="00D96292" w:rsidRDefault="00B45805" w:rsidP="00B45805">
      <w:r w:rsidRPr="00D96292">
        <w:fldChar w:fldCharType="begin"/>
      </w:r>
      <w:r w:rsidRPr="00D96292">
        <w:instrText xml:space="preserve"> AUTONUM  </w:instrText>
      </w:r>
      <w:r w:rsidRPr="00D96292">
        <w:fldChar w:fldCharType="end"/>
      </w:r>
      <w:r w:rsidRPr="00D96292">
        <w:tab/>
      </w:r>
      <w:r w:rsidR="00E35600" w:rsidRPr="00D96292">
        <w:t xml:space="preserve">Le TWM a rappelé l’accord antérieur visant à inviter l’Union européenne à fournir un compte rendu des progrès réalisés concernant sa politique de gouvernance des bases de données lors de sa cinquième session et a convenu d’étendre cette invitation à d’autres membres de l’UPOV.  </w:t>
      </w:r>
    </w:p>
    <w:p w14:paraId="328375A5" w14:textId="77777777" w:rsidR="00E35600" w:rsidRPr="00D96292" w:rsidRDefault="00E35600" w:rsidP="00E35600"/>
    <w:p w14:paraId="7844FAB4" w14:textId="7F1AC4DA" w:rsidR="00E35600" w:rsidRPr="00D96292" w:rsidRDefault="00B45805" w:rsidP="00B45805">
      <w:r w:rsidRPr="00D96292">
        <w:fldChar w:fldCharType="begin"/>
      </w:r>
      <w:r w:rsidRPr="00D96292">
        <w:instrText xml:space="preserve"> AUTONUM  </w:instrText>
      </w:r>
      <w:r w:rsidRPr="00D96292">
        <w:fldChar w:fldCharType="end"/>
      </w:r>
      <w:r w:rsidRPr="00D96292">
        <w:tab/>
      </w:r>
      <w:r w:rsidR="00E35600" w:rsidRPr="00D96292">
        <w:t xml:space="preserve">Le TWM a rappelé que le document UPOV/INF/17 intitulé </w:t>
      </w:r>
      <w:r w:rsidR="00041D2B">
        <w:t>“</w:t>
      </w:r>
      <w:r w:rsidR="00E35600" w:rsidRPr="00D96292">
        <w:t>Directives relatives au profilage de l’ADN : sélection des marqueurs moléculaires et construction de bases de données (</w:t>
      </w:r>
      <w:r w:rsidR="00041D2B">
        <w:t>“</w:t>
      </w:r>
      <w:r w:rsidR="00E35600" w:rsidRPr="00D96292">
        <w:t>Directives BMT</w:t>
      </w:r>
      <w:r w:rsidR="00041D2B">
        <w:t>”</w:t>
      </w:r>
      <w:r w:rsidR="00E35600" w:rsidRPr="00D96292">
        <w:t>)</w:t>
      </w:r>
      <w:r w:rsidR="00041D2B">
        <w:t>”</w:t>
      </w:r>
      <w:r w:rsidR="00E35600" w:rsidRPr="00D96292">
        <w:t xml:space="preserve"> énonçait les principes régissant la mise en place de bases de données contenant les profils moléculaires des variétés végétales.  </w:t>
      </w:r>
    </w:p>
    <w:p w14:paraId="0952BB56" w14:textId="77777777" w:rsidR="00E35600" w:rsidRPr="00D96292" w:rsidRDefault="00E35600" w:rsidP="00E35600">
      <w:pPr>
        <w:pStyle w:val="ListParagraph"/>
        <w:ind w:left="0"/>
        <w:jc w:val="both"/>
        <w:rPr>
          <w:rFonts w:eastAsiaTheme="minorEastAsia"/>
          <w:lang w:eastAsia="ja-JP"/>
        </w:rPr>
      </w:pPr>
    </w:p>
    <w:p w14:paraId="45E9941B" w14:textId="2DB0A9CB" w:rsidR="00E35600" w:rsidRPr="00D96292" w:rsidRDefault="00B45805" w:rsidP="00B45805">
      <w:r w:rsidRPr="00D96292">
        <w:fldChar w:fldCharType="begin"/>
      </w:r>
      <w:r w:rsidRPr="00D96292">
        <w:instrText xml:space="preserve"> AUTONUM  </w:instrText>
      </w:r>
      <w:r w:rsidRPr="00D96292">
        <w:fldChar w:fldCharType="end"/>
      </w:r>
      <w:r w:rsidRPr="00D96292">
        <w:tab/>
      </w:r>
      <w:r w:rsidR="00E35600" w:rsidRPr="00D96292">
        <w:t>Le TWM a convenu que la mise en place d’une base de données commune pour les membres de l’UPOV nécessiterait des ressources importantes. Le TWM a noté que l’UPOV n’était pas en mesure de financer une telle proposition et a convenu que tout travail futur reposerait sur des ressources supplémentaires devant être fournies par les membres et les observateurs de l’UPOV.</w:t>
      </w:r>
    </w:p>
    <w:p w14:paraId="352EC00E" w14:textId="77777777" w:rsidR="00FF719D" w:rsidRPr="00D96292" w:rsidRDefault="00FF719D" w:rsidP="00E35600">
      <w:pPr>
        <w:pStyle w:val="ListParagraph"/>
        <w:ind w:left="0"/>
        <w:jc w:val="both"/>
      </w:pPr>
    </w:p>
    <w:p w14:paraId="32FECD5A" w14:textId="77777777" w:rsidR="00E35600" w:rsidRPr="00D96292" w:rsidRDefault="00E35600" w:rsidP="00FF719D">
      <w:pPr>
        <w:pStyle w:val="Heading3"/>
        <w:rPr>
          <w:lang w:val="fr-FR"/>
        </w:rPr>
      </w:pPr>
      <w:bookmarkStart w:id="46" w:name="_Toc240389615"/>
      <w:r w:rsidRPr="00D96292">
        <w:rPr>
          <w:lang w:val="fr-FR"/>
        </w:rPr>
        <w:t>Progrès réalisés dans l’utilisation des marqueurs moléculaires pour appuyer l’examen DHS de la tomate à Naktuinbouw</w:t>
      </w:r>
      <w:bookmarkEnd w:id="46"/>
    </w:p>
    <w:p w14:paraId="7418BF1F" w14:textId="77777777" w:rsidR="00E35600" w:rsidRPr="00D96292" w:rsidRDefault="00E35600" w:rsidP="00E35600"/>
    <w:p w14:paraId="746908C3" w14:textId="0A043DE1" w:rsidR="00E35600" w:rsidRPr="00D96292" w:rsidRDefault="00B45805" w:rsidP="00B45805">
      <w:r w:rsidRPr="00D96292">
        <w:fldChar w:fldCharType="begin"/>
      </w:r>
      <w:r w:rsidRPr="00D96292">
        <w:instrText xml:space="preserve"> AUTONUM  </w:instrText>
      </w:r>
      <w:r w:rsidRPr="00D96292">
        <w:fldChar w:fldCharType="end"/>
      </w:r>
      <w:r w:rsidRPr="00D96292">
        <w:tab/>
      </w:r>
      <w:r w:rsidR="00E35600" w:rsidRPr="00D96292">
        <w:t xml:space="preserve">Le TWM a assisté à une présentation de Mme </w:t>
      </w:r>
      <w:r w:rsidR="00E35600" w:rsidRPr="00D96292">
        <w:rPr>
          <w:lang w:eastAsia="ja-JP"/>
        </w:rPr>
        <w:t>Claire Kamei (Pays-Bas (Royaume des))</w:t>
      </w:r>
      <w:r w:rsidR="00E35600" w:rsidRPr="00D96292">
        <w:t xml:space="preserve">, intitulée </w:t>
      </w:r>
      <w:r w:rsidR="00041D2B">
        <w:t>“</w:t>
      </w:r>
      <w:r w:rsidR="00E35600" w:rsidRPr="00D96292">
        <w:t>Progrès réalisés dans l’utilisation de marqueurs moléculaires pour appuyer l’examen DHS de la tomate à Naktuinbouw</w:t>
      </w:r>
      <w:r w:rsidR="00041D2B">
        <w:t>”</w:t>
      </w:r>
      <w:r w:rsidR="00E35600" w:rsidRPr="00D96292">
        <w:t xml:space="preserve">, </w:t>
      </w:r>
      <w:r w:rsidR="00E35600" w:rsidRPr="00D96292">
        <w:rPr>
          <w:rFonts w:cs="Arial"/>
          <w:lang w:eastAsia="ja-JP"/>
        </w:rPr>
        <w:t xml:space="preserve">telle que </w:t>
      </w:r>
      <w:r w:rsidR="00E35600" w:rsidRPr="00D96292">
        <w:rPr>
          <w:rFonts w:cs="Arial"/>
        </w:rPr>
        <w:t xml:space="preserve">figurant dans le document </w:t>
      </w:r>
      <w:r w:rsidR="00E35600" w:rsidRPr="00D96292">
        <w:rPr>
          <w:lang w:eastAsia="ja-JP"/>
        </w:rPr>
        <w:t>TWV/60/7-TWM/4/6</w:t>
      </w:r>
      <w:r w:rsidR="00E35600" w:rsidRPr="00D96292">
        <w:t xml:space="preserve">.  </w:t>
      </w:r>
    </w:p>
    <w:p w14:paraId="7C820E75" w14:textId="77777777" w:rsidR="00E35600" w:rsidRPr="00D96292" w:rsidRDefault="00E35600" w:rsidP="00E35600">
      <w:pPr>
        <w:rPr>
          <w:kern w:val="2"/>
          <w:lang w:eastAsia="ja-JP"/>
        </w:rPr>
      </w:pPr>
    </w:p>
    <w:p w14:paraId="247194D1" w14:textId="103A1DB9" w:rsidR="00E35600" w:rsidRPr="00D96292" w:rsidRDefault="00B45805" w:rsidP="00B45805">
      <w:r w:rsidRPr="00D96292">
        <w:fldChar w:fldCharType="begin"/>
      </w:r>
      <w:r w:rsidRPr="00D96292">
        <w:instrText xml:space="preserve"> AUTONUM  </w:instrText>
      </w:r>
      <w:r w:rsidRPr="00D96292">
        <w:fldChar w:fldCharType="end"/>
      </w:r>
      <w:r w:rsidRPr="00D96292">
        <w:tab/>
      </w:r>
      <w:r w:rsidR="00E35600" w:rsidRPr="00D96292">
        <w:t xml:space="preserve">Le TWM a pris note des procédures de vérification de l’identité décrites, qui ont permis de réduire la taille des essais en culture et de comparer des échantillons de référence avec de nouveaux échantillons fournis à des fins de maintien. </w:t>
      </w:r>
    </w:p>
    <w:p w14:paraId="6AF5104A" w14:textId="77777777" w:rsidR="00E35600" w:rsidRPr="00D96292" w:rsidRDefault="00E35600" w:rsidP="00E35600">
      <w:pPr>
        <w:pStyle w:val="ListParagraph"/>
        <w:ind w:left="0"/>
        <w:jc w:val="both"/>
      </w:pPr>
    </w:p>
    <w:p w14:paraId="567ECC42" w14:textId="77777777" w:rsidR="00E35600" w:rsidRPr="00D96292" w:rsidRDefault="00E35600" w:rsidP="00FF719D">
      <w:pPr>
        <w:pStyle w:val="Heading2"/>
        <w:rPr>
          <w:lang w:val="fr-FR"/>
        </w:rPr>
      </w:pPr>
      <w:bookmarkStart w:id="47" w:name="_Toc240389616"/>
      <w:r w:rsidRPr="00D96292">
        <w:rPr>
          <w:lang w:val="fr-FR"/>
        </w:rPr>
        <w:t>L’utilisation des techniques moléculaires dans l’évaluation de la dérivation essentielle</w:t>
      </w:r>
      <w:bookmarkEnd w:id="47"/>
    </w:p>
    <w:p w14:paraId="596EF709" w14:textId="77777777" w:rsidR="00E35600" w:rsidRPr="00D96292" w:rsidRDefault="00E35600" w:rsidP="00E35600">
      <w:pPr>
        <w:pStyle w:val="ListParagraph"/>
        <w:ind w:left="0"/>
        <w:jc w:val="both"/>
      </w:pPr>
    </w:p>
    <w:p w14:paraId="1108062A" w14:textId="77777777" w:rsidR="00E35600" w:rsidRPr="00D96292" w:rsidRDefault="00E35600" w:rsidP="00FF719D">
      <w:pPr>
        <w:pStyle w:val="Heading3"/>
        <w:rPr>
          <w:lang w:val="fr-FR"/>
        </w:rPr>
      </w:pPr>
      <w:bookmarkStart w:id="48" w:name="_Toc240389617"/>
      <w:r w:rsidRPr="00D96292">
        <w:rPr>
          <w:lang w:val="fr-FR"/>
        </w:rPr>
        <w:t>Une stratégie visant à établir des seuils de similitude génétique (GS) pour faciliter l’évaluation des variétés essentiellement dérivées (EDV) :</w:t>
      </w:r>
      <w:bookmarkEnd w:id="48"/>
    </w:p>
    <w:p w14:paraId="7BE13054" w14:textId="77777777" w:rsidR="00E35600" w:rsidRPr="00D96292" w:rsidRDefault="00E35600" w:rsidP="00E35600">
      <w:pPr>
        <w:keepNext/>
      </w:pPr>
    </w:p>
    <w:p w14:paraId="0907F3C4" w14:textId="5F1A0032" w:rsidR="00E35600" w:rsidRPr="00D96292" w:rsidRDefault="00B45805" w:rsidP="00B45805">
      <w:r w:rsidRPr="00D96292">
        <w:fldChar w:fldCharType="begin"/>
      </w:r>
      <w:r w:rsidRPr="00D96292">
        <w:instrText xml:space="preserve"> AUTONUM  </w:instrText>
      </w:r>
      <w:r w:rsidRPr="00D96292">
        <w:fldChar w:fldCharType="end"/>
      </w:r>
      <w:r w:rsidRPr="00D96292">
        <w:tab/>
      </w:r>
      <w:r w:rsidR="00E35600" w:rsidRPr="00D96292">
        <w:t xml:space="preserve">Le TWM a assisté à une présentation de </w:t>
      </w:r>
      <w:r w:rsidR="00E35600" w:rsidRPr="00D96292">
        <w:rPr>
          <w:lang w:eastAsia="ja-JP"/>
        </w:rPr>
        <w:t>M</w:t>
      </w:r>
      <w:r w:rsidR="00E35600" w:rsidRPr="00D96292">
        <w:t xml:space="preserve">. Barry Nelson, de l’International Seed </w:t>
      </w:r>
      <w:proofErr w:type="spellStart"/>
      <w:r w:rsidR="00E35600" w:rsidRPr="00D96292">
        <w:t>Federation</w:t>
      </w:r>
      <w:proofErr w:type="spellEnd"/>
      <w:r w:rsidR="00E35600" w:rsidRPr="00D96292">
        <w:t xml:space="preserve"> (ISF), sur le thème </w:t>
      </w:r>
      <w:r w:rsidR="00041D2B">
        <w:t>“</w:t>
      </w:r>
      <w:r w:rsidR="00E35600" w:rsidRPr="00D96292">
        <w:t>Une stratégie visant à établir des seuils de similitude génétique (GS) pour faciliter l’évaluation des variétés essentiellement dérivées (EDV)</w:t>
      </w:r>
      <w:r w:rsidR="00041D2B">
        <w:t>”</w:t>
      </w:r>
      <w:r w:rsidR="00E35600" w:rsidRPr="00D96292">
        <w:t xml:space="preserve">, </w:t>
      </w:r>
      <w:r w:rsidR="00E35600" w:rsidRPr="00D96292">
        <w:rPr>
          <w:rFonts w:cs="Arial"/>
          <w:lang w:eastAsia="ja-JP"/>
        </w:rPr>
        <w:t xml:space="preserve">telle que </w:t>
      </w:r>
      <w:r w:rsidR="00E35600" w:rsidRPr="00D96292">
        <w:rPr>
          <w:rFonts w:cs="Arial"/>
        </w:rPr>
        <w:t xml:space="preserve">figurant dans le document </w:t>
      </w:r>
      <w:r w:rsidR="00E35600" w:rsidRPr="00D96292">
        <w:rPr>
          <w:lang w:eastAsia="ja-JP"/>
        </w:rPr>
        <w:t>TWM/4/25</w:t>
      </w:r>
      <w:r w:rsidR="00E35600" w:rsidRPr="00D96292">
        <w:t xml:space="preserve">. </w:t>
      </w:r>
    </w:p>
    <w:p w14:paraId="111F5363" w14:textId="77777777" w:rsidR="00E35600" w:rsidRPr="00D96292" w:rsidRDefault="00E35600" w:rsidP="00E35600">
      <w:pPr>
        <w:pStyle w:val="ListParagraph"/>
        <w:ind w:left="0"/>
        <w:jc w:val="both"/>
        <w:rPr>
          <w:rFonts w:eastAsiaTheme="minorEastAsia"/>
          <w:lang w:eastAsia="ja-JP"/>
        </w:rPr>
      </w:pPr>
    </w:p>
    <w:p w14:paraId="79CEC4BE" w14:textId="5643B501" w:rsidR="00E35600" w:rsidRPr="00D96292" w:rsidRDefault="00B45805" w:rsidP="00B45805">
      <w:r w:rsidRPr="00D96292">
        <w:fldChar w:fldCharType="begin"/>
      </w:r>
      <w:r w:rsidRPr="00D96292">
        <w:instrText xml:space="preserve"> AUTONUM  </w:instrText>
      </w:r>
      <w:r w:rsidRPr="00D96292">
        <w:fldChar w:fldCharType="end"/>
      </w:r>
      <w:r w:rsidRPr="00D96292">
        <w:tab/>
      </w:r>
      <w:r w:rsidR="00E35600" w:rsidRPr="00D96292">
        <w:t xml:space="preserve">Le TWM a pris note du compte rendu du Bureau de l’Union indiquant que les </w:t>
      </w:r>
      <w:r w:rsidR="00041D2B">
        <w:t>“</w:t>
      </w:r>
      <w:r w:rsidR="00E35600" w:rsidRPr="00D96292">
        <w:t>Notes explicatives sur les variétés essentiellement dérivées selon l’Acte de 1991 de la Convention UPOV</w:t>
      </w:r>
      <w:r w:rsidR="00041D2B">
        <w:t>”</w:t>
      </w:r>
      <w:r w:rsidR="00E35600" w:rsidRPr="00D96292">
        <w:t xml:space="preserve"> (document </w:t>
      </w:r>
      <w:hyperlink r:id="rId23" w:history="1">
        <w:r w:rsidR="00E35600" w:rsidRPr="00D96292">
          <w:rPr>
            <w:rStyle w:val="Hyperlink"/>
          </w:rPr>
          <w:t>UPOV/EXN/EDV</w:t>
        </w:r>
      </w:hyperlink>
      <w:r w:rsidR="00E35600" w:rsidRPr="00D96292">
        <w:t xml:space="preserve">) avaient été révisées en 2023 et précisaient que </w:t>
      </w:r>
      <w:r w:rsidR="00041D2B">
        <w:t>“</w:t>
      </w:r>
      <w:r w:rsidR="00E35600" w:rsidRPr="00D96292">
        <w:t xml:space="preserve">[…] l’existence d’un lien de dérivation essentielle entre des variétés relève de la compétence du titulaire du droit d’obtenteur sur la variété initiale concernée.»  </w:t>
      </w:r>
    </w:p>
    <w:p w14:paraId="0C5EADAE" w14:textId="77777777" w:rsidR="00E35600" w:rsidRPr="00D96292" w:rsidRDefault="00E35600" w:rsidP="00E35600">
      <w:pPr>
        <w:pStyle w:val="ListParagraph"/>
        <w:ind w:left="0"/>
        <w:jc w:val="both"/>
        <w:rPr>
          <w:rFonts w:eastAsiaTheme="minorEastAsia"/>
          <w:lang w:eastAsia="ja-JP"/>
        </w:rPr>
      </w:pPr>
    </w:p>
    <w:p w14:paraId="27399B0B" w14:textId="4369A0DC" w:rsidR="00E35600" w:rsidRPr="00D96292" w:rsidRDefault="00B45805" w:rsidP="00B45805">
      <w:r w:rsidRPr="00D96292">
        <w:fldChar w:fldCharType="begin"/>
      </w:r>
      <w:r w:rsidRPr="00D96292">
        <w:instrText xml:space="preserve"> AUTONUM  </w:instrText>
      </w:r>
      <w:r w:rsidRPr="00D96292">
        <w:fldChar w:fldCharType="end"/>
      </w:r>
      <w:r w:rsidRPr="00D96292">
        <w:tab/>
      </w:r>
      <w:r w:rsidR="00E35600" w:rsidRPr="00D96292">
        <w:rPr>
          <w:lang w:eastAsia="ja-JP"/>
        </w:rPr>
        <w:t xml:space="preserve">Le TWM a pris note des efforts signalés par la SAA et l’ISF pour communiquer et expliquer le concept d’EDV aux obtenteurs.  Le TWM a pris note des seuils de similitude génétique convenus et en cours d’élaboration par les obtenteurs pour le coton, le maïs, la laitue, les champignons, le colza, le ray-grass, le soja et le blé, tels que présentés dans le document TWM/4/25.  </w:t>
      </w:r>
    </w:p>
    <w:p w14:paraId="0C3A38D8" w14:textId="77777777" w:rsidR="00E35600" w:rsidRPr="00D96292" w:rsidRDefault="00E35600" w:rsidP="00E35600">
      <w:pPr>
        <w:pStyle w:val="ListParagraph"/>
        <w:ind w:left="0"/>
        <w:jc w:val="both"/>
      </w:pPr>
    </w:p>
    <w:p w14:paraId="30A36D78" w14:textId="77777777" w:rsidR="00E35600" w:rsidRPr="00D96292" w:rsidRDefault="00E35600" w:rsidP="00E5034B">
      <w:pPr>
        <w:pStyle w:val="Heading2"/>
        <w:rPr>
          <w:lang w:val="fr-FR"/>
        </w:rPr>
      </w:pPr>
      <w:bookmarkStart w:id="49" w:name="_Toc240389618"/>
      <w:r w:rsidRPr="00D96292">
        <w:rPr>
          <w:lang w:val="fr-FR"/>
        </w:rPr>
        <w:lastRenderedPageBreak/>
        <w:t>L’utilisation des techniques moléculaires pour l’application des droits d’obtenteur</w:t>
      </w:r>
      <w:bookmarkEnd w:id="49"/>
    </w:p>
    <w:p w14:paraId="08AB5483" w14:textId="77777777" w:rsidR="00E35600" w:rsidRPr="00D96292" w:rsidRDefault="00E35600" w:rsidP="00E5034B">
      <w:pPr>
        <w:keepNext/>
      </w:pPr>
    </w:p>
    <w:p w14:paraId="2FD5D6BE" w14:textId="77777777" w:rsidR="00E35600" w:rsidRPr="00D96292" w:rsidRDefault="00E35600" w:rsidP="00FF719D">
      <w:pPr>
        <w:pStyle w:val="Heading3"/>
        <w:rPr>
          <w:lang w:val="fr-FR"/>
        </w:rPr>
      </w:pPr>
      <w:bookmarkStart w:id="50" w:name="_Toc240389619"/>
      <w:r w:rsidRPr="00D96292">
        <w:rPr>
          <w:lang w:val="fr-FR"/>
        </w:rPr>
        <w:t>Nouveaux développements concernant l’utilisation des techniques d’analyse de l’ADN pour l’application des droits d’obtenteur au Pérou</w:t>
      </w:r>
      <w:bookmarkEnd w:id="50"/>
    </w:p>
    <w:p w14:paraId="399C16DC" w14:textId="77777777" w:rsidR="00E35600" w:rsidRPr="00D96292" w:rsidRDefault="00E35600" w:rsidP="00E35600"/>
    <w:p w14:paraId="3425B59D" w14:textId="22AE3600" w:rsidR="00E35600" w:rsidRPr="00D96292" w:rsidRDefault="00B45805" w:rsidP="00B45805">
      <w:r w:rsidRPr="00D96292">
        <w:fldChar w:fldCharType="begin"/>
      </w:r>
      <w:r w:rsidRPr="00D96292">
        <w:instrText xml:space="preserve"> AUTONUM  </w:instrText>
      </w:r>
      <w:r w:rsidRPr="00D96292">
        <w:fldChar w:fldCharType="end"/>
      </w:r>
      <w:r w:rsidRPr="00D96292">
        <w:tab/>
      </w:r>
      <w:r w:rsidR="00E35600" w:rsidRPr="00D96292">
        <w:t xml:space="preserve">Le TWM a assisté à une présentation de </w:t>
      </w:r>
      <w:r w:rsidR="00E35600" w:rsidRPr="00D96292">
        <w:rPr>
          <w:lang w:eastAsia="ja-JP"/>
        </w:rPr>
        <w:t>M</w:t>
      </w:r>
      <w:r w:rsidR="00E35600" w:rsidRPr="00D96292">
        <w:t>. Diego F. Ortega Sanabria (</w:t>
      </w:r>
      <w:r w:rsidR="00E35600" w:rsidRPr="00D96292">
        <w:rPr>
          <w:lang w:eastAsia="ja-JP"/>
        </w:rPr>
        <w:t>Pérou</w:t>
      </w:r>
      <w:r w:rsidR="00E35600" w:rsidRPr="00D96292">
        <w:t xml:space="preserve">) intitulée </w:t>
      </w:r>
      <w:r w:rsidR="00041D2B">
        <w:t>“</w:t>
      </w:r>
      <w:r w:rsidR="00E35600" w:rsidRPr="00D96292">
        <w:t>Nouveaux développements concernant l’utilisation des techniques d’analyse de l’ADN pour l’application des droits d’obtenteur au Pérou</w:t>
      </w:r>
      <w:r w:rsidR="00041D2B">
        <w:t>”</w:t>
      </w:r>
      <w:r w:rsidR="00E35600" w:rsidRPr="00D96292">
        <w:t xml:space="preserve">, </w:t>
      </w:r>
      <w:r w:rsidR="00E35600" w:rsidRPr="00D96292">
        <w:rPr>
          <w:rFonts w:cs="Arial"/>
          <w:lang w:eastAsia="ja-JP"/>
        </w:rPr>
        <w:t xml:space="preserve">telle que </w:t>
      </w:r>
      <w:r w:rsidR="00E35600" w:rsidRPr="00D96292">
        <w:rPr>
          <w:rFonts w:cs="Arial"/>
        </w:rPr>
        <w:t xml:space="preserve">figurant dans le document </w:t>
      </w:r>
      <w:r w:rsidR="00E35600" w:rsidRPr="00D96292">
        <w:rPr>
          <w:lang w:eastAsia="ja-JP"/>
        </w:rPr>
        <w:t>TWM/4/7</w:t>
      </w:r>
      <w:r w:rsidR="00E35600" w:rsidRPr="00D96292">
        <w:t xml:space="preserve">. </w:t>
      </w:r>
    </w:p>
    <w:p w14:paraId="25B50AA6" w14:textId="77777777" w:rsidR="00E35600" w:rsidRPr="00D96292" w:rsidRDefault="00E35600" w:rsidP="00E35600">
      <w:pPr>
        <w:pStyle w:val="ListParagraph"/>
        <w:ind w:left="0"/>
        <w:jc w:val="both"/>
        <w:rPr>
          <w:rFonts w:eastAsiaTheme="minorEastAsia"/>
          <w:lang w:eastAsia="ja-JP"/>
        </w:rPr>
      </w:pPr>
    </w:p>
    <w:p w14:paraId="2D664824" w14:textId="02146DD5" w:rsidR="00E35600" w:rsidRPr="00D96292" w:rsidRDefault="00B45805" w:rsidP="00B45805">
      <w:r w:rsidRPr="00D96292">
        <w:fldChar w:fldCharType="begin"/>
      </w:r>
      <w:r w:rsidRPr="00D96292">
        <w:instrText xml:space="preserve"> AUTONUM  </w:instrText>
      </w:r>
      <w:r w:rsidRPr="00D96292">
        <w:fldChar w:fldCharType="end"/>
      </w:r>
      <w:r w:rsidRPr="00D96292">
        <w:tab/>
      </w:r>
      <w:r w:rsidR="00E35600" w:rsidRPr="00D96292">
        <w:rPr>
          <w:lang w:eastAsia="ja-JP"/>
        </w:rPr>
        <w:t xml:space="preserve">Le TWM a noté que la nouvelle réglementation actualisait les mesures administratives relatives aux laboratoires chargés d’effectuer les analyses d’ADN dans le cadre des affaires d’infraction au Pérou. Le TWM a pris note des avantages signalés concernant l’utilisation des techniques d’analyse de l’ADN, qui offrent aux titulaires de droits un moyen rapide d’assurer le respect de leurs droits. </w:t>
      </w:r>
    </w:p>
    <w:p w14:paraId="47EA4BA5" w14:textId="77777777" w:rsidR="00E35600" w:rsidRPr="00D96292" w:rsidRDefault="00E35600" w:rsidP="00E35600">
      <w:pPr>
        <w:pStyle w:val="ListParagraph"/>
        <w:ind w:left="0"/>
        <w:jc w:val="both"/>
      </w:pPr>
    </w:p>
    <w:p w14:paraId="622FA1A9" w14:textId="77777777" w:rsidR="00FF719D" w:rsidRPr="00D96292" w:rsidRDefault="00FF719D" w:rsidP="00E35600">
      <w:pPr>
        <w:pStyle w:val="ListParagraph"/>
        <w:ind w:left="0"/>
        <w:jc w:val="both"/>
      </w:pPr>
    </w:p>
    <w:p w14:paraId="0323CEA1" w14:textId="77777777" w:rsidR="00FF719D" w:rsidRPr="00D96292" w:rsidRDefault="00FF719D" w:rsidP="00E35600">
      <w:pPr>
        <w:pStyle w:val="ListParagraph"/>
        <w:ind w:left="0"/>
        <w:jc w:val="both"/>
      </w:pPr>
    </w:p>
    <w:p w14:paraId="75588299" w14:textId="5A882DDC" w:rsidR="00FF719D" w:rsidRPr="00D96292" w:rsidRDefault="00FF719D" w:rsidP="00FF719D">
      <w:pPr>
        <w:pStyle w:val="ListParagraph"/>
        <w:ind w:left="0"/>
        <w:jc w:val="right"/>
      </w:pPr>
      <w:r w:rsidRPr="00D96292">
        <w:t>[</w:t>
      </w:r>
      <w:r w:rsidR="00E5034B">
        <w:t>L’a</w:t>
      </w:r>
      <w:r w:rsidRPr="00D96292">
        <w:t xml:space="preserve">nnexe </w:t>
      </w:r>
      <w:r w:rsidR="00E5034B">
        <w:t>suit</w:t>
      </w:r>
      <w:r w:rsidRPr="00D96292">
        <w:t>]</w:t>
      </w:r>
    </w:p>
    <w:p w14:paraId="7EFA2FD3" w14:textId="77777777" w:rsidR="00F37B93" w:rsidRPr="00D96292" w:rsidRDefault="00F37B93" w:rsidP="00F37B93"/>
    <w:p w14:paraId="12AAAF95" w14:textId="77777777" w:rsidR="00B9068C" w:rsidRPr="00D96292" w:rsidRDefault="00B9068C" w:rsidP="00F37B93">
      <w:pPr>
        <w:sectPr w:rsidR="00B9068C" w:rsidRPr="00D96292" w:rsidSect="009236A0">
          <w:headerReference w:type="default" r:id="rId24"/>
          <w:pgSz w:w="11907" w:h="16840" w:code="9"/>
          <w:pgMar w:top="510" w:right="1134" w:bottom="709" w:left="1134" w:header="510" w:footer="680" w:gutter="0"/>
          <w:pgNumType w:start="1"/>
          <w:cols w:space="720"/>
          <w:titlePg/>
        </w:sectPr>
      </w:pPr>
    </w:p>
    <w:p w14:paraId="2B3E2D4A" w14:textId="444134F3" w:rsidR="00B9068C" w:rsidRPr="00D96292" w:rsidRDefault="0086309F" w:rsidP="0086309F">
      <w:pPr>
        <w:jc w:val="center"/>
      </w:pPr>
      <w:r>
        <w:lastRenderedPageBreak/>
        <w:t>[en anglais seulement]</w:t>
      </w:r>
    </w:p>
    <w:p w14:paraId="1D105540" w14:textId="77777777" w:rsidR="00631AD8" w:rsidRPr="00D96292" w:rsidRDefault="00631AD8" w:rsidP="00F37B93"/>
    <w:p w14:paraId="0DCE44DD" w14:textId="77777777" w:rsidR="00631AD8" w:rsidRPr="00D96292" w:rsidRDefault="00631AD8" w:rsidP="00F37B93"/>
    <w:p w14:paraId="051AEFBA" w14:textId="7334C010" w:rsidR="0007291E" w:rsidRPr="00D96292" w:rsidRDefault="0007291E" w:rsidP="00706494">
      <w:pPr>
        <w:jc w:val="center"/>
      </w:pPr>
      <w:r w:rsidRPr="00D96292">
        <w:t>ENQUÊTE SUR L’UTILISATION DES TECHNIQUES DE MARQUEURS MOLÉCULAIRES PAR CULTURE</w:t>
      </w:r>
    </w:p>
    <w:p w14:paraId="3547BFBF" w14:textId="77777777" w:rsidR="0007291E" w:rsidRPr="00D96292" w:rsidRDefault="0007291E" w:rsidP="00F37B93"/>
    <w:p w14:paraId="6E383CF7" w14:textId="77777777" w:rsidR="0007291E" w:rsidRPr="00D96292" w:rsidRDefault="0007291E" w:rsidP="00F37B93"/>
    <w:p w14:paraId="260FF814" w14:textId="1C93D3FC" w:rsidR="00631AD8" w:rsidRPr="00D96292" w:rsidRDefault="0007291E" w:rsidP="0007291E">
      <w:pPr>
        <w:jc w:val="center"/>
        <w:rPr>
          <w:i/>
          <w:iCs/>
        </w:rPr>
      </w:pPr>
      <w:r w:rsidRPr="00D96292">
        <w:rPr>
          <w:i/>
        </w:rPr>
        <w:t>Veuillez consulter le tableau Excel pour consulter l’ensemble des réponses reçues</w:t>
      </w:r>
    </w:p>
    <w:p w14:paraId="2D83CCD5" w14:textId="77777777" w:rsidR="0007291E" w:rsidRPr="00D96292" w:rsidRDefault="0007291E" w:rsidP="0007291E">
      <w:pPr>
        <w:jc w:val="center"/>
        <w:rPr>
          <w:i/>
          <w:iCs/>
        </w:rPr>
      </w:pPr>
    </w:p>
    <w:p w14:paraId="5ABCD4E6" w14:textId="77777777" w:rsidR="0007291E" w:rsidRPr="00D96292" w:rsidRDefault="0007291E" w:rsidP="0007291E">
      <w:pPr>
        <w:jc w:val="center"/>
        <w:rPr>
          <w:i/>
          <w:iCs/>
        </w:rPr>
      </w:pPr>
    </w:p>
    <w:p w14:paraId="54DC4C91" w14:textId="77777777" w:rsidR="0007291E" w:rsidRPr="00D96292" w:rsidRDefault="0007291E" w:rsidP="0007291E">
      <w:pPr>
        <w:jc w:val="center"/>
        <w:rPr>
          <w:i/>
          <w:iCs/>
        </w:rPr>
      </w:pPr>
    </w:p>
    <w:p w14:paraId="632C3AF8" w14:textId="77777777" w:rsidR="0007291E" w:rsidRPr="00D96292" w:rsidRDefault="0007291E" w:rsidP="0007291E">
      <w:pPr>
        <w:jc w:val="center"/>
        <w:rPr>
          <w:i/>
          <w:iCs/>
        </w:rPr>
      </w:pPr>
    </w:p>
    <w:p w14:paraId="12E05FF2" w14:textId="77777777" w:rsidR="0007291E" w:rsidRDefault="0007291E" w:rsidP="0007291E">
      <w:pPr>
        <w:jc w:val="center"/>
        <w:rPr>
          <w:i/>
          <w:iCs/>
        </w:rPr>
      </w:pPr>
    </w:p>
    <w:p w14:paraId="5C70D2B3" w14:textId="77777777" w:rsidR="007E297E" w:rsidRDefault="007E297E" w:rsidP="0007291E">
      <w:pPr>
        <w:jc w:val="center"/>
        <w:rPr>
          <w:i/>
          <w:iCs/>
        </w:rPr>
      </w:pPr>
    </w:p>
    <w:p w14:paraId="6A037137" w14:textId="77777777" w:rsidR="007E297E" w:rsidRPr="00D96292" w:rsidRDefault="007E297E" w:rsidP="0007291E">
      <w:pPr>
        <w:jc w:val="center"/>
        <w:rPr>
          <w:i/>
          <w:iCs/>
        </w:rPr>
      </w:pPr>
    </w:p>
    <w:p w14:paraId="15AA1C5D" w14:textId="77777777" w:rsidR="0007291E" w:rsidRPr="00D96292" w:rsidRDefault="0007291E" w:rsidP="00706494">
      <w:pPr>
        <w:jc w:val="center"/>
        <w:rPr>
          <w:i/>
        </w:rPr>
      </w:pPr>
    </w:p>
    <w:p w14:paraId="530048DF" w14:textId="0AAF0E99" w:rsidR="003D7A73" w:rsidRPr="00D96292" w:rsidRDefault="00F16D33" w:rsidP="00CB159C">
      <w:pPr>
        <w:jc w:val="right"/>
      </w:pPr>
      <w:r w:rsidRPr="00D96292">
        <w:t>[</w:t>
      </w:r>
      <w:r w:rsidR="00FE6D43" w:rsidRPr="00D96292">
        <w:t xml:space="preserve">Fin de </w:t>
      </w:r>
      <w:r w:rsidR="0007291E" w:rsidRPr="00D96292">
        <w:t xml:space="preserve">l’annexe et du </w:t>
      </w:r>
      <w:r w:rsidR="00FE6D43" w:rsidRPr="00D96292">
        <w:t>document</w:t>
      </w:r>
      <w:r w:rsidRPr="00D96292">
        <w:t>]</w:t>
      </w:r>
    </w:p>
    <w:sectPr w:rsidR="003D7A73" w:rsidRPr="00D96292" w:rsidSect="0004198B">
      <w:headerReference w:type="first" r:id="rId25"/>
      <w:pgSz w:w="11907" w:h="16840" w:code="9"/>
      <w:pgMar w:top="510" w:right="1134" w:bottom="1134" w:left="1134" w:header="510" w:footer="68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8805AD" w14:textId="77777777" w:rsidR="00476B15" w:rsidRDefault="00476B15" w:rsidP="006655D3">
      <w:r>
        <w:separator/>
      </w:r>
    </w:p>
    <w:p w14:paraId="6B4E8B9F" w14:textId="77777777" w:rsidR="00476B15" w:rsidRDefault="00476B15" w:rsidP="006655D3"/>
    <w:p w14:paraId="3F4F416E" w14:textId="77777777" w:rsidR="00476B15" w:rsidRDefault="00476B15" w:rsidP="006655D3"/>
    <w:p w14:paraId="5E8DFDBD" w14:textId="77777777" w:rsidR="00476B15" w:rsidRDefault="00476B15"/>
  </w:endnote>
  <w:endnote w:type="continuationSeparator" w:id="0">
    <w:p w14:paraId="6BA4ECDE" w14:textId="77777777" w:rsidR="00476B15" w:rsidRDefault="00476B15" w:rsidP="006655D3">
      <w:r>
        <w:separator/>
      </w:r>
    </w:p>
    <w:p w14:paraId="311FDF36" w14:textId="77777777" w:rsidR="00476B15" w:rsidRPr="00294751" w:rsidRDefault="00476B15">
      <w:pPr>
        <w:pStyle w:val="Footer"/>
        <w:spacing w:after="60"/>
        <w:rPr>
          <w:sz w:val="18"/>
          <w:lang w:val="fr-FR"/>
        </w:rPr>
      </w:pPr>
      <w:r w:rsidRPr="00294751">
        <w:rPr>
          <w:sz w:val="18"/>
          <w:lang w:val="fr-FR"/>
        </w:rPr>
        <w:t>[Suite de la note de la page précédente]</w:t>
      </w:r>
    </w:p>
    <w:p w14:paraId="2EC2D716" w14:textId="77777777" w:rsidR="00476B15" w:rsidRPr="00294751" w:rsidRDefault="00476B15" w:rsidP="006655D3"/>
    <w:p w14:paraId="03C230E0" w14:textId="77777777" w:rsidR="00476B15" w:rsidRPr="00294751" w:rsidRDefault="00476B15" w:rsidP="006655D3"/>
    <w:p w14:paraId="4BD9B899" w14:textId="77777777" w:rsidR="00476B15" w:rsidRPr="004F5DA8" w:rsidRDefault="00476B15"/>
  </w:endnote>
  <w:endnote w:type="continuationNotice" w:id="1">
    <w:p w14:paraId="58AF2C92" w14:textId="77777777" w:rsidR="00476B15" w:rsidRPr="00294751" w:rsidRDefault="00476B15" w:rsidP="006655D3">
      <w:r w:rsidRPr="00294751">
        <w:t>[Suite de la note de la page suivante]</w:t>
      </w:r>
    </w:p>
    <w:p w14:paraId="534DBE12" w14:textId="77777777" w:rsidR="00476B15" w:rsidRPr="00294751" w:rsidRDefault="00476B15" w:rsidP="006655D3"/>
    <w:p w14:paraId="68819AFE" w14:textId="77777777" w:rsidR="00476B15" w:rsidRPr="00294751" w:rsidRDefault="00476B15" w:rsidP="006655D3"/>
    <w:p w14:paraId="4F23F609" w14:textId="77777777" w:rsidR="00476B15" w:rsidRPr="001B3715" w:rsidRDefault="00476B1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B642A2" w14:textId="77777777" w:rsidR="00476B15" w:rsidRDefault="00476B15" w:rsidP="006655D3">
      <w:r>
        <w:separator/>
      </w:r>
    </w:p>
  </w:footnote>
  <w:footnote w:type="continuationSeparator" w:id="0">
    <w:p w14:paraId="7009CC0A" w14:textId="77777777" w:rsidR="00476B15" w:rsidRDefault="00476B15" w:rsidP="006655D3">
      <w:r>
        <w:separator/>
      </w:r>
    </w:p>
    <w:p w14:paraId="42E59099" w14:textId="77777777" w:rsidR="00476B15" w:rsidRDefault="00476B15"/>
  </w:footnote>
  <w:footnote w:type="continuationNotice" w:id="1">
    <w:p w14:paraId="3593BA2B" w14:textId="77777777" w:rsidR="00476B15" w:rsidRPr="00AB530F" w:rsidRDefault="00476B15" w:rsidP="00AB530F">
      <w:pPr>
        <w:pStyle w:val="Footer"/>
      </w:pPr>
    </w:p>
    <w:p w14:paraId="7F59E241" w14:textId="77777777" w:rsidR="00476B15" w:rsidRDefault="00476B15"/>
  </w:footnote>
  <w:footnote w:id="2">
    <w:p w14:paraId="08B42F0C" w14:textId="529DCF43" w:rsidR="000D4A9B" w:rsidRDefault="000D4A9B" w:rsidP="000D4A9B">
      <w:pPr>
        <w:pStyle w:val="FootnoteText"/>
      </w:pPr>
      <w:r>
        <w:rPr>
          <w:rStyle w:val="FootnoteReference"/>
        </w:rPr>
        <w:footnoteRef/>
      </w:r>
      <w:r>
        <w:t xml:space="preserve"> </w:t>
      </w:r>
      <w:r>
        <w:rPr>
          <w:lang w:eastAsia="ja-JP"/>
        </w:rPr>
        <w:t>TC</w:t>
      </w:r>
      <w:r>
        <w:t xml:space="preserve">, </w:t>
      </w:r>
      <w:r>
        <w:rPr>
          <w:lang w:eastAsia="ja-JP"/>
        </w:rPr>
        <w:t xml:space="preserve">soixante et unième </w:t>
      </w:r>
      <w:r>
        <w:t xml:space="preserve">session, tenue </w:t>
      </w:r>
      <w:r>
        <w:rPr>
          <w:lang w:eastAsia="ja-JP"/>
        </w:rPr>
        <w:t xml:space="preserve">à Genève </w:t>
      </w:r>
      <w:r>
        <w:t>les</w:t>
      </w:r>
      <w:r>
        <w:rPr>
          <w:lang w:eastAsia="ja-JP"/>
        </w:rPr>
        <w:t xml:space="preserve"> 20 </w:t>
      </w:r>
      <w:r>
        <w:t>et</w:t>
      </w:r>
      <w:r>
        <w:rPr>
          <w:lang w:eastAsia="ja-JP"/>
        </w:rPr>
        <w:t xml:space="preserve"> 21 octobre 2025</w:t>
      </w:r>
      <w:r>
        <w:t xml:space="preserve">. </w:t>
      </w:r>
      <w:r>
        <w:rPr>
          <w:lang w:eastAsia="ja-JP"/>
        </w:rPr>
        <w:t xml:space="preserve">Voir le document TC/61/8 </w:t>
      </w:r>
      <w:r w:rsidR="00041D2B">
        <w:rPr>
          <w:lang w:eastAsia="ja-JP"/>
        </w:rPr>
        <w:t>“</w:t>
      </w:r>
      <w:r>
        <w:rPr>
          <w:lang w:eastAsia="ja-JP"/>
        </w:rPr>
        <w:t>Compte rendu</w:t>
      </w:r>
      <w:r w:rsidR="00041D2B">
        <w:rPr>
          <w:lang w:eastAsia="ja-JP"/>
        </w:rPr>
        <w:t>”</w:t>
      </w:r>
      <w:r>
        <w:rPr>
          <w:lang w:eastAsia="ja-JP"/>
        </w:rPr>
        <w:t xml:space="preserve">, </w:t>
      </w:r>
      <w:r w:rsidR="006A21B1">
        <w:rPr>
          <w:lang w:eastAsia="ja-JP"/>
        </w:rPr>
        <w:t>paragraphe </w:t>
      </w:r>
      <w:r>
        <w:rPr>
          <w:lang w:eastAsia="ja-JP"/>
        </w:rPr>
        <w:t>66</w:t>
      </w:r>
      <w:r w:rsidR="002A67A4">
        <w:rPr>
          <w:lang w:eastAsia="ja-JP"/>
        </w:rPr>
        <w:t>.</w:t>
      </w:r>
    </w:p>
  </w:footnote>
  <w:footnote w:id="3">
    <w:p w14:paraId="037DA5A5" w14:textId="274504EA" w:rsidR="000D4A9B" w:rsidRDefault="000D4A9B" w:rsidP="000D4A9B">
      <w:pPr>
        <w:pStyle w:val="FootnoteText"/>
      </w:pPr>
      <w:r>
        <w:rPr>
          <w:rStyle w:val="FootnoteReference"/>
        </w:rPr>
        <w:footnoteRef/>
      </w:r>
      <w:r>
        <w:t xml:space="preserve"> </w:t>
      </w:r>
      <w:r>
        <w:rPr>
          <w:lang w:eastAsia="ja-JP"/>
        </w:rPr>
        <w:t>TWM</w:t>
      </w:r>
      <w:r>
        <w:t xml:space="preserve">, </w:t>
      </w:r>
      <w:r>
        <w:rPr>
          <w:lang w:eastAsia="ja-JP"/>
        </w:rPr>
        <w:t xml:space="preserve">troisième </w:t>
      </w:r>
      <w:r>
        <w:t xml:space="preserve">session, tenue </w:t>
      </w:r>
      <w:r>
        <w:rPr>
          <w:lang w:eastAsia="ja-JP"/>
        </w:rPr>
        <w:t>à Pékin (Chine</w:t>
      </w:r>
      <w:r>
        <w:t>) du</w:t>
      </w:r>
      <w:r>
        <w:rPr>
          <w:lang w:eastAsia="ja-JP"/>
        </w:rPr>
        <w:t xml:space="preserve"> 28 avril </w:t>
      </w:r>
      <w:r>
        <w:t>au</w:t>
      </w:r>
      <w:r>
        <w:rPr>
          <w:lang w:eastAsia="ja-JP"/>
        </w:rPr>
        <w:t xml:space="preserve"> 1er mai 2025</w:t>
      </w:r>
      <w:r>
        <w:t xml:space="preserve">. </w:t>
      </w:r>
      <w:r>
        <w:rPr>
          <w:lang w:eastAsia="ja-JP"/>
        </w:rPr>
        <w:t xml:space="preserve"> Voir le document TWM/3/29 </w:t>
      </w:r>
      <w:r w:rsidR="00041D2B">
        <w:rPr>
          <w:lang w:eastAsia="ja-JP"/>
        </w:rPr>
        <w:t>“</w:t>
      </w:r>
      <w:r>
        <w:rPr>
          <w:lang w:eastAsia="ja-JP"/>
        </w:rPr>
        <w:t>Compte rendu</w:t>
      </w:r>
      <w:r w:rsidR="00041D2B">
        <w:rPr>
          <w:lang w:eastAsia="ja-JP"/>
        </w:rPr>
        <w:t>”</w:t>
      </w:r>
      <w:r>
        <w:rPr>
          <w:lang w:eastAsia="ja-JP"/>
        </w:rPr>
        <w:t xml:space="preserve">, </w:t>
      </w:r>
      <w:r w:rsidR="006A21B1">
        <w:rPr>
          <w:lang w:eastAsia="ja-JP"/>
        </w:rPr>
        <w:t>paragraphe </w:t>
      </w:r>
      <w:r>
        <w:rPr>
          <w:lang w:eastAsia="ja-JP"/>
        </w:rPr>
        <w:t>27</w:t>
      </w:r>
      <w:r w:rsidR="002A67A4">
        <w:rPr>
          <w:lang w:eastAsia="ja-JP"/>
        </w:rPr>
        <w:t>.</w:t>
      </w:r>
    </w:p>
  </w:footnote>
  <w:footnote w:id="4">
    <w:p w14:paraId="5D4D2A74" w14:textId="58E950E1" w:rsidR="00162DDC" w:rsidRPr="002B5F2E" w:rsidRDefault="00162DDC" w:rsidP="00162DDC">
      <w:pPr>
        <w:pStyle w:val="FootnoteText"/>
        <w:rPr>
          <w:lang w:eastAsia="ja-JP"/>
        </w:rPr>
      </w:pPr>
      <w:r>
        <w:rPr>
          <w:rStyle w:val="FootnoteReference"/>
        </w:rPr>
        <w:footnoteRef/>
      </w:r>
      <w:r>
        <w:t xml:space="preserve"> </w:t>
      </w:r>
      <w:r w:rsidRPr="00E3484E">
        <w:rPr>
          <w:spacing w:val="-2"/>
        </w:rPr>
        <w:t xml:space="preserve">TWM, </w:t>
      </w:r>
      <w:r>
        <w:rPr>
          <w:spacing w:val="-2"/>
          <w:lang w:eastAsia="ja-JP"/>
        </w:rPr>
        <w:t xml:space="preserve">quatrième </w:t>
      </w:r>
      <w:r w:rsidRPr="00E3484E">
        <w:rPr>
          <w:spacing w:val="-2"/>
        </w:rPr>
        <w:t xml:space="preserve">session, tenue à </w:t>
      </w:r>
      <w:r>
        <w:rPr>
          <w:spacing w:val="-2"/>
          <w:lang w:eastAsia="ja-JP"/>
        </w:rPr>
        <w:t>Cambridge</w:t>
      </w:r>
      <w:r w:rsidRPr="00E3484E">
        <w:rPr>
          <w:spacing w:val="-2"/>
        </w:rPr>
        <w:t xml:space="preserve">, </w:t>
      </w:r>
      <w:r>
        <w:rPr>
          <w:spacing w:val="-2"/>
          <w:lang w:eastAsia="ja-JP"/>
        </w:rPr>
        <w:t>au Royaume-Uni</w:t>
      </w:r>
      <w:r w:rsidRPr="00E3484E">
        <w:rPr>
          <w:spacing w:val="-2"/>
        </w:rPr>
        <w:t>, du</w:t>
      </w:r>
      <w:r>
        <w:rPr>
          <w:spacing w:val="-2"/>
          <w:lang w:eastAsia="ja-JP"/>
        </w:rPr>
        <w:t xml:space="preserve"> 2 </w:t>
      </w:r>
      <w:r w:rsidRPr="00E3484E">
        <w:rPr>
          <w:spacing w:val="-2"/>
        </w:rPr>
        <w:t>au</w:t>
      </w:r>
      <w:r>
        <w:rPr>
          <w:spacing w:val="-2"/>
          <w:lang w:eastAsia="ja-JP"/>
        </w:rPr>
        <w:t xml:space="preserve"> 5 juin 2026</w:t>
      </w:r>
      <w:r w:rsidRPr="00E3484E">
        <w:rPr>
          <w:spacing w:val="-2"/>
        </w:rPr>
        <w:t xml:space="preserve">. Voir le document </w:t>
      </w:r>
      <w:r>
        <w:rPr>
          <w:spacing w:val="-2"/>
          <w:lang w:eastAsia="ja-JP"/>
        </w:rPr>
        <w:t xml:space="preserve">TWM/4/31 </w:t>
      </w:r>
      <w:r w:rsidR="00041D2B">
        <w:rPr>
          <w:spacing w:val="-2"/>
        </w:rPr>
        <w:t>“</w:t>
      </w:r>
      <w:r w:rsidRPr="00E3484E">
        <w:rPr>
          <w:spacing w:val="-2"/>
        </w:rPr>
        <w:t>Compte rendu</w:t>
      </w:r>
      <w:r w:rsidR="00041D2B">
        <w:rPr>
          <w:spacing w:val="-2"/>
        </w:rPr>
        <w:t>”</w:t>
      </w:r>
      <w:r w:rsidRPr="00E3484E">
        <w:rPr>
          <w:spacing w:val="-2"/>
        </w:rPr>
        <w:t xml:space="preserve">, </w:t>
      </w:r>
      <w:r w:rsidR="006A21B1">
        <w:rPr>
          <w:spacing w:val="-2"/>
        </w:rPr>
        <w:t>paragraphe </w:t>
      </w:r>
      <w:r w:rsidR="00651EF4">
        <w:rPr>
          <w:spacing w:val="-2"/>
        </w:rPr>
        <w:t>68</w:t>
      </w:r>
      <w:r w:rsidRPr="008A52E0">
        <w:rPr>
          <w:spacing w:val="-2"/>
        </w:rPr>
        <w:t>.</w:t>
      </w:r>
    </w:p>
  </w:footnote>
  <w:footnote w:id="5">
    <w:p w14:paraId="62C016AF" w14:textId="2E151C37" w:rsidR="000850A8" w:rsidRDefault="000850A8" w:rsidP="000850A8">
      <w:pPr>
        <w:pStyle w:val="FootnoteText"/>
      </w:pPr>
      <w:r>
        <w:rPr>
          <w:rStyle w:val="FootnoteReference"/>
        </w:rPr>
        <w:footnoteRef/>
      </w:r>
      <w:r>
        <w:t xml:space="preserve"> </w:t>
      </w:r>
      <w:r w:rsidRPr="00E3484E">
        <w:rPr>
          <w:spacing w:val="-2"/>
        </w:rPr>
        <w:t xml:space="preserve">TWM, troisième session, tenue à Pékin (Chine) du 28 avril au 1er mai 2025. Voir le document TWM/3/29 </w:t>
      </w:r>
      <w:r w:rsidR="00041D2B">
        <w:rPr>
          <w:spacing w:val="-2"/>
        </w:rPr>
        <w:t>“</w:t>
      </w:r>
      <w:r w:rsidRPr="00E3484E">
        <w:rPr>
          <w:spacing w:val="-2"/>
        </w:rPr>
        <w:t>Compte rendu</w:t>
      </w:r>
      <w:r w:rsidR="00041D2B">
        <w:rPr>
          <w:spacing w:val="-2"/>
        </w:rPr>
        <w:t>”</w:t>
      </w:r>
      <w:r w:rsidRPr="00E3484E">
        <w:rPr>
          <w:spacing w:val="-2"/>
        </w:rPr>
        <w:t xml:space="preserve">, </w:t>
      </w:r>
      <w:r w:rsidR="006A21B1">
        <w:rPr>
          <w:spacing w:val="-2"/>
        </w:rPr>
        <w:t>paragraphes </w:t>
      </w:r>
      <w:r>
        <w:rPr>
          <w:spacing w:val="-2"/>
          <w:lang w:eastAsia="ja-JP"/>
        </w:rPr>
        <w:t xml:space="preserve">20 </w:t>
      </w:r>
      <w:r w:rsidRPr="00E3484E">
        <w:rPr>
          <w:spacing w:val="-2"/>
        </w:rPr>
        <w:t>à</w:t>
      </w:r>
      <w:r>
        <w:rPr>
          <w:spacing w:val="-2"/>
          <w:lang w:eastAsia="ja-JP"/>
        </w:rPr>
        <w:t xml:space="preserve"> 28</w:t>
      </w:r>
      <w:r w:rsidRPr="008A52E0">
        <w:rPr>
          <w:spacing w:val="-2"/>
        </w:rPr>
        <w:t>.</w:t>
      </w:r>
    </w:p>
  </w:footnote>
  <w:footnote w:id="6">
    <w:p w14:paraId="7E33274A" w14:textId="3C30D8F1" w:rsidR="000850A8" w:rsidRDefault="000850A8" w:rsidP="000850A8">
      <w:pPr>
        <w:pStyle w:val="FootnoteText"/>
      </w:pPr>
      <w:r>
        <w:rPr>
          <w:rStyle w:val="FootnoteReference"/>
        </w:rPr>
        <w:footnoteRef/>
      </w:r>
      <w:r>
        <w:t xml:space="preserve"> </w:t>
      </w:r>
      <w:r>
        <w:rPr>
          <w:lang w:eastAsia="ja-JP"/>
        </w:rPr>
        <w:t>TC</w:t>
      </w:r>
      <w:r>
        <w:t xml:space="preserve">, </w:t>
      </w:r>
      <w:r>
        <w:rPr>
          <w:lang w:eastAsia="ja-JP"/>
        </w:rPr>
        <w:t xml:space="preserve">soixante et unième </w:t>
      </w:r>
      <w:r>
        <w:t xml:space="preserve">session, tenue </w:t>
      </w:r>
      <w:r>
        <w:rPr>
          <w:lang w:eastAsia="ja-JP"/>
        </w:rPr>
        <w:t>à Genève</w:t>
      </w:r>
      <w:r>
        <w:t>, du</w:t>
      </w:r>
      <w:r>
        <w:rPr>
          <w:lang w:eastAsia="ja-JP"/>
        </w:rPr>
        <w:t xml:space="preserve"> 20 </w:t>
      </w:r>
      <w:r>
        <w:t>au</w:t>
      </w:r>
      <w:r>
        <w:rPr>
          <w:lang w:eastAsia="ja-JP"/>
        </w:rPr>
        <w:t xml:space="preserve"> 21 octobre 2025</w:t>
      </w:r>
      <w:r>
        <w:t xml:space="preserve">. </w:t>
      </w:r>
      <w:r>
        <w:rPr>
          <w:lang w:eastAsia="ja-JP"/>
        </w:rPr>
        <w:t xml:space="preserve">Voir le document TC/61/8 </w:t>
      </w:r>
      <w:r w:rsidR="00041D2B">
        <w:rPr>
          <w:lang w:eastAsia="ja-JP"/>
        </w:rPr>
        <w:t>“</w:t>
      </w:r>
      <w:r>
        <w:rPr>
          <w:lang w:eastAsia="ja-JP"/>
        </w:rPr>
        <w:t>Compte rendu</w:t>
      </w:r>
      <w:r w:rsidR="00041D2B">
        <w:rPr>
          <w:lang w:eastAsia="ja-JP"/>
        </w:rPr>
        <w:t>”</w:t>
      </w:r>
      <w:r>
        <w:rPr>
          <w:lang w:eastAsia="ja-JP"/>
        </w:rPr>
        <w:t xml:space="preserve">, </w:t>
      </w:r>
      <w:r w:rsidR="006A21B1">
        <w:rPr>
          <w:lang w:eastAsia="ja-JP"/>
        </w:rPr>
        <w:t>paragraphes </w:t>
      </w:r>
      <w:r>
        <w:rPr>
          <w:lang w:eastAsia="ja-JP"/>
        </w:rPr>
        <w:t>61 à 62</w:t>
      </w:r>
    </w:p>
  </w:footnote>
  <w:footnote w:id="7">
    <w:p w14:paraId="122729A6" w14:textId="26AABBB8" w:rsidR="002B5F2E" w:rsidRPr="002B5F2E" w:rsidRDefault="002B5F2E">
      <w:pPr>
        <w:pStyle w:val="FootnoteText"/>
        <w:rPr>
          <w:lang w:eastAsia="ja-JP"/>
        </w:rPr>
      </w:pPr>
      <w:r>
        <w:rPr>
          <w:rStyle w:val="FootnoteReference"/>
        </w:rPr>
        <w:footnoteRef/>
      </w:r>
      <w:r>
        <w:t xml:space="preserve"> </w:t>
      </w:r>
      <w:r w:rsidR="005703E3" w:rsidRPr="00E3484E">
        <w:rPr>
          <w:spacing w:val="-2"/>
        </w:rPr>
        <w:t xml:space="preserve">TWM, </w:t>
      </w:r>
      <w:r w:rsidR="005703E3">
        <w:rPr>
          <w:spacing w:val="-2"/>
          <w:lang w:eastAsia="ja-JP"/>
        </w:rPr>
        <w:t xml:space="preserve">quatrième </w:t>
      </w:r>
      <w:r w:rsidR="005703E3" w:rsidRPr="00E3484E">
        <w:rPr>
          <w:spacing w:val="-2"/>
        </w:rPr>
        <w:t xml:space="preserve">session, tenue à </w:t>
      </w:r>
      <w:r w:rsidR="002F167E">
        <w:rPr>
          <w:spacing w:val="-2"/>
          <w:lang w:eastAsia="ja-JP"/>
        </w:rPr>
        <w:t>Cambridge</w:t>
      </w:r>
      <w:r w:rsidR="005703E3" w:rsidRPr="00E3484E">
        <w:rPr>
          <w:spacing w:val="-2"/>
        </w:rPr>
        <w:t xml:space="preserve">, </w:t>
      </w:r>
      <w:r w:rsidR="002F167E">
        <w:rPr>
          <w:spacing w:val="-2"/>
          <w:lang w:eastAsia="ja-JP"/>
        </w:rPr>
        <w:t>au Royaume-Uni</w:t>
      </w:r>
      <w:r w:rsidR="005703E3" w:rsidRPr="00E3484E">
        <w:rPr>
          <w:spacing w:val="-2"/>
        </w:rPr>
        <w:t>, du</w:t>
      </w:r>
      <w:r w:rsidR="002F167E">
        <w:rPr>
          <w:spacing w:val="-2"/>
          <w:lang w:eastAsia="ja-JP"/>
        </w:rPr>
        <w:t xml:space="preserve"> 2 </w:t>
      </w:r>
      <w:r w:rsidR="005703E3" w:rsidRPr="00E3484E">
        <w:rPr>
          <w:spacing w:val="-2"/>
        </w:rPr>
        <w:t>au</w:t>
      </w:r>
      <w:r w:rsidR="002F167E">
        <w:rPr>
          <w:spacing w:val="-2"/>
          <w:lang w:eastAsia="ja-JP"/>
        </w:rPr>
        <w:t xml:space="preserve"> 5 juin 2026</w:t>
      </w:r>
      <w:r w:rsidR="005703E3" w:rsidRPr="00E3484E">
        <w:rPr>
          <w:spacing w:val="-2"/>
        </w:rPr>
        <w:t xml:space="preserve">. Voir le document </w:t>
      </w:r>
      <w:r w:rsidR="001A14D2">
        <w:rPr>
          <w:spacing w:val="-2"/>
          <w:lang w:eastAsia="ja-JP"/>
        </w:rPr>
        <w:t xml:space="preserve">TWM/4/31 </w:t>
      </w:r>
      <w:r w:rsidR="00041D2B">
        <w:rPr>
          <w:spacing w:val="-2"/>
        </w:rPr>
        <w:t>“</w:t>
      </w:r>
      <w:r w:rsidR="005703E3" w:rsidRPr="00E3484E">
        <w:rPr>
          <w:spacing w:val="-2"/>
        </w:rPr>
        <w:t>Compte rendu</w:t>
      </w:r>
      <w:r w:rsidR="00041D2B">
        <w:rPr>
          <w:spacing w:val="-2"/>
        </w:rPr>
        <w:t>”</w:t>
      </w:r>
      <w:r w:rsidR="005703E3" w:rsidRPr="00E3484E">
        <w:rPr>
          <w:spacing w:val="-2"/>
        </w:rPr>
        <w:t xml:space="preserve">, </w:t>
      </w:r>
      <w:r w:rsidR="006A21B1">
        <w:rPr>
          <w:spacing w:val="-2"/>
        </w:rPr>
        <w:t>paragraphe </w:t>
      </w:r>
      <w:r w:rsidR="001A14D2">
        <w:rPr>
          <w:spacing w:val="-2"/>
          <w:lang w:eastAsia="ja-JP"/>
        </w:rPr>
        <w:t>47</w:t>
      </w:r>
      <w:r w:rsidR="005703E3" w:rsidRPr="008A52E0">
        <w:rPr>
          <w:spacing w:val="-2"/>
        </w:rPr>
        <w:t>.</w:t>
      </w:r>
    </w:p>
  </w:footnote>
  <w:footnote w:id="8">
    <w:p w14:paraId="0AFF59C4" w14:textId="64E346CA" w:rsidR="00246D46" w:rsidRDefault="00246D46" w:rsidP="00246D46">
      <w:pPr>
        <w:pStyle w:val="FootnoteText"/>
      </w:pPr>
      <w:r>
        <w:rPr>
          <w:rStyle w:val="FootnoteReference"/>
        </w:rPr>
        <w:footnoteRef/>
      </w:r>
      <w:r>
        <w:t xml:space="preserve"> </w:t>
      </w:r>
      <w:r>
        <w:rPr>
          <w:lang w:eastAsia="ja-JP"/>
        </w:rPr>
        <w:t>TC</w:t>
      </w:r>
      <w:r>
        <w:t xml:space="preserve">, </w:t>
      </w:r>
      <w:r>
        <w:rPr>
          <w:lang w:eastAsia="ja-JP"/>
        </w:rPr>
        <w:t xml:space="preserve">soixante et unième </w:t>
      </w:r>
      <w:r>
        <w:t xml:space="preserve">session, tenue </w:t>
      </w:r>
      <w:r>
        <w:rPr>
          <w:lang w:eastAsia="ja-JP"/>
        </w:rPr>
        <w:t xml:space="preserve">à Genève </w:t>
      </w:r>
      <w:r>
        <w:t>les</w:t>
      </w:r>
      <w:r>
        <w:rPr>
          <w:lang w:eastAsia="ja-JP"/>
        </w:rPr>
        <w:t xml:space="preserve"> 20 </w:t>
      </w:r>
      <w:r>
        <w:t>et</w:t>
      </w:r>
      <w:r>
        <w:rPr>
          <w:lang w:eastAsia="ja-JP"/>
        </w:rPr>
        <w:t xml:space="preserve"> 21 octobre 2025</w:t>
      </w:r>
      <w:r>
        <w:t xml:space="preserve">. </w:t>
      </w:r>
      <w:r>
        <w:rPr>
          <w:lang w:eastAsia="ja-JP"/>
        </w:rPr>
        <w:t xml:space="preserve">Voir le document TC/61/8 </w:t>
      </w:r>
      <w:r w:rsidR="00041D2B">
        <w:rPr>
          <w:lang w:eastAsia="ja-JP"/>
        </w:rPr>
        <w:t>“</w:t>
      </w:r>
      <w:r>
        <w:rPr>
          <w:lang w:eastAsia="ja-JP"/>
        </w:rPr>
        <w:t>Compte rendu</w:t>
      </w:r>
      <w:r w:rsidR="00041D2B">
        <w:rPr>
          <w:lang w:eastAsia="ja-JP"/>
        </w:rPr>
        <w:t>”</w:t>
      </w:r>
      <w:r>
        <w:rPr>
          <w:lang w:eastAsia="ja-JP"/>
        </w:rPr>
        <w:t xml:space="preserve">, </w:t>
      </w:r>
      <w:r w:rsidR="006A21B1">
        <w:rPr>
          <w:lang w:eastAsia="ja-JP"/>
        </w:rPr>
        <w:t>paragraphe </w:t>
      </w:r>
      <w:r>
        <w:rPr>
          <w:lang w:eastAsia="ja-JP"/>
        </w:rPr>
        <w:t>63</w:t>
      </w:r>
      <w:r w:rsidR="0000660C">
        <w:rPr>
          <w:lang w:eastAsia="ja-JP"/>
        </w:rPr>
        <w:t>.</w:t>
      </w:r>
    </w:p>
  </w:footnote>
  <w:footnote w:id="9">
    <w:p w14:paraId="731CC29D" w14:textId="3C440B46" w:rsidR="00AE14A3" w:rsidRPr="00AE14A3" w:rsidRDefault="00AE14A3" w:rsidP="00B522B2">
      <w:pPr>
        <w:pStyle w:val="FootnoteText"/>
        <w:rPr>
          <w:lang w:eastAsia="ja-JP"/>
        </w:rPr>
      </w:pPr>
      <w:r>
        <w:rPr>
          <w:rStyle w:val="FootnoteReference"/>
        </w:rPr>
        <w:footnoteRef/>
      </w:r>
      <w:r>
        <w:t xml:space="preserve"> </w:t>
      </w:r>
      <w:r>
        <w:rPr>
          <w:spacing w:val="-2"/>
          <w:lang w:eastAsia="ja-JP"/>
        </w:rPr>
        <w:t>TWV</w:t>
      </w:r>
      <w:r w:rsidRPr="00E3484E">
        <w:rPr>
          <w:spacing w:val="-2"/>
        </w:rPr>
        <w:t xml:space="preserve">, </w:t>
      </w:r>
      <w:r w:rsidR="00B522B2" w:rsidRPr="00B522B2">
        <w:rPr>
          <w:spacing w:val="-2"/>
          <w:lang w:eastAsia="ja-JP"/>
        </w:rPr>
        <w:t>soixantième session</w:t>
      </w:r>
      <w:r w:rsidR="00B522B2">
        <w:rPr>
          <w:spacing w:val="-2"/>
          <w:lang w:eastAsia="ja-JP"/>
        </w:rPr>
        <w:t xml:space="preserve">, tenue à </w:t>
      </w:r>
      <w:r w:rsidR="00B522B2" w:rsidRPr="00B522B2">
        <w:rPr>
          <w:spacing w:val="-2"/>
          <w:lang w:eastAsia="ja-JP"/>
        </w:rPr>
        <w:t xml:space="preserve">Pacific Grove, aux États-Unis d’Amérique, </w:t>
      </w:r>
      <w:r w:rsidR="00B522B2">
        <w:rPr>
          <w:spacing w:val="-2"/>
          <w:lang w:eastAsia="ja-JP"/>
        </w:rPr>
        <w:t>du</w:t>
      </w:r>
      <w:r w:rsidR="00B522B2" w:rsidRPr="00B522B2">
        <w:rPr>
          <w:spacing w:val="-2"/>
          <w:lang w:eastAsia="ja-JP"/>
        </w:rPr>
        <w:t xml:space="preserve"> 18 au 21 mai 2026</w:t>
      </w:r>
      <w:r w:rsidR="00C27208">
        <w:rPr>
          <w:spacing w:val="-2"/>
          <w:lang w:eastAsia="ja-JP"/>
        </w:rPr>
        <w:t xml:space="preserve">. </w:t>
      </w:r>
      <w:r w:rsidRPr="00E3484E">
        <w:rPr>
          <w:spacing w:val="-2"/>
        </w:rPr>
        <w:t xml:space="preserve">Voir le document </w:t>
      </w:r>
      <w:r w:rsidR="00C340AD">
        <w:rPr>
          <w:spacing w:val="-2"/>
          <w:lang w:eastAsia="ja-JP"/>
        </w:rPr>
        <w:t xml:space="preserve">TWV/60/8 </w:t>
      </w:r>
      <w:r w:rsidR="00041D2B">
        <w:rPr>
          <w:spacing w:val="-2"/>
        </w:rPr>
        <w:t>“</w:t>
      </w:r>
      <w:r w:rsidRPr="00E3484E">
        <w:rPr>
          <w:spacing w:val="-2"/>
        </w:rPr>
        <w:t>Compte rendu</w:t>
      </w:r>
      <w:r w:rsidR="00041D2B">
        <w:rPr>
          <w:spacing w:val="-2"/>
        </w:rPr>
        <w:t>”</w:t>
      </w:r>
      <w:r w:rsidRPr="00E3484E">
        <w:rPr>
          <w:spacing w:val="-2"/>
        </w:rPr>
        <w:t xml:space="preserve">, </w:t>
      </w:r>
      <w:r w:rsidR="006A21B1">
        <w:rPr>
          <w:spacing w:val="-2"/>
        </w:rPr>
        <w:t>paragraphes </w:t>
      </w:r>
      <w:r w:rsidR="00C340AD">
        <w:rPr>
          <w:spacing w:val="-2"/>
          <w:lang w:eastAsia="ja-JP"/>
        </w:rPr>
        <w:t xml:space="preserve">16 </w:t>
      </w:r>
      <w:r w:rsidR="0000660C">
        <w:rPr>
          <w:spacing w:val="-2"/>
          <w:lang w:eastAsia="ja-JP"/>
        </w:rPr>
        <w:t>à</w:t>
      </w:r>
      <w:r w:rsidR="00C340AD">
        <w:rPr>
          <w:spacing w:val="-2"/>
          <w:lang w:eastAsia="ja-JP"/>
        </w:rPr>
        <w:t xml:space="preserve"> 18</w:t>
      </w:r>
      <w:r w:rsidRPr="008A52E0">
        <w:rPr>
          <w:spacing w:val="-2"/>
        </w:rPr>
        <w:t>.</w:t>
      </w:r>
    </w:p>
  </w:footnote>
  <w:footnote w:id="10">
    <w:p w14:paraId="1EF0DBCF" w14:textId="2BB12A9F" w:rsidR="006B1865" w:rsidRPr="00DA1D60" w:rsidRDefault="006B1865" w:rsidP="006B1865">
      <w:pPr>
        <w:pStyle w:val="FootnoteText"/>
        <w:rPr>
          <w:lang w:eastAsia="ja-JP"/>
        </w:rPr>
      </w:pPr>
      <w:r>
        <w:rPr>
          <w:rStyle w:val="FootnoteReference"/>
        </w:rPr>
        <w:footnoteRef/>
      </w:r>
      <w:r>
        <w:t xml:space="preserve"> </w:t>
      </w:r>
      <w:r>
        <w:rPr>
          <w:lang w:eastAsia="ja-JP"/>
        </w:rPr>
        <w:t xml:space="preserve">TWA, cinquante-cinquième session, tenue à Séoul, en République de Corée, du 15 au 18 juin 2026. Voir le document TWA/55/11 </w:t>
      </w:r>
      <w:r w:rsidR="00041D2B">
        <w:rPr>
          <w:spacing w:val="-2"/>
        </w:rPr>
        <w:t>“</w:t>
      </w:r>
      <w:r w:rsidRPr="00E3484E">
        <w:rPr>
          <w:spacing w:val="-2"/>
        </w:rPr>
        <w:t>Compte rendu</w:t>
      </w:r>
      <w:r w:rsidR="00041D2B">
        <w:rPr>
          <w:spacing w:val="-2"/>
        </w:rPr>
        <w:t>”</w:t>
      </w:r>
      <w:r w:rsidRPr="00E3484E">
        <w:rPr>
          <w:spacing w:val="-2"/>
        </w:rPr>
        <w:t xml:space="preserve">, </w:t>
      </w:r>
      <w:r w:rsidR="006A21B1">
        <w:rPr>
          <w:spacing w:val="-2"/>
        </w:rPr>
        <w:t>paragraphes </w:t>
      </w:r>
      <w:r>
        <w:rPr>
          <w:spacing w:val="-2"/>
          <w:lang w:eastAsia="ja-JP"/>
        </w:rPr>
        <w:t xml:space="preserve">34 </w:t>
      </w:r>
      <w:r w:rsidR="0000660C">
        <w:rPr>
          <w:spacing w:val="-2"/>
          <w:lang w:eastAsia="ja-JP"/>
        </w:rPr>
        <w:t>et</w:t>
      </w:r>
      <w:r>
        <w:rPr>
          <w:spacing w:val="-2"/>
          <w:lang w:eastAsia="ja-JP"/>
        </w:rPr>
        <w:t xml:space="preserve"> 35</w:t>
      </w:r>
      <w:r w:rsidRPr="008A52E0">
        <w:rPr>
          <w:spacing w:val="-2"/>
        </w:rPr>
        <w:t>.</w:t>
      </w:r>
      <w:r>
        <w:rPr>
          <w:lang w:eastAsia="ja-JP"/>
        </w:rPr>
        <w:t xml:space="preserve"> </w:t>
      </w:r>
    </w:p>
  </w:footnote>
  <w:footnote w:id="11">
    <w:p w14:paraId="0E16B33D" w14:textId="54B76CDD" w:rsidR="006B1865" w:rsidRPr="00DA1D60" w:rsidRDefault="006B1865" w:rsidP="006B1865">
      <w:pPr>
        <w:pStyle w:val="FootnoteText"/>
        <w:rPr>
          <w:lang w:eastAsia="ja-JP"/>
        </w:rPr>
      </w:pPr>
      <w:r>
        <w:rPr>
          <w:rStyle w:val="FootnoteReference"/>
        </w:rPr>
        <w:footnoteRef/>
      </w:r>
      <w:r>
        <w:t xml:space="preserve"> </w:t>
      </w:r>
      <w:r>
        <w:rPr>
          <w:lang w:eastAsia="ja-JP"/>
        </w:rPr>
        <w:t xml:space="preserve">TWO, cinquante-huitième session, tenue </w:t>
      </w:r>
      <w:r w:rsidR="005F59BA">
        <w:rPr>
          <w:lang w:eastAsia="ja-JP"/>
        </w:rPr>
        <w:t>par voie</w:t>
      </w:r>
      <w:r>
        <w:rPr>
          <w:lang w:eastAsia="ja-JP"/>
        </w:rPr>
        <w:t xml:space="preserve"> virtuelle, du 6 au 9 juillet 2026.</w:t>
      </w:r>
      <w:r w:rsidR="005F59BA">
        <w:rPr>
          <w:lang w:eastAsia="ja-JP"/>
        </w:rPr>
        <w:t xml:space="preserve">  </w:t>
      </w:r>
      <w:r>
        <w:rPr>
          <w:lang w:eastAsia="ja-JP"/>
        </w:rPr>
        <w:t xml:space="preserve"> Voir le document TWO/58/8 </w:t>
      </w:r>
      <w:r w:rsidR="00041D2B">
        <w:rPr>
          <w:spacing w:val="-2"/>
        </w:rPr>
        <w:t>“</w:t>
      </w:r>
      <w:r w:rsidRPr="00E3484E">
        <w:rPr>
          <w:spacing w:val="-2"/>
        </w:rPr>
        <w:t>Compte rendu</w:t>
      </w:r>
      <w:r w:rsidR="00041D2B">
        <w:rPr>
          <w:spacing w:val="-2"/>
        </w:rPr>
        <w:t>”</w:t>
      </w:r>
      <w:r w:rsidRPr="00E3484E">
        <w:rPr>
          <w:spacing w:val="-2"/>
        </w:rPr>
        <w:t xml:space="preserve">, </w:t>
      </w:r>
      <w:r w:rsidR="006A21B1">
        <w:rPr>
          <w:spacing w:val="-2"/>
        </w:rPr>
        <w:t>paragraphes </w:t>
      </w:r>
      <w:r>
        <w:rPr>
          <w:spacing w:val="-2"/>
          <w:lang w:eastAsia="ja-JP"/>
        </w:rPr>
        <w:t xml:space="preserve">32 </w:t>
      </w:r>
      <w:r w:rsidR="005F59BA">
        <w:rPr>
          <w:spacing w:val="-2"/>
          <w:lang w:eastAsia="ja-JP"/>
        </w:rPr>
        <w:t>et</w:t>
      </w:r>
      <w:r>
        <w:rPr>
          <w:spacing w:val="-2"/>
          <w:lang w:eastAsia="ja-JP"/>
        </w:rPr>
        <w:t xml:space="preserve"> 33</w:t>
      </w:r>
      <w:r w:rsidRPr="008A52E0">
        <w:rPr>
          <w:spacing w:val="-2"/>
        </w:rPr>
        <w:t>.</w:t>
      </w:r>
      <w:r>
        <w:rPr>
          <w:lang w:eastAsia="ja-JP"/>
        </w:rPr>
        <w:t xml:space="preserve"> </w:t>
      </w:r>
    </w:p>
  </w:footnote>
  <w:footnote w:id="12">
    <w:p w14:paraId="7F6A9F33" w14:textId="1DD53A39" w:rsidR="00052EF3" w:rsidRPr="002B5F2E" w:rsidRDefault="00052EF3" w:rsidP="00052EF3">
      <w:pPr>
        <w:pStyle w:val="FootnoteText"/>
        <w:rPr>
          <w:lang w:eastAsia="ja-JP"/>
        </w:rPr>
      </w:pPr>
      <w:r>
        <w:rPr>
          <w:rStyle w:val="FootnoteReference"/>
        </w:rPr>
        <w:footnoteRef/>
      </w:r>
      <w:r>
        <w:t xml:space="preserve"> </w:t>
      </w:r>
      <w:r w:rsidRPr="00E3484E">
        <w:rPr>
          <w:spacing w:val="-2"/>
        </w:rPr>
        <w:t xml:space="preserve">TWM, </w:t>
      </w:r>
      <w:r>
        <w:rPr>
          <w:spacing w:val="-2"/>
          <w:lang w:eastAsia="ja-JP"/>
        </w:rPr>
        <w:t xml:space="preserve">quatrième </w:t>
      </w:r>
      <w:r w:rsidRPr="00E3484E">
        <w:rPr>
          <w:spacing w:val="-2"/>
        </w:rPr>
        <w:t xml:space="preserve">session, tenue à </w:t>
      </w:r>
      <w:r>
        <w:rPr>
          <w:spacing w:val="-2"/>
          <w:lang w:eastAsia="ja-JP"/>
        </w:rPr>
        <w:t>Cambridge</w:t>
      </w:r>
      <w:r w:rsidRPr="00E3484E">
        <w:rPr>
          <w:spacing w:val="-2"/>
        </w:rPr>
        <w:t xml:space="preserve">, </w:t>
      </w:r>
      <w:r>
        <w:rPr>
          <w:spacing w:val="-2"/>
          <w:lang w:eastAsia="ja-JP"/>
        </w:rPr>
        <w:t>au Royaume-Uni</w:t>
      </w:r>
      <w:r w:rsidRPr="00E3484E">
        <w:rPr>
          <w:spacing w:val="-2"/>
        </w:rPr>
        <w:t>, du</w:t>
      </w:r>
      <w:r>
        <w:rPr>
          <w:spacing w:val="-2"/>
          <w:lang w:eastAsia="ja-JP"/>
        </w:rPr>
        <w:t xml:space="preserve"> 2 </w:t>
      </w:r>
      <w:r w:rsidRPr="00E3484E">
        <w:rPr>
          <w:spacing w:val="-2"/>
        </w:rPr>
        <w:t>au</w:t>
      </w:r>
      <w:r>
        <w:rPr>
          <w:spacing w:val="-2"/>
          <w:lang w:eastAsia="ja-JP"/>
        </w:rPr>
        <w:t xml:space="preserve"> 5 juin 2026</w:t>
      </w:r>
      <w:r w:rsidRPr="00E3484E">
        <w:rPr>
          <w:spacing w:val="-2"/>
        </w:rPr>
        <w:t xml:space="preserve">. Voir le document </w:t>
      </w:r>
      <w:r>
        <w:rPr>
          <w:spacing w:val="-2"/>
          <w:lang w:eastAsia="ja-JP"/>
        </w:rPr>
        <w:t xml:space="preserve">TWM/4/31 </w:t>
      </w:r>
      <w:r w:rsidR="00041D2B">
        <w:rPr>
          <w:spacing w:val="-2"/>
        </w:rPr>
        <w:t>“</w:t>
      </w:r>
      <w:r w:rsidRPr="00E3484E">
        <w:rPr>
          <w:spacing w:val="-2"/>
        </w:rPr>
        <w:t>Compte rendu</w:t>
      </w:r>
      <w:r w:rsidR="00041D2B">
        <w:rPr>
          <w:spacing w:val="-2"/>
        </w:rPr>
        <w:t>”</w:t>
      </w:r>
      <w:r w:rsidRPr="00E3484E">
        <w:rPr>
          <w:spacing w:val="-2"/>
        </w:rPr>
        <w:t xml:space="preserve">, </w:t>
      </w:r>
      <w:r w:rsidR="006A21B1">
        <w:rPr>
          <w:spacing w:val="-2"/>
        </w:rPr>
        <w:t>paragraphe </w:t>
      </w:r>
      <w:r>
        <w:rPr>
          <w:spacing w:val="-2"/>
          <w:lang w:eastAsia="ja-JP"/>
        </w:rPr>
        <w:t>47</w:t>
      </w:r>
      <w:r w:rsidRPr="008A52E0">
        <w:rPr>
          <w:spacing w:val="-2"/>
        </w:rPr>
        <w:t>.</w:t>
      </w:r>
    </w:p>
  </w:footnote>
  <w:footnote w:id="13">
    <w:p w14:paraId="4C2062D3" w14:textId="528DA7B1" w:rsidR="00C81D6A" w:rsidRPr="00A96C63" w:rsidRDefault="00C81D6A" w:rsidP="00C81D6A">
      <w:pPr>
        <w:pStyle w:val="FootnoteText"/>
      </w:pPr>
      <w:r w:rsidRPr="00A96C63">
        <w:rPr>
          <w:rStyle w:val="FootnoteReference"/>
        </w:rPr>
        <w:footnoteRef/>
      </w:r>
      <w:r w:rsidRPr="00A96C63">
        <w:t xml:space="preserve"> </w:t>
      </w:r>
      <w:r>
        <w:t xml:space="preserve">TC, cinquante-huitième session, </w:t>
      </w:r>
      <w:r w:rsidRPr="00A96C63">
        <w:t xml:space="preserve">tenue à Genève les 24 </w:t>
      </w:r>
      <w:r w:rsidR="006C125F">
        <w:rPr>
          <w:lang w:eastAsia="ja-JP"/>
        </w:rPr>
        <w:t>et</w:t>
      </w:r>
      <w:r w:rsidRPr="00A96C63">
        <w:t xml:space="preserve"> 25 octobre 2022</w:t>
      </w:r>
      <w:r>
        <w:t xml:space="preserve">. </w:t>
      </w:r>
      <w:r w:rsidRPr="00F07B06">
        <w:t xml:space="preserve">Voir le document TC/58/31 </w:t>
      </w:r>
      <w:r w:rsidR="00041D2B">
        <w:t>“</w:t>
      </w:r>
      <w:r w:rsidRPr="00F07B06">
        <w:t>Compte rendu</w:t>
      </w:r>
      <w:r w:rsidR="00041D2B">
        <w:t>”</w:t>
      </w:r>
      <w:r w:rsidRPr="00F07B06">
        <w:t xml:space="preserve">, </w:t>
      </w:r>
      <w:r w:rsidR="006A21B1">
        <w:t>paragraphes </w:t>
      </w:r>
      <w:r w:rsidRPr="00F07B06">
        <w:t>48 à 50</w:t>
      </w:r>
    </w:p>
  </w:footnote>
  <w:footnote w:id="14">
    <w:p w14:paraId="117C0DED" w14:textId="4BD32655" w:rsidR="00C81D6A" w:rsidRPr="00A96C63" w:rsidRDefault="00C81D6A" w:rsidP="00C81D6A">
      <w:pPr>
        <w:pStyle w:val="FootnoteText"/>
      </w:pPr>
      <w:r w:rsidRPr="00A96C63">
        <w:rPr>
          <w:rStyle w:val="FootnoteReference"/>
        </w:rPr>
        <w:footnoteRef/>
      </w:r>
      <w:r w:rsidRPr="00A96C63">
        <w:t xml:space="preserve"> </w:t>
      </w:r>
      <w:r>
        <w:t xml:space="preserve">TC, cinquante-neuvième session, </w:t>
      </w:r>
      <w:r w:rsidRPr="00A96C63">
        <w:t>tenue à Genève les</w:t>
      </w:r>
      <w:r>
        <w:t xml:space="preserve"> 23 </w:t>
      </w:r>
      <w:r w:rsidR="006C125F">
        <w:rPr>
          <w:lang w:eastAsia="ja-JP"/>
        </w:rPr>
        <w:t>et</w:t>
      </w:r>
      <w:r>
        <w:t xml:space="preserve"> 24 </w:t>
      </w:r>
      <w:r w:rsidRPr="00A96C63">
        <w:t>octobre</w:t>
      </w:r>
      <w:r>
        <w:t xml:space="preserve"> 2023.</w:t>
      </w:r>
    </w:p>
  </w:footnote>
  <w:footnote w:id="15">
    <w:p w14:paraId="5F2EE555" w14:textId="19ABA40C" w:rsidR="00C81D6A" w:rsidRPr="00A96C63" w:rsidRDefault="00C81D6A" w:rsidP="00C81D6A">
      <w:pPr>
        <w:pStyle w:val="FootnoteText"/>
      </w:pPr>
      <w:r w:rsidRPr="00A96C63">
        <w:rPr>
          <w:rStyle w:val="FootnoteReference"/>
        </w:rPr>
        <w:footnoteRef/>
      </w:r>
      <w:r w:rsidRPr="00A96C63">
        <w:t xml:space="preserve"> </w:t>
      </w:r>
      <w:r>
        <w:t xml:space="preserve">TC, </w:t>
      </w:r>
      <w:r>
        <w:rPr>
          <w:lang w:eastAsia="ja-JP"/>
        </w:rPr>
        <w:t xml:space="preserve">soixantième </w:t>
      </w:r>
      <w:r>
        <w:t xml:space="preserve">session, </w:t>
      </w:r>
      <w:r w:rsidRPr="00A96C63">
        <w:t>tenue à Genève les</w:t>
      </w:r>
      <w:r>
        <w:rPr>
          <w:lang w:eastAsia="ja-JP"/>
        </w:rPr>
        <w:t xml:space="preserve"> 21 </w:t>
      </w:r>
      <w:r w:rsidR="006C125F">
        <w:rPr>
          <w:lang w:eastAsia="ja-JP"/>
        </w:rPr>
        <w:t>et</w:t>
      </w:r>
      <w:r>
        <w:rPr>
          <w:lang w:eastAsia="ja-JP"/>
        </w:rPr>
        <w:t xml:space="preserve"> 22 </w:t>
      </w:r>
      <w:r w:rsidRPr="00A96C63">
        <w:t>octobre</w:t>
      </w:r>
      <w:r>
        <w:rPr>
          <w:lang w:eastAsia="ja-JP"/>
        </w:rPr>
        <w:t xml:space="preserve"> 2024</w:t>
      </w:r>
      <w:r>
        <w:t>.</w:t>
      </w:r>
    </w:p>
  </w:footnote>
  <w:footnote w:id="16">
    <w:p w14:paraId="3EF8E543" w14:textId="39B4504C" w:rsidR="00432D76" w:rsidRDefault="00432D76">
      <w:pPr>
        <w:pStyle w:val="FootnoteText"/>
      </w:pPr>
      <w:r>
        <w:rPr>
          <w:rStyle w:val="FootnoteReference"/>
        </w:rPr>
        <w:footnoteRef/>
      </w:r>
      <w:r>
        <w:t xml:space="preserve"> TC, soixante et unième session, tenue à Genève </w:t>
      </w:r>
      <w:r w:rsidR="006C125F">
        <w:t xml:space="preserve">les 20 et 21 octobre 2025. </w:t>
      </w:r>
      <w:r w:rsidR="00925B12" w:rsidRPr="00925B12">
        <w:t xml:space="preserve">Voir le document TC/61/8 </w:t>
      </w:r>
      <w:r w:rsidR="00041D2B">
        <w:t>“</w:t>
      </w:r>
      <w:r w:rsidR="00925B12" w:rsidRPr="00925B12">
        <w:t>Compte rendu</w:t>
      </w:r>
      <w:r w:rsidR="00041D2B">
        <w:t>”</w:t>
      </w:r>
      <w:r w:rsidR="00925B12" w:rsidRPr="00925B12">
        <w:t xml:space="preserve">, </w:t>
      </w:r>
      <w:r w:rsidR="006A21B1">
        <w:t>paragraphes </w:t>
      </w:r>
      <w:r w:rsidR="00925B12" w:rsidRPr="00925B12">
        <w:t>57 à 60</w:t>
      </w:r>
      <w:r w:rsidR="00925B12">
        <w:t>.</w:t>
      </w:r>
    </w:p>
  </w:footnote>
  <w:footnote w:id="17">
    <w:p w14:paraId="2520DC7A" w14:textId="25E87121" w:rsidR="00C81D6A" w:rsidRPr="00AE14A3" w:rsidRDefault="00C81D6A" w:rsidP="00C81D6A">
      <w:pPr>
        <w:pStyle w:val="FootnoteText"/>
        <w:rPr>
          <w:lang w:eastAsia="ja-JP"/>
        </w:rPr>
      </w:pPr>
      <w:r>
        <w:rPr>
          <w:rStyle w:val="FootnoteReference"/>
        </w:rPr>
        <w:footnoteRef/>
      </w:r>
      <w:r>
        <w:t xml:space="preserve"> </w:t>
      </w:r>
      <w:r>
        <w:rPr>
          <w:spacing w:val="-2"/>
          <w:lang w:eastAsia="ja-JP"/>
        </w:rPr>
        <w:t>TWV</w:t>
      </w:r>
      <w:r w:rsidRPr="00E3484E">
        <w:rPr>
          <w:spacing w:val="-2"/>
        </w:rPr>
        <w:t xml:space="preserve">, </w:t>
      </w:r>
      <w:r w:rsidRPr="00B522B2">
        <w:rPr>
          <w:spacing w:val="-2"/>
          <w:lang w:eastAsia="ja-JP"/>
        </w:rPr>
        <w:t>soixantième session</w:t>
      </w:r>
      <w:r>
        <w:rPr>
          <w:spacing w:val="-2"/>
          <w:lang w:eastAsia="ja-JP"/>
        </w:rPr>
        <w:t xml:space="preserve">, tenue à </w:t>
      </w:r>
      <w:r w:rsidRPr="00B522B2">
        <w:rPr>
          <w:spacing w:val="-2"/>
          <w:lang w:eastAsia="ja-JP"/>
        </w:rPr>
        <w:t xml:space="preserve">Pacific Grove, aux États-Unis d’Amérique, </w:t>
      </w:r>
      <w:r>
        <w:rPr>
          <w:spacing w:val="-2"/>
          <w:lang w:eastAsia="ja-JP"/>
        </w:rPr>
        <w:t>du</w:t>
      </w:r>
      <w:r w:rsidRPr="00B522B2">
        <w:rPr>
          <w:spacing w:val="-2"/>
          <w:lang w:eastAsia="ja-JP"/>
        </w:rPr>
        <w:t xml:space="preserve"> 18 au 21 mai 2026</w:t>
      </w:r>
      <w:r>
        <w:rPr>
          <w:spacing w:val="-2"/>
          <w:lang w:eastAsia="ja-JP"/>
        </w:rPr>
        <w:t xml:space="preserve">. </w:t>
      </w:r>
      <w:r w:rsidRPr="00E3484E">
        <w:rPr>
          <w:spacing w:val="-2"/>
        </w:rPr>
        <w:t xml:space="preserve">Voir le document </w:t>
      </w:r>
      <w:r>
        <w:rPr>
          <w:spacing w:val="-2"/>
          <w:lang w:eastAsia="ja-JP"/>
        </w:rPr>
        <w:t xml:space="preserve">TWV/60/8 </w:t>
      </w:r>
      <w:r w:rsidR="00041D2B">
        <w:rPr>
          <w:spacing w:val="-2"/>
        </w:rPr>
        <w:t>“</w:t>
      </w:r>
      <w:r w:rsidRPr="00E3484E">
        <w:rPr>
          <w:spacing w:val="-2"/>
        </w:rPr>
        <w:t>Compte rendu</w:t>
      </w:r>
      <w:r w:rsidR="00041D2B">
        <w:rPr>
          <w:spacing w:val="-2"/>
        </w:rPr>
        <w:t>”</w:t>
      </w:r>
      <w:r w:rsidRPr="00E3484E">
        <w:rPr>
          <w:spacing w:val="-2"/>
        </w:rPr>
        <w:t xml:space="preserve">, </w:t>
      </w:r>
      <w:r w:rsidR="006A21B1">
        <w:rPr>
          <w:spacing w:val="-2"/>
        </w:rPr>
        <w:t>paragraphes </w:t>
      </w:r>
      <w:r>
        <w:rPr>
          <w:spacing w:val="-2"/>
          <w:lang w:eastAsia="ja-JP"/>
        </w:rPr>
        <w:t xml:space="preserve">16 </w:t>
      </w:r>
      <w:r w:rsidR="00BA302F">
        <w:rPr>
          <w:spacing w:val="-2"/>
          <w:lang w:eastAsia="ja-JP"/>
        </w:rPr>
        <w:t>à</w:t>
      </w:r>
      <w:r>
        <w:rPr>
          <w:spacing w:val="-2"/>
          <w:lang w:eastAsia="ja-JP"/>
        </w:rPr>
        <w:t xml:space="preserve"> 18</w:t>
      </w:r>
      <w:r w:rsidRPr="008A52E0">
        <w:rPr>
          <w:spacing w:val="-2"/>
        </w:rPr>
        <w:t>.</w:t>
      </w:r>
    </w:p>
  </w:footnote>
  <w:footnote w:id="18">
    <w:p w14:paraId="78B6EBB0" w14:textId="3F7733EF" w:rsidR="00C81D6A" w:rsidRPr="00DA1D60" w:rsidRDefault="00C81D6A" w:rsidP="00C81D6A">
      <w:pPr>
        <w:pStyle w:val="FootnoteText"/>
        <w:rPr>
          <w:lang w:eastAsia="ja-JP"/>
        </w:rPr>
      </w:pPr>
      <w:r>
        <w:rPr>
          <w:rStyle w:val="FootnoteReference"/>
        </w:rPr>
        <w:footnoteRef/>
      </w:r>
      <w:r>
        <w:t xml:space="preserve"> </w:t>
      </w:r>
      <w:r>
        <w:rPr>
          <w:lang w:eastAsia="ja-JP"/>
        </w:rPr>
        <w:t xml:space="preserve">TWA, cinquante-cinquième session, tenue à Séoul, en République de Corée, du 15 au 18 juin 2026. Voir le document TWA/55/11 </w:t>
      </w:r>
      <w:r w:rsidR="00041D2B">
        <w:rPr>
          <w:spacing w:val="-2"/>
        </w:rPr>
        <w:t>“</w:t>
      </w:r>
      <w:r w:rsidRPr="00E3484E">
        <w:rPr>
          <w:spacing w:val="-2"/>
        </w:rPr>
        <w:t>Compte rendu</w:t>
      </w:r>
      <w:r w:rsidR="00041D2B">
        <w:rPr>
          <w:spacing w:val="-2"/>
        </w:rPr>
        <w:t>”</w:t>
      </w:r>
      <w:r w:rsidRPr="00E3484E">
        <w:rPr>
          <w:spacing w:val="-2"/>
        </w:rPr>
        <w:t xml:space="preserve">, </w:t>
      </w:r>
      <w:r w:rsidR="006A21B1">
        <w:rPr>
          <w:spacing w:val="-2"/>
        </w:rPr>
        <w:t>paragraphes </w:t>
      </w:r>
      <w:r>
        <w:rPr>
          <w:spacing w:val="-2"/>
          <w:lang w:eastAsia="ja-JP"/>
        </w:rPr>
        <w:t xml:space="preserve">34 </w:t>
      </w:r>
      <w:r w:rsidR="009E0984">
        <w:rPr>
          <w:spacing w:val="-2"/>
          <w:lang w:eastAsia="ja-JP"/>
        </w:rPr>
        <w:t>et</w:t>
      </w:r>
      <w:r>
        <w:rPr>
          <w:spacing w:val="-2"/>
          <w:lang w:eastAsia="ja-JP"/>
        </w:rPr>
        <w:t xml:space="preserve"> 35</w:t>
      </w:r>
      <w:r w:rsidRPr="008A52E0">
        <w:rPr>
          <w:spacing w:val="-2"/>
        </w:rPr>
        <w:t>.</w:t>
      </w:r>
      <w:r>
        <w:rPr>
          <w:lang w:eastAsia="ja-JP"/>
        </w:rPr>
        <w:t xml:space="preserve"> </w:t>
      </w:r>
    </w:p>
  </w:footnote>
  <w:footnote w:id="19">
    <w:p w14:paraId="1C7CC80F" w14:textId="16E0DD59" w:rsidR="00C81D6A" w:rsidRPr="00DA1D60" w:rsidRDefault="00C81D6A" w:rsidP="00C81D6A">
      <w:pPr>
        <w:pStyle w:val="FootnoteText"/>
        <w:rPr>
          <w:lang w:eastAsia="ja-JP"/>
        </w:rPr>
      </w:pPr>
      <w:r>
        <w:rPr>
          <w:rStyle w:val="FootnoteReference"/>
        </w:rPr>
        <w:footnoteRef/>
      </w:r>
      <w:r>
        <w:t xml:space="preserve"> </w:t>
      </w:r>
      <w:r>
        <w:rPr>
          <w:lang w:eastAsia="ja-JP"/>
        </w:rPr>
        <w:t xml:space="preserve">TWO, cinquante-huitième session, tenue </w:t>
      </w:r>
      <w:r w:rsidR="009E0984">
        <w:rPr>
          <w:lang w:eastAsia="ja-JP"/>
        </w:rPr>
        <w:t>par voie</w:t>
      </w:r>
      <w:r>
        <w:rPr>
          <w:lang w:eastAsia="ja-JP"/>
        </w:rPr>
        <w:t xml:space="preserve"> virtuelle, du 6 au 9 juillet 2026. Voir le document TWO/58/8 </w:t>
      </w:r>
      <w:r w:rsidR="00041D2B">
        <w:rPr>
          <w:spacing w:val="-2"/>
        </w:rPr>
        <w:t>“</w:t>
      </w:r>
      <w:r w:rsidRPr="00E3484E">
        <w:rPr>
          <w:spacing w:val="-2"/>
        </w:rPr>
        <w:t>Compte rendu</w:t>
      </w:r>
      <w:r w:rsidR="00041D2B">
        <w:rPr>
          <w:spacing w:val="-2"/>
        </w:rPr>
        <w:t>”</w:t>
      </w:r>
      <w:r w:rsidRPr="00E3484E">
        <w:rPr>
          <w:spacing w:val="-2"/>
        </w:rPr>
        <w:t xml:space="preserve">, </w:t>
      </w:r>
      <w:r w:rsidR="006A21B1">
        <w:rPr>
          <w:spacing w:val="-2"/>
        </w:rPr>
        <w:t>paragraphes </w:t>
      </w:r>
      <w:r>
        <w:rPr>
          <w:spacing w:val="-2"/>
          <w:lang w:eastAsia="ja-JP"/>
        </w:rPr>
        <w:t xml:space="preserve">32 </w:t>
      </w:r>
      <w:r w:rsidR="009E0984">
        <w:rPr>
          <w:spacing w:val="-2"/>
          <w:lang w:eastAsia="ja-JP"/>
        </w:rPr>
        <w:t>et</w:t>
      </w:r>
      <w:r>
        <w:rPr>
          <w:spacing w:val="-2"/>
          <w:lang w:eastAsia="ja-JP"/>
        </w:rPr>
        <w:t xml:space="preserve"> 33</w:t>
      </w:r>
      <w:r w:rsidRPr="008A52E0">
        <w:rPr>
          <w:spacing w:val="-2"/>
        </w:rPr>
        <w:t>.</w:t>
      </w:r>
      <w:r>
        <w:rPr>
          <w:lang w:eastAsia="ja-JP"/>
        </w:rPr>
        <w:t xml:space="preserve"> </w:t>
      </w:r>
    </w:p>
  </w:footnote>
  <w:footnote w:id="20">
    <w:p w14:paraId="0D1A70BB" w14:textId="3C9782DA" w:rsidR="007466B2" w:rsidRDefault="007466B2">
      <w:pPr>
        <w:pStyle w:val="FootnoteText"/>
        <w:rPr>
          <w:lang w:eastAsia="ja-JP"/>
        </w:rPr>
      </w:pPr>
      <w:r>
        <w:rPr>
          <w:rStyle w:val="FootnoteReference"/>
        </w:rPr>
        <w:footnoteRef/>
      </w:r>
      <w:r>
        <w:t xml:space="preserve"> </w:t>
      </w:r>
      <w:r w:rsidRPr="00E3484E">
        <w:rPr>
          <w:spacing w:val="-2"/>
        </w:rPr>
        <w:t xml:space="preserve">TWM, </w:t>
      </w:r>
      <w:r>
        <w:rPr>
          <w:spacing w:val="-2"/>
          <w:lang w:eastAsia="ja-JP"/>
        </w:rPr>
        <w:t xml:space="preserve">quatrième </w:t>
      </w:r>
      <w:r w:rsidRPr="00E3484E">
        <w:rPr>
          <w:spacing w:val="-2"/>
        </w:rPr>
        <w:t xml:space="preserve">session, tenue à </w:t>
      </w:r>
      <w:r>
        <w:rPr>
          <w:spacing w:val="-2"/>
          <w:lang w:eastAsia="ja-JP"/>
        </w:rPr>
        <w:t>Cambridge</w:t>
      </w:r>
      <w:r w:rsidRPr="00E3484E">
        <w:rPr>
          <w:spacing w:val="-2"/>
        </w:rPr>
        <w:t xml:space="preserve">, </w:t>
      </w:r>
      <w:r>
        <w:rPr>
          <w:spacing w:val="-2"/>
          <w:lang w:eastAsia="ja-JP"/>
        </w:rPr>
        <w:t>au Royaume-Uni</w:t>
      </w:r>
      <w:r w:rsidRPr="00E3484E">
        <w:rPr>
          <w:spacing w:val="-2"/>
        </w:rPr>
        <w:t>, du</w:t>
      </w:r>
      <w:r>
        <w:rPr>
          <w:spacing w:val="-2"/>
          <w:lang w:eastAsia="ja-JP"/>
        </w:rPr>
        <w:t xml:space="preserve"> 2 </w:t>
      </w:r>
      <w:r w:rsidRPr="00E3484E">
        <w:rPr>
          <w:spacing w:val="-2"/>
        </w:rPr>
        <w:t>au</w:t>
      </w:r>
      <w:r>
        <w:rPr>
          <w:spacing w:val="-2"/>
          <w:lang w:eastAsia="ja-JP"/>
        </w:rPr>
        <w:t xml:space="preserve"> 5 juin 2026</w:t>
      </w:r>
      <w:r w:rsidRPr="00E3484E">
        <w:rPr>
          <w:spacing w:val="-2"/>
        </w:rPr>
        <w:t xml:space="preserve">.  Voir le document </w:t>
      </w:r>
      <w:r>
        <w:rPr>
          <w:spacing w:val="-2"/>
          <w:lang w:eastAsia="ja-JP"/>
        </w:rPr>
        <w:t xml:space="preserve">TWM/4/31 </w:t>
      </w:r>
      <w:r w:rsidR="00041D2B">
        <w:rPr>
          <w:spacing w:val="-2"/>
        </w:rPr>
        <w:t>“</w:t>
      </w:r>
      <w:r w:rsidRPr="00E3484E">
        <w:rPr>
          <w:spacing w:val="-2"/>
        </w:rPr>
        <w:t>Compte rendu</w:t>
      </w:r>
      <w:r w:rsidR="00041D2B">
        <w:rPr>
          <w:spacing w:val="-2"/>
        </w:rPr>
        <w:t>”</w:t>
      </w:r>
      <w:r w:rsidRPr="00E3484E">
        <w:rPr>
          <w:spacing w:val="-2"/>
        </w:rPr>
        <w:t xml:space="preserve">, </w:t>
      </w:r>
      <w:r w:rsidR="006A21B1">
        <w:rPr>
          <w:spacing w:val="-2"/>
        </w:rPr>
        <w:t>paragraphe </w:t>
      </w:r>
      <w:r>
        <w:rPr>
          <w:spacing w:val="-2"/>
        </w:rPr>
        <w:t>100</w:t>
      </w:r>
      <w:r w:rsidR="009E0984">
        <w:rPr>
          <w:spacing w:val="-2"/>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06C33" w14:textId="2FC4D52E" w:rsidR="00550FF9" w:rsidRPr="00C5280D" w:rsidRDefault="00550FF9" w:rsidP="00EB048E">
    <w:pPr>
      <w:pStyle w:val="Header"/>
      <w:rPr>
        <w:rStyle w:val="PageNumber"/>
        <w:lang w:val="en-US"/>
      </w:rPr>
    </w:pPr>
    <w:r>
      <w:rPr>
        <w:rStyle w:val="PageNumber"/>
        <w:lang w:val="en-US"/>
      </w:rPr>
      <w:t>SESSIONS/2026/6</w:t>
    </w:r>
  </w:p>
  <w:p w14:paraId="2F93ACBB" w14:textId="32B99030" w:rsidR="00550FF9" w:rsidRPr="00C5280D" w:rsidRDefault="00550FF9" w:rsidP="00EB048E">
    <w:pPr>
      <w:pStyle w:val="Header"/>
      <w:rPr>
        <w:lang w:val="en-US"/>
      </w:rPr>
    </w:pPr>
    <w:r w:rsidRPr="00C5280D">
      <w:rPr>
        <w:lang w:val="en-US"/>
      </w:rPr>
      <w:t xml:space="preserve">page </w:t>
    </w:r>
    <w:r w:rsidRPr="00C5280D">
      <w:rPr>
        <w:rStyle w:val="PageNumber"/>
        <w:lang w:val="en-US"/>
      </w:rPr>
      <w:fldChar w:fldCharType="begin"/>
    </w:r>
    <w:r w:rsidRPr="00C5280D">
      <w:rPr>
        <w:rStyle w:val="PageNumber"/>
        <w:lang w:val="en-US"/>
      </w:rPr>
      <w:instrText xml:space="preserve"> PAGE </w:instrText>
    </w:r>
    <w:r w:rsidRPr="00C5280D">
      <w:rPr>
        <w:rStyle w:val="PageNumber"/>
        <w:lang w:val="en-US"/>
      </w:rPr>
      <w:fldChar w:fldCharType="separate"/>
    </w:r>
    <w:r>
      <w:rPr>
        <w:rStyle w:val="PageNumber"/>
        <w:noProof/>
        <w:lang w:val="en-US"/>
      </w:rPr>
      <w:t>2</w:t>
    </w:r>
    <w:r w:rsidRPr="00C5280D">
      <w:rPr>
        <w:rStyle w:val="PageNumber"/>
        <w:lang w:val="en-US"/>
      </w:rPr>
      <w:fldChar w:fldCharType="end"/>
    </w:r>
  </w:p>
  <w:p w14:paraId="0D1CDE71" w14:textId="77777777" w:rsidR="001E2051" w:rsidRDefault="001E205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876A1" w14:textId="53431FDC" w:rsidR="00631AD8" w:rsidRDefault="00631AD8">
    <w:pPr>
      <w:pStyle w:val="Header"/>
      <w:rPr>
        <w:lang w:val="en-US"/>
      </w:rPr>
    </w:pPr>
    <w:r>
      <w:rPr>
        <w:lang w:val="en-US"/>
      </w:rPr>
      <w:t>SESSIONS/2026/6</w:t>
    </w:r>
  </w:p>
  <w:p w14:paraId="66337DEC" w14:textId="77777777" w:rsidR="00631AD8" w:rsidRDefault="00631AD8">
    <w:pPr>
      <w:pStyle w:val="Header"/>
      <w:rPr>
        <w:lang w:val="en-US"/>
      </w:rPr>
    </w:pPr>
  </w:p>
  <w:p w14:paraId="7AB2C9C7" w14:textId="167D4635" w:rsidR="00631AD8" w:rsidRDefault="00631AD8">
    <w:pPr>
      <w:pStyle w:val="Header"/>
      <w:rPr>
        <w:lang w:val="en-US"/>
      </w:rPr>
    </w:pPr>
    <w:r>
      <w:rPr>
        <w:lang w:val="en-US"/>
      </w:rPr>
      <w:t>ANNEXE</w:t>
    </w:r>
  </w:p>
  <w:p w14:paraId="688698D8" w14:textId="77777777" w:rsidR="00631AD8" w:rsidRPr="00706494" w:rsidRDefault="00631AD8">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E7FDD"/>
    <w:multiLevelType w:val="hybridMultilevel"/>
    <w:tmpl w:val="30C0A312"/>
    <w:lvl w:ilvl="0" w:tplc="D316845A">
      <w:start w:val="1"/>
      <w:numFmt w:val="lowerLetter"/>
      <w:lvlText w:val="(%1)"/>
      <w:lvlJc w:val="left"/>
      <w:pPr>
        <w:ind w:left="7732" w:hanging="360"/>
      </w:pPr>
      <w:rPr>
        <w:rFonts w:hint="default"/>
      </w:rPr>
    </w:lvl>
    <w:lvl w:ilvl="1" w:tplc="04090019" w:tentative="1">
      <w:start w:val="1"/>
      <w:numFmt w:val="lowerLetter"/>
      <w:lvlText w:val="%2."/>
      <w:lvlJc w:val="left"/>
      <w:pPr>
        <w:ind w:left="6260" w:hanging="360"/>
      </w:pPr>
    </w:lvl>
    <w:lvl w:ilvl="2" w:tplc="0409001B" w:tentative="1">
      <w:start w:val="1"/>
      <w:numFmt w:val="lowerRoman"/>
      <w:lvlText w:val="%3."/>
      <w:lvlJc w:val="right"/>
      <w:pPr>
        <w:ind w:left="6980" w:hanging="180"/>
      </w:pPr>
    </w:lvl>
    <w:lvl w:ilvl="3" w:tplc="0409000F" w:tentative="1">
      <w:start w:val="1"/>
      <w:numFmt w:val="decimal"/>
      <w:lvlText w:val="%4."/>
      <w:lvlJc w:val="left"/>
      <w:pPr>
        <w:ind w:left="7700" w:hanging="360"/>
      </w:pPr>
    </w:lvl>
    <w:lvl w:ilvl="4" w:tplc="04090019" w:tentative="1">
      <w:start w:val="1"/>
      <w:numFmt w:val="lowerLetter"/>
      <w:lvlText w:val="%5."/>
      <w:lvlJc w:val="left"/>
      <w:pPr>
        <w:ind w:left="8420" w:hanging="360"/>
      </w:pPr>
    </w:lvl>
    <w:lvl w:ilvl="5" w:tplc="0409001B" w:tentative="1">
      <w:start w:val="1"/>
      <w:numFmt w:val="lowerRoman"/>
      <w:lvlText w:val="%6."/>
      <w:lvlJc w:val="right"/>
      <w:pPr>
        <w:ind w:left="9140" w:hanging="180"/>
      </w:pPr>
    </w:lvl>
    <w:lvl w:ilvl="6" w:tplc="0409000F" w:tentative="1">
      <w:start w:val="1"/>
      <w:numFmt w:val="decimal"/>
      <w:lvlText w:val="%7."/>
      <w:lvlJc w:val="left"/>
      <w:pPr>
        <w:ind w:left="9860" w:hanging="360"/>
      </w:pPr>
    </w:lvl>
    <w:lvl w:ilvl="7" w:tplc="04090019" w:tentative="1">
      <w:start w:val="1"/>
      <w:numFmt w:val="lowerLetter"/>
      <w:lvlText w:val="%8."/>
      <w:lvlJc w:val="left"/>
      <w:pPr>
        <w:ind w:left="10580" w:hanging="360"/>
      </w:pPr>
    </w:lvl>
    <w:lvl w:ilvl="8" w:tplc="0409001B" w:tentative="1">
      <w:start w:val="1"/>
      <w:numFmt w:val="lowerRoman"/>
      <w:lvlText w:val="%9."/>
      <w:lvlJc w:val="right"/>
      <w:pPr>
        <w:ind w:left="11300" w:hanging="180"/>
      </w:pPr>
    </w:lvl>
  </w:abstractNum>
  <w:abstractNum w:abstractNumId="1" w15:restartNumberingAfterBreak="0">
    <w:nsid w:val="095940B5"/>
    <w:multiLevelType w:val="hybridMultilevel"/>
    <w:tmpl w:val="38C2D7C4"/>
    <w:lvl w:ilvl="0" w:tplc="E7BA8558">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10C3C86"/>
    <w:multiLevelType w:val="hybridMultilevel"/>
    <w:tmpl w:val="2D50E6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E479A8"/>
    <w:multiLevelType w:val="hybridMultilevel"/>
    <w:tmpl w:val="9F867802"/>
    <w:lvl w:ilvl="0" w:tplc="6E204BC8">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BDD2F17"/>
    <w:multiLevelType w:val="hybridMultilevel"/>
    <w:tmpl w:val="1DB4FA4C"/>
    <w:lvl w:ilvl="0" w:tplc="F8429352">
      <w:start w:val="1"/>
      <w:numFmt w:val="lowerRoman"/>
      <w:lvlText w:val="(%1)"/>
      <w:lvlJc w:val="left"/>
      <w:pPr>
        <w:ind w:left="1287" w:hanging="360"/>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5" w15:restartNumberingAfterBreak="0">
    <w:nsid w:val="36BF7A37"/>
    <w:multiLevelType w:val="hybridMultilevel"/>
    <w:tmpl w:val="4508B946"/>
    <w:lvl w:ilvl="0" w:tplc="5680CB2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6C52C45"/>
    <w:multiLevelType w:val="multilevel"/>
    <w:tmpl w:val="00147A7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484014185">
    <w:abstractNumId w:val="4"/>
  </w:num>
  <w:num w:numId="2" w16cid:durableId="938828387">
    <w:abstractNumId w:val="3"/>
  </w:num>
  <w:num w:numId="3" w16cid:durableId="1899050148">
    <w:abstractNumId w:val="5"/>
  </w:num>
  <w:num w:numId="4" w16cid:durableId="648823072">
    <w:abstractNumId w:val="1"/>
  </w:num>
  <w:num w:numId="5" w16cid:durableId="1087115865">
    <w:abstractNumId w:val="0"/>
  </w:num>
  <w:num w:numId="6" w16cid:durableId="1952318257">
    <w:abstractNumId w:val="2"/>
  </w:num>
  <w:num w:numId="7" w16cid:durableId="1496728793">
    <w:abstractNumId w:val="5"/>
    <w:lvlOverride w:ilvl="0">
      <w:startOverride w:val="1"/>
    </w:lvlOverride>
  </w:num>
  <w:num w:numId="8" w16cid:durableId="1798067031">
    <w:abstractNumId w:val="5"/>
    <w:lvlOverride w:ilvl="0">
      <w:startOverride w:val="1"/>
    </w:lvlOverride>
  </w:num>
  <w:num w:numId="9" w16cid:durableId="1010331310">
    <w:abstractNumId w:val="5"/>
  </w:num>
  <w:num w:numId="10" w16cid:durableId="1732338336">
    <w:abstractNumId w:val="5"/>
    <w:lvlOverride w:ilvl="0">
      <w:startOverride w:val="1"/>
    </w:lvlOverride>
  </w:num>
  <w:num w:numId="11" w16cid:durableId="1773864402">
    <w:abstractNumId w:val="5"/>
    <w:lvlOverride w:ilvl="0">
      <w:startOverride w:val="1"/>
    </w:lvlOverride>
  </w:num>
  <w:num w:numId="12" w16cid:durableId="45104843">
    <w:abstractNumId w:val="5"/>
    <w:lvlOverride w:ilvl="0">
      <w:startOverride w:val="1"/>
    </w:lvlOverride>
  </w:num>
  <w:num w:numId="13" w16cid:durableId="1172141385">
    <w:abstractNumId w:val="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51CA"/>
    <w:rsid w:val="00001225"/>
    <w:rsid w:val="000025FB"/>
    <w:rsid w:val="00002F88"/>
    <w:rsid w:val="00003913"/>
    <w:rsid w:val="00003C35"/>
    <w:rsid w:val="00003D61"/>
    <w:rsid w:val="00004750"/>
    <w:rsid w:val="00005CE9"/>
    <w:rsid w:val="0000660C"/>
    <w:rsid w:val="00006AE6"/>
    <w:rsid w:val="00007665"/>
    <w:rsid w:val="000107F6"/>
    <w:rsid w:val="00010CF3"/>
    <w:rsid w:val="00011408"/>
    <w:rsid w:val="00011E27"/>
    <w:rsid w:val="000128E4"/>
    <w:rsid w:val="00012D24"/>
    <w:rsid w:val="000148BC"/>
    <w:rsid w:val="0001494C"/>
    <w:rsid w:val="00015B00"/>
    <w:rsid w:val="000221C2"/>
    <w:rsid w:val="000222AF"/>
    <w:rsid w:val="000227E7"/>
    <w:rsid w:val="000230FE"/>
    <w:rsid w:val="00024AB8"/>
    <w:rsid w:val="000271AF"/>
    <w:rsid w:val="000300DE"/>
    <w:rsid w:val="0003011C"/>
    <w:rsid w:val="00030854"/>
    <w:rsid w:val="000320D1"/>
    <w:rsid w:val="000346AB"/>
    <w:rsid w:val="0003579E"/>
    <w:rsid w:val="00035884"/>
    <w:rsid w:val="00035DDA"/>
    <w:rsid w:val="00036028"/>
    <w:rsid w:val="0003662F"/>
    <w:rsid w:val="000379F9"/>
    <w:rsid w:val="0004198B"/>
    <w:rsid w:val="00041D2B"/>
    <w:rsid w:val="00042B6A"/>
    <w:rsid w:val="00043781"/>
    <w:rsid w:val="00044642"/>
    <w:rsid w:val="000446B9"/>
    <w:rsid w:val="0004550D"/>
    <w:rsid w:val="000465DE"/>
    <w:rsid w:val="00046B8C"/>
    <w:rsid w:val="000476BE"/>
    <w:rsid w:val="0004795C"/>
    <w:rsid w:val="00047CF1"/>
    <w:rsid w:val="00047E21"/>
    <w:rsid w:val="00050514"/>
    <w:rsid w:val="00050E16"/>
    <w:rsid w:val="000517D2"/>
    <w:rsid w:val="00051ADC"/>
    <w:rsid w:val="00052EF3"/>
    <w:rsid w:val="000536F5"/>
    <w:rsid w:val="000556B2"/>
    <w:rsid w:val="00055E73"/>
    <w:rsid w:val="00056CE6"/>
    <w:rsid w:val="00057B88"/>
    <w:rsid w:val="00057F83"/>
    <w:rsid w:val="000604D6"/>
    <w:rsid w:val="00060F09"/>
    <w:rsid w:val="0006133B"/>
    <w:rsid w:val="00063665"/>
    <w:rsid w:val="00064944"/>
    <w:rsid w:val="0006562C"/>
    <w:rsid w:val="00066D43"/>
    <w:rsid w:val="00071409"/>
    <w:rsid w:val="00071903"/>
    <w:rsid w:val="00071B4A"/>
    <w:rsid w:val="00072701"/>
    <w:rsid w:val="0007291E"/>
    <w:rsid w:val="00072B66"/>
    <w:rsid w:val="00072E09"/>
    <w:rsid w:val="000733EC"/>
    <w:rsid w:val="00077DF7"/>
    <w:rsid w:val="000809D7"/>
    <w:rsid w:val="00081996"/>
    <w:rsid w:val="00081B61"/>
    <w:rsid w:val="00081E79"/>
    <w:rsid w:val="000839D2"/>
    <w:rsid w:val="000850A8"/>
    <w:rsid w:val="00085505"/>
    <w:rsid w:val="00086156"/>
    <w:rsid w:val="00090551"/>
    <w:rsid w:val="000920C1"/>
    <w:rsid w:val="000A0A16"/>
    <w:rsid w:val="000A1A3F"/>
    <w:rsid w:val="000A267E"/>
    <w:rsid w:val="000A33B8"/>
    <w:rsid w:val="000A371B"/>
    <w:rsid w:val="000A4310"/>
    <w:rsid w:val="000A4770"/>
    <w:rsid w:val="000A5916"/>
    <w:rsid w:val="000A6090"/>
    <w:rsid w:val="000A67F8"/>
    <w:rsid w:val="000A7C83"/>
    <w:rsid w:val="000B0E8A"/>
    <w:rsid w:val="000B17C9"/>
    <w:rsid w:val="000B2D56"/>
    <w:rsid w:val="000B3E5E"/>
    <w:rsid w:val="000B446B"/>
    <w:rsid w:val="000B5600"/>
    <w:rsid w:val="000B5ED9"/>
    <w:rsid w:val="000B714A"/>
    <w:rsid w:val="000C0431"/>
    <w:rsid w:val="000C0FD4"/>
    <w:rsid w:val="000C18E1"/>
    <w:rsid w:val="000C211C"/>
    <w:rsid w:val="000C22CC"/>
    <w:rsid w:val="000C4ABD"/>
    <w:rsid w:val="000C4E25"/>
    <w:rsid w:val="000C7021"/>
    <w:rsid w:val="000C75DB"/>
    <w:rsid w:val="000D2C46"/>
    <w:rsid w:val="000D322F"/>
    <w:rsid w:val="000D3624"/>
    <w:rsid w:val="000D3D9B"/>
    <w:rsid w:val="000D4993"/>
    <w:rsid w:val="000D4A9B"/>
    <w:rsid w:val="000D5FE9"/>
    <w:rsid w:val="000D6BBC"/>
    <w:rsid w:val="000D6DDD"/>
    <w:rsid w:val="000D7780"/>
    <w:rsid w:val="000E00AC"/>
    <w:rsid w:val="000E0474"/>
    <w:rsid w:val="000E0E3F"/>
    <w:rsid w:val="000E1094"/>
    <w:rsid w:val="000E2D6A"/>
    <w:rsid w:val="000E4974"/>
    <w:rsid w:val="000E5A79"/>
    <w:rsid w:val="000E62E5"/>
    <w:rsid w:val="000E636A"/>
    <w:rsid w:val="000E6EDA"/>
    <w:rsid w:val="000F0487"/>
    <w:rsid w:val="000F2F11"/>
    <w:rsid w:val="000F44A5"/>
    <w:rsid w:val="000F472E"/>
    <w:rsid w:val="000F52A5"/>
    <w:rsid w:val="000F538B"/>
    <w:rsid w:val="000F5856"/>
    <w:rsid w:val="000F6BBA"/>
    <w:rsid w:val="000F6F14"/>
    <w:rsid w:val="000F78CF"/>
    <w:rsid w:val="000F7FE2"/>
    <w:rsid w:val="0010001A"/>
    <w:rsid w:val="00100A5F"/>
    <w:rsid w:val="00101639"/>
    <w:rsid w:val="001057FB"/>
    <w:rsid w:val="00105929"/>
    <w:rsid w:val="00107461"/>
    <w:rsid w:val="001074F3"/>
    <w:rsid w:val="00107851"/>
    <w:rsid w:val="00107CD3"/>
    <w:rsid w:val="00107F6D"/>
    <w:rsid w:val="00110AC8"/>
    <w:rsid w:val="00110BED"/>
    <w:rsid w:val="00110C36"/>
    <w:rsid w:val="00110C4D"/>
    <w:rsid w:val="00110DC3"/>
    <w:rsid w:val="001110C5"/>
    <w:rsid w:val="00111359"/>
    <w:rsid w:val="001131D5"/>
    <w:rsid w:val="00114547"/>
    <w:rsid w:val="00115C10"/>
    <w:rsid w:val="001160C8"/>
    <w:rsid w:val="00116E11"/>
    <w:rsid w:val="0011734E"/>
    <w:rsid w:val="0012007F"/>
    <w:rsid w:val="00120291"/>
    <w:rsid w:val="00120754"/>
    <w:rsid w:val="00122553"/>
    <w:rsid w:val="00122C95"/>
    <w:rsid w:val="00123959"/>
    <w:rsid w:val="00124569"/>
    <w:rsid w:val="00124B80"/>
    <w:rsid w:val="00124F48"/>
    <w:rsid w:val="00125A34"/>
    <w:rsid w:val="00125A8C"/>
    <w:rsid w:val="00125CB1"/>
    <w:rsid w:val="00126679"/>
    <w:rsid w:val="00126B74"/>
    <w:rsid w:val="0012713E"/>
    <w:rsid w:val="00130945"/>
    <w:rsid w:val="00131AC1"/>
    <w:rsid w:val="00132FC5"/>
    <w:rsid w:val="00133695"/>
    <w:rsid w:val="0013452A"/>
    <w:rsid w:val="00134607"/>
    <w:rsid w:val="00135008"/>
    <w:rsid w:val="00135F06"/>
    <w:rsid w:val="00136277"/>
    <w:rsid w:val="00136C40"/>
    <w:rsid w:val="00136DC8"/>
    <w:rsid w:val="001414A4"/>
    <w:rsid w:val="00141DB8"/>
    <w:rsid w:val="0014382F"/>
    <w:rsid w:val="00143B09"/>
    <w:rsid w:val="001440A0"/>
    <w:rsid w:val="0014464E"/>
    <w:rsid w:val="0014482F"/>
    <w:rsid w:val="00144BF5"/>
    <w:rsid w:val="0014520E"/>
    <w:rsid w:val="0014552D"/>
    <w:rsid w:val="00145B4D"/>
    <w:rsid w:val="00145CA2"/>
    <w:rsid w:val="001479BD"/>
    <w:rsid w:val="0015014A"/>
    <w:rsid w:val="00153980"/>
    <w:rsid w:val="00153C54"/>
    <w:rsid w:val="00154B12"/>
    <w:rsid w:val="0015556F"/>
    <w:rsid w:val="001576C8"/>
    <w:rsid w:val="00160928"/>
    <w:rsid w:val="00162DDC"/>
    <w:rsid w:val="00163EEF"/>
    <w:rsid w:val="00164CDF"/>
    <w:rsid w:val="00164F5C"/>
    <w:rsid w:val="001650EA"/>
    <w:rsid w:val="001652F0"/>
    <w:rsid w:val="00165994"/>
    <w:rsid w:val="00165DF3"/>
    <w:rsid w:val="00170566"/>
    <w:rsid w:val="001705CC"/>
    <w:rsid w:val="00172084"/>
    <w:rsid w:val="00172360"/>
    <w:rsid w:val="001735E0"/>
    <w:rsid w:val="00173741"/>
    <w:rsid w:val="00173B6D"/>
    <w:rsid w:val="00173C8F"/>
    <w:rsid w:val="0017474A"/>
    <w:rsid w:val="001758C6"/>
    <w:rsid w:val="001764F8"/>
    <w:rsid w:val="00176FD4"/>
    <w:rsid w:val="00181B8C"/>
    <w:rsid w:val="00182356"/>
    <w:rsid w:val="00182B99"/>
    <w:rsid w:val="00182D22"/>
    <w:rsid w:val="001844E8"/>
    <w:rsid w:val="001862A6"/>
    <w:rsid w:val="00186E2A"/>
    <w:rsid w:val="00190CEA"/>
    <w:rsid w:val="0019155A"/>
    <w:rsid w:val="001922CF"/>
    <w:rsid w:val="00192639"/>
    <w:rsid w:val="0019267D"/>
    <w:rsid w:val="00193424"/>
    <w:rsid w:val="001946ED"/>
    <w:rsid w:val="001949D0"/>
    <w:rsid w:val="001951EE"/>
    <w:rsid w:val="0019552E"/>
    <w:rsid w:val="00195C20"/>
    <w:rsid w:val="00195DF8"/>
    <w:rsid w:val="00196FC5"/>
    <w:rsid w:val="001A0DD8"/>
    <w:rsid w:val="001A1382"/>
    <w:rsid w:val="001A14D2"/>
    <w:rsid w:val="001A16AF"/>
    <w:rsid w:val="001A1B0D"/>
    <w:rsid w:val="001A621F"/>
    <w:rsid w:val="001A63A4"/>
    <w:rsid w:val="001B0D2E"/>
    <w:rsid w:val="001B0E7D"/>
    <w:rsid w:val="001B2365"/>
    <w:rsid w:val="001B2E97"/>
    <w:rsid w:val="001B2E98"/>
    <w:rsid w:val="001B3715"/>
    <w:rsid w:val="001B3E03"/>
    <w:rsid w:val="001B403F"/>
    <w:rsid w:val="001B49F9"/>
    <w:rsid w:val="001B5649"/>
    <w:rsid w:val="001B721A"/>
    <w:rsid w:val="001B790B"/>
    <w:rsid w:val="001B7A9E"/>
    <w:rsid w:val="001C0955"/>
    <w:rsid w:val="001C1009"/>
    <w:rsid w:val="001C1525"/>
    <w:rsid w:val="001C1CD0"/>
    <w:rsid w:val="001C3B54"/>
    <w:rsid w:val="001C4D2A"/>
    <w:rsid w:val="001C7987"/>
    <w:rsid w:val="001D080E"/>
    <w:rsid w:val="001D150B"/>
    <w:rsid w:val="001D1BAC"/>
    <w:rsid w:val="001D2347"/>
    <w:rsid w:val="001D2593"/>
    <w:rsid w:val="001D332A"/>
    <w:rsid w:val="001D3A36"/>
    <w:rsid w:val="001D41B4"/>
    <w:rsid w:val="001D42B6"/>
    <w:rsid w:val="001D6AFA"/>
    <w:rsid w:val="001D71DF"/>
    <w:rsid w:val="001D736D"/>
    <w:rsid w:val="001E093B"/>
    <w:rsid w:val="001E0D15"/>
    <w:rsid w:val="001E2051"/>
    <w:rsid w:val="001E26DD"/>
    <w:rsid w:val="001E29C4"/>
    <w:rsid w:val="001E629A"/>
    <w:rsid w:val="001E6E19"/>
    <w:rsid w:val="001E7B5D"/>
    <w:rsid w:val="001F1740"/>
    <w:rsid w:val="001F298F"/>
    <w:rsid w:val="001F2C27"/>
    <w:rsid w:val="001F357C"/>
    <w:rsid w:val="001F550F"/>
    <w:rsid w:val="001F7726"/>
    <w:rsid w:val="001F7B0D"/>
    <w:rsid w:val="002010C6"/>
    <w:rsid w:val="00202982"/>
    <w:rsid w:val="00203631"/>
    <w:rsid w:val="00205514"/>
    <w:rsid w:val="00205CAF"/>
    <w:rsid w:val="00210B35"/>
    <w:rsid w:val="00211318"/>
    <w:rsid w:val="0021273E"/>
    <w:rsid w:val="0021332C"/>
    <w:rsid w:val="00213982"/>
    <w:rsid w:val="002140B8"/>
    <w:rsid w:val="0021556A"/>
    <w:rsid w:val="00217760"/>
    <w:rsid w:val="00217BA2"/>
    <w:rsid w:val="00220C27"/>
    <w:rsid w:val="00221BB8"/>
    <w:rsid w:val="00222D6D"/>
    <w:rsid w:val="00223D36"/>
    <w:rsid w:val="00223F3E"/>
    <w:rsid w:val="00224395"/>
    <w:rsid w:val="00226B9A"/>
    <w:rsid w:val="00227B1C"/>
    <w:rsid w:val="00232429"/>
    <w:rsid w:val="00233C38"/>
    <w:rsid w:val="002345B2"/>
    <w:rsid w:val="00235763"/>
    <w:rsid w:val="00235ABA"/>
    <w:rsid w:val="00235EFB"/>
    <w:rsid w:val="0023734F"/>
    <w:rsid w:val="00240163"/>
    <w:rsid w:val="00240F17"/>
    <w:rsid w:val="00241B61"/>
    <w:rsid w:val="002439E9"/>
    <w:rsid w:val="0024416D"/>
    <w:rsid w:val="00244976"/>
    <w:rsid w:val="00245273"/>
    <w:rsid w:val="00246C19"/>
    <w:rsid w:val="00246D46"/>
    <w:rsid w:val="002516C3"/>
    <w:rsid w:val="00251D2C"/>
    <w:rsid w:val="00251E2A"/>
    <w:rsid w:val="00252F8B"/>
    <w:rsid w:val="002538CB"/>
    <w:rsid w:val="0025439E"/>
    <w:rsid w:val="00254BB5"/>
    <w:rsid w:val="0025596F"/>
    <w:rsid w:val="00257226"/>
    <w:rsid w:val="00257D41"/>
    <w:rsid w:val="00257F3C"/>
    <w:rsid w:val="00260887"/>
    <w:rsid w:val="0026240F"/>
    <w:rsid w:val="002629C3"/>
    <w:rsid w:val="00263789"/>
    <w:rsid w:val="00265782"/>
    <w:rsid w:val="00265E0F"/>
    <w:rsid w:val="00267D23"/>
    <w:rsid w:val="002709DB"/>
    <w:rsid w:val="00270BD7"/>
    <w:rsid w:val="00270C85"/>
    <w:rsid w:val="00271911"/>
    <w:rsid w:val="002721AC"/>
    <w:rsid w:val="002721F9"/>
    <w:rsid w:val="00272BAB"/>
    <w:rsid w:val="00273187"/>
    <w:rsid w:val="0027540E"/>
    <w:rsid w:val="002775EF"/>
    <w:rsid w:val="00277EAA"/>
    <w:rsid w:val="002800A0"/>
    <w:rsid w:val="002801B3"/>
    <w:rsid w:val="00281060"/>
    <w:rsid w:val="0028168A"/>
    <w:rsid w:val="002829E4"/>
    <w:rsid w:val="00284360"/>
    <w:rsid w:val="00285BD0"/>
    <w:rsid w:val="00287F52"/>
    <w:rsid w:val="00290373"/>
    <w:rsid w:val="002911A4"/>
    <w:rsid w:val="00291EBF"/>
    <w:rsid w:val="00292C38"/>
    <w:rsid w:val="00292EF7"/>
    <w:rsid w:val="002940E8"/>
    <w:rsid w:val="0029443E"/>
    <w:rsid w:val="00294751"/>
    <w:rsid w:val="00294986"/>
    <w:rsid w:val="00295B22"/>
    <w:rsid w:val="00296F12"/>
    <w:rsid w:val="00297B41"/>
    <w:rsid w:val="002A0E18"/>
    <w:rsid w:val="002A12E1"/>
    <w:rsid w:val="002A1DAF"/>
    <w:rsid w:val="002A29A3"/>
    <w:rsid w:val="002A4C99"/>
    <w:rsid w:val="002A546D"/>
    <w:rsid w:val="002A5581"/>
    <w:rsid w:val="002A570F"/>
    <w:rsid w:val="002A67A4"/>
    <w:rsid w:val="002A6E50"/>
    <w:rsid w:val="002A78BA"/>
    <w:rsid w:val="002A7DA7"/>
    <w:rsid w:val="002B0380"/>
    <w:rsid w:val="002B0C00"/>
    <w:rsid w:val="002B0D5B"/>
    <w:rsid w:val="002B2143"/>
    <w:rsid w:val="002B38CA"/>
    <w:rsid w:val="002B4298"/>
    <w:rsid w:val="002B42CC"/>
    <w:rsid w:val="002B4F38"/>
    <w:rsid w:val="002B5F2E"/>
    <w:rsid w:val="002B61CD"/>
    <w:rsid w:val="002B62B0"/>
    <w:rsid w:val="002B681B"/>
    <w:rsid w:val="002B7A36"/>
    <w:rsid w:val="002B7F26"/>
    <w:rsid w:val="002C0412"/>
    <w:rsid w:val="002C131E"/>
    <w:rsid w:val="002C1649"/>
    <w:rsid w:val="002C22A2"/>
    <w:rsid w:val="002C256A"/>
    <w:rsid w:val="002C302B"/>
    <w:rsid w:val="002C317F"/>
    <w:rsid w:val="002C40A1"/>
    <w:rsid w:val="002C5E60"/>
    <w:rsid w:val="002C6B62"/>
    <w:rsid w:val="002C6D32"/>
    <w:rsid w:val="002C78B3"/>
    <w:rsid w:val="002D08BA"/>
    <w:rsid w:val="002D0AA1"/>
    <w:rsid w:val="002D2C7C"/>
    <w:rsid w:val="002D2D96"/>
    <w:rsid w:val="002D369F"/>
    <w:rsid w:val="002D5226"/>
    <w:rsid w:val="002D5AC9"/>
    <w:rsid w:val="002D7D8A"/>
    <w:rsid w:val="002E00AC"/>
    <w:rsid w:val="002E19F6"/>
    <w:rsid w:val="002E354A"/>
    <w:rsid w:val="002E3B40"/>
    <w:rsid w:val="002E5282"/>
    <w:rsid w:val="002E70C9"/>
    <w:rsid w:val="002F0351"/>
    <w:rsid w:val="002F142B"/>
    <w:rsid w:val="002F167E"/>
    <w:rsid w:val="002F242E"/>
    <w:rsid w:val="002F2CAA"/>
    <w:rsid w:val="002F3119"/>
    <w:rsid w:val="002F3898"/>
    <w:rsid w:val="002F3B82"/>
    <w:rsid w:val="002F4E52"/>
    <w:rsid w:val="002F4F15"/>
    <w:rsid w:val="002F51DF"/>
    <w:rsid w:val="002F74E3"/>
    <w:rsid w:val="002F74FC"/>
    <w:rsid w:val="00300AEA"/>
    <w:rsid w:val="003012FA"/>
    <w:rsid w:val="00302E29"/>
    <w:rsid w:val="00303952"/>
    <w:rsid w:val="00305A7F"/>
    <w:rsid w:val="00307CA9"/>
    <w:rsid w:val="00310DD2"/>
    <w:rsid w:val="00311056"/>
    <w:rsid w:val="00311464"/>
    <w:rsid w:val="003127BF"/>
    <w:rsid w:val="00312DE5"/>
    <w:rsid w:val="003138C6"/>
    <w:rsid w:val="00313BFE"/>
    <w:rsid w:val="00314144"/>
    <w:rsid w:val="0031427C"/>
    <w:rsid w:val="00314FCB"/>
    <w:rsid w:val="00314FFE"/>
    <w:rsid w:val="003152FE"/>
    <w:rsid w:val="00315540"/>
    <w:rsid w:val="003160DA"/>
    <w:rsid w:val="003164A7"/>
    <w:rsid w:val="00316C06"/>
    <w:rsid w:val="00321D21"/>
    <w:rsid w:val="003238DE"/>
    <w:rsid w:val="00324AC9"/>
    <w:rsid w:val="00324FFF"/>
    <w:rsid w:val="00325E61"/>
    <w:rsid w:val="00325FC9"/>
    <w:rsid w:val="00327436"/>
    <w:rsid w:val="00327494"/>
    <w:rsid w:val="00327A87"/>
    <w:rsid w:val="00327E33"/>
    <w:rsid w:val="00332065"/>
    <w:rsid w:val="00334E44"/>
    <w:rsid w:val="003354BE"/>
    <w:rsid w:val="00335BB2"/>
    <w:rsid w:val="003406C6"/>
    <w:rsid w:val="00342001"/>
    <w:rsid w:val="003427FA"/>
    <w:rsid w:val="00343C7D"/>
    <w:rsid w:val="00343E88"/>
    <w:rsid w:val="003445B5"/>
    <w:rsid w:val="003445EB"/>
    <w:rsid w:val="00344BD6"/>
    <w:rsid w:val="00344E2E"/>
    <w:rsid w:val="003458CF"/>
    <w:rsid w:val="00347932"/>
    <w:rsid w:val="0035048E"/>
    <w:rsid w:val="003524C5"/>
    <w:rsid w:val="003524FA"/>
    <w:rsid w:val="003532B5"/>
    <w:rsid w:val="00353CEA"/>
    <w:rsid w:val="0035528D"/>
    <w:rsid w:val="00356FB2"/>
    <w:rsid w:val="00357D20"/>
    <w:rsid w:val="00361821"/>
    <w:rsid w:val="00361889"/>
    <w:rsid w:val="003619ED"/>
    <w:rsid w:val="00361E9E"/>
    <w:rsid w:val="00362980"/>
    <w:rsid w:val="0036318B"/>
    <w:rsid w:val="003633F8"/>
    <w:rsid w:val="0036387B"/>
    <w:rsid w:val="00365561"/>
    <w:rsid w:val="003674BD"/>
    <w:rsid w:val="003679B0"/>
    <w:rsid w:val="00370AC7"/>
    <w:rsid w:val="00370E64"/>
    <w:rsid w:val="00371D06"/>
    <w:rsid w:val="0037411B"/>
    <w:rsid w:val="003743DA"/>
    <w:rsid w:val="0037470A"/>
    <w:rsid w:val="003753EE"/>
    <w:rsid w:val="003756C9"/>
    <w:rsid w:val="003816C7"/>
    <w:rsid w:val="0038246F"/>
    <w:rsid w:val="00383D5A"/>
    <w:rsid w:val="00384695"/>
    <w:rsid w:val="0039176E"/>
    <w:rsid w:val="003920AC"/>
    <w:rsid w:val="00392435"/>
    <w:rsid w:val="00392676"/>
    <w:rsid w:val="00393E94"/>
    <w:rsid w:val="003956E8"/>
    <w:rsid w:val="00395C92"/>
    <w:rsid w:val="003A0835"/>
    <w:rsid w:val="003A2DA4"/>
    <w:rsid w:val="003A3516"/>
    <w:rsid w:val="003A399F"/>
    <w:rsid w:val="003A429E"/>
    <w:rsid w:val="003A471F"/>
    <w:rsid w:val="003A5735"/>
    <w:rsid w:val="003A5AAF"/>
    <w:rsid w:val="003A5D40"/>
    <w:rsid w:val="003A6DB0"/>
    <w:rsid w:val="003A6F72"/>
    <w:rsid w:val="003A7741"/>
    <w:rsid w:val="003B14FF"/>
    <w:rsid w:val="003B1549"/>
    <w:rsid w:val="003B1DF1"/>
    <w:rsid w:val="003B2B31"/>
    <w:rsid w:val="003B3F67"/>
    <w:rsid w:val="003B4839"/>
    <w:rsid w:val="003B4B62"/>
    <w:rsid w:val="003B54FC"/>
    <w:rsid w:val="003B6E03"/>
    <w:rsid w:val="003B700A"/>
    <w:rsid w:val="003B7AA2"/>
    <w:rsid w:val="003C1A61"/>
    <w:rsid w:val="003C1A6F"/>
    <w:rsid w:val="003C1A95"/>
    <w:rsid w:val="003C2A29"/>
    <w:rsid w:val="003C4763"/>
    <w:rsid w:val="003C4D6A"/>
    <w:rsid w:val="003C4DFE"/>
    <w:rsid w:val="003C5C3A"/>
    <w:rsid w:val="003C66BC"/>
    <w:rsid w:val="003C6ABA"/>
    <w:rsid w:val="003C76D7"/>
    <w:rsid w:val="003C7FBE"/>
    <w:rsid w:val="003D1316"/>
    <w:rsid w:val="003D180A"/>
    <w:rsid w:val="003D1917"/>
    <w:rsid w:val="003D1DA9"/>
    <w:rsid w:val="003D227C"/>
    <w:rsid w:val="003D289F"/>
    <w:rsid w:val="003D2B4D"/>
    <w:rsid w:val="003D3189"/>
    <w:rsid w:val="003D345A"/>
    <w:rsid w:val="003D43A1"/>
    <w:rsid w:val="003D4631"/>
    <w:rsid w:val="003D5706"/>
    <w:rsid w:val="003D5A4B"/>
    <w:rsid w:val="003D5D38"/>
    <w:rsid w:val="003D6319"/>
    <w:rsid w:val="003D7A73"/>
    <w:rsid w:val="003E0547"/>
    <w:rsid w:val="003E0592"/>
    <w:rsid w:val="003E3646"/>
    <w:rsid w:val="003E5381"/>
    <w:rsid w:val="003E5C6A"/>
    <w:rsid w:val="003F088C"/>
    <w:rsid w:val="003F18BE"/>
    <w:rsid w:val="003F1BA1"/>
    <w:rsid w:val="003F241A"/>
    <w:rsid w:val="003F2673"/>
    <w:rsid w:val="003F37F5"/>
    <w:rsid w:val="003F61B9"/>
    <w:rsid w:val="003F7AA5"/>
    <w:rsid w:val="004000B8"/>
    <w:rsid w:val="00400910"/>
    <w:rsid w:val="00400E74"/>
    <w:rsid w:val="00402208"/>
    <w:rsid w:val="00404431"/>
    <w:rsid w:val="00405700"/>
    <w:rsid w:val="0040617D"/>
    <w:rsid w:val="004062B8"/>
    <w:rsid w:val="00406659"/>
    <w:rsid w:val="00407828"/>
    <w:rsid w:val="004101A6"/>
    <w:rsid w:val="00410469"/>
    <w:rsid w:val="00411805"/>
    <w:rsid w:val="0041403E"/>
    <w:rsid w:val="004153C2"/>
    <w:rsid w:val="004204C8"/>
    <w:rsid w:val="004216D0"/>
    <w:rsid w:val="0042184A"/>
    <w:rsid w:val="0042191C"/>
    <w:rsid w:val="00421DAF"/>
    <w:rsid w:val="00423B19"/>
    <w:rsid w:val="00424819"/>
    <w:rsid w:val="0042582A"/>
    <w:rsid w:val="00425BA1"/>
    <w:rsid w:val="0042675A"/>
    <w:rsid w:val="00426911"/>
    <w:rsid w:val="004322FB"/>
    <w:rsid w:val="00432A27"/>
    <w:rsid w:val="00432C7D"/>
    <w:rsid w:val="00432D76"/>
    <w:rsid w:val="00434A77"/>
    <w:rsid w:val="00434F38"/>
    <w:rsid w:val="00440043"/>
    <w:rsid w:val="00440730"/>
    <w:rsid w:val="00441A8C"/>
    <w:rsid w:val="00441F31"/>
    <w:rsid w:val="004420EC"/>
    <w:rsid w:val="0044240F"/>
    <w:rsid w:val="00444A88"/>
    <w:rsid w:val="004515E3"/>
    <w:rsid w:val="00452354"/>
    <w:rsid w:val="0045299F"/>
    <w:rsid w:val="00453897"/>
    <w:rsid w:val="004543F5"/>
    <w:rsid w:val="00454749"/>
    <w:rsid w:val="0045550C"/>
    <w:rsid w:val="00455C8F"/>
    <w:rsid w:val="00456A49"/>
    <w:rsid w:val="00457AD5"/>
    <w:rsid w:val="004601C9"/>
    <w:rsid w:val="00461310"/>
    <w:rsid w:val="00461438"/>
    <w:rsid w:val="0046299F"/>
    <w:rsid w:val="00464AE1"/>
    <w:rsid w:val="0046537A"/>
    <w:rsid w:val="00465ABE"/>
    <w:rsid w:val="00470586"/>
    <w:rsid w:val="0047069F"/>
    <w:rsid w:val="00470990"/>
    <w:rsid w:val="00471342"/>
    <w:rsid w:val="0047169D"/>
    <w:rsid w:val="00471AF6"/>
    <w:rsid w:val="00472388"/>
    <w:rsid w:val="00472ACC"/>
    <w:rsid w:val="00472B51"/>
    <w:rsid w:val="004730C8"/>
    <w:rsid w:val="00473F56"/>
    <w:rsid w:val="004745CD"/>
    <w:rsid w:val="00474DA4"/>
    <w:rsid w:val="00475810"/>
    <w:rsid w:val="00475A2F"/>
    <w:rsid w:val="00475AB0"/>
    <w:rsid w:val="004767D6"/>
    <w:rsid w:val="00476B15"/>
    <w:rsid w:val="00476B4D"/>
    <w:rsid w:val="004777B2"/>
    <w:rsid w:val="004805B3"/>
    <w:rsid w:val="004805FA"/>
    <w:rsid w:val="00481656"/>
    <w:rsid w:val="00481812"/>
    <w:rsid w:val="0048399E"/>
    <w:rsid w:val="004839A4"/>
    <w:rsid w:val="00485129"/>
    <w:rsid w:val="0048716E"/>
    <w:rsid w:val="00487C3A"/>
    <w:rsid w:val="00487C4A"/>
    <w:rsid w:val="00490B73"/>
    <w:rsid w:val="0049154A"/>
    <w:rsid w:val="0049206E"/>
    <w:rsid w:val="004935D2"/>
    <w:rsid w:val="00493995"/>
    <w:rsid w:val="004954D4"/>
    <w:rsid w:val="00495A49"/>
    <w:rsid w:val="00495FDB"/>
    <w:rsid w:val="00496421"/>
    <w:rsid w:val="004A0DE9"/>
    <w:rsid w:val="004A0FFD"/>
    <w:rsid w:val="004A1D6C"/>
    <w:rsid w:val="004A1ED5"/>
    <w:rsid w:val="004A2823"/>
    <w:rsid w:val="004A4889"/>
    <w:rsid w:val="004A622D"/>
    <w:rsid w:val="004A683A"/>
    <w:rsid w:val="004A6C71"/>
    <w:rsid w:val="004B01D5"/>
    <w:rsid w:val="004B1215"/>
    <w:rsid w:val="004B3AAB"/>
    <w:rsid w:val="004C0FB6"/>
    <w:rsid w:val="004C120A"/>
    <w:rsid w:val="004C1449"/>
    <w:rsid w:val="004C15F4"/>
    <w:rsid w:val="004C26EE"/>
    <w:rsid w:val="004C3564"/>
    <w:rsid w:val="004C4EAA"/>
    <w:rsid w:val="004C4EE8"/>
    <w:rsid w:val="004C69BC"/>
    <w:rsid w:val="004D01A1"/>
    <w:rsid w:val="004D01FD"/>
    <w:rsid w:val="004D03AB"/>
    <w:rsid w:val="004D047D"/>
    <w:rsid w:val="004D217B"/>
    <w:rsid w:val="004D2C46"/>
    <w:rsid w:val="004D388A"/>
    <w:rsid w:val="004D3CC7"/>
    <w:rsid w:val="004D3EE1"/>
    <w:rsid w:val="004D3FA3"/>
    <w:rsid w:val="004D46E0"/>
    <w:rsid w:val="004D5562"/>
    <w:rsid w:val="004D55BE"/>
    <w:rsid w:val="004D6BDA"/>
    <w:rsid w:val="004D73D1"/>
    <w:rsid w:val="004E10EC"/>
    <w:rsid w:val="004E1C5B"/>
    <w:rsid w:val="004E1F5A"/>
    <w:rsid w:val="004E38C5"/>
    <w:rsid w:val="004E76CD"/>
    <w:rsid w:val="004F1E9E"/>
    <w:rsid w:val="004F2420"/>
    <w:rsid w:val="004F305A"/>
    <w:rsid w:val="004F477C"/>
    <w:rsid w:val="004F4E5F"/>
    <w:rsid w:val="004F5B53"/>
    <w:rsid w:val="004F5DA8"/>
    <w:rsid w:val="004F691D"/>
    <w:rsid w:val="00501680"/>
    <w:rsid w:val="00501E54"/>
    <w:rsid w:val="00504359"/>
    <w:rsid w:val="00506A9E"/>
    <w:rsid w:val="00506E9B"/>
    <w:rsid w:val="00506FC9"/>
    <w:rsid w:val="00506FF1"/>
    <w:rsid w:val="00512164"/>
    <w:rsid w:val="00512B0D"/>
    <w:rsid w:val="00515475"/>
    <w:rsid w:val="00515759"/>
    <w:rsid w:val="00515FCE"/>
    <w:rsid w:val="00520297"/>
    <w:rsid w:val="00521258"/>
    <w:rsid w:val="00521806"/>
    <w:rsid w:val="00522128"/>
    <w:rsid w:val="00522B11"/>
    <w:rsid w:val="00522B64"/>
    <w:rsid w:val="00522CFF"/>
    <w:rsid w:val="00524F4D"/>
    <w:rsid w:val="00526738"/>
    <w:rsid w:val="00530B03"/>
    <w:rsid w:val="00530DD3"/>
    <w:rsid w:val="00532259"/>
    <w:rsid w:val="0053261C"/>
    <w:rsid w:val="00533444"/>
    <w:rsid w:val="005337F8"/>
    <w:rsid w:val="005338F9"/>
    <w:rsid w:val="00533933"/>
    <w:rsid w:val="00534295"/>
    <w:rsid w:val="00536020"/>
    <w:rsid w:val="005362A5"/>
    <w:rsid w:val="00537E91"/>
    <w:rsid w:val="005409C7"/>
    <w:rsid w:val="00540A88"/>
    <w:rsid w:val="005419DB"/>
    <w:rsid w:val="00542736"/>
    <w:rsid w:val="0054281C"/>
    <w:rsid w:val="00544205"/>
    <w:rsid w:val="00544280"/>
    <w:rsid w:val="00544581"/>
    <w:rsid w:val="00546789"/>
    <w:rsid w:val="00547554"/>
    <w:rsid w:val="005501E1"/>
    <w:rsid w:val="00550FD4"/>
    <w:rsid w:val="00550FF9"/>
    <w:rsid w:val="00551447"/>
    <w:rsid w:val="00551D2C"/>
    <w:rsid w:val="0055268D"/>
    <w:rsid w:val="0055351F"/>
    <w:rsid w:val="005540FE"/>
    <w:rsid w:val="0055465C"/>
    <w:rsid w:val="005553D4"/>
    <w:rsid w:val="00555503"/>
    <w:rsid w:val="00555E27"/>
    <w:rsid w:val="00556675"/>
    <w:rsid w:val="005567EF"/>
    <w:rsid w:val="00560089"/>
    <w:rsid w:val="005612DD"/>
    <w:rsid w:val="0056173A"/>
    <w:rsid w:val="0056217E"/>
    <w:rsid w:val="005638DB"/>
    <w:rsid w:val="005656A6"/>
    <w:rsid w:val="0056793A"/>
    <w:rsid w:val="005703E3"/>
    <w:rsid w:val="00570BC1"/>
    <w:rsid w:val="00571065"/>
    <w:rsid w:val="0057107E"/>
    <w:rsid w:val="005725D5"/>
    <w:rsid w:val="00572817"/>
    <w:rsid w:val="005728B1"/>
    <w:rsid w:val="00573061"/>
    <w:rsid w:val="00573F07"/>
    <w:rsid w:val="00573FDF"/>
    <w:rsid w:val="0057480B"/>
    <w:rsid w:val="00574D94"/>
    <w:rsid w:val="005751C4"/>
    <w:rsid w:val="00575DE2"/>
    <w:rsid w:val="00576BE4"/>
    <w:rsid w:val="0057791D"/>
    <w:rsid w:val="005779DB"/>
    <w:rsid w:val="00577F8E"/>
    <w:rsid w:val="00582869"/>
    <w:rsid w:val="00583672"/>
    <w:rsid w:val="00583E87"/>
    <w:rsid w:val="0058500B"/>
    <w:rsid w:val="0058621D"/>
    <w:rsid w:val="00587707"/>
    <w:rsid w:val="00587CC9"/>
    <w:rsid w:val="00591BAE"/>
    <w:rsid w:val="00592230"/>
    <w:rsid w:val="00595A50"/>
    <w:rsid w:val="00596380"/>
    <w:rsid w:val="005963F0"/>
    <w:rsid w:val="005965D3"/>
    <w:rsid w:val="005972A1"/>
    <w:rsid w:val="005972FA"/>
    <w:rsid w:val="00597C75"/>
    <w:rsid w:val="00597D96"/>
    <w:rsid w:val="005A0B93"/>
    <w:rsid w:val="005A23DD"/>
    <w:rsid w:val="005A2969"/>
    <w:rsid w:val="005A3CCA"/>
    <w:rsid w:val="005A400A"/>
    <w:rsid w:val="005A5ACE"/>
    <w:rsid w:val="005A61CB"/>
    <w:rsid w:val="005B1F18"/>
    <w:rsid w:val="005B269D"/>
    <w:rsid w:val="005B333F"/>
    <w:rsid w:val="005B4904"/>
    <w:rsid w:val="005B5A0A"/>
    <w:rsid w:val="005B6C70"/>
    <w:rsid w:val="005B74C2"/>
    <w:rsid w:val="005B7F6D"/>
    <w:rsid w:val="005C0078"/>
    <w:rsid w:val="005C0FB5"/>
    <w:rsid w:val="005C297B"/>
    <w:rsid w:val="005C29E4"/>
    <w:rsid w:val="005C2F4C"/>
    <w:rsid w:val="005C30C9"/>
    <w:rsid w:val="005C3343"/>
    <w:rsid w:val="005C4E5C"/>
    <w:rsid w:val="005C6042"/>
    <w:rsid w:val="005C67C2"/>
    <w:rsid w:val="005D165A"/>
    <w:rsid w:val="005D1C40"/>
    <w:rsid w:val="005D33F5"/>
    <w:rsid w:val="005D4129"/>
    <w:rsid w:val="005D53A7"/>
    <w:rsid w:val="005D55E5"/>
    <w:rsid w:val="005D6A64"/>
    <w:rsid w:val="005D7F77"/>
    <w:rsid w:val="005E117C"/>
    <w:rsid w:val="005E14B6"/>
    <w:rsid w:val="005E1856"/>
    <w:rsid w:val="005E1862"/>
    <w:rsid w:val="005E2395"/>
    <w:rsid w:val="005E391E"/>
    <w:rsid w:val="005E5546"/>
    <w:rsid w:val="005E5733"/>
    <w:rsid w:val="005E5D1B"/>
    <w:rsid w:val="005E64D5"/>
    <w:rsid w:val="005F0A13"/>
    <w:rsid w:val="005F0B8B"/>
    <w:rsid w:val="005F174A"/>
    <w:rsid w:val="005F30EF"/>
    <w:rsid w:val="005F37CE"/>
    <w:rsid w:val="005F4EC2"/>
    <w:rsid w:val="005F59BA"/>
    <w:rsid w:val="005F5AEF"/>
    <w:rsid w:val="005F6CA8"/>
    <w:rsid w:val="005F73D3"/>
    <w:rsid w:val="005F7B92"/>
    <w:rsid w:val="00600627"/>
    <w:rsid w:val="00600EC5"/>
    <w:rsid w:val="006010EF"/>
    <w:rsid w:val="0060242D"/>
    <w:rsid w:val="0060311C"/>
    <w:rsid w:val="00604707"/>
    <w:rsid w:val="00606919"/>
    <w:rsid w:val="00612379"/>
    <w:rsid w:val="00612C35"/>
    <w:rsid w:val="00613450"/>
    <w:rsid w:val="006153B6"/>
    <w:rsid w:val="0061555F"/>
    <w:rsid w:val="00615588"/>
    <w:rsid w:val="00615BFB"/>
    <w:rsid w:val="006169BA"/>
    <w:rsid w:val="00622B7E"/>
    <w:rsid w:val="00622E39"/>
    <w:rsid w:val="00623557"/>
    <w:rsid w:val="00623817"/>
    <w:rsid w:val="006245ED"/>
    <w:rsid w:val="006255E8"/>
    <w:rsid w:val="00630462"/>
    <w:rsid w:val="00630B7F"/>
    <w:rsid w:val="00631AD8"/>
    <w:rsid w:val="00631C28"/>
    <w:rsid w:val="006345F6"/>
    <w:rsid w:val="0063512D"/>
    <w:rsid w:val="00636CA6"/>
    <w:rsid w:val="0063724C"/>
    <w:rsid w:val="006374BD"/>
    <w:rsid w:val="00637BCF"/>
    <w:rsid w:val="00640E10"/>
    <w:rsid w:val="00641200"/>
    <w:rsid w:val="00642CE6"/>
    <w:rsid w:val="00642CEF"/>
    <w:rsid w:val="00643623"/>
    <w:rsid w:val="00644FB1"/>
    <w:rsid w:val="00645CA8"/>
    <w:rsid w:val="00646BF3"/>
    <w:rsid w:val="00646FDE"/>
    <w:rsid w:val="0064783F"/>
    <w:rsid w:val="0065031E"/>
    <w:rsid w:val="00650A61"/>
    <w:rsid w:val="00650BCB"/>
    <w:rsid w:val="00650FB2"/>
    <w:rsid w:val="00651EF4"/>
    <w:rsid w:val="00652348"/>
    <w:rsid w:val="00653C19"/>
    <w:rsid w:val="00653E0E"/>
    <w:rsid w:val="00656E4B"/>
    <w:rsid w:val="00657D72"/>
    <w:rsid w:val="00657F4A"/>
    <w:rsid w:val="00657FCA"/>
    <w:rsid w:val="00661BC7"/>
    <w:rsid w:val="00662FC4"/>
    <w:rsid w:val="006639AA"/>
    <w:rsid w:val="006655D3"/>
    <w:rsid w:val="00665BFC"/>
    <w:rsid w:val="00665EB9"/>
    <w:rsid w:val="0066656E"/>
    <w:rsid w:val="00666976"/>
    <w:rsid w:val="0066701E"/>
    <w:rsid w:val="006671EB"/>
    <w:rsid w:val="00667404"/>
    <w:rsid w:val="0067151B"/>
    <w:rsid w:val="00671E8A"/>
    <w:rsid w:val="00673FBF"/>
    <w:rsid w:val="00675087"/>
    <w:rsid w:val="00675D1F"/>
    <w:rsid w:val="00676E2A"/>
    <w:rsid w:val="00676EFE"/>
    <w:rsid w:val="006779DC"/>
    <w:rsid w:val="0068095B"/>
    <w:rsid w:val="00681072"/>
    <w:rsid w:val="00681443"/>
    <w:rsid w:val="00682222"/>
    <w:rsid w:val="00682982"/>
    <w:rsid w:val="00683842"/>
    <w:rsid w:val="0068528F"/>
    <w:rsid w:val="00685FBB"/>
    <w:rsid w:val="00686022"/>
    <w:rsid w:val="006868F8"/>
    <w:rsid w:val="00687EB4"/>
    <w:rsid w:val="00690900"/>
    <w:rsid w:val="0069298B"/>
    <w:rsid w:val="0069391E"/>
    <w:rsid w:val="00695C56"/>
    <w:rsid w:val="00695D23"/>
    <w:rsid w:val="006971FC"/>
    <w:rsid w:val="006A1613"/>
    <w:rsid w:val="006A21B1"/>
    <w:rsid w:val="006A263B"/>
    <w:rsid w:val="006A3BDC"/>
    <w:rsid w:val="006A5CDE"/>
    <w:rsid w:val="006A6182"/>
    <w:rsid w:val="006A644A"/>
    <w:rsid w:val="006A7D14"/>
    <w:rsid w:val="006B17D2"/>
    <w:rsid w:val="006B1865"/>
    <w:rsid w:val="006B2A61"/>
    <w:rsid w:val="006B2C85"/>
    <w:rsid w:val="006B3158"/>
    <w:rsid w:val="006B6C64"/>
    <w:rsid w:val="006C03E6"/>
    <w:rsid w:val="006C0785"/>
    <w:rsid w:val="006C125F"/>
    <w:rsid w:val="006C20F4"/>
    <w:rsid w:val="006C224E"/>
    <w:rsid w:val="006C3F6E"/>
    <w:rsid w:val="006C5E05"/>
    <w:rsid w:val="006C5F02"/>
    <w:rsid w:val="006C7330"/>
    <w:rsid w:val="006D0B09"/>
    <w:rsid w:val="006D0BDB"/>
    <w:rsid w:val="006D0E7F"/>
    <w:rsid w:val="006D1194"/>
    <w:rsid w:val="006D15BF"/>
    <w:rsid w:val="006D17C6"/>
    <w:rsid w:val="006D23CF"/>
    <w:rsid w:val="006D3882"/>
    <w:rsid w:val="006D4149"/>
    <w:rsid w:val="006D4AAC"/>
    <w:rsid w:val="006D5310"/>
    <w:rsid w:val="006D74B6"/>
    <w:rsid w:val="006D780A"/>
    <w:rsid w:val="006D7B0B"/>
    <w:rsid w:val="006D7B49"/>
    <w:rsid w:val="006E00AF"/>
    <w:rsid w:val="006E0B11"/>
    <w:rsid w:val="006E2D2D"/>
    <w:rsid w:val="006E36AA"/>
    <w:rsid w:val="006E3774"/>
    <w:rsid w:val="006E4B3B"/>
    <w:rsid w:val="006E4B7F"/>
    <w:rsid w:val="006E4C6D"/>
    <w:rsid w:val="006E4F4F"/>
    <w:rsid w:val="006E5114"/>
    <w:rsid w:val="006E686E"/>
    <w:rsid w:val="006E6B9A"/>
    <w:rsid w:val="006E70EB"/>
    <w:rsid w:val="006E7ACD"/>
    <w:rsid w:val="006F0437"/>
    <w:rsid w:val="006F04E7"/>
    <w:rsid w:val="006F1E58"/>
    <w:rsid w:val="006F2CB5"/>
    <w:rsid w:val="006F3491"/>
    <w:rsid w:val="006F66D1"/>
    <w:rsid w:val="006F68E6"/>
    <w:rsid w:val="006F79A0"/>
    <w:rsid w:val="006F7D96"/>
    <w:rsid w:val="00700E80"/>
    <w:rsid w:val="0070225A"/>
    <w:rsid w:val="00702901"/>
    <w:rsid w:val="007052B8"/>
    <w:rsid w:val="00705887"/>
    <w:rsid w:val="00706494"/>
    <w:rsid w:val="007068DA"/>
    <w:rsid w:val="00707498"/>
    <w:rsid w:val="0071271E"/>
    <w:rsid w:val="00712C26"/>
    <w:rsid w:val="00713D4D"/>
    <w:rsid w:val="00714D7F"/>
    <w:rsid w:val="00714E18"/>
    <w:rsid w:val="00714E2F"/>
    <w:rsid w:val="007154FD"/>
    <w:rsid w:val="0072016D"/>
    <w:rsid w:val="00720AB3"/>
    <w:rsid w:val="0072114F"/>
    <w:rsid w:val="00721381"/>
    <w:rsid w:val="007222D8"/>
    <w:rsid w:val="00726D57"/>
    <w:rsid w:val="00731381"/>
    <w:rsid w:val="00732DEC"/>
    <w:rsid w:val="00733877"/>
    <w:rsid w:val="007340E6"/>
    <w:rsid w:val="007359DF"/>
    <w:rsid w:val="00735BD5"/>
    <w:rsid w:val="007362A9"/>
    <w:rsid w:val="007370C3"/>
    <w:rsid w:val="00742BD3"/>
    <w:rsid w:val="00742BD6"/>
    <w:rsid w:val="007451EC"/>
    <w:rsid w:val="00745584"/>
    <w:rsid w:val="0074558C"/>
    <w:rsid w:val="007466B2"/>
    <w:rsid w:val="00747D33"/>
    <w:rsid w:val="0075057A"/>
    <w:rsid w:val="00751613"/>
    <w:rsid w:val="00752016"/>
    <w:rsid w:val="007522B3"/>
    <w:rsid w:val="007523FB"/>
    <w:rsid w:val="00752DC0"/>
    <w:rsid w:val="00752F0F"/>
    <w:rsid w:val="00753EE9"/>
    <w:rsid w:val="007546B2"/>
    <w:rsid w:val="007556F6"/>
    <w:rsid w:val="007558F4"/>
    <w:rsid w:val="007575B5"/>
    <w:rsid w:val="007578C5"/>
    <w:rsid w:val="00760EEF"/>
    <w:rsid w:val="00761064"/>
    <w:rsid w:val="007613BF"/>
    <w:rsid w:val="007613DE"/>
    <w:rsid w:val="00762409"/>
    <w:rsid w:val="00762D8F"/>
    <w:rsid w:val="00762E8C"/>
    <w:rsid w:val="00763C99"/>
    <w:rsid w:val="00767211"/>
    <w:rsid w:val="00767ECA"/>
    <w:rsid w:val="00770B4E"/>
    <w:rsid w:val="007722B5"/>
    <w:rsid w:val="00773832"/>
    <w:rsid w:val="00773ED0"/>
    <w:rsid w:val="00773EF1"/>
    <w:rsid w:val="00775FAA"/>
    <w:rsid w:val="00777EE5"/>
    <w:rsid w:val="007805EF"/>
    <w:rsid w:val="00781B8B"/>
    <w:rsid w:val="00784836"/>
    <w:rsid w:val="00784BBE"/>
    <w:rsid w:val="0078529E"/>
    <w:rsid w:val="007861CD"/>
    <w:rsid w:val="00786778"/>
    <w:rsid w:val="0079023E"/>
    <w:rsid w:val="0079064E"/>
    <w:rsid w:val="00790EBF"/>
    <w:rsid w:val="007915EA"/>
    <w:rsid w:val="00792A2B"/>
    <w:rsid w:val="007937CD"/>
    <w:rsid w:val="00794084"/>
    <w:rsid w:val="0079502C"/>
    <w:rsid w:val="007955AE"/>
    <w:rsid w:val="00795BFF"/>
    <w:rsid w:val="007960A1"/>
    <w:rsid w:val="007964F0"/>
    <w:rsid w:val="00796E97"/>
    <w:rsid w:val="007A0D7E"/>
    <w:rsid w:val="007A2854"/>
    <w:rsid w:val="007A3B9D"/>
    <w:rsid w:val="007A7177"/>
    <w:rsid w:val="007A7C2D"/>
    <w:rsid w:val="007A7FCA"/>
    <w:rsid w:val="007B109B"/>
    <w:rsid w:val="007B2604"/>
    <w:rsid w:val="007B317A"/>
    <w:rsid w:val="007B6664"/>
    <w:rsid w:val="007B6D37"/>
    <w:rsid w:val="007B73A9"/>
    <w:rsid w:val="007C01EB"/>
    <w:rsid w:val="007C0689"/>
    <w:rsid w:val="007C1D92"/>
    <w:rsid w:val="007C28FB"/>
    <w:rsid w:val="007C2A57"/>
    <w:rsid w:val="007C4CB9"/>
    <w:rsid w:val="007C5998"/>
    <w:rsid w:val="007C5CF9"/>
    <w:rsid w:val="007C6C55"/>
    <w:rsid w:val="007C7012"/>
    <w:rsid w:val="007D0461"/>
    <w:rsid w:val="007D0B9D"/>
    <w:rsid w:val="007D19B0"/>
    <w:rsid w:val="007D2C3E"/>
    <w:rsid w:val="007D3293"/>
    <w:rsid w:val="007D46BF"/>
    <w:rsid w:val="007D686E"/>
    <w:rsid w:val="007D744C"/>
    <w:rsid w:val="007D762E"/>
    <w:rsid w:val="007E05E5"/>
    <w:rsid w:val="007E1360"/>
    <w:rsid w:val="007E1602"/>
    <w:rsid w:val="007E297E"/>
    <w:rsid w:val="007E2BB2"/>
    <w:rsid w:val="007E36E5"/>
    <w:rsid w:val="007E4687"/>
    <w:rsid w:val="007E4AFF"/>
    <w:rsid w:val="007E7CFD"/>
    <w:rsid w:val="007F1318"/>
    <w:rsid w:val="007F1CCA"/>
    <w:rsid w:val="007F2143"/>
    <w:rsid w:val="007F2AB7"/>
    <w:rsid w:val="007F35F9"/>
    <w:rsid w:val="007F3BBD"/>
    <w:rsid w:val="007F4487"/>
    <w:rsid w:val="007F498F"/>
    <w:rsid w:val="007F4A57"/>
    <w:rsid w:val="007F4AA5"/>
    <w:rsid w:val="007F58E5"/>
    <w:rsid w:val="007F5B63"/>
    <w:rsid w:val="007F5FA2"/>
    <w:rsid w:val="007F6AB6"/>
    <w:rsid w:val="007F6BAB"/>
    <w:rsid w:val="007F72C4"/>
    <w:rsid w:val="007F7701"/>
    <w:rsid w:val="00800686"/>
    <w:rsid w:val="008006A3"/>
    <w:rsid w:val="0080077B"/>
    <w:rsid w:val="00800D00"/>
    <w:rsid w:val="00802749"/>
    <w:rsid w:val="0080468C"/>
    <w:rsid w:val="0080679D"/>
    <w:rsid w:val="00806979"/>
    <w:rsid w:val="00807505"/>
    <w:rsid w:val="00807671"/>
    <w:rsid w:val="0081000F"/>
    <w:rsid w:val="008108B0"/>
    <w:rsid w:val="00811B20"/>
    <w:rsid w:val="008122CA"/>
    <w:rsid w:val="00812609"/>
    <w:rsid w:val="008129D3"/>
    <w:rsid w:val="00813914"/>
    <w:rsid w:val="00813BFA"/>
    <w:rsid w:val="00814B99"/>
    <w:rsid w:val="00814FF1"/>
    <w:rsid w:val="00816A46"/>
    <w:rsid w:val="008201E2"/>
    <w:rsid w:val="008211B5"/>
    <w:rsid w:val="00821757"/>
    <w:rsid w:val="0082296E"/>
    <w:rsid w:val="00824099"/>
    <w:rsid w:val="00824188"/>
    <w:rsid w:val="0082434F"/>
    <w:rsid w:val="0082493F"/>
    <w:rsid w:val="00824B3D"/>
    <w:rsid w:val="00825147"/>
    <w:rsid w:val="00825360"/>
    <w:rsid w:val="008261BF"/>
    <w:rsid w:val="008313AE"/>
    <w:rsid w:val="00831868"/>
    <w:rsid w:val="008318BF"/>
    <w:rsid w:val="00832960"/>
    <w:rsid w:val="008329C5"/>
    <w:rsid w:val="00832DD2"/>
    <w:rsid w:val="00833141"/>
    <w:rsid w:val="00833E20"/>
    <w:rsid w:val="00834D62"/>
    <w:rsid w:val="00836AEE"/>
    <w:rsid w:val="008375C0"/>
    <w:rsid w:val="0084006D"/>
    <w:rsid w:val="008402A4"/>
    <w:rsid w:val="00840561"/>
    <w:rsid w:val="00841EC2"/>
    <w:rsid w:val="00843455"/>
    <w:rsid w:val="008441D1"/>
    <w:rsid w:val="00844AFF"/>
    <w:rsid w:val="00845148"/>
    <w:rsid w:val="00845306"/>
    <w:rsid w:val="00846D7C"/>
    <w:rsid w:val="00847509"/>
    <w:rsid w:val="00850960"/>
    <w:rsid w:val="008518DD"/>
    <w:rsid w:val="008520D3"/>
    <w:rsid w:val="008529A3"/>
    <w:rsid w:val="00852B4C"/>
    <w:rsid w:val="008534C1"/>
    <w:rsid w:val="00853E9D"/>
    <w:rsid w:val="008542A9"/>
    <w:rsid w:val="00854A65"/>
    <w:rsid w:val="00855888"/>
    <w:rsid w:val="00856368"/>
    <w:rsid w:val="008568BC"/>
    <w:rsid w:val="00856C20"/>
    <w:rsid w:val="00857BDD"/>
    <w:rsid w:val="00860743"/>
    <w:rsid w:val="00862004"/>
    <w:rsid w:val="00862820"/>
    <w:rsid w:val="0086309F"/>
    <w:rsid w:val="00863194"/>
    <w:rsid w:val="00864F74"/>
    <w:rsid w:val="00865A4D"/>
    <w:rsid w:val="00867156"/>
    <w:rsid w:val="00867AC1"/>
    <w:rsid w:val="00867B1D"/>
    <w:rsid w:val="00867BB8"/>
    <w:rsid w:val="00870B29"/>
    <w:rsid w:val="00870E88"/>
    <w:rsid w:val="008732FE"/>
    <w:rsid w:val="00873F5B"/>
    <w:rsid w:val="008744E8"/>
    <w:rsid w:val="00874D30"/>
    <w:rsid w:val="008751DE"/>
    <w:rsid w:val="00875D48"/>
    <w:rsid w:val="00876933"/>
    <w:rsid w:val="008773FF"/>
    <w:rsid w:val="008801D0"/>
    <w:rsid w:val="00881720"/>
    <w:rsid w:val="00882559"/>
    <w:rsid w:val="00882BE8"/>
    <w:rsid w:val="00884600"/>
    <w:rsid w:val="00885344"/>
    <w:rsid w:val="008864D3"/>
    <w:rsid w:val="00886E5D"/>
    <w:rsid w:val="00887232"/>
    <w:rsid w:val="0088732A"/>
    <w:rsid w:val="0088748D"/>
    <w:rsid w:val="00887594"/>
    <w:rsid w:val="0088784C"/>
    <w:rsid w:val="008902B6"/>
    <w:rsid w:val="00890B81"/>
    <w:rsid w:val="00890DF8"/>
    <w:rsid w:val="00892001"/>
    <w:rsid w:val="008950F1"/>
    <w:rsid w:val="00895393"/>
    <w:rsid w:val="00895431"/>
    <w:rsid w:val="008958A7"/>
    <w:rsid w:val="0089621A"/>
    <w:rsid w:val="008970CB"/>
    <w:rsid w:val="008979C4"/>
    <w:rsid w:val="008A0ADE"/>
    <w:rsid w:val="008A13D6"/>
    <w:rsid w:val="008A1A19"/>
    <w:rsid w:val="008A22E1"/>
    <w:rsid w:val="008A2626"/>
    <w:rsid w:val="008A334F"/>
    <w:rsid w:val="008A3D22"/>
    <w:rsid w:val="008A4C42"/>
    <w:rsid w:val="008A52E0"/>
    <w:rsid w:val="008A5709"/>
    <w:rsid w:val="008A6C78"/>
    <w:rsid w:val="008A743F"/>
    <w:rsid w:val="008A7BE8"/>
    <w:rsid w:val="008A7BEE"/>
    <w:rsid w:val="008A7FE2"/>
    <w:rsid w:val="008B19EF"/>
    <w:rsid w:val="008B34E7"/>
    <w:rsid w:val="008B3FE8"/>
    <w:rsid w:val="008B4286"/>
    <w:rsid w:val="008B5FBB"/>
    <w:rsid w:val="008B6915"/>
    <w:rsid w:val="008B6969"/>
    <w:rsid w:val="008B69BF"/>
    <w:rsid w:val="008C0210"/>
    <w:rsid w:val="008C0970"/>
    <w:rsid w:val="008C14E1"/>
    <w:rsid w:val="008C1675"/>
    <w:rsid w:val="008C2174"/>
    <w:rsid w:val="008C2956"/>
    <w:rsid w:val="008C31C8"/>
    <w:rsid w:val="008C37A5"/>
    <w:rsid w:val="008C3929"/>
    <w:rsid w:val="008C4AAE"/>
    <w:rsid w:val="008C5C23"/>
    <w:rsid w:val="008C63BD"/>
    <w:rsid w:val="008D0B9F"/>
    <w:rsid w:val="008D0BC5"/>
    <w:rsid w:val="008D2CF7"/>
    <w:rsid w:val="008D2D25"/>
    <w:rsid w:val="008D4285"/>
    <w:rsid w:val="008D4A28"/>
    <w:rsid w:val="008D51D4"/>
    <w:rsid w:val="008D6514"/>
    <w:rsid w:val="008D74F8"/>
    <w:rsid w:val="008D7E0C"/>
    <w:rsid w:val="008D7E12"/>
    <w:rsid w:val="008E07B0"/>
    <w:rsid w:val="008E19D9"/>
    <w:rsid w:val="008E1C6B"/>
    <w:rsid w:val="008E1E3E"/>
    <w:rsid w:val="008E40F5"/>
    <w:rsid w:val="008E41E4"/>
    <w:rsid w:val="008E4C3D"/>
    <w:rsid w:val="008E6220"/>
    <w:rsid w:val="008E623C"/>
    <w:rsid w:val="008F163D"/>
    <w:rsid w:val="008F1780"/>
    <w:rsid w:val="008F1C49"/>
    <w:rsid w:val="008F2B43"/>
    <w:rsid w:val="008F325B"/>
    <w:rsid w:val="008F32FF"/>
    <w:rsid w:val="008F512A"/>
    <w:rsid w:val="008F64F2"/>
    <w:rsid w:val="008F6E67"/>
    <w:rsid w:val="008F6F97"/>
    <w:rsid w:val="008F7B4A"/>
    <w:rsid w:val="009009F6"/>
    <w:rsid w:val="00900C26"/>
    <w:rsid w:val="00901880"/>
    <w:rsid w:val="0090197F"/>
    <w:rsid w:val="00902165"/>
    <w:rsid w:val="0090265A"/>
    <w:rsid w:val="00903264"/>
    <w:rsid w:val="0090344A"/>
    <w:rsid w:val="0090346B"/>
    <w:rsid w:val="00904312"/>
    <w:rsid w:val="0090508A"/>
    <w:rsid w:val="00906DDC"/>
    <w:rsid w:val="009071D3"/>
    <w:rsid w:val="00910C1E"/>
    <w:rsid w:val="009112CA"/>
    <w:rsid w:val="0091222B"/>
    <w:rsid w:val="009155FB"/>
    <w:rsid w:val="00915C02"/>
    <w:rsid w:val="0091603E"/>
    <w:rsid w:val="00916F22"/>
    <w:rsid w:val="00917967"/>
    <w:rsid w:val="00921232"/>
    <w:rsid w:val="00921B4E"/>
    <w:rsid w:val="0092328D"/>
    <w:rsid w:val="009236A0"/>
    <w:rsid w:val="00924FD3"/>
    <w:rsid w:val="00925B12"/>
    <w:rsid w:val="00925CD1"/>
    <w:rsid w:val="00926527"/>
    <w:rsid w:val="0092781C"/>
    <w:rsid w:val="00927F33"/>
    <w:rsid w:val="00930097"/>
    <w:rsid w:val="00930D0E"/>
    <w:rsid w:val="00930DA7"/>
    <w:rsid w:val="00930F58"/>
    <w:rsid w:val="00931363"/>
    <w:rsid w:val="009331AA"/>
    <w:rsid w:val="00934596"/>
    <w:rsid w:val="00934E09"/>
    <w:rsid w:val="00934EFB"/>
    <w:rsid w:val="009353F9"/>
    <w:rsid w:val="00936253"/>
    <w:rsid w:val="00940700"/>
    <w:rsid w:val="00940D46"/>
    <w:rsid w:val="00940E2B"/>
    <w:rsid w:val="009413F1"/>
    <w:rsid w:val="009419C6"/>
    <w:rsid w:val="0094378D"/>
    <w:rsid w:val="00943F68"/>
    <w:rsid w:val="009446A8"/>
    <w:rsid w:val="00945402"/>
    <w:rsid w:val="00945BA3"/>
    <w:rsid w:val="00946401"/>
    <w:rsid w:val="00946C0D"/>
    <w:rsid w:val="00946D69"/>
    <w:rsid w:val="00950632"/>
    <w:rsid w:val="00951044"/>
    <w:rsid w:val="0095105D"/>
    <w:rsid w:val="009510FE"/>
    <w:rsid w:val="009517C7"/>
    <w:rsid w:val="00952DD4"/>
    <w:rsid w:val="0095315A"/>
    <w:rsid w:val="00953945"/>
    <w:rsid w:val="009543F6"/>
    <w:rsid w:val="009561F4"/>
    <w:rsid w:val="00956A5F"/>
    <w:rsid w:val="00957521"/>
    <w:rsid w:val="00960466"/>
    <w:rsid w:val="009617D2"/>
    <w:rsid w:val="00962BD8"/>
    <w:rsid w:val="0096435E"/>
    <w:rsid w:val="00965AE7"/>
    <w:rsid w:val="00965E0F"/>
    <w:rsid w:val="00966530"/>
    <w:rsid w:val="009669BC"/>
    <w:rsid w:val="00970EA0"/>
    <w:rsid w:val="00970FED"/>
    <w:rsid w:val="00971032"/>
    <w:rsid w:val="0097387C"/>
    <w:rsid w:val="00974746"/>
    <w:rsid w:val="0097485B"/>
    <w:rsid w:val="00975B88"/>
    <w:rsid w:val="009765A7"/>
    <w:rsid w:val="0097706E"/>
    <w:rsid w:val="00977AC8"/>
    <w:rsid w:val="009803DA"/>
    <w:rsid w:val="0098110F"/>
    <w:rsid w:val="00983447"/>
    <w:rsid w:val="009834A3"/>
    <w:rsid w:val="00983F89"/>
    <w:rsid w:val="00984070"/>
    <w:rsid w:val="009847C1"/>
    <w:rsid w:val="009848D7"/>
    <w:rsid w:val="00984AF4"/>
    <w:rsid w:val="00985AF6"/>
    <w:rsid w:val="00986E0C"/>
    <w:rsid w:val="0098754F"/>
    <w:rsid w:val="009905F0"/>
    <w:rsid w:val="009906B3"/>
    <w:rsid w:val="0099218F"/>
    <w:rsid w:val="00992616"/>
    <w:rsid w:val="00992D82"/>
    <w:rsid w:val="00997029"/>
    <w:rsid w:val="009A00D9"/>
    <w:rsid w:val="009A0109"/>
    <w:rsid w:val="009A070B"/>
    <w:rsid w:val="009A1C20"/>
    <w:rsid w:val="009A1D4F"/>
    <w:rsid w:val="009A26EE"/>
    <w:rsid w:val="009A3E83"/>
    <w:rsid w:val="009A4E71"/>
    <w:rsid w:val="009A5BEC"/>
    <w:rsid w:val="009A701A"/>
    <w:rsid w:val="009A7339"/>
    <w:rsid w:val="009A754D"/>
    <w:rsid w:val="009A796B"/>
    <w:rsid w:val="009A7E1A"/>
    <w:rsid w:val="009B0366"/>
    <w:rsid w:val="009B03FA"/>
    <w:rsid w:val="009B0BC5"/>
    <w:rsid w:val="009B151D"/>
    <w:rsid w:val="009B1AED"/>
    <w:rsid w:val="009B1C2C"/>
    <w:rsid w:val="009B23AC"/>
    <w:rsid w:val="009B4181"/>
    <w:rsid w:val="009B440E"/>
    <w:rsid w:val="009B44C7"/>
    <w:rsid w:val="009B57DC"/>
    <w:rsid w:val="009B7AF7"/>
    <w:rsid w:val="009C0C76"/>
    <w:rsid w:val="009C1313"/>
    <w:rsid w:val="009C1407"/>
    <w:rsid w:val="009C44C2"/>
    <w:rsid w:val="009C4B60"/>
    <w:rsid w:val="009C4BC4"/>
    <w:rsid w:val="009C71BB"/>
    <w:rsid w:val="009C7353"/>
    <w:rsid w:val="009C7797"/>
    <w:rsid w:val="009D0402"/>
    <w:rsid w:val="009D2382"/>
    <w:rsid w:val="009D2668"/>
    <w:rsid w:val="009D2E02"/>
    <w:rsid w:val="009D3CBE"/>
    <w:rsid w:val="009D5FF3"/>
    <w:rsid w:val="009D690D"/>
    <w:rsid w:val="009D7047"/>
    <w:rsid w:val="009E0984"/>
    <w:rsid w:val="009E1109"/>
    <w:rsid w:val="009E25B1"/>
    <w:rsid w:val="009E30EF"/>
    <w:rsid w:val="009E4D9F"/>
    <w:rsid w:val="009E5911"/>
    <w:rsid w:val="009E65B6"/>
    <w:rsid w:val="009E7B28"/>
    <w:rsid w:val="009F036B"/>
    <w:rsid w:val="009F0607"/>
    <w:rsid w:val="009F0A51"/>
    <w:rsid w:val="009F26A5"/>
    <w:rsid w:val="009F3FA7"/>
    <w:rsid w:val="009F48E9"/>
    <w:rsid w:val="009F4EF8"/>
    <w:rsid w:val="009F5096"/>
    <w:rsid w:val="009F5435"/>
    <w:rsid w:val="009F57B3"/>
    <w:rsid w:val="009F696E"/>
    <w:rsid w:val="009F6D86"/>
    <w:rsid w:val="009F76CF"/>
    <w:rsid w:val="009F77CF"/>
    <w:rsid w:val="009F7B9C"/>
    <w:rsid w:val="00A00571"/>
    <w:rsid w:val="00A02C6D"/>
    <w:rsid w:val="00A03F3A"/>
    <w:rsid w:val="00A05A52"/>
    <w:rsid w:val="00A060A9"/>
    <w:rsid w:val="00A063DA"/>
    <w:rsid w:val="00A066E8"/>
    <w:rsid w:val="00A06C76"/>
    <w:rsid w:val="00A07516"/>
    <w:rsid w:val="00A07627"/>
    <w:rsid w:val="00A10593"/>
    <w:rsid w:val="00A1060D"/>
    <w:rsid w:val="00A108D7"/>
    <w:rsid w:val="00A11577"/>
    <w:rsid w:val="00A11727"/>
    <w:rsid w:val="00A124B3"/>
    <w:rsid w:val="00A1264A"/>
    <w:rsid w:val="00A16FE3"/>
    <w:rsid w:val="00A1714A"/>
    <w:rsid w:val="00A17A29"/>
    <w:rsid w:val="00A203BD"/>
    <w:rsid w:val="00A20C9A"/>
    <w:rsid w:val="00A21829"/>
    <w:rsid w:val="00A2240A"/>
    <w:rsid w:val="00A239AB"/>
    <w:rsid w:val="00A24C10"/>
    <w:rsid w:val="00A26088"/>
    <w:rsid w:val="00A26BA4"/>
    <w:rsid w:val="00A27437"/>
    <w:rsid w:val="00A27817"/>
    <w:rsid w:val="00A31D35"/>
    <w:rsid w:val="00A32BD8"/>
    <w:rsid w:val="00A3394F"/>
    <w:rsid w:val="00A33FD0"/>
    <w:rsid w:val="00A36972"/>
    <w:rsid w:val="00A374FA"/>
    <w:rsid w:val="00A376F5"/>
    <w:rsid w:val="00A40CBB"/>
    <w:rsid w:val="00A41782"/>
    <w:rsid w:val="00A42AC3"/>
    <w:rsid w:val="00A430CF"/>
    <w:rsid w:val="00A43BA5"/>
    <w:rsid w:val="00A43FAC"/>
    <w:rsid w:val="00A4437E"/>
    <w:rsid w:val="00A471C5"/>
    <w:rsid w:val="00A474A2"/>
    <w:rsid w:val="00A477C8"/>
    <w:rsid w:val="00A47C5C"/>
    <w:rsid w:val="00A51C56"/>
    <w:rsid w:val="00A533E9"/>
    <w:rsid w:val="00A53CE3"/>
    <w:rsid w:val="00A54309"/>
    <w:rsid w:val="00A55F6E"/>
    <w:rsid w:val="00A56E3B"/>
    <w:rsid w:val="00A610A9"/>
    <w:rsid w:val="00A61E95"/>
    <w:rsid w:val="00A62C60"/>
    <w:rsid w:val="00A635B0"/>
    <w:rsid w:val="00A6494D"/>
    <w:rsid w:val="00A64978"/>
    <w:rsid w:val="00A655A8"/>
    <w:rsid w:val="00A66274"/>
    <w:rsid w:val="00A66DD1"/>
    <w:rsid w:val="00A66FE3"/>
    <w:rsid w:val="00A677E0"/>
    <w:rsid w:val="00A678AB"/>
    <w:rsid w:val="00A71069"/>
    <w:rsid w:val="00A7210F"/>
    <w:rsid w:val="00A7217D"/>
    <w:rsid w:val="00A7229D"/>
    <w:rsid w:val="00A74630"/>
    <w:rsid w:val="00A7475B"/>
    <w:rsid w:val="00A748EB"/>
    <w:rsid w:val="00A74AF8"/>
    <w:rsid w:val="00A808CA"/>
    <w:rsid w:val="00A80F2A"/>
    <w:rsid w:val="00A81216"/>
    <w:rsid w:val="00A82132"/>
    <w:rsid w:val="00A83A48"/>
    <w:rsid w:val="00A84782"/>
    <w:rsid w:val="00A848CC"/>
    <w:rsid w:val="00A84F7D"/>
    <w:rsid w:val="00A859F9"/>
    <w:rsid w:val="00A865C3"/>
    <w:rsid w:val="00A87FE6"/>
    <w:rsid w:val="00A90491"/>
    <w:rsid w:val="00A920CC"/>
    <w:rsid w:val="00A92701"/>
    <w:rsid w:val="00A92EB6"/>
    <w:rsid w:val="00A93AB7"/>
    <w:rsid w:val="00A93DDB"/>
    <w:rsid w:val="00A95D32"/>
    <w:rsid w:val="00A96C33"/>
    <w:rsid w:val="00A96D6A"/>
    <w:rsid w:val="00AA00C5"/>
    <w:rsid w:val="00AA13A2"/>
    <w:rsid w:val="00AA25D7"/>
    <w:rsid w:val="00AA3024"/>
    <w:rsid w:val="00AA346E"/>
    <w:rsid w:val="00AA3CE0"/>
    <w:rsid w:val="00AA4E7E"/>
    <w:rsid w:val="00AA5303"/>
    <w:rsid w:val="00AA5620"/>
    <w:rsid w:val="00AA580B"/>
    <w:rsid w:val="00AA6936"/>
    <w:rsid w:val="00AA69DD"/>
    <w:rsid w:val="00AA7EF7"/>
    <w:rsid w:val="00AB22AD"/>
    <w:rsid w:val="00AB2475"/>
    <w:rsid w:val="00AB2736"/>
    <w:rsid w:val="00AB2B93"/>
    <w:rsid w:val="00AB4EBA"/>
    <w:rsid w:val="00AB52BB"/>
    <w:rsid w:val="00AB530F"/>
    <w:rsid w:val="00AB54D6"/>
    <w:rsid w:val="00AB5644"/>
    <w:rsid w:val="00AB5B02"/>
    <w:rsid w:val="00AB5DE2"/>
    <w:rsid w:val="00AB7E5B"/>
    <w:rsid w:val="00AC25A1"/>
    <w:rsid w:val="00AC2883"/>
    <w:rsid w:val="00AC2EA1"/>
    <w:rsid w:val="00AC348D"/>
    <w:rsid w:val="00AC4BE5"/>
    <w:rsid w:val="00AD05AA"/>
    <w:rsid w:val="00AD1EEE"/>
    <w:rsid w:val="00AD2DF3"/>
    <w:rsid w:val="00AD3527"/>
    <w:rsid w:val="00AD3753"/>
    <w:rsid w:val="00AD3773"/>
    <w:rsid w:val="00AD3E1D"/>
    <w:rsid w:val="00AD3F12"/>
    <w:rsid w:val="00AD431F"/>
    <w:rsid w:val="00AD4605"/>
    <w:rsid w:val="00AD4721"/>
    <w:rsid w:val="00AD632A"/>
    <w:rsid w:val="00AD63D6"/>
    <w:rsid w:val="00AD63EB"/>
    <w:rsid w:val="00AD709A"/>
    <w:rsid w:val="00AE0EF1"/>
    <w:rsid w:val="00AE1052"/>
    <w:rsid w:val="00AE14A3"/>
    <w:rsid w:val="00AE2224"/>
    <w:rsid w:val="00AE2937"/>
    <w:rsid w:val="00AE2BF9"/>
    <w:rsid w:val="00AE4C8F"/>
    <w:rsid w:val="00AE6657"/>
    <w:rsid w:val="00AE69D8"/>
    <w:rsid w:val="00AE7553"/>
    <w:rsid w:val="00AF1B0E"/>
    <w:rsid w:val="00AF2E7E"/>
    <w:rsid w:val="00AF3CB4"/>
    <w:rsid w:val="00AF510C"/>
    <w:rsid w:val="00AF646F"/>
    <w:rsid w:val="00AF73CB"/>
    <w:rsid w:val="00AF7C82"/>
    <w:rsid w:val="00B001D3"/>
    <w:rsid w:val="00B00EC4"/>
    <w:rsid w:val="00B015DA"/>
    <w:rsid w:val="00B01CD5"/>
    <w:rsid w:val="00B01E60"/>
    <w:rsid w:val="00B01EAD"/>
    <w:rsid w:val="00B02C4E"/>
    <w:rsid w:val="00B047D9"/>
    <w:rsid w:val="00B04EAF"/>
    <w:rsid w:val="00B04FEE"/>
    <w:rsid w:val="00B07301"/>
    <w:rsid w:val="00B11F3E"/>
    <w:rsid w:val="00B13218"/>
    <w:rsid w:val="00B1511A"/>
    <w:rsid w:val="00B17649"/>
    <w:rsid w:val="00B17997"/>
    <w:rsid w:val="00B17ED9"/>
    <w:rsid w:val="00B20191"/>
    <w:rsid w:val="00B20F05"/>
    <w:rsid w:val="00B21BB3"/>
    <w:rsid w:val="00B224DE"/>
    <w:rsid w:val="00B22A08"/>
    <w:rsid w:val="00B22ED6"/>
    <w:rsid w:val="00B236B7"/>
    <w:rsid w:val="00B23B80"/>
    <w:rsid w:val="00B2430A"/>
    <w:rsid w:val="00B2532B"/>
    <w:rsid w:val="00B31FF3"/>
    <w:rsid w:val="00B324D4"/>
    <w:rsid w:val="00B3260D"/>
    <w:rsid w:val="00B33064"/>
    <w:rsid w:val="00B33E9C"/>
    <w:rsid w:val="00B34A6E"/>
    <w:rsid w:val="00B34C57"/>
    <w:rsid w:val="00B34CAE"/>
    <w:rsid w:val="00B34FEB"/>
    <w:rsid w:val="00B352C1"/>
    <w:rsid w:val="00B367EE"/>
    <w:rsid w:val="00B3794E"/>
    <w:rsid w:val="00B37F17"/>
    <w:rsid w:val="00B40D4F"/>
    <w:rsid w:val="00B42CC2"/>
    <w:rsid w:val="00B4322C"/>
    <w:rsid w:val="00B43354"/>
    <w:rsid w:val="00B4392D"/>
    <w:rsid w:val="00B43A2A"/>
    <w:rsid w:val="00B45100"/>
    <w:rsid w:val="00B45805"/>
    <w:rsid w:val="00B46575"/>
    <w:rsid w:val="00B46798"/>
    <w:rsid w:val="00B47541"/>
    <w:rsid w:val="00B4760D"/>
    <w:rsid w:val="00B514DB"/>
    <w:rsid w:val="00B52114"/>
    <w:rsid w:val="00B522B2"/>
    <w:rsid w:val="00B52CE1"/>
    <w:rsid w:val="00B52D4B"/>
    <w:rsid w:val="00B57573"/>
    <w:rsid w:val="00B606EB"/>
    <w:rsid w:val="00B61777"/>
    <w:rsid w:val="00B61800"/>
    <w:rsid w:val="00B621F5"/>
    <w:rsid w:val="00B622E6"/>
    <w:rsid w:val="00B62F56"/>
    <w:rsid w:val="00B63542"/>
    <w:rsid w:val="00B63A27"/>
    <w:rsid w:val="00B63F38"/>
    <w:rsid w:val="00B64F5E"/>
    <w:rsid w:val="00B65947"/>
    <w:rsid w:val="00B668C3"/>
    <w:rsid w:val="00B66ECE"/>
    <w:rsid w:val="00B70EFA"/>
    <w:rsid w:val="00B70F5C"/>
    <w:rsid w:val="00B7199D"/>
    <w:rsid w:val="00B72F57"/>
    <w:rsid w:val="00B73C40"/>
    <w:rsid w:val="00B7479D"/>
    <w:rsid w:val="00B74B71"/>
    <w:rsid w:val="00B74B86"/>
    <w:rsid w:val="00B74D30"/>
    <w:rsid w:val="00B76036"/>
    <w:rsid w:val="00B767CC"/>
    <w:rsid w:val="00B768B9"/>
    <w:rsid w:val="00B770FD"/>
    <w:rsid w:val="00B816FB"/>
    <w:rsid w:val="00B83D02"/>
    <w:rsid w:val="00B83E82"/>
    <w:rsid w:val="00B84BBD"/>
    <w:rsid w:val="00B9068C"/>
    <w:rsid w:val="00B91BD8"/>
    <w:rsid w:val="00B92695"/>
    <w:rsid w:val="00B94089"/>
    <w:rsid w:val="00B948B3"/>
    <w:rsid w:val="00B95B29"/>
    <w:rsid w:val="00BA0555"/>
    <w:rsid w:val="00BA1D85"/>
    <w:rsid w:val="00BA2810"/>
    <w:rsid w:val="00BA302F"/>
    <w:rsid w:val="00BA43FB"/>
    <w:rsid w:val="00BA53EA"/>
    <w:rsid w:val="00BA65A2"/>
    <w:rsid w:val="00BA6F26"/>
    <w:rsid w:val="00BA7C7D"/>
    <w:rsid w:val="00BB0116"/>
    <w:rsid w:val="00BB186A"/>
    <w:rsid w:val="00BB3227"/>
    <w:rsid w:val="00BB3ABE"/>
    <w:rsid w:val="00BB3FBC"/>
    <w:rsid w:val="00BB4EF6"/>
    <w:rsid w:val="00BC127D"/>
    <w:rsid w:val="00BC1FE6"/>
    <w:rsid w:val="00BC2044"/>
    <w:rsid w:val="00BC2466"/>
    <w:rsid w:val="00BC2A20"/>
    <w:rsid w:val="00BC35C3"/>
    <w:rsid w:val="00BC54F0"/>
    <w:rsid w:val="00BC6103"/>
    <w:rsid w:val="00BC66E8"/>
    <w:rsid w:val="00BC6C1D"/>
    <w:rsid w:val="00BC6E78"/>
    <w:rsid w:val="00BC7769"/>
    <w:rsid w:val="00BD1333"/>
    <w:rsid w:val="00BD40C6"/>
    <w:rsid w:val="00BD475B"/>
    <w:rsid w:val="00BD5CF7"/>
    <w:rsid w:val="00BD5DAA"/>
    <w:rsid w:val="00BD722D"/>
    <w:rsid w:val="00BD7BC4"/>
    <w:rsid w:val="00BE00E7"/>
    <w:rsid w:val="00BE20BA"/>
    <w:rsid w:val="00BE224E"/>
    <w:rsid w:val="00BE22B0"/>
    <w:rsid w:val="00BE25D0"/>
    <w:rsid w:val="00BE54E1"/>
    <w:rsid w:val="00BE5683"/>
    <w:rsid w:val="00BE5ACF"/>
    <w:rsid w:val="00BE6A55"/>
    <w:rsid w:val="00BE7379"/>
    <w:rsid w:val="00BF05D4"/>
    <w:rsid w:val="00BF10CE"/>
    <w:rsid w:val="00BF489A"/>
    <w:rsid w:val="00BF5F4C"/>
    <w:rsid w:val="00BF7C58"/>
    <w:rsid w:val="00C01088"/>
    <w:rsid w:val="00C011F7"/>
    <w:rsid w:val="00C039B2"/>
    <w:rsid w:val="00C047FC"/>
    <w:rsid w:val="00C04FC4"/>
    <w:rsid w:val="00C05DEC"/>
    <w:rsid w:val="00C061B6"/>
    <w:rsid w:val="00C07061"/>
    <w:rsid w:val="00C0753C"/>
    <w:rsid w:val="00C1040C"/>
    <w:rsid w:val="00C110F6"/>
    <w:rsid w:val="00C11EC8"/>
    <w:rsid w:val="00C1212B"/>
    <w:rsid w:val="00C12F14"/>
    <w:rsid w:val="00C13791"/>
    <w:rsid w:val="00C13A89"/>
    <w:rsid w:val="00C14398"/>
    <w:rsid w:val="00C1570F"/>
    <w:rsid w:val="00C159EC"/>
    <w:rsid w:val="00C161BF"/>
    <w:rsid w:val="00C1671B"/>
    <w:rsid w:val="00C167EE"/>
    <w:rsid w:val="00C16AE1"/>
    <w:rsid w:val="00C176A4"/>
    <w:rsid w:val="00C201D0"/>
    <w:rsid w:val="00C2275C"/>
    <w:rsid w:val="00C243EE"/>
    <w:rsid w:val="00C2446C"/>
    <w:rsid w:val="00C25A38"/>
    <w:rsid w:val="00C264ED"/>
    <w:rsid w:val="00C27208"/>
    <w:rsid w:val="00C27E72"/>
    <w:rsid w:val="00C3093B"/>
    <w:rsid w:val="00C331DD"/>
    <w:rsid w:val="00C340AD"/>
    <w:rsid w:val="00C3424E"/>
    <w:rsid w:val="00C3565D"/>
    <w:rsid w:val="00C36992"/>
    <w:rsid w:val="00C36AE5"/>
    <w:rsid w:val="00C40583"/>
    <w:rsid w:val="00C40F37"/>
    <w:rsid w:val="00C41F17"/>
    <w:rsid w:val="00C42632"/>
    <w:rsid w:val="00C51358"/>
    <w:rsid w:val="00C527FA"/>
    <w:rsid w:val="00C5280D"/>
    <w:rsid w:val="00C52BCE"/>
    <w:rsid w:val="00C52DA5"/>
    <w:rsid w:val="00C52DAE"/>
    <w:rsid w:val="00C53D7F"/>
    <w:rsid w:val="00C53EB3"/>
    <w:rsid w:val="00C5460C"/>
    <w:rsid w:val="00C56AA6"/>
    <w:rsid w:val="00C570EB"/>
    <w:rsid w:val="00C5732F"/>
    <w:rsid w:val="00C5791C"/>
    <w:rsid w:val="00C60219"/>
    <w:rsid w:val="00C612E0"/>
    <w:rsid w:val="00C6321D"/>
    <w:rsid w:val="00C64319"/>
    <w:rsid w:val="00C64C5F"/>
    <w:rsid w:val="00C64D52"/>
    <w:rsid w:val="00C651C5"/>
    <w:rsid w:val="00C65C46"/>
    <w:rsid w:val="00C66290"/>
    <w:rsid w:val="00C67438"/>
    <w:rsid w:val="00C674D5"/>
    <w:rsid w:val="00C70CF4"/>
    <w:rsid w:val="00C72B7A"/>
    <w:rsid w:val="00C72E09"/>
    <w:rsid w:val="00C75454"/>
    <w:rsid w:val="00C7589C"/>
    <w:rsid w:val="00C76643"/>
    <w:rsid w:val="00C76AD0"/>
    <w:rsid w:val="00C7701B"/>
    <w:rsid w:val="00C77B7E"/>
    <w:rsid w:val="00C819A0"/>
    <w:rsid w:val="00C81AF6"/>
    <w:rsid w:val="00C81D6A"/>
    <w:rsid w:val="00C82904"/>
    <w:rsid w:val="00C8345B"/>
    <w:rsid w:val="00C83ED2"/>
    <w:rsid w:val="00C86E7E"/>
    <w:rsid w:val="00C9045E"/>
    <w:rsid w:val="00C91E94"/>
    <w:rsid w:val="00C924B0"/>
    <w:rsid w:val="00C936E3"/>
    <w:rsid w:val="00C93F66"/>
    <w:rsid w:val="00C94359"/>
    <w:rsid w:val="00C94F9C"/>
    <w:rsid w:val="00C95290"/>
    <w:rsid w:val="00C973F2"/>
    <w:rsid w:val="00C97668"/>
    <w:rsid w:val="00CA0644"/>
    <w:rsid w:val="00CA10CB"/>
    <w:rsid w:val="00CA1F43"/>
    <w:rsid w:val="00CA1F55"/>
    <w:rsid w:val="00CA226E"/>
    <w:rsid w:val="00CA304C"/>
    <w:rsid w:val="00CA31C1"/>
    <w:rsid w:val="00CA3846"/>
    <w:rsid w:val="00CA3AD1"/>
    <w:rsid w:val="00CA5C5B"/>
    <w:rsid w:val="00CA6678"/>
    <w:rsid w:val="00CA678D"/>
    <w:rsid w:val="00CA6E8F"/>
    <w:rsid w:val="00CA774A"/>
    <w:rsid w:val="00CB0DEE"/>
    <w:rsid w:val="00CB159C"/>
    <w:rsid w:val="00CB1A1F"/>
    <w:rsid w:val="00CB22D0"/>
    <w:rsid w:val="00CB2690"/>
    <w:rsid w:val="00CB411A"/>
    <w:rsid w:val="00CB4373"/>
    <w:rsid w:val="00CB4921"/>
    <w:rsid w:val="00CC11B0"/>
    <w:rsid w:val="00CC1D66"/>
    <w:rsid w:val="00CC1E24"/>
    <w:rsid w:val="00CC1E29"/>
    <w:rsid w:val="00CC2841"/>
    <w:rsid w:val="00CC3FD4"/>
    <w:rsid w:val="00CC4D73"/>
    <w:rsid w:val="00CC5F84"/>
    <w:rsid w:val="00CC62D8"/>
    <w:rsid w:val="00CC729A"/>
    <w:rsid w:val="00CC7956"/>
    <w:rsid w:val="00CD0D1F"/>
    <w:rsid w:val="00CD0FD4"/>
    <w:rsid w:val="00CD14B8"/>
    <w:rsid w:val="00CD197C"/>
    <w:rsid w:val="00CD204C"/>
    <w:rsid w:val="00CD2141"/>
    <w:rsid w:val="00CD4946"/>
    <w:rsid w:val="00CD52E6"/>
    <w:rsid w:val="00CD5733"/>
    <w:rsid w:val="00CD6AE6"/>
    <w:rsid w:val="00CD6EF8"/>
    <w:rsid w:val="00CD74E3"/>
    <w:rsid w:val="00CE11AE"/>
    <w:rsid w:val="00CE1218"/>
    <w:rsid w:val="00CE12C2"/>
    <w:rsid w:val="00CE1599"/>
    <w:rsid w:val="00CE2A6E"/>
    <w:rsid w:val="00CE357F"/>
    <w:rsid w:val="00CE4D85"/>
    <w:rsid w:val="00CE55DB"/>
    <w:rsid w:val="00CE6618"/>
    <w:rsid w:val="00CE6908"/>
    <w:rsid w:val="00CE6FEE"/>
    <w:rsid w:val="00CE7A59"/>
    <w:rsid w:val="00CE7ED7"/>
    <w:rsid w:val="00CF1330"/>
    <w:rsid w:val="00CF1F2B"/>
    <w:rsid w:val="00CF2609"/>
    <w:rsid w:val="00CF2DF4"/>
    <w:rsid w:val="00CF38BA"/>
    <w:rsid w:val="00CF5F61"/>
    <w:rsid w:val="00CF61FF"/>
    <w:rsid w:val="00CF689F"/>
    <w:rsid w:val="00CF7E36"/>
    <w:rsid w:val="00D00CE3"/>
    <w:rsid w:val="00D00F56"/>
    <w:rsid w:val="00D02E24"/>
    <w:rsid w:val="00D06559"/>
    <w:rsid w:val="00D071F1"/>
    <w:rsid w:val="00D1289F"/>
    <w:rsid w:val="00D14C85"/>
    <w:rsid w:val="00D14E7C"/>
    <w:rsid w:val="00D153DE"/>
    <w:rsid w:val="00D16288"/>
    <w:rsid w:val="00D16C74"/>
    <w:rsid w:val="00D173BC"/>
    <w:rsid w:val="00D21487"/>
    <w:rsid w:val="00D2172E"/>
    <w:rsid w:val="00D2250B"/>
    <w:rsid w:val="00D248B8"/>
    <w:rsid w:val="00D24A50"/>
    <w:rsid w:val="00D25EA6"/>
    <w:rsid w:val="00D26249"/>
    <w:rsid w:val="00D31443"/>
    <w:rsid w:val="00D315CD"/>
    <w:rsid w:val="00D317D8"/>
    <w:rsid w:val="00D317FC"/>
    <w:rsid w:val="00D324EA"/>
    <w:rsid w:val="00D3369B"/>
    <w:rsid w:val="00D33B7C"/>
    <w:rsid w:val="00D33C99"/>
    <w:rsid w:val="00D34509"/>
    <w:rsid w:val="00D34A15"/>
    <w:rsid w:val="00D3529B"/>
    <w:rsid w:val="00D36C26"/>
    <w:rsid w:val="00D3708D"/>
    <w:rsid w:val="00D37270"/>
    <w:rsid w:val="00D403A3"/>
    <w:rsid w:val="00D40426"/>
    <w:rsid w:val="00D4053D"/>
    <w:rsid w:val="00D413EF"/>
    <w:rsid w:val="00D41F59"/>
    <w:rsid w:val="00D43671"/>
    <w:rsid w:val="00D43C0B"/>
    <w:rsid w:val="00D43CD1"/>
    <w:rsid w:val="00D447A6"/>
    <w:rsid w:val="00D44989"/>
    <w:rsid w:val="00D449F7"/>
    <w:rsid w:val="00D44A22"/>
    <w:rsid w:val="00D44D89"/>
    <w:rsid w:val="00D45477"/>
    <w:rsid w:val="00D47783"/>
    <w:rsid w:val="00D50B77"/>
    <w:rsid w:val="00D51E3B"/>
    <w:rsid w:val="00D52685"/>
    <w:rsid w:val="00D52ECB"/>
    <w:rsid w:val="00D52F5C"/>
    <w:rsid w:val="00D54D81"/>
    <w:rsid w:val="00D5578A"/>
    <w:rsid w:val="00D56635"/>
    <w:rsid w:val="00D57C8A"/>
    <w:rsid w:val="00D57C96"/>
    <w:rsid w:val="00D57D18"/>
    <w:rsid w:val="00D60BE4"/>
    <w:rsid w:val="00D60D7E"/>
    <w:rsid w:val="00D614AA"/>
    <w:rsid w:val="00D62737"/>
    <w:rsid w:val="00D632F1"/>
    <w:rsid w:val="00D63E32"/>
    <w:rsid w:val="00D65B8E"/>
    <w:rsid w:val="00D675E7"/>
    <w:rsid w:val="00D70C23"/>
    <w:rsid w:val="00D70E65"/>
    <w:rsid w:val="00D71BED"/>
    <w:rsid w:val="00D71C59"/>
    <w:rsid w:val="00D72D2E"/>
    <w:rsid w:val="00D72E27"/>
    <w:rsid w:val="00D75462"/>
    <w:rsid w:val="00D755D6"/>
    <w:rsid w:val="00D7784C"/>
    <w:rsid w:val="00D77E73"/>
    <w:rsid w:val="00D8207A"/>
    <w:rsid w:val="00D8227E"/>
    <w:rsid w:val="00D83ACC"/>
    <w:rsid w:val="00D84B87"/>
    <w:rsid w:val="00D84CCA"/>
    <w:rsid w:val="00D85271"/>
    <w:rsid w:val="00D856D9"/>
    <w:rsid w:val="00D85B33"/>
    <w:rsid w:val="00D8658B"/>
    <w:rsid w:val="00D86868"/>
    <w:rsid w:val="00D868DB"/>
    <w:rsid w:val="00D869E5"/>
    <w:rsid w:val="00D91203"/>
    <w:rsid w:val="00D914FE"/>
    <w:rsid w:val="00D9352F"/>
    <w:rsid w:val="00D93B87"/>
    <w:rsid w:val="00D93E3D"/>
    <w:rsid w:val="00D94164"/>
    <w:rsid w:val="00D94460"/>
    <w:rsid w:val="00D95174"/>
    <w:rsid w:val="00D96292"/>
    <w:rsid w:val="00D97477"/>
    <w:rsid w:val="00D97864"/>
    <w:rsid w:val="00DA082B"/>
    <w:rsid w:val="00DA1D60"/>
    <w:rsid w:val="00DA1E0B"/>
    <w:rsid w:val="00DA1F61"/>
    <w:rsid w:val="00DA48D0"/>
    <w:rsid w:val="00DA4973"/>
    <w:rsid w:val="00DA6F36"/>
    <w:rsid w:val="00DA7220"/>
    <w:rsid w:val="00DA7C1A"/>
    <w:rsid w:val="00DA7CE0"/>
    <w:rsid w:val="00DB0627"/>
    <w:rsid w:val="00DB26D0"/>
    <w:rsid w:val="00DB2D3C"/>
    <w:rsid w:val="00DB596E"/>
    <w:rsid w:val="00DB651B"/>
    <w:rsid w:val="00DB69B3"/>
    <w:rsid w:val="00DB7773"/>
    <w:rsid w:val="00DB796B"/>
    <w:rsid w:val="00DC00EA"/>
    <w:rsid w:val="00DC1ACD"/>
    <w:rsid w:val="00DC2B85"/>
    <w:rsid w:val="00DC3382"/>
    <w:rsid w:val="00DC3802"/>
    <w:rsid w:val="00DC3CD5"/>
    <w:rsid w:val="00DC4AB7"/>
    <w:rsid w:val="00DC4B65"/>
    <w:rsid w:val="00DC4D1B"/>
    <w:rsid w:val="00DC51CA"/>
    <w:rsid w:val="00DD0E4B"/>
    <w:rsid w:val="00DD1446"/>
    <w:rsid w:val="00DD2834"/>
    <w:rsid w:val="00DD344B"/>
    <w:rsid w:val="00DD40D8"/>
    <w:rsid w:val="00DD43E0"/>
    <w:rsid w:val="00DD6208"/>
    <w:rsid w:val="00DD6EC8"/>
    <w:rsid w:val="00DE0F28"/>
    <w:rsid w:val="00DE23D7"/>
    <w:rsid w:val="00DE272C"/>
    <w:rsid w:val="00DE27F2"/>
    <w:rsid w:val="00DE2E11"/>
    <w:rsid w:val="00DE4BB5"/>
    <w:rsid w:val="00DE5C7B"/>
    <w:rsid w:val="00DE6148"/>
    <w:rsid w:val="00DF0A78"/>
    <w:rsid w:val="00DF0F78"/>
    <w:rsid w:val="00DF113D"/>
    <w:rsid w:val="00DF156E"/>
    <w:rsid w:val="00DF2710"/>
    <w:rsid w:val="00DF29B7"/>
    <w:rsid w:val="00DF378E"/>
    <w:rsid w:val="00DF3D64"/>
    <w:rsid w:val="00DF7042"/>
    <w:rsid w:val="00DF7E99"/>
    <w:rsid w:val="00E0025C"/>
    <w:rsid w:val="00E0070C"/>
    <w:rsid w:val="00E00944"/>
    <w:rsid w:val="00E00EF4"/>
    <w:rsid w:val="00E027D2"/>
    <w:rsid w:val="00E028F6"/>
    <w:rsid w:val="00E035E4"/>
    <w:rsid w:val="00E0390B"/>
    <w:rsid w:val="00E046C3"/>
    <w:rsid w:val="00E0479D"/>
    <w:rsid w:val="00E04A16"/>
    <w:rsid w:val="00E06361"/>
    <w:rsid w:val="00E06D24"/>
    <w:rsid w:val="00E07439"/>
    <w:rsid w:val="00E07D87"/>
    <w:rsid w:val="00E1009D"/>
    <w:rsid w:val="00E10DA2"/>
    <w:rsid w:val="00E116A4"/>
    <w:rsid w:val="00E11A64"/>
    <w:rsid w:val="00E13963"/>
    <w:rsid w:val="00E14A4A"/>
    <w:rsid w:val="00E1599F"/>
    <w:rsid w:val="00E203B4"/>
    <w:rsid w:val="00E20F65"/>
    <w:rsid w:val="00E21CB7"/>
    <w:rsid w:val="00E21D39"/>
    <w:rsid w:val="00E22647"/>
    <w:rsid w:val="00E249C8"/>
    <w:rsid w:val="00E259F7"/>
    <w:rsid w:val="00E264A8"/>
    <w:rsid w:val="00E26589"/>
    <w:rsid w:val="00E277CF"/>
    <w:rsid w:val="00E27CB7"/>
    <w:rsid w:val="00E306A2"/>
    <w:rsid w:val="00E31000"/>
    <w:rsid w:val="00E32859"/>
    <w:rsid w:val="00E32F7E"/>
    <w:rsid w:val="00E337F7"/>
    <w:rsid w:val="00E33B89"/>
    <w:rsid w:val="00E33F47"/>
    <w:rsid w:val="00E3484E"/>
    <w:rsid w:val="00E34D5B"/>
    <w:rsid w:val="00E35575"/>
    <w:rsid w:val="00E35600"/>
    <w:rsid w:val="00E35AD3"/>
    <w:rsid w:val="00E37133"/>
    <w:rsid w:val="00E37317"/>
    <w:rsid w:val="00E4062A"/>
    <w:rsid w:val="00E40AEA"/>
    <w:rsid w:val="00E40CD7"/>
    <w:rsid w:val="00E40E09"/>
    <w:rsid w:val="00E41675"/>
    <w:rsid w:val="00E4323C"/>
    <w:rsid w:val="00E43C04"/>
    <w:rsid w:val="00E44C4F"/>
    <w:rsid w:val="00E45D45"/>
    <w:rsid w:val="00E45EAC"/>
    <w:rsid w:val="00E5034B"/>
    <w:rsid w:val="00E52427"/>
    <w:rsid w:val="00E5267B"/>
    <w:rsid w:val="00E53A9D"/>
    <w:rsid w:val="00E54443"/>
    <w:rsid w:val="00E559F0"/>
    <w:rsid w:val="00E561BF"/>
    <w:rsid w:val="00E56F86"/>
    <w:rsid w:val="00E57430"/>
    <w:rsid w:val="00E57D0C"/>
    <w:rsid w:val="00E57E20"/>
    <w:rsid w:val="00E60968"/>
    <w:rsid w:val="00E60B4F"/>
    <w:rsid w:val="00E63851"/>
    <w:rsid w:val="00E63B75"/>
    <w:rsid w:val="00E63C0E"/>
    <w:rsid w:val="00E641C0"/>
    <w:rsid w:val="00E6458C"/>
    <w:rsid w:val="00E64B51"/>
    <w:rsid w:val="00E65203"/>
    <w:rsid w:val="00E65627"/>
    <w:rsid w:val="00E658DB"/>
    <w:rsid w:val="00E66683"/>
    <w:rsid w:val="00E6765B"/>
    <w:rsid w:val="00E67836"/>
    <w:rsid w:val="00E70303"/>
    <w:rsid w:val="00E706A3"/>
    <w:rsid w:val="00E70E86"/>
    <w:rsid w:val="00E72260"/>
    <w:rsid w:val="00E72D49"/>
    <w:rsid w:val="00E73D53"/>
    <w:rsid w:val="00E74BF8"/>
    <w:rsid w:val="00E750D0"/>
    <w:rsid w:val="00E7593C"/>
    <w:rsid w:val="00E75B60"/>
    <w:rsid w:val="00E7678A"/>
    <w:rsid w:val="00E804DA"/>
    <w:rsid w:val="00E809AC"/>
    <w:rsid w:val="00E81042"/>
    <w:rsid w:val="00E82896"/>
    <w:rsid w:val="00E83D28"/>
    <w:rsid w:val="00E862FC"/>
    <w:rsid w:val="00E86C86"/>
    <w:rsid w:val="00E87AB9"/>
    <w:rsid w:val="00E87BDD"/>
    <w:rsid w:val="00E903E5"/>
    <w:rsid w:val="00E906FE"/>
    <w:rsid w:val="00E912D7"/>
    <w:rsid w:val="00E91CCF"/>
    <w:rsid w:val="00E929BB"/>
    <w:rsid w:val="00E92EBD"/>
    <w:rsid w:val="00E935F1"/>
    <w:rsid w:val="00E93B97"/>
    <w:rsid w:val="00E93F0D"/>
    <w:rsid w:val="00E94A81"/>
    <w:rsid w:val="00E95E7F"/>
    <w:rsid w:val="00E96D40"/>
    <w:rsid w:val="00EA10EE"/>
    <w:rsid w:val="00EA1FFB"/>
    <w:rsid w:val="00EA428C"/>
    <w:rsid w:val="00EA4921"/>
    <w:rsid w:val="00EA4E4D"/>
    <w:rsid w:val="00EA7051"/>
    <w:rsid w:val="00EB048E"/>
    <w:rsid w:val="00EB0981"/>
    <w:rsid w:val="00EB105A"/>
    <w:rsid w:val="00EB11E1"/>
    <w:rsid w:val="00EB2B9A"/>
    <w:rsid w:val="00EB4356"/>
    <w:rsid w:val="00EB445E"/>
    <w:rsid w:val="00EB48DE"/>
    <w:rsid w:val="00EB4E9C"/>
    <w:rsid w:val="00EB519B"/>
    <w:rsid w:val="00EB5A96"/>
    <w:rsid w:val="00EB6270"/>
    <w:rsid w:val="00EC14B7"/>
    <w:rsid w:val="00EC1D8C"/>
    <w:rsid w:val="00EC2E94"/>
    <w:rsid w:val="00EC3101"/>
    <w:rsid w:val="00EC318D"/>
    <w:rsid w:val="00EC32F9"/>
    <w:rsid w:val="00EC33A0"/>
    <w:rsid w:val="00EC37B7"/>
    <w:rsid w:val="00EC40C6"/>
    <w:rsid w:val="00EC5AC0"/>
    <w:rsid w:val="00EC63F6"/>
    <w:rsid w:val="00ED04E5"/>
    <w:rsid w:val="00ED08BB"/>
    <w:rsid w:val="00ED1C54"/>
    <w:rsid w:val="00ED2395"/>
    <w:rsid w:val="00ED252C"/>
    <w:rsid w:val="00ED2FBB"/>
    <w:rsid w:val="00ED35B3"/>
    <w:rsid w:val="00ED3925"/>
    <w:rsid w:val="00ED42AA"/>
    <w:rsid w:val="00ED6749"/>
    <w:rsid w:val="00ED7072"/>
    <w:rsid w:val="00ED7661"/>
    <w:rsid w:val="00ED7E51"/>
    <w:rsid w:val="00EE0E99"/>
    <w:rsid w:val="00EE21CC"/>
    <w:rsid w:val="00EE3009"/>
    <w:rsid w:val="00EE34DF"/>
    <w:rsid w:val="00EE37A0"/>
    <w:rsid w:val="00EE3A98"/>
    <w:rsid w:val="00EE4CA7"/>
    <w:rsid w:val="00EE5ED7"/>
    <w:rsid w:val="00EE6B94"/>
    <w:rsid w:val="00EE7147"/>
    <w:rsid w:val="00EE76DF"/>
    <w:rsid w:val="00EF1618"/>
    <w:rsid w:val="00EF178C"/>
    <w:rsid w:val="00EF1EB9"/>
    <w:rsid w:val="00EF24D5"/>
    <w:rsid w:val="00EF2F89"/>
    <w:rsid w:val="00EF3377"/>
    <w:rsid w:val="00EF443F"/>
    <w:rsid w:val="00EF49B5"/>
    <w:rsid w:val="00EF4B00"/>
    <w:rsid w:val="00EF64C1"/>
    <w:rsid w:val="00EF6D30"/>
    <w:rsid w:val="00EF76B1"/>
    <w:rsid w:val="00EF7893"/>
    <w:rsid w:val="00F0038B"/>
    <w:rsid w:val="00F00ABA"/>
    <w:rsid w:val="00F00D58"/>
    <w:rsid w:val="00F024D6"/>
    <w:rsid w:val="00F02655"/>
    <w:rsid w:val="00F02756"/>
    <w:rsid w:val="00F033F7"/>
    <w:rsid w:val="00F03E98"/>
    <w:rsid w:val="00F03F6E"/>
    <w:rsid w:val="00F04856"/>
    <w:rsid w:val="00F05E2B"/>
    <w:rsid w:val="00F05ED3"/>
    <w:rsid w:val="00F068C5"/>
    <w:rsid w:val="00F06EB5"/>
    <w:rsid w:val="00F0708D"/>
    <w:rsid w:val="00F07A13"/>
    <w:rsid w:val="00F07B06"/>
    <w:rsid w:val="00F07BAF"/>
    <w:rsid w:val="00F07DB7"/>
    <w:rsid w:val="00F1019D"/>
    <w:rsid w:val="00F10A34"/>
    <w:rsid w:val="00F10B8A"/>
    <w:rsid w:val="00F1237A"/>
    <w:rsid w:val="00F1282A"/>
    <w:rsid w:val="00F1319A"/>
    <w:rsid w:val="00F13840"/>
    <w:rsid w:val="00F153CC"/>
    <w:rsid w:val="00F158F2"/>
    <w:rsid w:val="00F16285"/>
    <w:rsid w:val="00F169D8"/>
    <w:rsid w:val="00F16D33"/>
    <w:rsid w:val="00F21B88"/>
    <w:rsid w:val="00F22CBD"/>
    <w:rsid w:val="00F238C3"/>
    <w:rsid w:val="00F256BE"/>
    <w:rsid w:val="00F25B82"/>
    <w:rsid w:val="00F26C83"/>
    <w:rsid w:val="00F272F1"/>
    <w:rsid w:val="00F27569"/>
    <w:rsid w:val="00F27767"/>
    <w:rsid w:val="00F2781E"/>
    <w:rsid w:val="00F31175"/>
    <w:rsid w:val="00F31412"/>
    <w:rsid w:val="00F31A2E"/>
    <w:rsid w:val="00F31FF7"/>
    <w:rsid w:val="00F320EE"/>
    <w:rsid w:val="00F32994"/>
    <w:rsid w:val="00F32ABD"/>
    <w:rsid w:val="00F33FF5"/>
    <w:rsid w:val="00F34F9D"/>
    <w:rsid w:val="00F3524B"/>
    <w:rsid w:val="00F35966"/>
    <w:rsid w:val="00F35BA0"/>
    <w:rsid w:val="00F35BA4"/>
    <w:rsid w:val="00F36AA0"/>
    <w:rsid w:val="00F37B93"/>
    <w:rsid w:val="00F418A1"/>
    <w:rsid w:val="00F41AC3"/>
    <w:rsid w:val="00F41F9F"/>
    <w:rsid w:val="00F42327"/>
    <w:rsid w:val="00F43350"/>
    <w:rsid w:val="00F44615"/>
    <w:rsid w:val="00F4498D"/>
    <w:rsid w:val="00F44A58"/>
    <w:rsid w:val="00F45372"/>
    <w:rsid w:val="00F46168"/>
    <w:rsid w:val="00F46B97"/>
    <w:rsid w:val="00F470DB"/>
    <w:rsid w:val="00F47B12"/>
    <w:rsid w:val="00F509D3"/>
    <w:rsid w:val="00F50B23"/>
    <w:rsid w:val="00F515A1"/>
    <w:rsid w:val="00F5283A"/>
    <w:rsid w:val="00F5305E"/>
    <w:rsid w:val="00F5327D"/>
    <w:rsid w:val="00F545B6"/>
    <w:rsid w:val="00F54D81"/>
    <w:rsid w:val="00F560F7"/>
    <w:rsid w:val="00F6206A"/>
    <w:rsid w:val="00F62132"/>
    <w:rsid w:val="00F62A67"/>
    <w:rsid w:val="00F62B0A"/>
    <w:rsid w:val="00F6334D"/>
    <w:rsid w:val="00F63599"/>
    <w:rsid w:val="00F6446D"/>
    <w:rsid w:val="00F6462C"/>
    <w:rsid w:val="00F647B7"/>
    <w:rsid w:val="00F647BF"/>
    <w:rsid w:val="00F6626A"/>
    <w:rsid w:val="00F672A7"/>
    <w:rsid w:val="00F706A6"/>
    <w:rsid w:val="00F71781"/>
    <w:rsid w:val="00F71851"/>
    <w:rsid w:val="00F71BF9"/>
    <w:rsid w:val="00F7281B"/>
    <w:rsid w:val="00F76008"/>
    <w:rsid w:val="00F811C5"/>
    <w:rsid w:val="00F81ABC"/>
    <w:rsid w:val="00F8242D"/>
    <w:rsid w:val="00F82AE5"/>
    <w:rsid w:val="00F84259"/>
    <w:rsid w:val="00F844E3"/>
    <w:rsid w:val="00F85779"/>
    <w:rsid w:val="00F862AE"/>
    <w:rsid w:val="00F86883"/>
    <w:rsid w:val="00F9020B"/>
    <w:rsid w:val="00F90AD8"/>
    <w:rsid w:val="00F9202D"/>
    <w:rsid w:val="00F937A7"/>
    <w:rsid w:val="00F94568"/>
    <w:rsid w:val="00F94824"/>
    <w:rsid w:val="00F9705D"/>
    <w:rsid w:val="00FA0089"/>
    <w:rsid w:val="00FA16FA"/>
    <w:rsid w:val="00FA19CC"/>
    <w:rsid w:val="00FA1C4F"/>
    <w:rsid w:val="00FA22A4"/>
    <w:rsid w:val="00FA22AE"/>
    <w:rsid w:val="00FA2AB3"/>
    <w:rsid w:val="00FA2B4C"/>
    <w:rsid w:val="00FA2C58"/>
    <w:rsid w:val="00FA32A4"/>
    <w:rsid w:val="00FA49AB"/>
    <w:rsid w:val="00FA5FE2"/>
    <w:rsid w:val="00FB0569"/>
    <w:rsid w:val="00FB1364"/>
    <w:rsid w:val="00FB2C37"/>
    <w:rsid w:val="00FB352A"/>
    <w:rsid w:val="00FB360F"/>
    <w:rsid w:val="00FB6C14"/>
    <w:rsid w:val="00FB75AC"/>
    <w:rsid w:val="00FB7DC3"/>
    <w:rsid w:val="00FC07ED"/>
    <w:rsid w:val="00FC1B6E"/>
    <w:rsid w:val="00FC3365"/>
    <w:rsid w:val="00FC4266"/>
    <w:rsid w:val="00FC468D"/>
    <w:rsid w:val="00FC5EAD"/>
    <w:rsid w:val="00FC5FD0"/>
    <w:rsid w:val="00FC6F5F"/>
    <w:rsid w:val="00FD0DFB"/>
    <w:rsid w:val="00FD31CE"/>
    <w:rsid w:val="00FD39B4"/>
    <w:rsid w:val="00FD4C97"/>
    <w:rsid w:val="00FD5C6A"/>
    <w:rsid w:val="00FD62E8"/>
    <w:rsid w:val="00FD6942"/>
    <w:rsid w:val="00FD6EC6"/>
    <w:rsid w:val="00FD741B"/>
    <w:rsid w:val="00FE14EE"/>
    <w:rsid w:val="00FE16B5"/>
    <w:rsid w:val="00FE21AF"/>
    <w:rsid w:val="00FE2616"/>
    <w:rsid w:val="00FE3026"/>
    <w:rsid w:val="00FE3532"/>
    <w:rsid w:val="00FE38C7"/>
    <w:rsid w:val="00FE39C7"/>
    <w:rsid w:val="00FE39FA"/>
    <w:rsid w:val="00FE4743"/>
    <w:rsid w:val="00FE6528"/>
    <w:rsid w:val="00FE6662"/>
    <w:rsid w:val="00FE6B9E"/>
    <w:rsid w:val="00FE6D43"/>
    <w:rsid w:val="00FE7099"/>
    <w:rsid w:val="00FF041A"/>
    <w:rsid w:val="00FF1AD6"/>
    <w:rsid w:val="00FF2307"/>
    <w:rsid w:val="00FF4213"/>
    <w:rsid w:val="00FF4D07"/>
    <w:rsid w:val="00FF5779"/>
    <w:rsid w:val="00FF5CC0"/>
    <w:rsid w:val="00FF66C8"/>
    <w:rsid w:val="00FF719D"/>
    <w:rsid w:val="0327EC69"/>
    <w:rsid w:val="04907425"/>
    <w:rsid w:val="05A256E5"/>
    <w:rsid w:val="067423C1"/>
    <w:rsid w:val="07A35934"/>
    <w:rsid w:val="08291739"/>
    <w:rsid w:val="09A70763"/>
    <w:rsid w:val="0A73A534"/>
    <w:rsid w:val="0B83FF05"/>
    <w:rsid w:val="0BB76CD5"/>
    <w:rsid w:val="0C4A5536"/>
    <w:rsid w:val="0D7DA81F"/>
    <w:rsid w:val="0E51548B"/>
    <w:rsid w:val="0EDE8B78"/>
    <w:rsid w:val="1018819F"/>
    <w:rsid w:val="11E466DA"/>
    <w:rsid w:val="11FBD274"/>
    <w:rsid w:val="124D122D"/>
    <w:rsid w:val="143FBD6E"/>
    <w:rsid w:val="147A8731"/>
    <w:rsid w:val="15507C9C"/>
    <w:rsid w:val="167BE5C6"/>
    <w:rsid w:val="1A3DB0EE"/>
    <w:rsid w:val="1A7E7AF3"/>
    <w:rsid w:val="1B45E346"/>
    <w:rsid w:val="1BF7B9BC"/>
    <w:rsid w:val="1BFAE721"/>
    <w:rsid w:val="1DA84C0D"/>
    <w:rsid w:val="1DC319AE"/>
    <w:rsid w:val="20908E12"/>
    <w:rsid w:val="21644E8B"/>
    <w:rsid w:val="21CC9125"/>
    <w:rsid w:val="22BDC0BB"/>
    <w:rsid w:val="22C7B696"/>
    <w:rsid w:val="240DB7C5"/>
    <w:rsid w:val="271CD8F8"/>
    <w:rsid w:val="27DF6945"/>
    <w:rsid w:val="28E066D8"/>
    <w:rsid w:val="2974E5D7"/>
    <w:rsid w:val="29AB2BBA"/>
    <w:rsid w:val="29F2D928"/>
    <w:rsid w:val="2A486FAE"/>
    <w:rsid w:val="2ABAC2E9"/>
    <w:rsid w:val="2AF58345"/>
    <w:rsid w:val="2B399CD9"/>
    <w:rsid w:val="2B7D9FCB"/>
    <w:rsid w:val="2C7CFC64"/>
    <w:rsid w:val="2D44A7F9"/>
    <w:rsid w:val="2DC34A72"/>
    <w:rsid w:val="30388049"/>
    <w:rsid w:val="30AF2D42"/>
    <w:rsid w:val="3386983C"/>
    <w:rsid w:val="341AD705"/>
    <w:rsid w:val="34250D52"/>
    <w:rsid w:val="3697F629"/>
    <w:rsid w:val="3766A127"/>
    <w:rsid w:val="38AAEF73"/>
    <w:rsid w:val="399A97CB"/>
    <w:rsid w:val="3CD29307"/>
    <w:rsid w:val="3DAF4DD3"/>
    <w:rsid w:val="41B617F2"/>
    <w:rsid w:val="422650DD"/>
    <w:rsid w:val="42FD59A9"/>
    <w:rsid w:val="44A5A4CD"/>
    <w:rsid w:val="464547AA"/>
    <w:rsid w:val="474BF2F3"/>
    <w:rsid w:val="47C3426A"/>
    <w:rsid w:val="48BC0F87"/>
    <w:rsid w:val="48E7E8B3"/>
    <w:rsid w:val="49597D24"/>
    <w:rsid w:val="496D6919"/>
    <w:rsid w:val="4B87349A"/>
    <w:rsid w:val="4C8ADCF3"/>
    <w:rsid w:val="4CA284CF"/>
    <w:rsid w:val="4D15AABC"/>
    <w:rsid w:val="4F0F013D"/>
    <w:rsid w:val="4F516C91"/>
    <w:rsid w:val="4FC5053E"/>
    <w:rsid w:val="4FED2B58"/>
    <w:rsid w:val="51511B75"/>
    <w:rsid w:val="53313B9A"/>
    <w:rsid w:val="569EB7E5"/>
    <w:rsid w:val="57124D38"/>
    <w:rsid w:val="572B9A5D"/>
    <w:rsid w:val="57944C7F"/>
    <w:rsid w:val="59C012EC"/>
    <w:rsid w:val="5AE50338"/>
    <w:rsid w:val="5AE98DCF"/>
    <w:rsid w:val="5C847E0C"/>
    <w:rsid w:val="5CE26707"/>
    <w:rsid w:val="5DF21CBA"/>
    <w:rsid w:val="5EAC83CA"/>
    <w:rsid w:val="607A1097"/>
    <w:rsid w:val="60EE8A6D"/>
    <w:rsid w:val="612A13EE"/>
    <w:rsid w:val="620537F8"/>
    <w:rsid w:val="639FA41D"/>
    <w:rsid w:val="653BBB11"/>
    <w:rsid w:val="685EFEB5"/>
    <w:rsid w:val="6A90069F"/>
    <w:rsid w:val="6CD56267"/>
    <w:rsid w:val="6D114DA3"/>
    <w:rsid w:val="6D2E54D7"/>
    <w:rsid w:val="6DA62762"/>
    <w:rsid w:val="6DCF412A"/>
    <w:rsid w:val="6EDBA7DD"/>
    <w:rsid w:val="71476734"/>
    <w:rsid w:val="71652829"/>
    <w:rsid w:val="72015946"/>
    <w:rsid w:val="724A7DC9"/>
    <w:rsid w:val="74DE63C0"/>
    <w:rsid w:val="76609421"/>
    <w:rsid w:val="77BC0B46"/>
    <w:rsid w:val="77C10F92"/>
    <w:rsid w:val="78BA0C10"/>
    <w:rsid w:val="78CA7419"/>
    <w:rsid w:val="792A03DA"/>
    <w:rsid w:val="79DBD532"/>
    <w:rsid w:val="79DDFC26"/>
    <w:rsid w:val="7A1E3E31"/>
    <w:rsid w:val="7A6888A1"/>
    <w:rsid w:val="7AC588ED"/>
    <w:rsid w:val="7ADBEA66"/>
    <w:rsid w:val="7FC97BE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033824"/>
  <w15:docId w15:val="{676C6B3B-3DB6-40A1-B520-2A363D8864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96292"/>
    <w:pPr>
      <w:jc w:val="both"/>
    </w:pPr>
    <w:rPr>
      <w:rFonts w:ascii="Arial" w:hAnsi="Arial"/>
      <w:lang w:val="fr-FR"/>
    </w:rPr>
  </w:style>
  <w:style w:type="paragraph" w:styleId="Heading1">
    <w:name w:val="heading 1"/>
    <w:next w:val="Normal"/>
    <w:autoRedefine/>
    <w:qFormat/>
    <w:rsid w:val="004805FA"/>
    <w:pPr>
      <w:keepNext/>
      <w:jc w:val="both"/>
      <w:outlineLvl w:val="0"/>
    </w:pPr>
    <w:rPr>
      <w:rFonts w:ascii="Arial" w:hAnsi="Arial"/>
      <w:caps/>
    </w:rPr>
  </w:style>
  <w:style w:type="paragraph" w:styleId="Heading2">
    <w:name w:val="heading 2"/>
    <w:aliases w:val="VARIETY,variety"/>
    <w:next w:val="Normal"/>
    <w:link w:val="Heading2Char"/>
    <w:autoRedefine/>
    <w:qFormat/>
    <w:rsid w:val="00EF24D5"/>
    <w:pPr>
      <w:keepNext/>
      <w:jc w:val="both"/>
      <w:outlineLvl w:val="1"/>
    </w:pPr>
    <w:rPr>
      <w:rFonts w:ascii="Arial" w:hAnsi="Arial"/>
      <w:u w:val="single"/>
    </w:rPr>
  </w:style>
  <w:style w:type="paragraph" w:styleId="Heading3">
    <w:name w:val="heading 3"/>
    <w:next w:val="Normal"/>
    <w:link w:val="Heading3Char"/>
    <w:autoRedefine/>
    <w:qFormat/>
    <w:rsid w:val="00F33FF5"/>
    <w:pPr>
      <w:keepNext/>
      <w:jc w:val="both"/>
      <w:outlineLvl w:val="2"/>
    </w:pPr>
    <w:rPr>
      <w:rFonts w:ascii="Arial" w:hAnsi="Arial"/>
      <w:i/>
      <w:iCs/>
    </w:rPr>
  </w:style>
  <w:style w:type="paragraph" w:styleId="Heading4">
    <w:name w:val="heading 4"/>
    <w:next w:val="Normal"/>
    <w:autoRedefine/>
    <w:qFormat/>
    <w:rsid w:val="00721381"/>
    <w:pPr>
      <w:keepNext/>
      <w:ind w:left="927"/>
      <w:jc w:val="both"/>
      <w:outlineLvl w:val="3"/>
    </w:pPr>
    <w:rPr>
      <w:rFonts w:ascii="Arial" w:hAnsi="Arial"/>
      <w:spacing w:val="-2"/>
      <w:sz w:val="18"/>
      <w:szCs w:val="18"/>
      <w:u w:val="single"/>
      <w:lang w:val="fr-FR"/>
    </w:rPr>
  </w:style>
  <w:style w:type="paragraph" w:styleId="Heading5">
    <w:name w:val="heading 5"/>
    <w:next w:val="Normal"/>
    <w:autoRedefine/>
    <w:qFormat/>
    <w:rsid w:val="004805FA"/>
    <w:pPr>
      <w:keepNext/>
      <w:ind w:left="1134" w:hanging="567"/>
      <w:jc w:val="both"/>
      <w:outlineLvl w:val="4"/>
    </w:pPr>
    <w:rPr>
      <w:rFonts w:ascii="Arial" w:hAnsi="Arial"/>
      <w:i/>
    </w:rPr>
  </w:style>
  <w:style w:type="paragraph" w:styleId="Heading9">
    <w:name w:val="heading 9"/>
    <w:basedOn w:val="Normal"/>
    <w:next w:val="Normal"/>
    <w:qFormat/>
    <w:rsid w:val="00D3708D"/>
    <w:pPr>
      <w:spacing w:before="240" w:after="60"/>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rsid w:val="00AE2937"/>
    <w:pPr>
      <w:jc w:val="center"/>
    </w:pPr>
    <w:rPr>
      <w:rFonts w:ascii="Arial" w:hAnsi="Arial"/>
      <w:lang w:val="fr-FR"/>
    </w:rPr>
  </w:style>
  <w:style w:type="paragraph" w:styleId="Footer">
    <w:name w:val="footer"/>
    <w:aliases w:val="doc_path_name"/>
    <w:autoRedefine/>
    <w:rsid w:val="009D690D"/>
    <w:pPr>
      <w:jc w:val="both"/>
    </w:pPr>
    <w:rPr>
      <w:rFonts w:ascii="Arial" w:hAnsi="Arial"/>
      <w:sz w:val="14"/>
    </w:rPr>
  </w:style>
  <w:style w:type="character" w:styleId="PageNumber">
    <w:name w:val="page number"/>
    <w:basedOn w:val="DefaultParagraphFont"/>
    <w:rsid w:val="00D3708D"/>
    <w:rPr>
      <w:rFonts w:ascii="Arial" w:hAnsi="Arial"/>
      <w:sz w:val="20"/>
    </w:rPr>
  </w:style>
  <w:style w:type="paragraph" w:styleId="Title">
    <w:name w:val="Title"/>
    <w:basedOn w:val="Normal"/>
    <w:qFormat/>
    <w:rsid w:val="00D3708D"/>
    <w:pPr>
      <w:spacing w:after="300"/>
      <w:jc w:val="center"/>
    </w:pPr>
    <w:rPr>
      <w:b/>
      <w:caps/>
      <w:kern w:val="28"/>
      <w:sz w:val="30"/>
    </w:rPr>
  </w:style>
  <w:style w:type="paragraph" w:customStyle="1" w:styleId="preparedby">
    <w:name w:val="preparedby"/>
    <w:basedOn w:val="Normal"/>
    <w:next w:val="Normal"/>
    <w:semiHidden/>
    <w:rsid w:val="00D3708D"/>
    <w:pPr>
      <w:spacing w:after="600"/>
      <w:jc w:val="center"/>
    </w:pPr>
    <w:rPr>
      <w:i/>
    </w:rPr>
  </w:style>
  <w:style w:type="paragraph" w:customStyle="1" w:styleId="Docoriginal">
    <w:name w:val="Doc_original"/>
    <w:basedOn w:val="Code"/>
    <w:link w:val="DocoriginalChar"/>
    <w:rsid w:val="003C7FBE"/>
    <w:pPr>
      <w:spacing w:before="240" w:line="240" w:lineRule="exact"/>
      <w:ind w:left="0"/>
      <w:contextualSpacing/>
      <w:jc w:val="left"/>
    </w:pPr>
    <w:rPr>
      <w:sz w:val="18"/>
    </w:rPr>
  </w:style>
  <w:style w:type="paragraph" w:customStyle="1" w:styleId="DecisionParagraphs">
    <w:name w:val="DecisionParagraphs"/>
    <w:basedOn w:val="Normal"/>
    <w:rsid w:val="005779DB"/>
    <w:pPr>
      <w:tabs>
        <w:tab w:val="left" w:pos="5387"/>
        <w:tab w:val="left" w:pos="5954"/>
      </w:tabs>
      <w:ind w:left="4820"/>
    </w:pPr>
    <w:rPr>
      <w:i/>
    </w:rPr>
  </w:style>
  <w:style w:type="paragraph" w:styleId="FootnoteText">
    <w:name w:val="footnote text"/>
    <w:link w:val="FootnoteTextChar"/>
    <w:autoRedefine/>
    <w:rsid w:val="00041D2B"/>
    <w:pPr>
      <w:spacing w:before="60"/>
      <w:jc w:val="both"/>
    </w:pPr>
    <w:rPr>
      <w:rFonts w:ascii="Arial" w:hAnsi="Arial"/>
      <w:sz w:val="16"/>
      <w:lang w:val="fr-FR"/>
    </w:rPr>
  </w:style>
  <w:style w:type="character" w:styleId="FootnoteReference">
    <w:name w:val="footnote reference"/>
    <w:basedOn w:val="DefaultParagraphFont"/>
    <w:rsid w:val="00D3708D"/>
    <w:rPr>
      <w:vertAlign w:val="superscript"/>
    </w:rPr>
  </w:style>
  <w:style w:type="paragraph" w:styleId="Closing">
    <w:name w:val="Closing"/>
    <w:basedOn w:val="Normal"/>
    <w:rsid w:val="00D3708D"/>
    <w:pPr>
      <w:ind w:left="4536"/>
      <w:jc w:val="center"/>
    </w:pPr>
  </w:style>
  <w:style w:type="paragraph" w:styleId="Index1">
    <w:name w:val="index 1"/>
    <w:basedOn w:val="Normal"/>
    <w:next w:val="Normal"/>
    <w:semiHidden/>
    <w:rsid w:val="00D3708D"/>
    <w:pPr>
      <w:tabs>
        <w:tab w:val="right" w:leader="dot" w:pos="9071"/>
      </w:tabs>
      <w:ind w:left="284" w:hanging="284"/>
    </w:pPr>
    <w:rPr>
      <w:sz w:val="24"/>
    </w:rPr>
  </w:style>
  <w:style w:type="paragraph" w:styleId="Index2">
    <w:name w:val="index 2"/>
    <w:basedOn w:val="Normal"/>
    <w:next w:val="Normal"/>
    <w:semiHidden/>
    <w:rsid w:val="00D3708D"/>
    <w:pPr>
      <w:tabs>
        <w:tab w:val="right" w:leader="dot" w:pos="9071"/>
      </w:tabs>
      <w:ind w:left="568" w:hanging="284"/>
    </w:pPr>
    <w:rPr>
      <w:sz w:val="24"/>
    </w:rPr>
  </w:style>
  <w:style w:type="paragraph" w:styleId="Index3">
    <w:name w:val="index 3"/>
    <w:basedOn w:val="Normal"/>
    <w:next w:val="Normal"/>
    <w:semiHidden/>
    <w:rsid w:val="00D3708D"/>
    <w:pPr>
      <w:tabs>
        <w:tab w:val="right" w:leader="dot" w:pos="9071"/>
      </w:tabs>
      <w:ind w:left="851" w:hanging="284"/>
    </w:pPr>
    <w:rPr>
      <w:sz w:val="24"/>
    </w:rPr>
  </w:style>
  <w:style w:type="paragraph" w:styleId="MacroText">
    <w:name w:val="macro"/>
    <w:semiHidden/>
    <w:rsid w:val="00D3708D"/>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16"/>
    </w:rPr>
  </w:style>
  <w:style w:type="paragraph" w:styleId="Signature">
    <w:name w:val="Signature"/>
    <w:basedOn w:val="Normal"/>
    <w:rsid w:val="00D3708D"/>
    <w:pPr>
      <w:ind w:left="4536"/>
      <w:jc w:val="center"/>
    </w:pPr>
  </w:style>
  <w:style w:type="character" w:customStyle="1" w:styleId="Doclang">
    <w:name w:val="Doc_lang"/>
    <w:basedOn w:val="DefaultParagraphFont"/>
    <w:rsid w:val="00D3708D"/>
    <w:rPr>
      <w:rFonts w:ascii="Arial" w:hAnsi="Arial"/>
      <w:sz w:val="20"/>
      <w:lang w:val="en-US"/>
    </w:rPr>
  </w:style>
  <w:style w:type="paragraph" w:customStyle="1" w:styleId="Session">
    <w:name w:val="Session"/>
    <w:basedOn w:val="Normal"/>
    <w:semiHidden/>
    <w:rsid w:val="00D3708D"/>
    <w:pPr>
      <w:spacing w:before="60"/>
      <w:jc w:val="center"/>
    </w:pPr>
    <w:rPr>
      <w:b/>
    </w:rPr>
  </w:style>
  <w:style w:type="paragraph" w:customStyle="1" w:styleId="Organizer">
    <w:name w:val="Organizer"/>
    <w:basedOn w:val="Normal"/>
    <w:semiHidden/>
    <w:rsid w:val="00D3708D"/>
    <w:pPr>
      <w:spacing w:after="600"/>
      <w:ind w:left="-993" w:right="-994"/>
      <w:jc w:val="center"/>
    </w:pPr>
    <w:rPr>
      <w:b/>
      <w:caps/>
      <w:kern w:val="26"/>
      <w:sz w:val="26"/>
    </w:rPr>
  </w:style>
  <w:style w:type="paragraph" w:styleId="BodyText">
    <w:name w:val="Body Text"/>
    <w:basedOn w:val="Normal"/>
    <w:rsid w:val="00D3708D"/>
  </w:style>
  <w:style w:type="paragraph" w:customStyle="1" w:styleId="Disclaimer">
    <w:name w:val="Disclaimer"/>
    <w:next w:val="Normal"/>
    <w:qFormat/>
    <w:rsid w:val="007451EC"/>
    <w:pPr>
      <w:spacing w:after="600"/>
    </w:pPr>
    <w:rPr>
      <w:rFonts w:ascii="Arial" w:hAnsi="Arial"/>
      <w:i/>
      <w:iCs/>
      <w:color w:val="A6A6A6" w:themeColor="background1" w:themeShade="A6"/>
    </w:rPr>
  </w:style>
  <w:style w:type="paragraph" w:customStyle="1" w:styleId="upove">
    <w:name w:val="upov_e"/>
    <w:basedOn w:val="Normal"/>
    <w:rsid w:val="00AC2883"/>
    <w:pPr>
      <w:spacing w:before="120"/>
    </w:pPr>
    <w:rPr>
      <w:sz w:val="16"/>
    </w:rPr>
  </w:style>
  <w:style w:type="paragraph" w:customStyle="1" w:styleId="TitleofDoc">
    <w:name w:val="Title of Doc"/>
    <w:basedOn w:val="Normal"/>
    <w:semiHidden/>
    <w:rsid w:val="00D3708D"/>
    <w:pPr>
      <w:spacing w:before="1200"/>
      <w:jc w:val="center"/>
    </w:pPr>
    <w:rPr>
      <w:caps/>
    </w:rPr>
  </w:style>
  <w:style w:type="paragraph" w:customStyle="1" w:styleId="preparedby0">
    <w:name w:val="prepared by"/>
    <w:basedOn w:val="Normal"/>
    <w:semiHidden/>
    <w:rsid w:val="00D3708D"/>
    <w:pPr>
      <w:spacing w:before="600" w:after="600"/>
      <w:jc w:val="center"/>
    </w:pPr>
    <w:rPr>
      <w:i/>
    </w:rPr>
  </w:style>
  <w:style w:type="paragraph" w:customStyle="1" w:styleId="PlaceAndDate">
    <w:name w:val="PlaceAndDate"/>
    <w:basedOn w:val="Session"/>
    <w:semiHidden/>
    <w:rsid w:val="00D3708D"/>
  </w:style>
  <w:style w:type="paragraph" w:styleId="EndnoteText">
    <w:name w:val="endnote text"/>
    <w:basedOn w:val="Normal"/>
    <w:rsid w:val="00D3708D"/>
  </w:style>
  <w:style w:type="character" w:styleId="EndnoteReference">
    <w:name w:val="endnote reference"/>
    <w:basedOn w:val="DefaultParagraphFont"/>
    <w:semiHidden/>
    <w:rsid w:val="00D3708D"/>
    <w:rPr>
      <w:vertAlign w:val="superscript"/>
    </w:rPr>
  </w:style>
  <w:style w:type="paragraph" w:customStyle="1" w:styleId="SessionMeetingPlace">
    <w:name w:val="Session_MeetingPlace"/>
    <w:basedOn w:val="Normal"/>
    <w:semiHidden/>
    <w:rsid w:val="00D3708D"/>
    <w:pPr>
      <w:spacing w:before="480"/>
      <w:jc w:val="center"/>
    </w:pPr>
    <w:rPr>
      <w:b/>
      <w:bCs/>
      <w:kern w:val="28"/>
      <w:sz w:val="24"/>
    </w:rPr>
  </w:style>
  <w:style w:type="paragraph" w:customStyle="1" w:styleId="Original">
    <w:name w:val="Original"/>
    <w:basedOn w:val="Normal"/>
    <w:semiHidden/>
    <w:rsid w:val="00D3708D"/>
    <w:pPr>
      <w:spacing w:before="60"/>
      <w:ind w:left="1276"/>
    </w:pPr>
    <w:rPr>
      <w:b/>
      <w:sz w:val="22"/>
    </w:rPr>
  </w:style>
  <w:style w:type="paragraph" w:styleId="Date">
    <w:name w:val="Date"/>
    <w:basedOn w:val="Normal"/>
    <w:semiHidden/>
    <w:rsid w:val="00D3708D"/>
    <w:pPr>
      <w:spacing w:line="340" w:lineRule="exact"/>
      <w:ind w:left="1276"/>
    </w:pPr>
    <w:rPr>
      <w:b/>
      <w:sz w:val="22"/>
    </w:rPr>
  </w:style>
  <w:style w:type="paragraph" w:customStyle="1" w:styleId="Code">
    <w:name w:val="Code"/>
    <w:basedOn w:val="Normal"/>
    <w:link w:val="CodeChar"/>
    <w:semiHidden/>
    <w:rsid w:val="00D3708D"/>
    <w:pPr>
      <w:spacing w:line="340" w:lineRule="atLeast"/>
      <w:ind w:left="1276"/>
    </w:pPr>
    <w:rPr>
      <w:b/>
      <w:bCs/>
      <w:spacing w:val="10"/>
    </w:rPr>
  </w:style>
  <w:style w:type="paragraph" w:customStyle="1" w:styleId="Country">
    <w:name w:val="Country"/>
    <w:basedOn w:val="Normal"/>
    <w:semiHidden/>
    <w:rsid w:val="00D3708D"/>
    <w:pPr>
      <w:spacing w:before="60" w:after="480"/>
      <w:jc w:val="center"/>
    </w:pPr>
  </w:style>
  <w:style w:type="paragraph" w:customStyle="1" w:styleId="Lettrine">
    <w:name w:val="Lettrine"/>
    <w:basedOn w:val="Normal"/>
    <w:rsid w:val="00AC2883"/>
    <w:pPr>
      <w:spacing w:line="340" w:lineRule="atLeast"/>
      <w:jc w:val="right"/>
    </w:pPr>
    <w:rPr>
      <w:b/>
      <w:bCs/>
      <w:sz w:val="36"/>
    </w:rPr>
  </w:style>
  <w:style w:type="paragraph" w:customStyle="1" w:styleId="LogoUPOV">
    <w:name w:val="LogoUPOV"/>
    <w:basedOn w:val="Normal"/>
    <w:rsid w:val="00CF1330"/>
    <w:pPr>
      <w:spacing w:before="600" w:after="80"/>
      <w:jc w:val="center"/>
    </w:pPr>
    <w:rPr>
      <w:snapToGrid w:val="0"/>
    </w:rPr>
  </w:style>
  <w:style w:type="paragraph" w:customStyle="1" w:styleId="Sessiontc">
    <w:name w:val="Session_tc"/>
    <w:basedOn w:val="StyleSessionAllcaps"/>
    <w:rsid w:val="00AC2883"/>
    <w:pPr>
      <w:spacing w:before="0" w:line="280" w:lineRule="exact"/>
      <w:jc w:val="left"/>
    </w:pPr>
    <w:rPr>
      <w:caps w:val="0"/>
      <w:sz w:val="20"/>
    </w:rPr>
  </w:style>
  <w:style w:type="paragraph" w:customStyle="1" w:styleId="TitreUpov">
    <w:name w:val="TitreUpov"/>
    <w:basedOn w:val="Normal"/>
    <w:semiHidden/>
    <w:rsid w:val="00D3708D"/>
    <w:pPr>
      <w:spacing w:before="60"/>
      <w:jc w:val="center"/>
    </w:pPr>
    <w:rPr>
      <w:b/>
      <w:sz w:val="24"/>
    </w:rPr>
  </w:style>
  <w:style w:type="paragraph" w:customStyle="1" w:styleId="StyleSessionAllcaps">
    <w:name w:val="Style Session + All caps"/>
    <w:basedOn w:val="Session"/>
    <w:semiHidden/>
    <w:rsid w:val="00D3708D"/>
    <w:pPr>
      <w:spacing w:before="480"/>
    </w:pPr>
    <w:rPr>
      <w:bCs/>
      <w:caps/>
      <w:kern w:val="28"/>
      <w:sz w:val="24"/>
    </w:rPr>
  </w:style>
  <w:style w:type="paragraph" w:customStyle="1" w:styleId="plcountry">
    <w:name w:val="plcountry"/>
    <w:basedOn w:val="Normal"/>
    <w:rsid w:val="00AB530F"/>
    <w:pPr>
      <w:keepNext/>
      <w:keepLines/>
      <w:spacing w:before="180" w:after="120"/>
      <w:jc w:val="left"/>
    </w:pPr>
    <w:rPr>
      <w:caps/>
      <w:noProof/>
      <w:snapToGrid w:val="0"/>
      <w:u w:val="single"/>
    </w:rPr>
  </w:style>
  <w:style w:type="paragraph" w:customStyle="1" w:styleId="pldetails">
    <w:name w:val="pldetails"/>
    <w:basedOn w:val="Normal"/>
    <w:link w:val="pldetailsChar"/>
    <w:rsid w:val="00AB530F"/>
    <w:pPr>
      <w:keepLines/>
      <w:spacing w:before="60" w:after="60"/>
      <w:jc w:val="left"/>
    </w:pPr>
    <w:rPr>
      <w:noProof/>
      <w:snapToGrid w:val="0"/>
    </w:rPr>
  </w:style>
  <w:style w:type="paragraph" w:customStyle="1" w:styleId="plheading">
    <w:name w:val="plheading"/>
    <w:basedOn w:val="Normal"/>
    <w:rsid w:val="00AB530F"/>
    <w:pPr>
      <w:keepNext/>
      <w:spacing w:before="480" w:after="120"/>
      <w:jc w:val="center"/>
    </w:pPr>
    <w:rPr>
      <w:caps/>
      <w:snapToGrid w:val="0"/>
      <w:u w:val="single"/>
    </w:rPr>
  </w:style>
  <w:style w:type="paragraph" w:customStyle="1" w:styleId="Sessiontcplacedate">
    <w:name w:val="Session_tc_place_date"/>
    <w:basedOn w:val="SessionMeetingPlace"/>
    <w:rsid w:val="00AC2883"/>
    <w:pPr>
      <w:spacing w:before="240"/>
      <w:contextualSpacing/>
      <w:jc w:val="left"/>
    </w:pPr>
    <w:rPr>
      <w:sz w:val="20"/>
    </w:rPr>
  </w:style>
  <w:style w:type="paragraph" w:customStyle="1" w:styleId="Titleofdoc0">
    <w:name w:val="Title_of_doc"/>
    <w:basedOn w:val="TitleofDoc"/>
    <w:link w:val="TitleofdocChar"/>
    <w:rsid w:val="007451EC"/>
    <w:pPr>
      <w:spacing w:before="600" w:after="240"/>
      <w:jc w:val="left"/>
    </w:pPr>
    <w:rPr>
      <w:b/>
    </w:rPr>
  </w:style>
  <w:style w:type="paragraph" w:customStyle="1" w:styleId="preparedby1">
    <w:name w:val="prepared_by"/>
    <w:basedOn w:val="preparedby0"/>
    <w:rsid w:val="006A644A"/>
    <w:pPr>
      <w:spacing w:before="0" w:after="240"/>
    </w:pPr>
    <w:rPr>
      <w:iCs/>
    </w:rPr>
  </w:style>
  <w:style w:type="character" w:customStyle="1" w:styleId="CodeChar">
    <w:name w:val="Code Char"/>
    <w:basedOn w:val="DefaultParagraphFont"/>
    <w:link w:val="Code"/>
    <w:rsid w:val="00D3708D"/>
    <w:rPr>
      <w:rFonts w:ascii="Arial" w:hAnsi="Arial"/>
      <w:b/>
      <w:bCs/>
      <w:spacing w:val="10"/>
      <w:lang w:val="fr-FR" w:eastAsia="en-US" w:bidi="ar-SA"/>
    </w:rPr>
  </w:style>
  <w:style w:type="paragraph" w:customStyle="1" w:styleId="endofdoc">
    <w:name w:val="end_of_doc"/>
    <w:next w:val="Header"/>
    <w:autoRedefine/>
    <w:rsid w:val="00E32F7E"/>
    <w:pPr>
      <w:spacing w:before="480"/>
      <w:ind w:left="567" w:hanging="567"/>
      <w:jc w:val="right"/>
    </w:pPr>
    <w:rPr>
      <w:rFonts w:ascii="Arial" w:hAnsi="Arial"/>
    </w:rPr>
  </w:style>
  <w:style w:type="character" w:customStyle="1" w:styleId="DocoriginalChar">
    <w:name w:val="Doc_original Char"/>
    <w:basedOn w:val="CodeChar"/>
    <w:link w:val="Docoriginal"/>
    <w:rsid w:val="003C7FBE"/>
    <w:rPr>
      <w:rFonts w:ascii="Arial" w:hAnsi="Arial"/>
      <w:b/>
      <w:bCs/>
      <w:spacing w:val="10"/>
      <w:sz w:val="18"/>
      <w:lang w:val="fr-FR" w:eastAsia="en-US" w:bidi="ar-SA"/>
    </w:rPr>
  </w:style>
  <w:style w:type="paragraph" w:styleId="TOC2">
    <w:name w:val="toc 2"/>
    <w:basedOn w:val="Normal"/>
    <w:next w:val="Normal"/>
    <w:autoRedefine/>
    <w:uiPriority w:val="39"/>
    <w:rsid w:val="002A67A4"/>
    <w:pPr>
      <w:tabs>
        <w:tab w:val="right" w:leader="dot" w:pos="9639"/>
      </w:tabs>
      <w:spacing w:after="120"/>
      <w:ind w:left="284" w:right="284"/>
      <w:contextualSpacing/>
      <w:jc w:val="left"/>
    </w:pPr>
    <w:rPr>
      <w:noProof/>
      <w:szCs w:val="22"/>
    </w:rPr>
  </w:style>
  <w:style w:type="paragraph" w:styleId="TOC3">
    <w:name w:val="toc 3"/>
    <w:next w:val="Normal"/>
    <w:autoRedefine/>
    <w:uiPriority w:val="39"/>
    <w:rsid w:val="002A67A4"/>
    <w:pPr>
      <w:tabs>
        <w:tab w:val="right" w:leader="dot" w:pos="9639"/>
      </w:tabs>
      <w:spacing w:after="120"/>
      <w:ind w:left="567" w:right="567"/>
      <w:contextualSpacing/>
    </w:pPr>
    <w:rPr>
      <w:rFonts w:ascii="Arial" w:hAnsi="Arial"/>
      <w:i/>
      <w:noProof/>
      <w:szCs w:val="22"/>
      <w:lang w:val="fr-FR" w:eastAsia="ja-JP"/>
    </w:rPr>
  </w:style>
  <w:style w:type="character" w:styleId="Hyperlink">
    <w:name w:val="Hyperlink"/>
    <w:basedOn w:val="DefaultParagraphFont"/>
    <w:uiPriority w:val="99"/>
    <w:rsid w:val="00AB530F"/>
    <w:rPr>
      <w:rFonts w:ascii="Arial" w:hAnsi="Arial"/>
      <w:color w:val="0000FF"/>
      <w:u w:val="single"/>
    </w:rPr>
  </w:style>
  <w:style w:type="paragraph" w:styleId="TOC4">
    <w:name w:val="toc 4"/>
    <w:next w:val="Normal"/>
    <w:autoRedefine/>
    <w:rsid w:val="00753EE9"/>
    <w:pPr>
      <w:tabs>
        <w:tab w:val="right" w:leader="dot" w:pos="9639"/>
      </w:tabs>
      <w:spacing w:after="120"/>
      <w:ind w:left="738" w:right="851" w:hanging="284"/>
    </w:pPr>
    <w:rPr>
      <w:rFonts w:ascii="Arial" w:hAnsi="Arial"/>
      <w:i/>
      <w:sz w:val="18"/>
      <w:lang w:val="fr-FR"/>
    </w:rPr>
  </w:style>
  <w:style w:type="paragraph" w:styleId="TOC1">
    <w:name w:val="toc 1"/>
    <w:basedOn w:val="Normal"/>
    <w:next w:val="Normal"/>
    <w:autoRedefine/>
    <w:uiPriority w:val="39"/>
    <w:rsid w:val="002A67A4"/>
    <w:pPr>
      <w:tabs>
        <w:tab w:val="left" w:pos="567"/>
        <w:tab w:val="right" w:leader="dot" w:pos="9639"/>
      </w:tabs>
      <w:spacing w:before="60" w:after="120"/>
      <w:ind w:right="567"/>
      <w:jc w:val="left"/>
    </w:pPr>
    <w:rPr>
      <w:caps/>
      <w:noProof/>
      <w:snapToGrid w:val="0"/>
      <w:szCs w:val="22"/>
      <w:lang w:eastAsia="ja-JP"/>
    </w:rPr>
  </w:style>
  <w:style w:type="paragraph" w:styleId="TOC5">
    <w:name w:val="toc 5"/>
    <w:next w:val="Normal"/>
    <w:autoRedefine/>
    <w:rsid w:val="00753EE9"/>
    <w:pPr>
      <w:tabs>
        <w:tab w:val="right" w:leader="dot" w:pos="9639"/>
      </w:tabs>
      <w:spacing w:after="120"/>
      <w:ind w:left="567" w:right="851" w:firstLine="284"/>
      <w:jc w:val="both"/>
    </w:pPr>
    <w:rPr>
      <w:rFonts w:ascii="Arial" w:hAnsi="Arial"/>
      <w:sz w:val="16"/>
      <w:lang w:val="fr-FR"/>
    </w:rPr>
  </w:style>
  <w:style w:type="paragraph" w:styleId="BalloonText">
    <w:name w:val="Balloon Text"/>
    <w:basedOn w:val="Normal"/>
    <w:link w:val="BalloonTextChar"/>
    <w:rsid w:val="00271911"/>
    <w:rPr>
      <w:rFonts w:ascii="Tahoma" w:hAnsi="Tahoma" w:cs="Tahoma"/>
      <w:sz w:val="16"/>
      <w:szCs w:val="16"/>
    </w:rPr>
  </w:style>
  <w:style w:type="character" w:customStyle="1" w:styleId="BalloonTextChar">
    <w:name w:val="Balloon Text Char"/>
    <w:basedOn w:val="DefaultParagraphFont"/>
    <w:link w:val="BalloonText"/>
    <w:rsid w:val="00271911"/>
    <w:rPr>
      <w:rFonts w:ascii="Tahoma" w:hAnsi="Tahoma" w:cs="Tahoma"/>
      <w:sz w:val="16"/>
      <w:szCs w:val="16"/>
    </w:rPr>
  </w:style>
  <w:style w:type="paragraph" w:customStyle="1" w:styleId="Doccode">
    <w:name w:val="Doc_code"/>
    <w:qFormat/>
    <w:rsid w:val="003C7FBE"/>
    <w:rPr>
      <w:rFonts w:ascii="Arial" w:hAnsi="Arial"/>
      <w:b/>
      <w:bCs/>
      <w:spacing w:val="10"/>
      <w:sz w:val="18"/>
    </w:rPr>
  </w:style>
  <w:style w:type="character" w:customStyle="1" w:styleId="TitleofdocChar">
    <w:name w:val="Title_of_doc Char"/>
    <w:link w:val="Titleofdoc0"/>
    <w:rsid w:val="007B73A9"/>
    <w:rPr>
      <w:rFonts w:ascii="Arial" w:hAnsi="Arial"/>
      <w:b/>
      <w:caps/>
    </w:rPr>
  </w:style>
  <w:style w:type="paragraph" w:customStyle="1" w:styleId="Sessiontwp">
    <w:name w:val="Session_twp"/>
    <w:basedOn w:val="Normal"/>
    <w:next w:val="Normal"/>
    <w:qFormat/>
    <w:rsid w:val="007B73A9"/>
    <w:rPr>
      <w:b/>
    </w:rPr>
  </w:style>
  <w:style w:type="paragraph" w:customStyle="1" w:styleId="Sessiontwpplacedate">
    <w:name w:val="Session_twp_place_date"/>
    <w:basedOn w:val="Normal"/>
    <w:next w:val="Normal"/>
    <w:qFormat/>
    <w:rsid w:val="007B73A9"/>
  </w:style>
  <w:style w:type="character" w:customStyle="1" w:styleId="FootnoteTextChar">
    <w:name w:val="Footnote Text Char"/>
    <w:basedOn w:val="DefaultParagraphFont"/>
    <w:link w:val="FootnoteText"/>
    <w:rsid w:val="00041D2B"/>
    <w:rPr>
      <w:rFonts w:ascii="Arial" w:hAnsi="Arial"/>
      <w:sz w:val="16"/>
      <w:lang w:val="fr-FR"/>
    </w:rPr>
  </w:style>
  <w:style w:type="character" w:customStyle="1" w:styleId="Heading3Char">
    <w:name w:val="Heading 3 Char"/>
    <w:basedOn w:val="DefaultParagraphFont"/>
    <w:link w:val="Heading3"/>
    <w:rsid w:val="00F33FF5"/>
    <w:rPr>
      <w:rFonts w:ascii="Arial" w:hAnsi="Arial"/>
      <w:i/>
      <w:iCs/>
    </w:rPr>
  </w:style>
  <w:style w:type="paragraph" w:styleId="BodyTextIndent">
    <w:name w:val="Body Text Indent"/>
    <w:basedOn w:val="Normal"/>
    <w:link w:val="BodyTextIndentChar"/>
    <w:rsid w:val="00EF4B00"/>
    <w:pPr>
      <w:ind w:left="567"/>
      <w:jc w:val="left"/>
    </w:pPr>
    <w:rPr>
      <w:rFonts w:eastAsiaTheme="minorHAnsi" w:cs="Calibri"/>
      <w:szCs w:val="22"/>
      <w:lang w:val="es-ES_tradnl"/>
      <w14:ligatures w14:val="standardContextual"/>
    </w:rPr>
  </w:style>
  <w:style w:type="character" w:customStyle="1" w:styleId="BodyTextIndentChar">
    <w:name w:val="Body Text Indent Char"/>
    <w:basedOn w:val="DefaultParagraphFont"/>
    <w:link w:val="BodyTextIndent"/>
    <w:rsid w:val="00EF4B00"/>
    <w:rPr>
      <w:rFonts w:ascii="Arial" w:eastAsiaTheme="minorHAnsi" w:hAnsi="Arial" w:cs="Calibri"/>
      <w:szCs w:val="22"/>
      <w:lang w:val="es-ES_tradnl"/>
      <w14:ligatures w14:val="standardContextual"/>
    </w:rPr>
  </w:style>
  <w:style w:type="paragraph" w:styleId="ListParagraph">
    <w:name w:val="List Paragraph"/>
    <w:aliases w:val="auto_list_(i),List Paragraph1"/>
    <w:basedOn w:val="Normal"/>
    <w:link w:val="ListParagraphChar"/>
    <w:uiPriority w:val="34"/>
    <w:qFormat/>
    <w:rsid w:val="00EF4B00"/>
    <w:pPr>
      <w:ind w:left="720"/>
      <w:contextualSpacing/>
      <w:jc w:val="left"/>
    </w:pPr>
    <w:rPr>
      <w:rFonts w:eastAsiaTheme="minorHAnsi" w:cs="Calibri"/>
      <w:szCs w:val="22"/>
      <w14:ligatures w14:val="standardContextual"/>
    </w:rPr>
  </w:style>
  <w:style w:type="character" w:customStyle="1" w:styleId="ListParagraphChar">
    <w:name w:val="List Paragraph Char"/>
    <w:aliases w:val="auto_list_(i) Char,List Paragraph1 Char"/>
    <w:basedOn w:val="DefaultParagraphFont"/>
    <w:link w:val="ListParagraph"/>
    <w:uiPriority w:val="34"/>
    <w:rsid w:val="00EF4B00"/>
    <w:rPr>
      <w:rFonts w:ascii="Arial" w:eastAsiaTheme="minorHAnsi" w:hAnsi="Arial" w:cs="Calibri"/>
      <w:szCs w:val="22"/>
      <w14:ligatures w14:val="standardContextual"/>
    </w:rPr>
  </w:style>
  <w:style w:type="character" w:customStyle="1" w:styleId="pldetailsChar">
    <w:name w:val="pldetails Char"/>
    <w:link w:val="pldetails"/>
    <w:locked/>
    <w:rsid w:val="009C1313"/>
    <w:rPr>
      <w:rFonts w:ascii="Arial" w:hAnsi="Arial"/>
      <w:noProof/>
      <w:snapToGrid w:val="0"/>
    </w:rPr>
  </w:style>
  <w:style w:type="paragraph" w:styleId="Revision">
    <w:name w:val="Revision"/>
    <w:hidden/>
    <w:uiPriority w:val="99"/>
    <w:semiHidden/>
    <w:rsid w:val="00110AC8"/>
    <w:rPr>
      <w:rFonts w:ascii="Arial" w:hAnsi="Arial"/>
    </w:rPr>
  </w:style>
  <w:style w:type="paragraph" w:customStyle="1" w:styleId="Heading1Annex">
    <w:name w:val="Heading 1 Annex"/>
    <w:basedOn w:val="Heading1"/>
    <w:next w:val="Normal"/>
    <w:qFormat/>
    <w:rsid w:val="00A21829"/>
    <w:rPr>
      <w:lang w:eastAsia="fr-FR"/>
    </w:rPr>
  </w:style>
  <w:style w:type="paragraph" w:customStyle="1" w:styleId="Heading2Annex">
    <w:name w:val="Heading 2 Annex"/>
    <w:basedOn w:val="Heading2"/>
    <w:qFormat/>
    <w:rsid w:val="00FE6528"/>
    <w:rPr>
      <w:lang w:eastAsia="fr-FR"/>
    </w:rPr>
  </w:style>
  <w:style w:type="paragraph" w:customStyle="1" w:styleId="Heading3Annex">
    <w:name w:val="Heading 3 Annex"/>
    <w:basedOn w:val="Heading3"/>
    <w:qFormat/>
    <w:rsid w:val="00FE6528"/>
    <w:rPr>
      <w:lang w:eastAsia="fr-FR"/>
    </w:rPr>
  </w:style>
  <w:style w:type="character" w:styleId="UnresolvedMention">
    <w:name w:val="Unresolved Mention"/>
    <w:basedOn w:val="DefaultParagraphFont"/>
    <w:uiPriority w:val="99"/>
    <w:semiHidden/>
    <w:unhideWhenUsed/>
    <w:rsid w:val="0001494C"/>
    <w:rPr>
      <w:color w:val="605E5C"/>
      <w:shd w:val="clear" w:color="auto" w:fill="E1DFDD"/>
    </w:rPr>
  </w:style>
  <w:style w:type="character" w:styleId="CommentReference">
    <w:name w:val="annotation reference"/>
    <w:basedOn w:val="DefaultParagraphFont"/>
    <w:semiHidden/>
    <w:unhideWhenUsed/>
    <w:rsid w:val="00921232"/>
    <w:rPr>
      <w:sz w:val="16"/>
      <w:szCs w:val="16"/>
    </w:rPr>
  </w:style>
  <w:style w:type="paragraph" w:styleId="CommentText">
    <w:name w:val="annotation text"/>
    <w:basedOn w:val="Normal"/>
    <w:link w:val="CommentTextChar"/>
    <w:unhideWhenUsed/>
    <w:rsid w:val="00921232"/>
  </w:style>
  <w:style w:type="character" w:customStyle="1" w:styleId="CommentTextChar">
    <w:name w:val="Comment Text Char"/>
    <w:basedOn w:val="DefaultParagraphFont"/>
    <w:link w:val="CommentText"/>
    <w:rsid w:val="00921232"/>
    <w:rPr>
      <w:rFonts w:ascii="Arial" w:hAnsi="Arial"/>
    </w:rPr>
  </w:style>
  <w:style w:type="paragraph" w:styleId="CommentSubject">
    <w:name w:val="annotation subject"/>
    <w:basedOn w:val="CommentText"/>
    <w:next w:val="CommentText"/>
    <w:link w:val="CommentSubjectChar"/>
    <w:semiHidden/>
    <w:unhideWhenUsed/>
    <w:rsid w:val="00921232"/>
    <w:rPr>
      <w:b/>
      <w:bCs/>
    </w:rPr>
  </w:style>
  <w:style w:type="character" w:customStyle="1" w:styleId="CommentSubjectChar">
    <w:name w:val="Comment Subject Char"/>
    <w:basedOn w:val="CommentTextChar"/>
    <w:link w:val="CommentSubject"/>
    <w:semiHidden/>
    <w:rsid w:val="00921232"/>
    <w:rPr>
      <w:rFonts w:ascii="Arial" w:hAnsi="Arial"/>
      <w:b/>
      <w:bCs/>
    </w:rPr>
  </w:style>
  <w:style w:type="character" w:styleId="Mention">
    <w:name w:val="Mention"/>
    <w:basedOn w:val="DefaultParagraphFont"/>
    <w:uiPriority w:val="99"/>
    <w:unhideWhenUsed/>
    <w:rsid w:val="003C2A29"/>
    <w:rPr>
      <w:color w:val="2B579A"/>
      <w:shd w:val="clear" w:color="auto" w:fill="E1DFDD"/>
    </w:rPr>
  </w:style>
  <w:style w:type="character" w:customStyle="1" w:styleId="Heading2Char">
    <w:name w:val="Heading 2 Char"/>
    <w:aliases w:val="VARIETY Char,variety Char"/>
    <w:link w:val="Heading2"/>
    <w:locked/>
    <w:rsid w:val="00767ECA"/>
    <w:rPr>
      <w:rFonts w:ascii="Arial" w:hAnsi="Arial"/>
      <w:u w:val="single"/>
    </w:rPr>
  </w:style>
  <w:style w:type="table" w:styleId="TableGrid">
    <w:name w:val="Table Grid"/>
    <w:basedOn w:val="TableNormal"/>
    <w:uiPriority w:val="39"/>
    <w:rsid w:val="00246D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971380">
      <w:bodyDiv w:val="1"/>
      <w:marLeft w:val="0"/>
      <w:marRight w:val="0"/>
      <w:marTop w:val="0"/>
      <w:marBottom w:val="0"/>
      <w:divBdr>
        <w:top w:val="none" w:sz="0" w:space="0" w:color="auto"/>
        <w:left w:val="none" w:sz="0" w:space="0" w:color="auto"/>
        <w:bottom w:val="none" w:sz="0" w:space="0" w:color="auto"/>
        <w:right w:val="none" w:sz="0" w:space="0" w:color="auto"/>
      </w:divBdr>
    </w:div>
    <w:div w:id="1298955907">
      <w:bodyDiv w:val="1"/>
      <w:marLeft w:val="0"/>
      <w:marRight w:val="0"/>
      <w:marTop w:val="0"/>
      <w:marBottom w:val="0"/>
      <w:divBdr>
        <w:top w:val="none" w:sz="0" w:space="0" w:color="auto"/>
        <w:left w:val="none" w:sz="0" w:space="0" w:color="auto"/>
        <w:bottom w:val="none" w:sz="0" w:space="0" w:color="auto"/>
        <w:right w:val="none" w:sz="0" w:space="0" w:color="auto"/>
      </w:divBdr>
    </w:div>
    <w:div w:id="178974138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yperlink" Target="https://www.betterseed.org/wp-content/uploads/Molecular-Marker-Article.pdf?shem=rimspwouoe"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upov.int/edocs/infdocs/en/upov_inf_15.pdf"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cpvo.europa.eu/en/about-us/what-we-do/research-and-development"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boletinoficial.gob.ar/detalleAviso/primera/288656/20230622" TargetMode="External"/><Relationship Id="rId20" Type="http://schemas.openxmlformats.org/officeDocument/2006/relationships/hyperlink" Target="https://link.springer.com/article/10.1007/s00122-025-05130-4"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hyperlink" Target="https://www.argentina.gob.ar/noticias/perfiles-moleculares-verificacion-e-identificacion-de-variedades-de-soja" TargetMode="External"/><Relationship Id="rId23" Type="http://schemas.openxmlformats.org/officeDocument/2006/relationships/hyperlink" Target="https://www.upov.int/documents/d/upov/explanatory-notes-en-upov_exn_edv.pdf" TargetMode="External"/><Relationship Id="rId10" Type="http://schemas.openxmlformats.org/officeDocument/2006/relationships/webSettings" Target="webSettings.xml"/><Relationship Id="rId19" Type="http://schemas.openxmlformats.org/officeDocument/2006/relationships/hyperlink" Target="https://www.upov.int/en/about-upov/events/details?meeting-id=90352"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boletinoficial.gob.ar/detalleAviso/primera/267999/20220804" TargetMode="External"/><Relationship Id="rId22" Type="http://schemas.openxmlformats.org/officeDocument/2006/relationships/hyperlink" Target="https://www.upov.int/edocs/tgpdocs/en/tgp_5_section_1.pdf"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pe:Receivers xmlns:spe="http://schemas.microsoft.com/sharepoint/events"/>
</file>

<file path=customXml/item3.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4</Value>
      <Value>3</Value>
      <Value>1</Value>
      <Value>721</Value>
    </TaxCatchAll>
    <o4d93e62121143bf84483d4ca23a7ecb xmlns="56500874-bba0-4b48-9090-b201492e8473">
      <Terms xmlns="http://schemas.microsoft.com/office/infopath/2007/PartnerControls"/>
    </o4d93e62121143bf84483d4ca23a7ecb>
    <m4535404f5974080b635c68c1acaf1ab xmlns="56500874-bba0-4b48-9090-b201492e8473">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7e752f59-6806-483e-8a14-f096e0820d44</TermId>
        </TermInfo>
      </Terms>
    </m4535404f5974080b635c68c1acaf1ab>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International Union for the Protection of New Varieties of Plants</TermName>
          <TermId xmlns="http://schemas.microsoft.com/office/infopath/2007/PartnerControls">b5148cec-dea8-4a3e-91f7-349f7e3ddab8</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UPOV01 Boards, Committees and Governing Bodies:600 Governing Bodies:05 Council Files</TermName>
          <TermId xmlns="http://schemas.microsoft.com/office/infopath/2007/PartnerControls">f66873ab-ffac-475e-a6ed-408252eb2ce6</TermId>
        </TermInfo>
      </Terms>
    </oec7080f59824b85bfab9bab42c36e68>
    <Excluded xmlns="56500874-bba0-4b48-9090-b201492e847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UPOV Document" ma:contentTypeID="0x01010055C8466DB2DC0041BD825C52736E99FC00AF5E84653936E549829E09A97CBDD378" ma:contentTypeVersion="143" ma:contentTypeDescription="" ma:contentTypeScope="" ma:versionID="c68713d55233078dab0c6dacd15172fd">
  <xsd:schema xmlns:xsd="http://www.w3.org/2001/XMLSchema" xmlns:xs="http://www.w3.org/2001/XMLSchema" xmlns:p="http://schemas.microsoft.com/office/2006/metadata/properties" xmlns:ns2="0d6abe56-55ad-41de-8124-44420a0ee71d" xmlns:ns3="56500874-bba0-4b48-9090-b201492e8473" targetNamespace="http://schemas.microsoft.com/office/2006/metadata/properties" ma:root="true" ma:fieldsID="db8793f1b706c3d087ac1f7e93cb4e44" ns2:_="" ns3:_="">
    <xsd:import namespace="0d6abe56-55ad-41de-8124-44420a0ee71d"/>
    <xsd:import namespace="56500874-bba0-4b48-9090-b201492e8473"/>
    <xsd:element name="properties">
      <xsd:complexType>
        <xsd:sequence>
          <xsd:element name="documentManagement">
            <xsd:complexType>
              <xsd:all>
                <xsd:element ref="ns2:DocType" minOccurs="0"/>
                <xsd:element ref="ns3:Excluded" minOccurs="0"/>
                <xsd:element ref="ns3:TaxCatchAllLabel" minOccurs="0"/>
                <xsd:element ref="ns3:j72d38dd587d4c818476e9c94f452b47" minOccurs="0"/>
                <xsd:element ref="ns3:gd7c24c3841c42febad33c823204a123" minOccurs="0"/>
                <xsd:element ref="ns3:oec7080f59824b85bfab9bab42c36e68" minOccurs="0"/>
                <xsd:element ref="ns3:o4d93e62121143bf84483d4ca23a7ecb" minOccurs="0"/>
                <xsd:element ref="ns3:TaxCatchAll" minOccurs="0"/>
                <xsd:element ref="ns2:ECCM_Description" minOccurs="0"/>
                <xsd:element ref="ns3:m4535404f5974080b635c68c1acaf1a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DocType" ma:index="2"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element name="ECCM_Description" ma:index="21" nillable="true" ma:displayName="Doc Description" ma:internalName="ECCM_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Excluded" ma:index="4" nillable="true" ma:displayName="Excluded" ma:default="0" ma:description="If selected, this field provides a mechanism to exclude the item from the search or Copilot responses." ma:internalName="Excluded">
      <xsd:simpleType>
        <xsd:restriction base="dms:Boolean"/>
      </xsd:simpleType>
    </xsd:element>
    <xsd:element name="TaxCatchAllLabel" ma:index="9" nillable="true" ma:displayName="Taxonomy Catch All Column1" ma:hidden="true" ma:list="{5e4677a9-bdb8-414d-a03d-dcaa3456d579}" ma:internalName="TaxCatchAllLabel" ma:readOnly="true" ma:showField="CatchAllDataLabel" ma:web="178a353b-07a4-4986-a4a2-cbf49365616c">
      <xsd:complexType>
        <xsd:complexContent>
          <xsd:extension base="dms:MultiChoiceLookup">
            <xsd:sequence>
              <xsd:element name="Value" type="dms:Lookup" maxOccurs="unbounded" minOccurs="0" nillable="true"/>
            </xsd:sequence>
          </xsd:extension>
        </xsd:complexContent>
      </xsd:complexType>
    </xsd:element>
    <xsd:element name="j72d38dd587d4c818476e9c94f452b47" ma:index="13"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gd7c24c3841c42febad33c823204a123" ma:index="15"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7"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o4d93e62121143bf84483d4ca23a7ecb" ma:index="18" nillable="true" ma:taxonomy="true" ma:internalName="o4d93e62121143bf84483d4ca23a7ecb" ma:taxonomyFieldName="UPOVTopics" ma:displayName="UPOV Topics" ma:default="" ma:fieldId="{84d93e62-1211-43bf-8448-3d4ca23a7ecb}" ma:sspId="f7a99264-aac8-44dd-b14f-8017e78a225a" ma:termSetId="b0d29926-6df8-4b2c-a400-71cccaaad5e2"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5e4677a9-bdb8-414d-a03d-dcaa3456d579}" ma:internalName="TaxCatchAll" ma:showField="CatchAllData" ma:web="178a353b-07a4-4986-a4a2-cbf49365616c">
      <xsd:complexType>
        <xsd:complexContent>
          <xsd:extension base="dms:MultiChoiceLookup">
            <xsd:sequence>
              <xsd:element name="Value" type="dms:Lookup" maxOccurs="unbounded" minOccurs="0" nillable="true"/>
            </xsd:sequence>
          </xsd:extension>
        </xsd:complexContent>
      </xsd:complexType>
    </xsd:element>
    <xsd:element name="m4535404f5974080b635c68c1acaf1ab" ma:index="23" nillable="true" ma:taxonomy="true" ma:internalName="m4535404f5974080b635c68c1acaf1ab" ma:taxonomyFieldName="ECCM_Year" ma:displayName="Year" ma:default="" ma:fieldId="{64535404-f597-4080-b635-c68c1acaf1ab}" ma:sspId="f7a99264-aac8-44dd-b14f-8017e78a225a" ma:termSetId="53d19839-c1c9-41c1-9b5a-5adf7fec9db2"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haredContentType xmlns="Microsoft.SharePoint.Taxonomy.ContentTypeSync" SourceId="f7a99264-aac8-44dd-b14f-8017e78a225a" ContentTypeId="0x01010055C8466DB2DC0041BD825C52736E99FC" PreviousValue="false"/>
</file>

<file path=customXml/itemProps1.xml><?xml version="1.0" encoding="utf-8"?>
<ds:datastoreItem xmlns:ds="http://schemas.openxmlformats.org/officeDocument/2006/customXml" ds:itemID="{D547F104-B5AB-46CA-B442-640F44C4A9F5}">
  <ds:schemaRefs>
    <ds:schemaRef ds:uri="http://schemas.openxmlformats.org/officeDocument/2006/bibliography"/>
  </ds:schemaRefs>
</ds:datastoreItem>
</file>

<file path=customXml/itemProps2.xml><?xml version="1.0" encoding="utf-8"?>
<ds:datastoreItem xmlns:ds="http://schemas.openxmlformats.org/officeDocument/2006/customXml" ds:itemID="{9508A71D-9B57-4B7A-A76F-A574B135DC77}">
  <ds:schemaRefs>
    <ds:schemaRef ds:uri="http://schemas.microsoft.com/sharepoint/events"/>
  </ds:schemaRefs>
</ds:datastoreItem>
</file>

<file path=customXml/itemProps3.xml><?xml version="1.0" encoding="utf-8"?>
<ds:datastoreItem xmlns:ds="http://schemas.openxmlformats.org/officeDocument/2006/customXml" ds:itemID="{EDEFC862-1DEB-4AA8-8CE2-4A5A44732B13}">
  <ds:schemaRefs>
    <ds:schemaRef ds:uri="http://schemas.microsoft.com/office/2006/metadata/properties"/>
    <ds:schemaRef ds:uri="http://schemas.microsoft.com/office/infopath/2007/PartnerControls"/>
    <ds:schemaRef ds:uri="56500874-bba0-4b48-9090-b201492e8473"/>
    <ds:schemaRef ds:uri="0d6abe56-55ad-41de-8124-44420a0ee71d"/>
  </ds:schemaRefs>
</ds:datastoreItem>
</file>

<file path=customXml/itemProps4.xml><?xml version="1.0" encoding="utf-8"?>
<ds:datastoreItem xmlns:ds="http://schemas.openxmlformats.org/officeDocument/2006/customXml" ds:itemID="{FD1EB87C-D112-4C07-B029-C8E77623FB20}">
  <ds:schemaRefs>
    <ds:schemaRef ds:uri="http://schemas.microsoft.com/sharepoint/v3/contenttype/forms"/>
  </ds:schemaRefs>
</ds:datastoreItem>
</file>

<file path=customXml/itemProps5.xml><?xml version="1.0" encoding="utf-8"?>
<ds:datastoreItem xmlns:ds="http://schemas.openxmlformats.org/officeDocument/2006/customXml" ds:itemID="{7E79A493-03CC-4441-9909-5584D16A38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6abe56-55ad-41de-8124-44420a0ee71d"/>
    <ds:schemaRef ds:uri="56500874-bba0-4b48-9090-b201492e84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EC6F645E-7E44-4E4F-847D-69C236C25EA9}">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13</Pages>
  <Words>5563</Words>
  <Characters>34663</Characters>
  <Application>Microsoft Office Word</Application>
  <DocSecurity>0</DocSecurity>
  <Lines>1118</Lines>
  <Paragraphs>773</Paragraphs>
  <ScaleCrop>false</ScaleCrop>
  <HeadingPairs>
    <vt:vector size="2" baseType="variant">
      <vt:variant>
        <vt:lpstr>Title</vt:lpstr>
      </vt:variant>
      <vt:variant>
        <vt:i4>1</vt:i4>
      </vt:variant>
    </vt:vector>
  </HeadingPairs>
  <TitlesOfParts>
    <vt:vector size="1" baseType="lpstr">
      <vt:lpstr>SESSIONS/2024/6</vt:lpstr>
    </vt:vector>
  </TitlesOfParts>
  <Company>UPOV</Company>
  <LinksUpToDate>false</LinksUpToDate>
  <CharactersWithSpaces>39453</CharactersWithSpaces>
  <SharedDoc>false</SharedDoc>
  <HLinks>
    <vt:vector size="72" baseType="variant">
      <vt:variant>
        <vt:i4>2162804</vt:i4>
      </vt:variant>
      <vt:variant>
        <vt:i4>254</vt:i4>
      </vt:variant>
      <vt:variant>
        <vt:i4>0</vt:i4>
      </vt:variant>
      <vt:variant>
        <vt:i4>5</vt:i4>
      </vt:variant>
      <vt:variant>
        <vt:lpwstr>https://www.upov.int/documents/d/upov/explanatory-notes-en-upov_exn_edv.pdf</vt:lpwstr>
      </vt:variant>
      <vt:variant>
        <vt:lpwstr/>
      </vt:variant>
      <vt:variant>
        <vt:i4>7602267</vt:i4>
      </vt:variant>
      <vt:variant>
        <vt:i4>161</vt:i4>
      </vt:variant>
      <vt:variant>
        <vt:i4>0</vt:i4>
      </vt:variant>
      <vt:variant>
        <vt:i4>5</vt:i4>
      </vt:variant>
      <vt:variant>
        <vt:lpwstr>https://www.upov.int/edocs/tgpdocs/en/tgp_5_section_1.pdf</vt:lpwstr>
      </vt:variant>
      <vt:variant>
        <vt:lpwstr/>
      </vt:variant>
      <vt:variant>
        <vt:i4>65540</vt:i4>
      </vt:variant>
      <vt:variant>
        <vt:i4>158</vt:i4>
      </vt:variant>
      <vt:variant>
        <vt:i4>0</vt:i4>
      </vt:variant>
      <vt:variant>
        <vt:i4>5</vt:i4>
      </vt:variant>
      <vt:variant>
        <vt:lpwstr>https://www.upov.int/edocs/infdocs/en/upov_inf_15.pdf</vt:lpwstr>
      </vt:variant>
      <vt:variant>
        <vt:lpwstr/>
      </vt:variant>
      <vt:variant>
        <vt:i4>2162755</vt:i4>
      </vt:variant>
      <vt:variant>
        <vt:i4>153</vt:i4>
      </vt:variant>
      <vt:variant>
        <vt:i4>0</vt:i4>
      </vt:variant>
      <vt:variant>
        <vt:i4>5</vt:i4>
      </vt:variant>
      <vt:variant>
        <vt:lpwstr>https://www.upov.int/edocs/mdocs/upov/en/tc_55/tc_55_7.pdf</vt:lpwstr>
      </vt:variant>
      <vt:variant>
        <vt:lpwstr/>
      </vt:variant>
      <vt:variant>
        <vt:i4>131085</vt:i4>
      </vt:variant>
      <vt:variant>
        <vt:i4>140</vt:i4>
      </vt:variant>
      <vt:variant>
        <vt:i4>0</vt:i4>
      </vt:variant>
      <vt:variant>
        <vt:i4>5</vt:i4>
      </vt:variant>
      <vt:variant>
        <vt:lpwstr>https://link.springer.com/article/10.1007/s00122-025-05130-4</vt:lpwstr>
      </vt:variant>
      <vt:variant>
        <vt:lpwstr/>
      </vt:variant>
      <vt:variant>
        <vt:i4>1638504</vt:i4>
      </vt:variant>
      <vt:variant>
        <vt:i4>123</vt:i4>
      </vt:variant>
      <vt:variant>
        <vt:i4>0</vt:i4>
      </vt:variant>
      <vt:variant>
        <vt:i4>5</vt:i4>
      </vt:variant>
      <vt:variant>
        <vt:lpwstr>https://www.upov.int/meetings/en/doc_details.jsp?meeting_id=67786&amp;doc_id=586962</vt:lpwstr>
      </vt:variant>
      <vt:variant>
        <vt:lpwstr/>
      </vt:variant>
      <vt:variant>
        <vt:i4>2555938</vt:i4>
      </vt:variant>
      <vt:variant>
        <vt:i4>96</vt:i4>
      </vt:variant>
      <vt:variant>
        <vt:i4>0</vt:i4>
      </vt:variant>
      <vt:variant>
        <vt:i4>5</vt:i4>
      </vt:variant>
      <vt:variant>
        <vt:lpwstr>https://www.upov.int/en/about-upov/events/details?meeting-id=90352</vt:lpwstr>
      </vt:variant>
      <vt:variant>
        <vt:lpwstr/>
      </vt:variant>
      <vt:variant>
        <vt:i4>7209074</vt:i4>
      </vt:variant>
      <vt:variant>
        <vt:i4>93</vt:i4>
      </vt:variant>
      <vt:variant>
        <vt:i4>0</vt:i4>
      </vt:variant>
      <vt:variant>
        <vt:i4>5</vt:i4>
      </vt:variant>
      <vt:variant>
        <vt:lpwstr>https://www.betterseed.org/wp-content/uploads/Molecular-Marker-Article.pdf?shem=rimspwouoe</vt:lpwstr>
      </vt:variant>
      <vt:variant>
        <vt:lpwstr/>
      </vt:variant>
      <vt:variant>
        <vt:i4>2359340</vt:i4>
      </vt:variant>
      <vt:variant>
        <vt:i4>90</vt:i4>
      </vt:variant>
      <vt:variant>
        <vt:i4>0</vt:i4>
      </vt:variant>
      <vt:variant>
        <vt:i4>5</vt:i4>
      </vt:variant>
      <vt:variant>
        <vt:lpwstr>https://cpvo.europa.eu/en/about-us/what-we-do/research-and-development</vt:lpwstr>
      </vt:variant>
      <vt:variant>
        <vt:lpwstr/>
      </vt:variant>
      <vt:variant>
        <vt:i4>6684774</vt:i4>
      </vt:variant>
      <vt:variant>
        <vt:i4>87</vt:i4>
      </vt:variant>
      <vt:variant>
        <vt:i4>0</vt:i4>
      </vt:variant>
      <vt:variant>
        <vt:i4>5</vt:i4>
      </vt:variant>
      <vt:variant>
        <vt:lpwstr>https://www.boletinoficial.gob.ar/detalleAviso/primera/288656/20230622</vt:lpwstr>
      </vt:variant>
      <vt:variant>
        <vt:lpwstr/>
      </vt:variant>
      <vt:variant>
        <vt:i4>6815849</vt:i4>
      </vt:variant>
      <vt:variant>
        <vt:i4>84</vt:i4>
      </vt:variant>
      <vt:variant>
        <vt:i4>0</vt:i4>
      </vt:variant>
      <vt:variant>
        <vt:i4>5</vt:i4>
      </vt:variant>
      <vt:variant>
        <vt:lpwstr>https://www.argentina.gob.ar/noticias/perfiles-moleculares-verificacion-e-identificacion-de-variedades-de-soja</vt:lpwstr>
      </vt:variant>
      <vt:variant>
        <vt:lpwstr/>
      </vt:variant>
      <vt:variant>
        <vt:i4>7077994</vt:i4>
      </vt:variant>
      <vt:variant>
        <vt:i4>81</vt:i4>
      </vt:variant>
      <vt:variant>
        <vt:i4>0</vt:i4>
      </vt:variant>
      <vt:variant>
        <vt:i4>5</vt:i4>
      </vt:variant>
      <vt:variant>
        <vt:lpwstr>https://www.boletinoficial.gob.ar/detalleAviso/primera/267999/20220804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SESSIONS/2026/6</dc:title>
  <dc:creator>UPOV</dc:creator>
  <cp:keywords>, docId:62AEF0D99383F42FB394145EA6A8D60D</cp:keywords>
  <cp:lastModifiedBy>SANCHEZ VIZCAINO GOMEZ Rosa Maria</cp:lastModifiedBy>
  <cp:revision>20</cp:revision>
  <cp:lastPrinted>2026-09-15T17:01:00Z</cp:lastPrinted>
  <dcterms:created xsi:type="dcterms:W3CDTF">2026-09-15T16:27:00Z</dcterms:created>
  <dcterms:modified xsi:type="dcterms:W3CDTF">2026-09-15T17:01:00Z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0x01010055C8466DB2DC0041BD825C52736E99FC00AF5E84653936E549829E09A97CBDD378</vt:lpwstr>
  </property>
  <property fmtid="{D5CDD505-2E9C-101B-9397-08002B2CF9AE}" pid="3" name="ClassificationContentMarkingFooterShapeIds">
    <vt:lpwstr>701a222f,46dca7f8,d938790</vt:lpwstr>
  </property>
  <property fmtid="{D5CDD505-2E9C-101B-9397-08002B2CF9AE}" pid="4" name="ClassificationContentMarkingFooterFontProps">
    <vt:lpwstr>#000000,10,Aptos</vt:lpwstr>
  </property>
  <property fmtid="{D5CDD505-2E9C-101B-9397-08002B2CF9AE}" pid="5" name="ClassificationContentMarkingFooterText">
    <vt:lpwstr>WIPO FOR OFFICIAL USE ONLY </vt:lpwstr>
  </property>
  <property fmtid="{D5CDD505-2E9C-101B-9397-08002B2CF9AE}" pid="6" name="MSIP_Label_bfc084f7-b690-4c43-8ee6-d475b6d3461d_Enabled">
    <vt:lpwstr>true</vt:lpwstr>
  </property>
  <property fmtid="{D5CDD505-2E9C-101B-9397-08002B2CF9AE}" pid="7" name="MSIP_Label_bfc084f7-b690-4c43-8ee6-d475b6d3461d_SetDate">
    <vt:lpwstr>2025-08-13T11:48:55Z</vt:lpwstr>
  </property>
  <property fmtid="{D5CDD505-2E9C-101B-9397-08002B2CF9AE}" pid="8" name="MSIP_Label_bfc084f7-b690-4c43-8ee6-d475b6d3461d_Method">
    <vt:lpwstr>Standard</vt:lpwstr>
  </property>
  <property fmtid="{D5CDD505-2E9C-101B-9397-08002B2CF9AE}" pid="9" name="MSIP_Label_bfc084f7-b690-4c43-8ee6-d475b6d3461d_Name">
    <vt:lpwstr>FOR OFFICIAL USE ONLY</vt:lpwstr>
  </property>
  <property fmtid="{D5CDD505-2E9C-101B-9397-08002B2CF9AE}" pid="10" name="MSIP_Label_bfc084f7-b690-4c43-8ee6-d475b6d3461d_SiteId">
    <vt:lpwstr>faa31b06-8ccc-48c9-867f-f7510dd11c02</vt:lpwstr>
  </property>
  <property fmtid="{D5CDD505-2E9C-101B-9397-08002B2CF9AE}" pid="11" name="MSIP_Label_bfc084f7-b690-4c43-8ee6-d475b6d3461d_ActionId">
    <vt:lpwstr>70f1b218-f72a-4676-b3ad-a332e7aae2a1</vt:lpwstr>
  </property>
  <property fmtid="{D5CDD505-2E9C-101B-9397-08002B2CF9AE}" pid="12" name="MSIP_Label_bfc084f7-b690-4c43-8ee6-d475b6d3461d_ContentBits">
    <vt:lpwstr>2</vt:lpwstr>
  </property>
  <property fmtid="{D5CDD505-2E9C-101B-9397-08002B2CF9AE}" pid="13" name="MSIP_Label_bfc084f7-b690-4c43-8ee6-d475b6d3461d_Tag">
    <vt:lpwstr>10, 3, 0, 2</vt:lpwstr>
  </property>
  <property fmtid="{D5CDD505-2E9C-101B-9397-08002B2CF9AE}" pid="14" name="docLang">
    <vt:lpwstr>en</vt:lpwstr>
  </property>
  <property fmtid="{D5CDD505-2E9C-101B-9397-08002B2CF9AE}" pid="15" name="BusinessUnit">
    <vt:lpwstr>3;#International Union for the Protection of New Varieties of Plants|b5148cec-dea8-4a3e-91f7-349f7e3ddab8</vt:lpwstr>
  </property>
  <property fmtid="{D5CDD505-2E9C-101B-9397-08002B2CF9AE}" pid="16" name="Languages">
    <vt:lpwstr>1;#English|950e6fa2-2df0-4983-a604-54e57c7a6d93</vt:lpwstr>
  </property>
  <property fmtid="{D5CDD505-2E9C-101B-9397-08002B2CF9AE}" pid="17" name="UPOVTopics">
    <vt:lpwstr/>
  </property>
  <property fmtid="{D5CDD505-2E9C-101B-9397-08002B2CF9AE}" pid="18" name="_dlc_DocIdItemGuid">
    <vt:lpwstr>349a89f7-cafc-4e0b-a777-de055b7db1ae</vt:lpwstr>
  </property>
  <property fmtid="{D5CDD505-2E9C-101B-9397-08002B2CF9AE}" pid="19" name="IP System">
    <vt:lpwstr/>
  </property>
  <property fmtid="{D5CDD505-2E9C-101B-9397-08002B2CF9AE}" pid="20" name="DocumentSetDescription">
    <vt:lpwstr/>
  </property>
  <property fmtid="{D5CDD505-2E9C-101B-9397-08002B2CF9AE}" pid="21" name="RoutingRuleDescription">
    <vt:lpwstr/>
  </property>
  <property fmtid="{D5CDD505-2E9C-101B-9397-08002B2CF9AE}" pid="22" name="_ExtendedDescription">
    <vt:lpwstr/>
  </property>
  <property fmtid="{D5CDD505-2E9C-101B-9397-08002B2CF9AE}" pid="23" name="PolicyFileOldType">
    <vt:lpwstr/>
  </property>
  <property fmtid="{D5CDD505-2E9C-101B-9397-08002B2CF9AE}" pid="24" name="_docset_NoMedatataSyncRequired">
    <vt:lpwstr>False</vt:lpwstr>
  </property>
  <property fmtid="{D5CDD505-2E9C-101B-9397-08002B2CF9AE}" pid="25" name="_dlc_DocId">
    <vt:lpwstr>UPOVBFP-2006234167-210</vt:lpwstr>
  </property>
  <property fmtid="{D5CDD505-2E9C-101B-9397-08002B2CF9AE}" pid="26" name="_dlc_DocIdUrl">
    <vt:lpwstr>https://wipoprod.sharepoint.com/sites/SPS-INT-BFP-UPOV-MeetEven/_layouts/15/DocIdRedir.aspx?ID=UPOVBFP-2006234167-210, UPOVBFP-2006234167-210</vt:lpwstr>
  </property>
  <property fmtid="{D5CDD505-2E9C-101B-9397-08002B2CF9AE}" pid="27" name="RMClassification">
    <vt:lpwstr>4</vt:lpwstr>
  </property>
  <property fmtid="{D5CDD505-2E9C-101B-9397-08002B2CF9AE}" pid="28" name="ECCM_Year">
    <vt:lpwstr>721</vt:lpwstr>
  </property>
</Properties>
</file>