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545FAC" w14:paraId="527A518C" w14:textId="77777777" w:rsidTr="00EB4E9C">
        <w:tc>
          <w:tcPr>
            <w:tcW w:w="6522" w:type="dxa"/>
          </w:tcPr>
          <w:p w14:paraId="533C0852" w14:textId="77777777" w:rsidR="00DC3802" w:rsidRPr="00545FAC" w:rsidRDefault="00561BF5" w:rsidP="00AC2883">
            <w:r w:rsidRPr="00545FAC">
              <w:drawing>
                <wp:inline distT="0" distB="0" distL="0" distR="0" wp14:anchorId="3277C3C7" wp14:editId="379E6D41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1180B67" w14:textId="0000E106" w:rsidR="00DC3802" w:rsidRPr="00545FAC" w:rsidRDefault="00545FAC" w:rsidP="00AC2883">
            <w:pPr>
              <w:pStyle w:val="Lettrine"/>
            </w:pPr>
            <w:r>
              <w:t>F</w:t>
            </w:r>
          </w:p>
        </w:tc>
      </w:tr>
      <w:tr w:rsidR="00DC3802" w:rsidRPr="00545FAC" w14:paraId="3A610E08" w14:textId="77777777" w:rsidTr="00645CA8">
        <w:trPr>
          <w:trHeight w:val="219"/>
        </w:trPr>
        <w:tc>
          <w:tcPr>
            <w:tcW w:w="6522" w:type="dxa"/>
          </w:tcPr>
          <w:p w14:paraId="39974D9D" w14:textId="77777777" w:rsidR="00DC3802" w:rsidRPr="00545FAC" w:rsidRDefault="00DC3802" w:rsidP="00AC2883">
            <w:pPr>
              <w:pStyle w:val="upove"/>
            </w:pPr>
            <w:r w:rsidRPr="00545FAC">
              <w:t>Union internationale pour la protection des obtentions végétales</w:t>
            </w:r>
          </w:p>
        </w:tc>
        <w:tc>
          <w:tcPr>
            <w:tcW w:w="3117" w:type="dxa"/>
          </w:tcPr>
          <w:p w14:paraId="7C894D22" w14:textId="77777777" w:rsidR="00DC3802" w:rsidRPr="00545FAC" w:rsidRDefault="00DC3802" w:rsidP="00DA4973"/>
        </w:tc>
      </w:tr>
    </w:tbl>
    <w:p w14:paraId="38642C56" w14:textId="77777777" w:rsidR="00DC3802" w:rsidRPr="00545FAC" w:rsidRDefault="00DC3802" w:rsidP="00DC3802"/>
    <w:p w14:paraId="7605BA80" w14:textId="77777777" w:rsidR="00DA4973" w:rsidRPr="00545FAC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545FAC" w14:paraId="0E95EF94" w14:textId="77777777" w:rsidTr="00EB4E9C">
        <w:tc>
          <w:tcPr>
            <w:tcW w:w="6512" w:type="dxa"/>
          </w:tcPr>
          <w:p w14:paraId="54D0C9D8" w14:textId="77777777" w:rsidR="00EB4E9C" w:rsidRPr="00545FAC" w:rsidRDefault="00EB4E9C" w:rsidP="00AC2883">
            <w:pPr>
              <w:pStyle w:val="Sessiontc"/>
              <w:spacing w:line="240" w:lineRule="auto"/>
            </w:pPr>
            <w:r w:rsidRPr="00545FAC">
              <w:t xml:space="preserve">Comité </w:t>
            </w:r>
            <w:r w:rsidR="00B622E6" w:rsidRPr="00545FAC">
              <w:t>administratif et juridique</w:t>
            </w:r>
          </w:p>
          <w:p w14:paraId="68DC3B5C" w14:textId="4DB9D5AF" w:rsidR="00CF00FD" w:rsidRPr="00545FAC" w:rsidRDefault="00E45B4F" w:rsidP="00CF00FD">
            <w:pPr>
              <w:pStyle w:val="Sessiontcplacedate"/>
            </w:pPr>
            <w:r>
              <w:t>Quatre-vingt-troisième</w:t>
            </w:r>
            <w:r w:rsidR="003266D0" w:rsidRPr="00545FAC">
              <w:t xml:space="preserve"> </w:t>
            </w:r>
            <w:r w:rsidR="00EB4E9C" w:rsidRPr="00545FAC">
              <w:t>session</w:t>
            </w:r>
          </w:p>
          <w:p w14:paraId="63DE14BB" w14:textId="21600302" w:rsidR="00EB4E9C" w:rsidRPr="00545FAC" w:rsidRDefault="00EB4E9C" w:rsidP="00E54738">
            <w:pPr>
              <w:pStyle w:val="Sessiontcplacedate"/>
              <w:rPr>
                <w:sz w:val="22"/>
              </w:rPr>
            </w:pPr>
            <w:r w:rsidRPr="00545FAC">
              <w:t xml:space="preserve">Genève, </w:t>
            </w:r>
            <w:r w:rsidR="003266D0" w:rsidRPr="00545FAC">
              <w:t>21</w:t>
            </w:r>
            <w:r w:rsidR="00B622E6" w:rsidRPr="00545FAC">
              <w:t xml:space="preserve"> octobre</w:t>
            </w:r>
            <w:r w:rsidR="003266D0" w:rsidRPr="00545FAC">
              <w:t xml:space="preserve"> 2026</w:t>
            </w:r>
          </w:p>
        </w:tc>
        <w:tc>
          <w:tcPr>
            <w:tcW w:w="3127" w:type="dxa"/>
          </w:tcPr>
          <w:p w14:paraId="59CE41BE" w14:textId="388F1112" w:rsidR="00EB4E9C" w:rsidRPr="00545FAC" w:rsidRDefault="00271257" w:rsidP="003C7FBE">
            <w:pPr>
              <w:pStyle w:val="Doccode"/>
              <w:rPr>
                <w:lang w:val="fr-FR"/>
              </w:rPr>
            </w:pPr>
            <w:r w:rsidRPr="00545FAC">
              <w:rPr>
                <w:lang w:val="fr-FR"/>
              </w:rPr>
              <w:t>CAJ/83/2</w:t>
            </w:r>
          </w:p>
          <w:p w14:paraId="58BD00DF" w14:textId="77777777" w:rsidR="00EB4E9C" w:rsidRPr="00545FAC" w:rsidRDefault="00EB4E9C" w:rsidP="003C7FBE">
            <w:pPr>
              <w:pStyle w:val="Docoriginal"/>
            </w:pPr>
            <w:r w:rsidRPr="00545FAC">
              <w:t xml:space="preserve">Original : </w:t>
            </w:r>
            <w:r w:rsidRPr="00545FAC">
              <w:rPr>
                <w:b w:val="0"/>
                <w:spacing w:val="0"/>
              </w:rPr>
              <w:t>anglais</w:t>
            </w:r>
          </w:p>
          <w:p w14:paraId="65D74599" w14:textId="7B60352C" w:rsidR="00EB4E9C" w:rsidRPr="00545FAC" w:rsidRDefault="00EB4E9C" w:rsidP="00CF00FD">
            <w:pPr>
              <w:pStyle w:val="Docoriginal"/>
            </w:pPr>
            <w:r w:rsidRPr="00545FAC">
              <w:t>Date:</w:t>
            </w:r>
            <w:r w:rsidRPr="00545FAC">
              <w:rPr>
                <w:b w:val="0"/>
                <w:spacing w:val="0"/>
              </w:rPr>
              <w:t xml:space="preserve">  </w:t>
            </w:r>
            <w:r w:rsidR="00C11C24" w:rsidRPr="00545FAC">
              <w:rPr>
                <w:b w:val="0"/>
                <w:spacing w:val="0"/>
              </w:rPr>
              <w:t>11</w:t>
            </w:r>
            <w:r w:rsidR="0049049F" w:rsidRPr="00545FAC">
              <w:rPr>
                <w:b w:val="0"/>
                <w:spacing w:val="0"/>
              </w:rPr>
              <w:t xml:space="preserve"> septembre</w:t>
            </w:r>
            <w:r w:rsidR="003266D0" w:rsidRPr="00545FAC">
              <w:rPr>
                <w:b w:val="0"/>
                <w:spacing w:val="0"/>
              </w:rPr>
              <w:t xml:space="preserve"> 2026</w:t>
            </w:r>
          </w:p>
        </w:tc>
      </w:tr>
    </w:tbl>
    <w:p w14:paraId="2914B0F2" w14:textId="02986622" w:rsidR="000D7780" w:rsidRPr="00545FAC" w:rsidRDefault="00DA7122" w:rsidP="006A644A">
      <w:pPr>
        <w:pStyle w:val="Titleofdoc0"/>
      </w:pPr>
      <w:r w:rsidRPr="00545FAC">
        <w:t xml:space="preserve">Informations </w:t>
      </w:r>
      <w:r w:rsidR="001B6C8C">
        <w:t>ACTUALISÉES</w:t>
      </w:r>
      <w:r w:rsidRPr="00545FAC">
        <w:t xml:space="preserve"> par les membres et les observateurs de l’UPOV </w:t>
      </w:r>
      <w:r w:rsidR="00577144">
        <w:t xml:space="preserve">concernant </w:t>
      </w:r>
      <w:r w:rsidRPr="00545FAC">
        <w:t>la mise en œuvre du concept de variétés essentiellement dérivées</w:t>
      </w:r>
    </w:p>
    <w:p w14:paraId="19D505E3" w14:textId="77777777" w:rsidR="006A644A" w:rsidRPr="00545FAC" w:rsidRDefault="00AE0EF1" w:rsidP="006A644A">
      <w:pPr>
        <w:pStyle w:val="preparedby1"/>
        <w:jc w:val="left"/>
      </w:pPr>
      <w:r w:rsidRPr="00545FAC">
        <w:t xml:space="preserve">Document </w:t>
      </w:r>
      <w:r w:rsidR="0061555F" w:rsidRPr="00545FAC">
        <w:t>établi par le Bureau de l’Union</w:t>
      </w:r>
    </w:p>
    <w:p w14:paraId="68697670" w14:textId="77777777" w:rsidR="00786CFD" w:rsidRPr="006365CE" w:rsidRDefault="00786CFD" w:rsidP="00786CFD">
      <w:pPr>
        <w:pStyle w:val="Disclaimer"/>
        <w:rPr>
          <w:lang w:val="fr-FR"/>
        </w:rPr>
      </w:pPr>
      <w:bookmarkStart w:id="0" w:name="_Toc174970747"/>
      <w:r w:rsidRPr="006365CE">
        <w:rPr>
          <w:lang w:val="fr-FR"/>
        </w:rPr>
        <w:t>Avertissement : le présent document ne représente pas les principes ou les orientations de l’UPOV</w:t>
      </w:r>
      <w:r>
        <w:rPr>
          <w:lang w:val="fr-FR"/>
        </w:rPr>
        <w:t>.</w:t>
      </w:r>
      <w:r>
        <w:rPr>
          <w:lang w:val="fr-FR"/>
        </w:rPr>
        <w:br/>
      </w:r>
      <w:r>
        <w:rPr>
          <w:lang w:val="fr-FR"/>
        </w:rPr>
        <w:br/>
      </w:r>
      <w:r w:rsidRPr="006365CE">
        <w:rPr>
          <w:lang w:val="fr-FR"/>
        </w:rPr>
        <w:t>Ce document a été généré à l'aide d'une traduction automatique dont l'exactitude ne peut être garantie. Par conséquent, le texte dans la langue originale est la seule version authentique.</w:t>
      </w:r>
    </w:p>
    <w:p w14:paraId="10DF85C9" w14:textId="77777777" w:rsidR="00161A6E" w:rsidRPr="00545FAC" w:rsidRDefault="00161A6E" w:rsidP="00161A6E">
      <w:pPr>
        <w:pStyle w:val="Heading1"/>
        <w:rPr>
          <w:lang w:val="fr-FR"/>
        </w:rPr>
      </w:pPr>
      <w:r w:rsidRPr="00545FAC">
        <w:rPr>
          <w:lang w:val="fr-FR"/>
        </w:rPr>
        <w:t>CONTEXTE</w:t>
      </w:r>
      <w:bookmarkEnd w:id="0"/>
    </w:p>
    <w:p w14:paraId="6A1C207F" w14:textId="77777777" w:rsidR="00161A6E" w:rsidRPr="00545FAC" w:rsidRDefault="00161A6E" w:rsidP="00161A6E">
      <w:pPr>
        <w:jc w:val="left"/>
      </w:pPr>
    </w:p>
    <w:p w14:paraId="541795FB" w14:textId="6A845D43" w:rsidR="00161A6E" w:rsidRPr="009749E7" w:rsidRDefault="00161A6E" w:rsidP="00161A6E">
      <w:pPr>
        <w:rPr>
          <w:lang w:eastAsia="ja-JP"/>
        </w:rPr>
      </w:pPr>
      <w:r w:rsidRPr="009749E7">
        <w:fldChar w:fldCharType="begin"/>
      </w:r>
      <w:r w:rsidRPr="009749E7">
        <w:instrText xml:space="preserve"> AUTONUM  </w:instrText>
      </w:r>
      <w:r w:rsidRPr="009749E7">
        <w:fldChar w:fldCharType="end"/>
      </w:r>
      <w:r w:rsidRPr="009749E7">
        <w:tab/>
      </w:r>
      <w:r w:rsidRPr="009749E7">
        <w:rPr>
          <w:lang w:eastAsia="ja-JP"/>
        </w:rPr>
        <w:t>Lors de sa cinquante-septième session</w:t>
      </w:r>
      <w:r w:rsidR="004C7EB3" w:rsidRPr="009749E7">
        <w:rPr>
          <w:lang w:eastAsia="ja-JP"/>
        </w:rPr>
        <w:t xml:space="preserve"> ordinaire</w:t>
      </w:r>
      <w:r w:rsidRPr="009749E7">
        <w:rPr>
          <w:lang w:eastAsia="ja-JP"/>
        </w:rPr>
        <w:t xml:space="preserve">, tenue à Genève le 27 octobre 2023, </w:t>
      </w:r>
      <w:r w:rsidRPr="009749E7">
        <w:t xml:space="preserve">le Conseil </w:t>
      </w:r>
      <w:r w:rsidR="009749E7">
        <w:br/>
      </w:r>
      <w:r w:rsidRPr="009749E7">
        <w:rPr>
          <w:lang w:eastAsia="zh-CN"/>
        </w:rPr>
        <w:t xml:space="preserve">a adopté </w:t>
      </w:r>
      <w:r w:rsidRPr="009749E7">
        <w:rPr>
          <w:lang w:eastAsia="ja-JP"/>
        </w:rPr>
        <w:t xml:space="preserve">la révision des </w:t>
      </w:r>
      <w:r w:rsidR="009749E7" w:rsidRPr="009749E7">
        <w:rPr>
          <w:lang w:eastAsia="ja-JP"/>
        </w:rPr>
        <w:t>“</w:t>
      </w:r>
      <w:r w:rsidRPr="009749E7">
        <w:rPr>
          <w:lang w:eastAsia="ja-JP"/>
        </w:rPr>
        <w:t>Notes explicatives sur les variétés essentiellement dérivées selon l’Acte</w:t>
      </w:r>
      <w:r w:rsidR="009749E7">
        <w:rPr>
          <w:lang w:eastAsia="ja-JP"/>
        </w:rPr>
        <w:t> </w:t>
      </w:r>
      <w:r w:rsidRPr="009749E7">
        <w:rPr>
          <w:lang w:eastAsia="ja-JP"/>
        </w:rPr>
        <w:t>de</w:t>
      </w:r>
      <w:r w:rsidR="009749E7">
        <w:rPr>
          <w:lang w:eastAsia="ja-JP"/>
        </w:rPr>
        <w:t> </w:t>
      </w:r>
      <w:r w:rsidRPr="009749E7">
        <w:rPr>
          <w:lang w:eastAsia="ja-JP"/>
        </w:rPr>
        <w:t xml:space="preserve">1991 </w:t>
      </w:r>
      <w:r w:rsidR="00FA24A1">
        <w:rPr>
          <w:lang w:eastAsia="ja-JP"/>
        </w:rPr>
        <w:br/>
      </w:r>
      <w:r w:rsidRPr="009749E7">
        <w:rPr>
          <w:lang w:eastAsia="ja-JP"/>
        </w:rPr>
        <w:t>de la Convention UPOV</w:t>
      </w:r>
      <w:r w:rsidR="009749E7" w:rsidRPr="009749E7">
        <w:rPr>
          <w:lang w:eastAsia="ja-JP"/>
        </w:rPr>
        <w:t>”</w:t>
      </w:r>
      <w:r w:rsidRPr="009749E7">
        <w:rPr>
          <w:lang w:eastAsia="ja-JP"/>
        </w:rPr>
        <w:t xml:space="preserve"> (document UPOV/EXN/EDV/3, disponible à l’adresse suivante : </w:t>
      </w:r>
      <w:hyperlink r:id="rId12" w:history="1">
        <w:r w:rsidR="009749E7">
          <w:rPr>
            <w:rStyle w:val="Hyperlink"/>
            <w:lang w:eastAsia="ja-JP"/>
          </w:rPr>
          <w:t>https://www.upov.int/edocs/expndocs/fr/upov_exn_edv.pdf</w:t>
        </w:r>
      </w:hyperlink>
      <w:r w:rsidRPr="009749E7">
        <w:rPr>
          <w:lang w:eastAsia="ja-JP"/>
        </w:rPr>
        <w:t>)</w:t>
      </w:r>
      <w:r w:rsidR="00344D7F" w:rsidRPr="009749E7">
        <w:rPr>
          <w:lang w:eastAsia="ja-JP"/>
        </w:rPr>
        <w:t>.</w:t>
      </w:r>
    </w:p>
    <w:p w14:paraId="27E1A2F7" w14:textId="77777777" w:rsidR="00161A6E" w:rsidRPr="009749E7" w:rsidRDefault="00161A6E" w:rsidP="00161A6E"/>
    <w:p w14:paraId="16359CF9" w14:textId="777EACD9" w:rsidR="00161A6E" w:rsidRPr="00545FAC" w:rsidRDefault="00161A6E" w:rsidP="00161A6E">
      <w:r w:rsidRPr="00545FAC">
        <w:rPr>
          <w:lang w:eastAsia="ja-JP"/>
        </w:rPr>
        <w:fldChar w:fldCharType="begin"/>
      </w:r>
      <w:r w:rsidRPr="00545FAC">
        <w:rPr>
          <w:lang w:eastAsia="ja-JP"/>
        </w:rPr>
        <w:instrText xml:space="preserve"> AUTONUM  </w:instrText>
      </w:r>
      <w:r w:rsidRPr="00545FAC">
        <w:rPr>
          <w:lang w:eastAsia="ja-JP"/>
        </w:rPr>
        <w:fldChar w:fldCharType="end"/>
      </w:r>
      <w:r w:rsidRPr="00545FAC">
        <w:rPr>
          <w:lang w:eastAsia="ja-JP"/>
        </w:rPr>
        <w:tab/>
        <w:t>Le Conseil a décidé, lors de sa cinquante-septième session</w:t>
      </w:r>
      <w:r w:rsidR="001C62D7" w:rsidRPr="00545FAC">
        <w:rPr>
          <w:lang w:eastAsia="ja-JP"/>
        </w:rPr>
        <w:t xml:space="preserve"> ordinaire</w:t>
      </w:r>
      <w:r w:rsidRPr="00545FAC">
        <w:rPr>
          <w:lang w:eastAsia="ja-JP"/>
        </w:rPr>
        <w:t xml:space="preserve">, d’ajouter, en tant que point permanent à l’ordre du jour du CAJ, les </w:t>
      </w:r>
      <w:r w:rsidR="00BD51D6">
        <w:rPr>
          <w:lang w:eastAsia="ja-JP"/>
        </w:rPr>
        <w:t xml:space="preserve">“Informations </w:t>
      </w:r>
      <w:r w:rsidR="00577144">
        <w:rPr>
          <w:lang w:eastAsia="ja-JP"/>
        </w:rPr>
        <w:t>actualisées</w:t>
      </w:r>
      <w:r w:rsidR="00BD51D6">
        <w:rPr>
          <w:lang w:eastAsia="ja-JP"/>
        </w:rPr>
        <w:t xml:space="preserve"> par les </w:t>
      </w:r>
      <w:r w:rsidRPr="00545FAC">
        <w:rPr>
          <w:lang w:eastAsia="ja-JP"/>
        </w:rPr>
        <w:t xml:space="preserve">membres et </w:t>
      </w:r>
      <w:r w:rsidR="00BD51D6">
        <w:rPr>
          <w:lang w:eastAsia="ja-JP"/>
        </w:rPr>
        <w:t xml:space="preserve">les </w:t>
      </w:r>
      <w:r w:rsidRPr="00545FAC">
        <w:rPr>
          <w:lang w:eastAsia="ja-JP"/>
        </w:rPr>
        <w:t>observateurs de l’UPOV concernant la mise en œuvre du concept de variétés essentiellement dérivées</w:t>
      </w:r>
      <w:r w:rsidR="00337127">
        <w:rPr>
          <w:lang w:eastAsia="ja-JP"/>
        </w:rPr>
        <w:t>”</w:t>
      </w:r>
      <w:r w:rsidRPr="00545FAC">
        <w:rPr>
          <w:lang w:eastAsia="ja-JP"/>
        </w:rPr>
        <w:t xml:space="preserve">. </w:t>
      </w:r>
    </w:p>
    <w:p w14:paraId="21D3BBA0" w14:textId="77777777" w:rsidR="00161A6E" w:rsidRPr="00545FAC" w:rsidRDefault="00161A6E" w:rsidP="00161A6E"/>
    <w:p w14:paraId="52D1A152" w14:textId="77777777" w:rsidR="00161A6E" w:rsidRPr="00545FAC" w:rsidRDefault="00161A6E" w:rsidP="00161A6E"/>
    <w:p w14:paraId="4F26A978" w14:textId="29CFDD9F" w:rsidR="00161A6E" w:rsidRPr="00545FAC" w:rsidRDefault="00161A6E" w:rsidP="00161A6E">
      <w:pPr>
        <w:pStyle w:val="Heading1"/>
        <w:rPr>
          <w:lang w:val="fr-FR"/>
        </w:rPr>
      </w:pPr>
      <w:r w:rsidRPr="00545FAC">
        <w:rPr>
          <w:lang w:val="fr-FR"/>
        </w:rPr>
        <w:t xml:space="preserve">INTERVENTIONS ET PRÉSENTATIONS DES MEMBRES ET OBSERVATEURS SUR LES INFORMATIONS ACTUALISÉES </w:t>
      </w:r>
      <w:r w:rsidR="00577144">
        <w:rPr>
          <w:lang w:val="fr-FR"/>
        </w:rPr>
        <w:t>concernant</w:t>
      </w:r>
      <w:r w:rsidRPr="00545FAC">
        <w:rPr>
          <w:lang w:val="fr-FR"/>
        </w:rPr>
        <w:t xml:space="preserve"> LA MISE EN ŒUVRE DU CONCEPT DE VARIÉTÉS ESSENTIELLEMENT DÉRIVÉES</w:t>
      </w:r>
    </w:p>
    <w:p w14:paraId="194042E7" w14:textId="77777777" w:rsidR="00161A6E" w:rsidRPr="00545FAC" w:rsidRDefault="00161A6E" w:rsidP="00161A6E"/>
    <w:p w14:paraId="51535762" w14:textId="1B9F9547" w:rsidR="00161A6E" w:rsidRPr="00545FAC" w:rsidRDefault="00161A6E" w:rsidP="00161A6E">
      <w:r w:rsidRPr="00545FAC">
        <w:fldChar w:fldCharType="begin"/>
      </w:r>
      <w:r w:rsidRPr="00545FAC">
        <w:instrText xml:space="preserve"> AUTONUM  </w:instrText>
      </w:r>
      <w:r w:rsidRPr="00545FAC">
        <w:fldChar w:fldCharType="end"/>
      </w:r>
      <w:r w:rsidRPr="00545FAC">
        <w:tab/>
        <w:t xml:space="preserve">En réponse à la circulaire </w:t>
      </w:r>
      <w:r w:rsidR="00410C43" w:rsidRPr="00545FAC">
        <w:t xml:space="preserve">E-26/057 </w:t>
      </w:r>
      <w:r w:rsidRPr="00545FAC">
        <w:t xml:space="preserve">de l’UPOV </w:t>
      </w:r>
      <w:r w:rsidR="00D61B2E" w:rsidRPr="00545FAC">
        <w:t>du</w:t>
      </w:r>
      <w:bookmarkStart w:id="1" w:name="x__Hlk165987139"/>
      <w:r w:rsidR="00D61B2E" w:rsidRPr="00545FAC">
        <w:t xml:space="preserve"> 24 juillet 2026</w:t>
      </w:r>
      <w:bookmarkEnd w:id="1"/>
      <w:r w:rsidR="00D61B2E" w:rsidRPr="00545FAC">
        <w:t xml:space="preserve">, </w:t>
      </w:r>
      <w:r w:rsidR="005B6489" w:rsidRPr="00545FAC">
        <w:t>l’Uruguay</w:t>
      </w:r>
      <w:r w:rsidR="0048388B" w:rsidRPr="00545FAC">
        <w:t xml:space="preserve">, </w:t>
      </w:r>
      <w:r w:rsidR="00397C94" w:rsidRPr="00545FAC">
        <w:t xml:space="preserve">ainsi que </w:t>
      </w:r>
      <w:r w:rsidR="0048388B" w:rsidRPr="00545FAC">
        <w:t>l</w:t>
      </w:r>
      <w:r w:rsidR="0068022F">
        <w:t>’</w:t>
      </w:r>
      <w:r w:rsidR="0048388B" w:rsidRPr="00545FAC">
        <w:t xml:space="preserve">International Seed </w:t>
      </w:r>
      <w:proofErr w:type="spellStart"/>
      <w:r w:rsidR="0048388B" w:rsidRPr="00545FAC">
        <w:t>Federation</w:t>
      </w:r>
      <w:proofErr w:type="spellEnd"/>
      <w:r w:rsidR="0048388B" w:rsidRPr="00545FAC">
        <w:t xml:space="preserve"> (</w:t>
      </w:r>
      <w:r w:rsidR="00F755E3" w:rsidRPr="00545FAC">
        <w:t>ISF</w:t>
      </w:r>
      <w:r w:rsidR="0048388B" w:rsidRPr="00545FAC">
        <w:t xml:space="preserve">) </w:t>
      </w:r>
      <w:r w:rsidR="00F755E3" w:rsidRPr="00545FAC">
        <w:t xml:space="preserve">et </w:t>
      </w:r>
      <w:r w:rsidR="00A12020" w:rsidRPr="00545FAC">
        <w:t>la Communauté internationale des obtenteurs de plantes horticoles de reproduction asexuée (</w:t>
      </w:r>
      <w:r w:rsidR="00F755E3" w:rsidRPr="00545FAC">
        <w:t>CIOPORA</w:t>
      </w:r>
      <w:r w:rsidR="00A12020" w:rsidRPr="00545FAC">
        <w:t xml:space="preserve">) </w:t>
      </w:r>
      <w:r w:rsidR="00D65CD9" w:rsidRPr="00545FAC">
        <w:t xml:space="preserve">(présentation conjointe) </w:t>
      </w:r>
      <w:r w:rsidRPr="00545FAC">
        <w:t xml:space="preserve">ont fait part de leur </w:t>
      </w:r>
      <w:r w:rsidR="007D1AF6" w:rsidRPr="00545FAC">
        <w:t xml:space="preserve">volonté </w:t>
      </w:r>
      <w:r w:rsidRPr="00545FAC">
        <w:t xml:space="preserve">de </w:t>
      </w:r>
      <w:r w:rsidR="00AF5878">
        <w:t>présenter</w:t>
      </w:r>
      <w:r w:rsidRPr="00545FAC">
        <w:t xml:space="preserve"> </w:t>
      </w:r>
      <w:r w:rsidR="00397C94" w:rsidRPr="00545FAC">
        <w:t xml:space="preserve">des exposés </w:t>
      </w:r>
      <w:r w:rsidRPr="00545FAC">
        <w:t xml:space="preserve">lors de la </w:t>
      </w:r>
      <w:r w:rsidR="0056386A" w:rsidRPr="00545FAC">
        <w:t xml:space="preserve">quatre-vingt-troisième </w:t>
      </w:r>
      <w:r w:rsidRPr="00545FAC">
        <w:t xml:space="preserve">session du CAJ. </w:t>
      </w:r>
      <w:r w:rsidR="006F03F7" w:rsidRPr="00545FAC">
        <w:t xml:space="preserve"> </w:t>
      </w:r>
      <w:r w:rsidRPr="00545FAC">
        <w:t xml:space="preserve">Ces </w:t>
      </w:r>
      <w:r w:rsidR="00397C94" w:rsidRPr="00545FAC">
        <w:t xml:space="preserve">exposés </w:t>
      </w:r>
      <w:r w:rsidRPr="00545FAC">
        <w:t xml:space="preserve">seront mis en ligne sur le site Web </w:t>
      </w:r>
      <w:r w:rsidR="00774B8B" w:rsidRPr="00545FAC">
        <w:t>dès qu’ils seront disponibles</w:t>
      </w:r>
      <w:r w:rsidR="008A3651" w:rsidRPr="00545FAC">
        <w:t>.</w:t>
      </w:r>
    </w:p>
    <w:p w14:paraId="054C1EAD" w14:textId="77777777" w:rsidR="00161A6E" w:rsidRPr="00545FAC" w:rsidRDefault="00161A6E" w:rsidP="00161A6E">
      <w:pPr>
        <w:ind w:right="100"/>
        <w:jc w:val="left"/>
      </w:pPr>
    </w:p>
    <w:p w14:paraId="54417EAE" w14:textId="2326FD3E" w:rsidR="00161A6E" w:rsidRPr="00545FAC" w:rsidRDefault="006B7FDF" w:rsidP="006B7FDF">
      <w:pPr>
        <w:ind w:left="3970" w:right="100"/>
        <w:rPr>
          <w:i/>
          <w:iCs/>
        </w:rPr>
      </w:pPr>
      <w:r w:rsidRPr="00545FAC">
        <w:rPr>
          <w:i/>
          <w:iCs/>
        </w:rPr>
        <w:fldChar w:fldCharType="begin"/>
      </w:r>
      <w:r w:rsidRPr="00545FAC">
        <w:rPr>
          <w:i/>
          <w:iCs/>
        </w:rPr>
        <w:instrText xml:space="preserve"> AUTONUM  </w:instrText>
      </w:r>
      <w:r w:rsidRPr="00545FAC">
        <w:rPr>
          <w:i/>
          <w:iCs/>
        </w:rPr>
        <w:fldChar w:fldCharType="end"/>
      </w:r>
      <w:r w:rsidRPr="00545FAC">
        <w:rPr>
          <w:i/>
          <w:iCs/>
        </w:rPr>
        <w:tab/>
      </w:r>
      <w:r w:rsidR="00D04D1A" w:rsidRPr="00545FAC">
        <w:rPr>
          <w:i/>
          <w:iCs/>
        </w:rPr>
        <w:t xml:space="preserve">Le CAJ est invité à prendre note des </w:t>
      </w:r>
      <w:r w:rsidR="00C46EAE" w:rsidRPr="00545FAC">
        <w:rPr>
          <w:i/>
          <w:iCs/>
        </w:rPr>
        <w:t xml:space="preserve">exposés </w:t>
      </w:r>
      <w:r w:rsidR="006D6C8D" w:rsidRPr="00545FAC">
        <w:rPr>
          <w:i/>
          <w:iCs/>
        </w:rPr>
        <w:t xml:space="preserve">sur la mise en œuvre du concept de variétés essentiellement dérivées </w:t>
      </w:r>
      <w:r w:rsidR="00670C85">
        <w:rPr>
          <w:i/>
          <w:iCs/>
        </w:rPr>
        <w:br/>
        <w:t xml:space="preserve">qui seront </w:t>
      </w:r>
      <w:r w:rsidR="006D6C8D" w:rsidRPr="00545FAC">
        <w:rPr>
          <w:i/>
          <w:iCs/>
        </w:rPr>
        <w:t xml:space="preserve">présentés par </w:t>
      </w:r>
      <w:r w:rsidR="00C46EAE" w:rsidRPr="00545FAC">
        <w:rPr>
          <w:i/>
          <w:iCs/>
        </w:rPr>
        <w:t xml:space="preserve">l’Uruguay, </w:t>
      </w:r>
      <w:r w:rsidR="00E548E8" w:rsidRPr="00545FAC">
        <w:rPr>
          <w:i/>
          <w:iCs/>
        </w:rPr>
        <w:t xml:space="preserve">ainsi que par </w:t>
      </w:r>
      <w:r w:rsidR="00C46EAE" w:rsidRPr="00545FAC">
        <w:rPr>
          <w:i/>
          <w:iCs/>
        </w:rPr>
        <w:t>l’ISF et la CIOPORA (exposé conjoint)</w:t>
      </w:r>
      <w:r w:rsidR="006D6C8D" w:rsidRPr="00545FAC">
        <w:rPr>
          <w:i/>
          <w:iCs/>
        </w:rPr>
        <w:t>.</w:t>
      </w:r>
    </w:p>
    <w:p w14:paraId="6FA5BD03" w14:textId="77777777" w:rsidR="00161A6E" w:rsidRPr="00545FAC" w:rsidRDefault="00161A6E" w:rsidP="00161A6E">
      <w:pPr>
        <w:ind w:right="100"/>
        <w:jc w:val="left"/>
      </w:pPr>
    </w:p>
    <w:p w14:paraId="04BFD3D2" w14:textId="77777777" w:rsidR="006B7FDF" w:rsidRPr="00545FAC" w:rsidRDefault="006B7FDF" w:rsidP="00161A6E">
      <w:pPr>
        <w:ind w:right="100"/>
        <w:jc w:val="left"/>
      </w:pPr>
    </w:p>
    <w:p w14:paraId="5003EEFA" w14:textId="77777777" w:rsidR="006B7FDF" w:rsidRPr="00545FAC" w:rsidRDefault="006B7FDF" w:rsidP="00161A6E">
      <w:pPr>
        <w:ind w:right="100"/>
        <w:jc w:val="left"/>
      </w:pPr>
    </w:p>
    <w:p w14:paraId="44511A32" w14:textId="77777777" w:rsidR="00161A6E" w:rsidRPr="00545FAC" w:rsidRDefault="00161A6E" w:rsidP="00161A6E">
      <w:pPr>
        <w:jc w:val="right"/>
      </w:pPr>
      <w:r w:rsidRPr="00545FAC">
        <w:t>[Fin du document]</w:t>
      </w:r>
    </w:p>
    <w:p w14:paraId="7734C5FE" w14:textId="77777777" w:rsidR="00050E16" w:rsidRPr="00545FAC" w:rsidRDefault="00050E16" w:rsidP="009B440E">
      <w:pPr>
        <w:jc w:val="left"/>
      </w:pPr>
    </w:p>
    <w:sectPr w:rsidR="00050E16" w:rsidRPr="00545FAC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83F5B" w14:textId="77777777" w:rsidR="008C7503" w:rsidRDefault="008C7503" w:rsidP="006655D3">
      <w:r>
        <w:separator/>
      </w:r>
    </w:p>
    <w:p w14:paraId="7A0362D1" w14:textId="77777777" w:rsidR="008C7503" w:rsidRDefault="008C7503" w:rsidP="006655D3"/>
    <w:p w14:paraId="6EF2E72E" w14:textId="77777777" w:rsidR="008C7503" w:rsidRDefault="008C7503" w:rsidP="006655D3"/>
  </w:endnote>
  <w:endnote w:type="continuationSeparator" w:id="0">
    <w:p w14:paraId="2E5EE2F2" w14:textId="77777777" w:rsidR="008C7503" w:rsidRDefault="008C7503" w:rsidP="006655D3">
      <w:r>
        <w:separator/>
      </w:r>
    </w:p>
    <w:p w14:paraId="09353CB4" w14:textId="77777777" w:rsidR="008C7503" w:rsidRPr="00294751" w:rsidRDefault="008C7503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5A667040" w14:textId="77777777" w:rsidR="008C7503" w:rsidRPr="00294751" w:rsidRDefault="008C7503" w:rsidP="006655D3"/>
    <w:p w14:paraId="26ED1D32" w14:textId="77777777" w:rsidR="008C7503" w:rsidRPr="00294751" w:rsidRDefault="008C7503" w:rsidP="006655D3"/>
  </w:endnote>
  <w:endnote w:type="continuationNotice" w:id="1">
    <w:p w14:paraId="344D009E" w14:textId="77777777" w:rsidR="008C7503" w:rsidRPr="00294751" w:rsidRDefault="008C7503" w:rsidP="006655D3">
      <w:r w:rsidRPr="00294751">
        <w:t>[Suite de la note de la page suivante]</w:t>
      </w:r>
    </w:p>
    <w:p w14:paraId="091D8E96" w14:textId="77777777" w:rsidR="008C7503" w:rsidRPr="00294751" w:rsidRDefault="008C7503" w:rsidP="006655D3"/>
    <w:p w14:paraId="4DF3B428" w14:textId="77777777" w:rsidR="008C7503" w:rsidRPr="00294751" w:rsidRDefault="008C7503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547B5" w14:textId="77777777" w:rsidR="008C7503" w:rsidRDefault="008C7503" w:rsidP="006655D3">
      <w:r>
        <w:separator/>
      </w:r>
    </w:p>
  </w:footnote>
  <w:footnote w:type="continuationSeparator" w:id="0">
    <w:p w14:paraId="76C978F9" w14:textId="77777777" w:rsidR="008C7503" w:rsidRDefault="008C7503" w:rsidP="006655D3">
      <w:r>
        <w:separator/>
      </w:r>
    </w:p>
  </w:footnote>
  <w:footnote w:type="continuationNotice" w:id="1">
    <w:p w14:paraId="7AE411DE" w14:textId="77777777" w:rsidR="008C7503" w:rsidRPr="00AB530F" w:rsidRDefault="008C7503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9740" w14:textId="77777777" w:rsidR="00182B99" w:rsidRPr="00C5280D" w:rsidRDefault="00F537F9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CAJ/83/</w:t>
    </w:r>
  </w:p>
  <w:p w14:paraId="3BE73503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57F9F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2FE987DC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BF"/>
    <w:rsid w:val="00010CF3"/>
    <w:rsid w:val="00011E27"/>
    <w:rsid w:val="000148BC"/>
    <w:rsid w:val="00024AB8"/>
    <w:rsid w:val="00030854"/>
    <w:rsid w:val="00036028"/>
    <w:rsid w:val="00044642"/>
    <w:rsid w:val="000446B9"/>
    <w:rsid w:val="00047E21"/>
    <w:rsid w:val="00050E16"/>
    <w:rsid w:val="00064D08"/>
    <w:rsid w:val="00085505"/>
    <w:rsid w:val="0009347F"/>
    <w:rsid w:val="000A022A"/>
    <w:rsid w:val="000C3E3D"/>
    <w:rsid w:val="000C4E25"/>
    <w:rsid w:val="000C7021"/>
    <w:rsid w:val="000D6BBC"/>
    <w:rsid w:val="000D7780"/>
    <w:rsid w:val="000E636A"/>
    <w:rsid w:val="000F2F11"/>
    <w:rsid w:val="000F77B3"/>
    <w:rsid w:val="00105929"/>
    <w:rsid w:val="00106617"/>
    <w:rsid w:val="00110BED"/>
    <w:rsid w:val="00110C36"/>
    <w:rsid w:val="001131D5"/>
    <w:rsid w:val="00141DB8"/>
    <w:rsid w:val="0015232A"/>
    <w:rsid w:val="00161A6E"/>
    <w:rsid w:val="00164478"/>
    <w:rsid w:val="00171C7C"/>
    <w:rsid w:val="00172084"/>
    <w:rsid w:val="0017474A"/>
    <w:rsid w:val="001758C6"/>
    <w:rsid w:val="00182B99"/>
    <w:rsid w:val="00184EF7"/>
    <w:rsid w:val="001932AC"/>
    <w:rsid w:val="001B6C8C"/>
    <w:rsid w:val="001C1525"/>
    <w:rsid w:val="001C62D7"/>
    <w:rsid w:val="0021332C"/>
    <w:rsid w:val="00213982"/>
    <w:rsid w:val="0024416D"/>
    <w:rsid w:val="00271257"/>
    <w:rsid w:val="00271911"/>
    <w:rsid w:val="002800A0"/>
    <w:rsid w:val="002801B3"/>
    <w:rsid w:val="00281060"/>
    <w:rsid w:val="002940E8"/>
    <w:rsid w:val="00294751"/>
    <w:rsid w:val="002A6E50"/>
    <w:rsid w:val="002B4298"/>
    <w:rsid w:val="002B7A36"/>
    <w:rsid w:val="002C256A"/>
    <w:rsid w:val="002E1211"/>
    <w:rsid w:val="002F029A"/>
    <w:rsid w:val="00305A7F"/>
    <w:rsid w:val="003152FE"/>
    <w:rsid w:val="003266D0"/>
    <w:rsid w:val="00327032"/>
    <w:rsid w:val="00327436"/>
    <w:rsid w:val="00337127"/>
    <w:rsid w:val="00344BD6"/>
    <w:rsid w:val="00344D7F"/>
    <w:rsid w:val="00350BD5"/>
    <w:rsid w:val="0035528D"/>
    <w:rsid w:val="00361821"/>
    <w:rsid w:val="00361E9E"/>
    <w:rsid w:val="003756E8"/>
    <w:rsid w:val="00390D0E"/>
    <w:rsid w:val="00397C94"/>
    <w:rsid w:val="003A4A68"/>
    <w:rsid w:val="003A5AAF"/>
    <w:rsid w:val="003C7FBE"/>
    <w:rsid w:val="003D227C"/>
    <w:rsid w:val="003D2B4D"/>
    <w:rsid w:val="00410C43"/>
    <w:rsid w:val="00431480"/>
    <w:rsid w:val="00441F8D"/>
    <w:rsid w:val="00444A88"/>
    <w:rsid w:val="00457D2A"/>
    <w:rsid w:val="0047002C"/>
    <w:rsid w:val="00474DA4"/>
    <w:rsid w:val="00476B4D"/>
    <w:rsid w:val="004805FA"/>
    <w:rsid w:val="0048388B"/>
    <w:rsid w:val="0049049F"/>
    <w:rsid w:val="00491F2E"/>
    <w:rsid w:val="004935D2"/>
    <w:rsid w:val="004A793D"/>
    <w:rsid w:val="004B1215"/>
    <w:rsid w:val="004C7EB3"/>
    <w:rsid w:val="004D047D"/>
    <w:rsid w:val="004F1E9E"/>
    <w:rsid w:val="004F305A"/>
    <w:rsid w:val="00512164"/>
    <w:rsid w:val="00520297"/>
    <w:rsid w:val="005338F9"/>
    <w:rsid w:val="0054281C"/>
    <w:rsid w:val="00544581"/>
    <w:rsid w:val="00544697"/>
    <w:rsid w:val="00545FAC"/>
    <w:rsid w:val="0055268D"/>
    <w:rsid w:val="00561BF5"/>
    <w:rsid w:val="0056386A"/>
    <w:rsid w:val="0057359B"/>
    <w:rsid w:val="00576BE4"/>
    <w:rsid w:val="00577144"/>
    <w:rsid w:val="005779DB"/>
    <w:rsid w:val="005A400A"/>
    <w:rsid w:val="005B1259"/>
    <w:rsid w:val="005B6489"/>
    <w:rsid w:val="005D5D56"/>
    <w:rsid w:val="005F7B92"/>
    <w:rsid w:val="00612379"/>
    <w:rsid w:val="006153B6"/>
    <w:rsid w:val="0061555F"/>
    <w:rsid w:val="00617A42"/>
    <w:rsid w:val="00636CA6"/>
    <w:rsid w:val="00641200"/>
    <w:rsid w:val="00645CA8"/>
    <w:rsid w:val="00654ABF"/>
    <w:rsid w:val="0066347D"/>
    <w:rsid w:val="006655D3"/>
    <w:rsid w:val="00667404"/>
    <w:rsid w:val="00670C85"/>
    <w:rsid w:val="0068022F"/>
    <w:rsid w:val="00681E90"/>
    <w:rsid w:val="00687EB4"/>
    <w:rsid w:val="006955C6"/>
    <w:rsid w:val="00695C56"/>
    <w:rsid w:val="006A5CDE"/>
    <w:rsid w:val="006A644A"/>
    <w:rsid w:val="006B17D2"/>
    <w:rsid w:val="006B7FDF"/>
    <w:rsid w:val="006C224E"/>
    <w:rsid w:val="006D6C8D"/>
    <w:rsid w:val="006D780A"/>
    <w:rsid w:val="006F03F7"/>
    <w:rsid w:val="0071271E"/>
    <w:rsid w:val="0072720A"/>
    <w:rsid w:val="00732DEC"/>
    <w:rsid w:val="00735BD5"/>
    <w:rsid w:val="00736098"/>
    <w:rsid w:val="00736AD8"/>
    <w:rsid w:val="00744896"/>
    <w:rsid w:val="007451EC"/>
    <w:rsid w:val="00751613"/>
    <w:rsid w:val="00751C37"/>
    <w:rsid w:val="00753EE9"/>
    <w:rsid w:val="007556F6"/>
    <w:rsid w:val="00760003"/>
    <w:rsid w:val="00760EEF"/>
    <w:rsid w:val="00774B8B"/>
    <w:rsid w:val="00777EE5"/>
    <w:rsid w:val="00784836"/>
    <w:rsid w:val="00786CFD"/>
    <w:rsid w:val="0079023E"/>
    <w:rsid w:val="007A2854"/>
    <w:rsid w:val="007B4438"/>
    <w:rsid w:val="007C1D92"/>
    <w:rsid w:val="007C4CB9"/>
    <w:rsid w:val="007D0B9D"/>
    <w:rsid w:val="007D19B0"/>
    <w:rsid w:val="007D1AF6"/>
    <w:rsid w:val="007D6237"/>
    <w:rsid w:val="007F498F"/>
    <w:rsid w:val="0080679D"/>
    <w:rsid w:val="008108B0"/>
    <w:rsid w:val="00811B20"/>
    <w:rsid w:val="00812609"/>
    <w:rsid w:val="008211B5"/>
    <w:rsid w:val="0082296E"/>
    <w:rsid w:val="00824099"/>
    <w:rsid w:val="00837C06"/>
    <w:rsid w:val="00846D7C"/>
    <w:rsid w:val="0086397B"/>
    <w:rsid w:val="00867AC1"/>
    <w:rsid w:val="00885845"/>
    <w:rsid w:val="00890DF8"/>
    <w:rsid w:val="008A3651"/>
    <w:rsid w:val="008A743F"/>
    <w:rsid w:val="008B5EB6"/>
    <w:rsid w:val="008C0970"/>
    <w:rsid w:val="008C7503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57F9F"/>
    <w:rsid w:val="00965AE7"/>
    <w:rsid w:val="00970FED"/>
    <w:rsid w:val="009749E7"/>
    <w:rsid w:val="00992D82"/>
    <w:rsid w:val="00997029"/>
    <w:rsid w:val="009A2997"/>
    <w:rsid w:val="009A7339"/>
    <w:rsid w:val="009B440E"/>
    <w:rsid w:val="009D690D"/>
    <w:rsid w:val="009E5699"/>
    <w:rsid w:val="009E65B6"/>
    <w:rsid w:val="009F77CF"/>
    <w:rsid w:val="00A12020"/>
    <w:rsid w:val="00A24C10"/>
    <w:rsid w:val="00A42AC3"/>
    <w:rsid w:val="00A430CF"/>
    <w:rsid w:val="00A47F1C"/>
    <w:rsid w:val="00A54309"/>
    <w:rsid w:val="00A55F16"/>
    <w:rsid w:val="00A56045"/>
    <w:rsid w:val="00A71FCC"/>
    <w:rsid w:val="00A80F2A"/>
    <w:rsid w:val="00AB2B93"/>
    <w:rsid w:val="00AB530F"/>
    <w:rsid w:val="00AB7E5B"/>
    <w:rsid w:val="00AC2883"/>
    <w:rsid w:val="00AD6E5B"/>
    <w:rsid w:val="00AE0EF1"/>
    <w:rsid w:val="00AE2937"/>
    <w:rsid w:val="00AF541C"/>
    <w:rsid w:val="00AF5878"/>
    <w:rsid w:val="00B07301"/>
    <w:rsid w:val="00B11F3E"/>
    <w:rsid w:val="00B224DE"/>
    <w:rsid w:val="00B22D92"/>
    <w:rsid w:val="00B324D4"/>
    <w:rsid w:val="00B41201"/>
    <w:rsid w:val="00B46575"/>
    <w:rsid w:val="00B61777"/>
    <w:rsid w:val="00B622E6"/>
    <w:rsid w:val="00B84BBD"/>
    <w:rsid w:val="00BA43FB"/>
    <w:rsid w:val="00BA6D71"/>
    <w:rsid w:val="00BC127D"/>
    <w:rsid w:val="00BC1FE6"/>
    <w:rsid w:val="00BD51D6"/>
    <w:rsid w:val="00BE20D5"/>
    <w:rsid w:val="00BF50CD"/>
    <w:rsid w:val="00C061B6"/>
    <w:rsid w:val="00C11C24"/>
    <w:rsid w:val="00C2446C"/>
    <w:rsid w:val="00C36AE5"/>
    <w:rsid w:val="00C40DB2"/>
    <w:rsid w:val="00C41F17"/>
    <w:rsid w:val="00C46EAE"/>
    <w:rsid w:val="00C527FA"/>
    <w:rsid w:val="00C5280D"/>
    <w:rsid w:val="00C53EB3"/>
    <w:rsid w:val="00C5791C"/>
    <w:rsid w:val="00C66290"/>
    <w:rsid w:val="00C72B7A"/>
    <w:rsid w:val="00C75A58"/>
    <w:rsid w:val="00C973F2"/>
    <w:rsid w:val="00CA0EB1"/>
    <w:rsid w:val="00CA304C"/>
    <w:rsid w:val="00CA774A"/>
    <w:rsid w:val="00CC11B0"/>
    <w:rsid w:val="00CC2841"/>
    <w:rsid w:val="00CE03B7"/>
    <w:rsid w:val="00CF00FD"/>
    <w:rsid w:val="00CF1330"/>
    <w:rsid w:val="00CF66FA"/>
    <w:rsid w:val="00CF7E36"/>
    <w:rsid w:val="00D04A55"/>
    <w:rsid w:val="00D04D1A"/>
    <w:rsid w:val="00D3708D"/>
    <w:rsid w:val="00D40426"/>
    <w:rsid w:val="00D53F09"/>
    <w:rsid w:val="00D57C96"/>
    <w:rsid w:val="00D57D18"/>
    <w:rsid w:val="00D61B2E"/>
    <w:rsid w:val="00D65CD9"/>
    <w:rsid w:val="00D91203"/>
    <w:rsid w:val="00D95174"/>
    <w:rsid w:val="00DA4973"/>
    <w:rsid w:val="00DA6F36"/>
    <w:rsid w:val="00DA7122"/>
    <w:rsid w:val="00DB596E"/>
    <w:rsid w:val="00DB7773"/>
    <w:rsid w:val="00DC00EA"/>
    <w:rsid w:val="00DC3802"/>
    <w:rsid w:val="00DD6208"/>
    <w:rsid w:val="00E02C65"/>
    <w:rsid w:val="00E036B2"/>
    <w:rsid w:val="00E07D87"/>
    <w:rsid w:val="00E249C8"/>
    <w:rsid w:val="00E32F7E"/>
    <w:rsid w:val="00E425D5"/>
    <w:rsid w:val="00E45B4F"/>
    <w:rsid w:val="00E5267B"/>
    <w:rsid w:val="00E54738"/>
    <w:rsid w:val="00E548E8"/>
    <w:rsid w:val="00E559F0"/>
    <w:rsid w:val="00E56367"/>
    <w:rsid w:val="00E63C0E"/>
    <w:rsid w:val="00E64A43"/>
    <w:rsid w:val="00E70A85"/>
    <w:rsid w:val="00E72D49"/>
    <w:rsid w:val="00E7593C"/>
    <w:rsid w:val="00E7678A"/>
    <w:rsid w:val="00E935F1"/>
    <w:rsid w:val="00E93612"/>
    <w:rsid w:val="00E94A81"/>
    <w:rsid w:val="00EA1FFB"/>
    <w:rsid w:val="00EB048E"/>
    <w:rsid w:val="00EB46F3"/>
    <w:rsid w:val="00EB4E9C"/>
    <w:rsid w:val="00ED7661"/>
    <w:rsid w:val="00EE34DF"/>
    <w:rsid w:val="00EF2F89"/>
    <w:rsid w:val="00F03E98"/>
    <w:rsid w:val="00F1237A"/>
    <w:rsid w:val="00F22CBD"/>
    <w:rsid w:val="00F272F1"/>
    <w:rsid w:val="00F31412"/>
    <w:rsid w:val="00F40FC3"/>
    <w:rsid w:val="00F45372"/>
    <w:rsid w:val="00F537F9"/>
    <w:rsid w:val="00F54929"/>
    <w:rsid w:val="00F560F7"/>
    <w:rsid w:val="00F57052"/>
    <w:rsid w:val="00F6334D"/>
    <w:rsid w:val="00F63599"/>
    <w:rsid w:val="00F6737B"/>
    <w:rsid w:val="00F755E3"/>
    <w:rsid w:val="00FA24A1"/>
    <w:rsid w:val="00FA49AB"/>
    <w:rsid w:val="00FB43FA"/>
    <w:rsid w:val="00FD31F5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877FB"/>
  <w15:docId w15:val="{9A0AC565-456A-4540-8D53-1AE8A0AB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5FAC"/>
    <w:pPr>
      <w:jc w:val="both"/>
    </w:pPr>
    <w:rPr>
      <w:rFonts w:ascii="Arial" w:hAnsi="Arial"/>
      <w:lang w:val="fr-FR"/>
    </w:rPr>
  </w:style>
  <w:style w:type="paragraph" w:styleId="Heading1">
    <w:name w:val="heading 1"/>
    <w:next w:val="Normal"/>
    <w:link w:val="Heading1Char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5779DB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753EE9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753EE9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753EE9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753EE9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753EE9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1Char">
    <w:name w:val="Heading 1 Char"/>
    <w:basedOn w:val="DefaultParagraphFont"/>
    <w:link w:val="Heading1"/>
    <w:rsid w:val="00161A6E"/>
    <w:rPr>
      <w:rFonts w:ascii="Arial" w:hAnsi="Arial"/>
      <w:caps/>
    </w:rPr>
  </w:style>
  <w:style w:type="character" w:styleId="FollowedHyperlink">
    <w:name w:val="FollowedHyperlink"/>
    <w:basedOn w:val="DefaultParagraphFont"/>
    <w:semiHidden/>
    <w:unhideWhenUsed/>
    <w:rsid w:val="00344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pov.int/edocs/expndocs/fr/upov_exn_edv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ajAdmiLegaComm/CAJ83_(2026)/templates/caj_83_EN.dotx?OR=81dd2b71-fb82-4b33-ac71-fed46bf0f87a&amp;CID=656e22a2-4046-f000-0113-e7e2698e592b&amp;CT=17827591305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CFCEF8C6FBA252488579955F13B77625" ma:contentTypeVersion="143" ma:contentTypeDescription="" ma:contentTypeScope="" ma:versionID="054e891b3077a5c2588f10f3d8579eca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91975569841be69ca595c27fd950992a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</Value>
      <Value>3</Value>
      <Value>701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Bodies:300 Committees:05 Committee Files</TermName>
          <TermId xmlns="http://schemas.microsoft.com/office/infopath/2007/PartnerControls">09b7a59f-8a02-4b9b-89b6-9e729c461f95</TermId>
        </TermInfo>
      </Terms>
    </oec7080f59824b85bfab9bab42c36e68>
    <Excluded xmlns="56500874-bba0-4b48-9090-b201492e8473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846D399-0C87-4FA8-BC68-C6F7C4BDD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06258-D2B6-4A29-9054-99BFF600E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815BE-F0F1-421F-A50E-F6673042AE0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2412C9A-AF79-4872-BD4C-035B2B8B7712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5.xml><?xml version="1.0" encoding="utf-8"?>
<ds:datastoreItem xmlns:ds="http://schemas.openxmlformats.org/officeDocument/2006/customXml" ds:itemID="{8125090A-04B7-4893-8D26-6020484F1DB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caj_83_EN.dotx?OR=81dd2b71-fb82-4b33-ac71-fed46bf0f87a&amp;CID=656e22a2-4046-f000-0113-e7e2698e592b&amp;CT=1782759130595</Template>
  <TotalTime>0</TotalTime>
  <Pages>1</Pages>
  <Words>372</Words>
  <Characters>1927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CAJ/83/</vt:lpstr>
    </vt:vector>
  </TitlesOfParts>
  <Company>UPOV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CAJ/83/2</dc:title>
  <dc:creator>UPOV</dc:creator>
  <cp:keywords>, docId:BBBF43C78A3C07FA2594EAA121234BB7</cp:keywords>
  <cp:lastModifiedBy>SANCHEZ VIZCAINO GOMEZ Rosa Maria</cp:lastModifiedBy>
  <cp:revision>2</cp:revision>
  <cp:lastPrinted>2026-09-11T13:56:00Z</cp:lastPrinted>
  <dcterms:created xsi:type="dcterms:W3CDTF">2026-09-11T15:17:00Z</dcterms:created>
  <dcterms:modified xsi:type="dcterms:W3CDTF">2026-09-11T15:17:00Z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0x01010055C8466DB2DC0041BD825C52736E99FC00CFCEF8C6FBA252488579955F13B77625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_dlc_DocIdItemGuid">
    <vt:lpwstr>744ffd97-585d-4533-8f97-54aa944d8ae2</vt:lpwstr>
  </property>
  <property fmtid="{D5CDD505-2E9C-101B-9397-08002B2CF9AE}" pid="13" name="_dlc_DocId">
    <vt:lpwstr>UPOVBFP-710278709-8028</vt:lpwstr>
  </property>
  <property fmtid="{D5CDD505-2E9C-101B-9397-08002B2CF9AE}" pid="14" name="_dlc_DocIdUrl">
    <vt:lpwstr>https://wipoprod.sharepoint.com/sites/SPS-INT-BFP-UPOV-MeetEven/_layouts/15/DocIdRedir.aspx?ID=UPOVBFP-710278709-8028, UPOVBFP-710278709-8028</vt:lpwstr>
  </property>
  <property fmtid="{D5CDD505-2E9C-101B-9397-08002B2CF9AE}" pid="15" name="RMClassification">
    <vt:lpwstr>701</vt:lpwstr>
  </property>
  <property fmtid="{D5CDD505-2E9C-101B-9397-08002B2CF9AE}" pid="16" name="ECCM_Year">
    <vt:lpwstr>721</vt:lpwstr>
  </property>
</Properties>
</file>