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F</w:t>
            </w:r>
          </w:p>
        </w:tc>
      </w:tr>
      <w:tr w:rsidR="00DC3802" w:rsidRPr="00DA4973" w:rsidTr="00645CA8">
        <w:trPr>
          <w:trHeight w:val="219"/>
        </w:trPr>
        <w:tc>
          <w:tcPr>
            <w:tcW w:w="6522" w:type="dxa"/>
          </w:tcPr>
          <w:p w:rsidR="00DC3802" w:rsidRPr="00AC2883" w:rsidRDefault="00DC3802" w:rsidP="00AC2883">
            <w:pPr>
              <w:pStyle w:val="upove"/>
            </w:pPr>
            <w:r>
              <w:t>Union internationale pour la protection des obtentions végétales</w:t>
            </w:r>
          </w:p>
        </w:tc>
        <w:tc>
          <w:tcPr>
            <w:tcW w:w="3117" w:type="dxa"/>
          </w:tcPr>
          <w:p w:rsidR="00DC3802" w:rsidRPr="00DA4973" w:rsidRDefault="00DC3802" w:rsidP="00DA4973"/>
        </w:tc>
      </w:tr>
    </w:tbl>
    <w:p w:rsidR="00DC3802" w:rsidRDefault="00DC3802" w:rsidP="00DC3802"/>
    <w:p w:rsidR="008D0F14" w:rsidRPr="00365DC1" w:rsidRDefault="008D0F14" w:rsidP="008D0F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C5280D" w:rsidTr="002A2525">
        <w:tc>
          <w:tcPr>
            <w:tcW w:w="6512" w:type="dxa"/>
          </w:tcPr>
          <w:p w:rsidR="008D0F14" w:rsidRPr="00AC2883" w:rsidRDefault="008D0F14" w:rsidP="002A2525">
            <w:pPr>
              <w:pStyle w:val="Sessiontc"/>
              <w:spacing w:line="240" w:lineRule="auto"/>
            </w:pPr>
            <w:r>
              <w:t>Comité administratif et juridique</w:t>
            </w:r>
          </w:p>
          <w:p w:rsidR="008D0F14" w:rsidRDefault="008D0F14" w:rsidP="002A2525">
            <w:pPr>
              <w:pStyle w:val="Sessiontcplacedate"/>
            </w:pPr>
            <w:r>
              <w:t>Soixante</w:t>
            </w:r>
            <w:r w:rsidR="00412CC5">
              <w:t>-</w:t>
            </w:r>
            <w:r>
              <w:t>dix</w:t>
            </w:r>
            <w:r w:rsidR="00412CC5">
              <w:t>-</w:t>
            </w:r>
            <w:r>
              <w:t>neuv</w:t>
            </w:r>
            <w:r w:rsidR="00412CC5">
              <w:t>ième session</w:t>
            </w:r>
          </w:p>
          <w:p w:rsidR="008D0F14" w:rsidRPr="00DC3802" w:rsidRDefault="008D0F14" w:rsidP="002A2525">
            <w:pPr>
              <w:pStyle w:val="Sessiontcplacedate"/>
              <w:rPr>
                <w:sz w:val="22"/>
              </w:rPr>
            </w:pPr>
            <w:r>
              <w:t>Genève, 2</w:t>
            </w:r>
            <w:r w:rsidR="006B65FD">
              <w:t>6 octobre 20</w:t>
            </w:r>
            <w:r>
              <w:t>22</w:t>
            </w:r>
          </w:p>
        </w:tc>
        <w:tc>
          <w:tcPr>
            <w:tcW w:w="3127" w:type="dxa"/>
          </w:tcPr>
          <w:p w:rsidR="008D0F14" w:rsidRPr="003C7FBE" w:rsidRDefault="00B748DF" w:rsidP="002A2525">
            <w:pPr>
              <w:pStyle w:val="Doccode"/>
            </w:pPr>
            <w:r>
              <w:t>CAJ/79/9</w:t>
            </w:r>
          </w:p>
          <w:p w:rsidR="008D0F14" w:rsidRPr="001775AA" w:rsidRDefault="008D0F14" w:rsidP="002A2525">
            <w:pPr>
              <w:pStyle w:val="Docoriginal"/>
            </w:pPr>
            <w:r>
              <w:t>Ori</w:t>
            </w:r>
            <w:r w:rsidRPr="001775AA">
              <w:t>ginal</w:t>
            </w:r>
            <w:r w:rsidR="00412CC5" w:rsidRPr="001775AA">
              <w:t> :</w:t>
            </w:r>
            <w:r w:rsidRPr="001775AA">
              <w:rPr>
                <w:b w:val="0"/>
              </w:rPr>
              <w:t xml:space="preserve"> anglais</w:t>
            </w:r>
          </w:p>
          <w:p w:rsidR="008D0F14" w:rsidRPr="007C1D92" w:rsidRDefault="006B65FD" w:rsidP="00983F2B">
            <w:pPr>
              <w:pStyle w:val="Docoriginal"/>
            </w:pPr>
            <w:r w:rsidRPr="001775AA">
              <w:t>Date</w:t>
            </w:r>
            <w:r w:rsidR="00412CC5" w:rsidRPr="001775AA">
              <w:t> :</w:t>
            </w:r>
            <w:r w:rsidRPr="001775AA">
              <w:rPr>
                <w:b w:val="0"/>
              </w:rPr>
              <w:t xml:space="preserve"> </w:t>
            </w:r>
            <w:r w:rsidR="008D0F14" w:rsidRPr="001775AA">
              <w:rPr>
                <w:b w:val="0"/>
              </w:rPr>
              <w:t>3 octobre 2022</w:t>
            </w:r>
          </w:p>
        </w:tc>
      </w:tr>
    </w:tbl>
    <w:p w:rsidR="008D0F14" w:rsidRPr="006A644A" w:rsidRDefault="001775AA" w:rsidP="001775AA">
      <w:pPr>
        <w:pStyle w:val="Titleofdoc0"/>
      </w:pPr>
      <w:r>
        <w:t>Révision des Notes explicatives sur les exceptions au droit d’obtenteur selon l’Acte de 1991 de la Convention UPOV</w:t>
      </w:r>
    </w:p>
    <w:p w:rsidR="008D0F14" w:rsidRPr="006A644A" w:rsidRDefault="00547DAE" w:rsidP="008D0F14">
      <w:pPr>
        <w:pStyle w:val="preparedby1"/>
        <w:jc w:val="left"/>
      </w:pPr>
      <w:r>
        <w:t>Document établi par le Bureau de l</w:t>
      </w:r>
      <w:r w:rsidR="00412CC5">
        <w:t>’</w:t>
      </w:r>
      <w:r>
        <w:t>Union</w:t>
      </w:r>
    </w:p>
    <w:p w:rsidR="008D0F14" w:rsidRPr="006A644A" w:rsidRDefault="008D0F14" w:rsidP="008D0F14">
      <w:pPr>
        <w:pStyle w:val="Disclaimer"/>
      </w:pPr>
      <w:r>
        <w:t>Avertissement</w:t>
      </w:r>
      <w:r w:rsidR="00412CC5">
        <w:t> :</w:t>
      </w:r>
      <w:r>
        <w:t xml:space="preserve"> le présent document ne représente pas les principes ou les orientations de l</w:t>
      </w:r>
      <w:r w:rsidR="00412CC5">
        <w:t>’</w:t>
      </w:r>
      <w:r>
        <w:t>UPOV</w:t>
      </w:r>
    </w:p>
    <w:p w:rsidR="00C07EED" w:rsidRPr="00125F1C" w:rsidRDefault="00C07EED" w:rsidP="001775AA">
      <w:pPr>
        <w:pStyle w:val="Heading1"/>
        <w:rPr>
          <w:rFonts w:cs="Arial"/>
          <w:snapToGrid w:val="0"/>
        </w:rPr>
      </w:pPr>
      <w:bookmarkStart w:id="1" w:name="_Toc116294275"/>
      <w:r>
        <w:rPr>
          <w:snapToGrid w:val="0"/>
        </w:rPr>
        <w:t>Résumé</w:t>
      </w:r>
      <w:bookmarkEnd w:id="1"/>
    </w:p>
    <w:p w:rsidR="00C07EED" w:rsidRPr="00125F1C" w:rsidRDefault="00C07EED" w:rsidP="00C07EED">
      <w:pPr>
        <w:rPr>
          <w:rFonts w:cs="Arial"/>
          <w:snapToGrid w:val="0"/>
        </w:rPr>
      </w:pPr>
    </w:p>
    <w:p w:rsidR="00C07EED" w:rsidRPr="00125F1C" w:rsidRDefault="00C07EED" w:rsidP="00C07EED">
      <w:pPr>
        <w:rPr>
          <w:rFonts w:cs="Arial"/>
        </w:rPr>
      </w:pPr>
      <w:r w:rsidRPr="00125F1C">
        <w:rPr>
          <w:rFonts w:cs="Arial"/>
          <w:snapToGrid w:val="0"/>
        </w:rPr>
        <w:fldChar w:fldCharType="begin"/>
      </w:r>
      <w:r w:rsidRPr="00125F1C">
        <w:rPr>
          <w:rFonts w:cs="Arial"/>
          <w:snapToGrid w:val="0"/>
        </w:rPr>
        <w:instrText xml:space="preserve"> AUTONUM  </w:instrText>
      </w:r>
      <w:r w:rsidRPr="00125F1C">
        <w:rPr>
          <w:rFonts w:cs="Arial"/>
          <w:snapToGrid w:val="0"/>
        </w:rPr>
        <w:fldChar w:fldCharType="end"/>
      </w:r>
      <w:r>
        <w:rPr>
          <w:snapToGrid w:val="0"/>
        </w:rPr>
        <w:tab/>
      </w:r>
      <w:r>
        <w:t>Le présent document a pour objet de rendre compte des faits nouveaux concernant des orientations possibles liées à la mise en œuvre des exceptions relatives aux actes accomplis dan</w:t>
      </w:r>
      <w:r w:rsidR="001775AA">
        <w:t>s un cadre privé à des fins non-</w:t>
      </w:r>
      <w:r>
        <w:t>commerciales.</w:t>
      </w:r>
    </w:p>
    <w:p w:rsidR="00DC57A9" w:rsidRPr="00125F1C" w:rsidRDefault="00DC57A9" w:rsidP="00C07EED">
      <w:pPr>
        <w:rPr>
          <w:rFonts w:cs="Arial"/>
          <w:highlight w:val="yellow"/>
        </w:rPr>
      </w:pPr>
    </w:p>
    <w:p w:rsidR="006B65FD" w:rsidRDefault="00C07EED" w:rsidP="00E00A73">
      <w:r w:rsidRPr="00125F1C">
        <w:rPr>
          <w:rFonts w:cs="Arial"/>
        </w:rPr>
        <w:fldChar w:fldCharType="begin"/>
      </w:r>
      <w:r w:rsidRPr="00125F1C">
        <w:rPr>
          <w:rFonts w:cs="Arial"/>
        </w:rPr>
        <w:instrText xml:space="preserve"> AUTONUM  </w:instrText>
      </w:r>
      <w:r w:rsidRPr="00125F1C">
        <w:rPr>
          <w:rFonts w:cs="Arial"/>
        </w:rPr>
        <w:fldChar w:fldCharType="end"/>
      </w:r>
      <w:r>
        <w:tab/>
        <w:t>Le Comité administratif et juridique (CAJ) est invité</w:t>
      </w:r>
      <w:r w:rsidR="001775AA">
        <w:t xml:space="preserve"> à :</w:t>
      </w:r>
    </w:p>
    <w:p w:rsidR="00031A1B" w:rsidRPr="00125F1C" w:rsidRDefault="00031A1B" w:rsidP="00E00A73">
      <w:pPr>
        <w:rPr>
          <w:rFonts w:cs="Arial"/>
        </w:rPr>
      </w:pPr>
    </w:p>
    <w:p w:rsidR="006B65FD" w:rsidRDefault="001775AA" w:rsidP="00E00A73">
      <w:pPr>
        <w:ind w:firstLine="567"/>
      </w:pPr>
      <w:r>
        <w:t>a)</w:t>
      </w:r>
      <w:r>
        <w:tab/>
      </w:r>
      <w:r w:rsidR="00E00A73">
        <w:t>prendre note des faits nouveaux en rapport avec les orientations possibles concernant les petits exploitants agricoles en lien avec l</w:t>
      </w:r>
      <w:r w:rsidR="00412CC5">
        <w:t>’</w:t>
      </w:r>
      <w:r w:rsidR="00E00A73">
        <w:t>utilis</w:t>
      </w:r>
      <w:r>
        <w:t>ation à des fins privées et non-</w:t>
      </w:r>
      <w:r w:rsidR="00E00A73">
        <w:t>commerciales, dont il est rendu compte dans le présent document, et</w:t>
      </w:r>
    </w:p>
    <w:p w:rsidR="00031A1B" w:rsidRPr="00125F1C" w:rsidRDefault="00031A1B" w:rsidP="00E00A73">
      <w:pPr>
        <w:ind w:firstLine="567"/>
        <w:rPr>
          <w:rFonts w:cs="Arial"/>
        </w:rPr>
      </w:pPr>
    </w:p>
    <w:p w:rsidR="00E00A73" w:rsidRPr="001775AA" w:rsidRDefault="001775AA" w:rsidP="00E00A73">
      <w:pPr>
        <w:ind w:firstLine="567"/>
        <w:rPr>
          <w:rFonts w:cs="Arial"/>
          <w:spacing w:val="2"/>
        </w:rPr>
      </w:pPr>
      <w:r w:rsidRPr="001775AA">
        <w:rPr>
          <w:spacing w:val="2"/>
        </w:rPr>
        <w:t>b)</w:t>
      </w:r>
      <w:r w:rsidRPr="001775AA">
        <w:rPr>
          <w:spacing w:val="2"/>
        </w:rPr>
        <w:tab/>
      </w:r>
      <w:r w:rsidR="00E00A73" w:rsidRPr="001775AA">
        <w:rPr>
          <w:spacing w:val="2"/>
        </w:rPr>
        <w:t>noter que la décision du Comité consultatif sur les prochaines étapes concernant le Groupe de travail sur les orientations concernant les petits exploitants agricoles en lien avec l</w:t>
      </w:r>
      <w:r w:rsidR="00412CC5" w:rsidRPr="001775AA">
        <w:rPr>
          <w:spacing w:val="2"/>
        </w:rPr>
        <w:t>’</w:t>
      </w:r>
      <w:r w:rsidR="00E00A73" w:rsidRPr="001775AA">
        <w:rPr>
          <w:spacing w:val="2"/>
        </w:rPr>
        <w:t>utilis</w:t>
      </w:r>
      <w:r>
        <w:rPr>
          <w:spacing w:val="2"/>
        </w:rPr>
        <w:t>ation à des fins privées et non-</w:t>
      </w:r>
      <w:r w:rsidR="00E00A73" w:rsidRPr="001775AA">
        <w:rPr>
          <w:spacing w:val="2"/>
        </w:rPr>
        <w:t>commerciales (WG</w:t>
      </w:r>
      <w:r w:rsidR="00412CC5" w:rsidRPr="001775AA">
        <w:rPr>
          <w:spacing w:val="2"/>
        </w:rPr>
        <w:t>-</w:t>
      </w:r>
      <w:r w:rsidR="00E00A73" w:rsidRPr="001775AA">
        <w:rPr>
          <w:spacing w:val="2"/>
        </w:rPr>
        <w:t>SHF) sera transmise au Conseil, à sa cinquante</w:t>
      </w:r>
      <w:r w:rsidR="00412CC5" w:rsidRPr="001775AA">
        <w:rPr>
          <w:spacing w:val="2"/>
        </w:rPr>
        <w:t>-</w:t>
      </w:r>
      <w:r w:rsidR="00E00A73" w:rsidRPr="001775AA">
        <w:rPr>
          <w:spacing w:val="2"/>
        </w:rPr>
        <w:t>six</w:t>
      </w:r>
      <w:r w:rsidR="00412CC5" w:rsidRPr="001775AA">
        <w:rPr>
          <w:spacing w:val="2"/>
        </w:rPr>
        <w:t>ième session</w:t>
      </w:r>
      <w:r w:rsidR="00E00A73" w:rsidRPr="001775AA">
        <w:rPr>
          <w:spacing w:val="2"/>
        </w:rPr>
        <w:t xml:space="preserve"> ordinaire prévue le 28 octobre 2022, au titre du point intitulé “Rapport du président sur les travaux de la quatre</w:t>
      </w:r>
      <w:r w:rsidRPr="001775AA">
        <w:rPr>
          <w:spacing w:val="2"/>
        </w:rPr>
        <w:noBreakHyphen/>
      </w:r>
      <w:r w:rsidR="00E00A73" w:rsidRPr="001775AA">
        <w:rPr>
          <w:spacing w:val="2"/>
        </w:rPr>
        <w:t>vingt</w:t>
      </w:r>
      <w:r w:rsidRPr="001775AA">
        <w:rPr>
          <w:spacing w:val="2"/>
        </w:rPr>
        <w:noBreakHyphen/>
      </w:r>
      <w:r w:rsidR="00E00A73" w:rsidRPr="001775AA">
        <w:rPr>
          <w:spacing w:val="2"/>
        </w:rPr>
        <w:t>dix</w:t>
      </w:r>
      <w:r w:rsidRPr="001775AA">
        <w:rPr>
          <w:spacing w:val="2"/>
        </w:rPr>
        <w:noBreakHyphen/>
      </w:r>
      <w:r w:rsidR="00E00A73" w:rsidRPr="001775AA">
        <w:rPr>
          <w:spacing w:val="2"/>
        </w:rPr>
        <w:t>neuv</w:t>
      </w:r>
      <w:r w:rsidR="00412CC5" w:rsidRPr="001775AA">
        <w:rPr>
          <w:spacing w:val="2"/>
        </w:rPr>
        <w:t>ième session</w:t>
      </w:r>
      <w:r w:rsidR="00E00A73" w:rsidRPr="001775AA">
        <w:rPr>
          <w:spacing w:val="2"/>
        </w:rPr>
        <w:t xml:space="preserve"> du Comité consultatif;  adoption, le cas échéant, des recommandations élaborées par ce comité (document C/56/13)”.</w:t>
      </w:r>
    </w:p>
    <w:p w:rsidR="00E00A73" w:rsidRPr="00125F1C" w:rsidRDefault="00E00A73" w:rsidP="00E00A73">
      <w:pPr>
        <w:rPr>
          <w:rFonts w:cs="Arial"/>
        </w:rPr>
      </w:pPr>
    </w:p>
    <w:p w:rsidR="00C07EED" w:rsidRPr="00125F1C" w:rsidRDefault="00E00A73" w:rsidP="00E00A73">
      <w:pPr>
        <w:rPr>
          <w:rFonts w:cs="Arial"/>
        </w:rPr>
      </w:pPr>
      <w:r w:rsidRPr="00125F1C">
        <w:rPr>
          <w:rFonts w:cs="Arial"/>
        </w:rPr>
        <w:fldChar w:fldCharType="begin"/>
      </w:r>
      <w:r w:rsidRPr="00125F1C">
        <w:rPr>
          <w:rFonts w:cs="Arial"/>
        </w:rPr>
        <w:instrText xml:space="preserve"> AUTONUM  </w:instrText>
      </w:r>
      <w:r w:rsidRPr="00125F1C">
        <w:rPr>
          <w:rFonts w:cs="Arial"/>
        </w:rPr>
        <w:fldChar w:fldCharType="end"/>
      </w:r>
      <w:r>
        <w:tab/>
        <w:t>Le présent document est structuré comme suit</w:t>
      </w:r>
      <w:r w:rsidR="00412CC5">
        <w:t> :</w:t>
      </w:r>
    </w:p>
    <w:sdt>
      <w:sdtPr>
        <w:rPr>
          <w:rFonts w:cs="Arial"/>
          <w:caps w:val="0"/>
        </w:rPr>
        <w:id w:val="-454788501"/>
        <w:docPartObj>
          <w:docPartGallery w:val="Table of Contents"/>
          <w:docPartUnique/>
        </w:docPartObj>
      </w:sdtPr>
      <w:sdtEndPr>
        <w:rPr>
          <w:noProof/>
        </w:rPr>
      </w:sdtEndPr>
      <w:sdtContent>
        <w:p w:rsidR="001775AA" w:rsidRDefault="00C07EED" w:rsidP="001775AA">
          <w:pPr>
            <w:pStyle w:val="TOC1"/>
            <w:rPr>
              <w:rFonts w:asciiTheme="minorHAnsi" w:eastAsiaTheme="minorEastAsia" w:hAnsiTheme="minorHAnsi" w:cstheme="minorBidi"/>
              <w:noProof/>
              <w:sz w:val="22"/>
              <w:szCs w:val="22"/>
              <w:lang w:val="en-US"/>
            </w:rPr>
          </w:pPr>
          <w:r w:rsidRPr="00125F1C">
            <w:rPr>
              <w:rFonts w:cs="Arial"/>
            </w:rPr>
            <w:fldChar w:fldCharType="begin"/>
          </w:r>
          <w:r w:rsidRPr="00125F1C">
            <w:rPr>
              <w:rFonts w:cs="Arial"/>
            </w:rPr>
            <w:instrText xml:space="preserve"> TOC \o "1-3" \h \z \u </w:instrText>
          </w:r>
          <w:r w:rsidRPr="00125F1C">
            <w:rPr>
              <w:rFonts w:cs="Arial"/>
            </w:rPr>
            <w:fldChar w:fldCharType="separate"/>
          </w:r>
          <w:hyperlink w:anchor="_Toc116294275" w:history="1">
            <w:r w:rsidR="001775AA" w:rsidRPr="002D2EAE">
              <w:rPr>
                <w:rStyle w:val="Hyperlink"/>
                <w:noProof/>
                <w:snapToGrid w:val="0"/>
              </w:rPr>
              <w:t>Résumé</w:t>
            </w:r>
            <w:r w:rsidR="001775AA">
              <w:rPr>
                <w:noProof/>
                <w:webHidden/>
              </w:rPr>
              <w:tab/>
            </w:r>
            <w:r w:rsidR="001775AA">
              <w:rPr>
                <w:noProof/>
                <w:webHidden/>
              </w:rPr>
              <w:fldChar w:fldCharType="begin"/>
            </w:r>
            <w:r w:rsidR="001775AA">
              <w:rPr>
                <w:noProof/>
                <w:webHidden/>
              </w:rPr>
              <w:instrText xml:space="preserve"> PAGEREF _Toc116294275 \h </w:instrText>
            </w:r>
            <w:r w:rsidR="001775AA">
              <w:rPr>
                <w:noProof/>
                <w:webHidden/>
              </w:rPr>
            </w:r>
            <w:r w:rsidR="001775AA">
              <w:rPr>
                <w:noProof/>
                <w:webHidden/>
              </w:rPr>
              <w:fldChar w:fldCharType="separate"/>
            </w:r>
            <w:r w:rsidR="001775AA">
              <w:rPr>
                <w:noProof/>
                <w:webHidden/>
              </w:rPr>
              <w:t>1</w:t>
            </w:r>
            <w:r w:rsidR="001775AA">
              <w:rPr>
                <w:noProof/>
                <w:webHidden/>
              </w:rPr>
              <w:fldChar w:fldCharType="end"/>
            </w:r>
          </w:hyperlink>
        </w:p>
        <w:p w:rsidR="001775AA" w:rsidRDefault="00073F95" w:rsidP="001775AA">
          <w:pPr>
            <w:pStyle w:val="TOC1"/>
            <w:rPr>
              <w:rFonts w:asciiTheme="minorHAnsi" w:eastAsiaTheme="minorEastAsia" w:hAnsiTheme="minorHAnsi" w:cstheme="minorBidi"/>
              <w:noProof/>
              <w:sz w:val="22"/>
              <w:szCs w:val="22"/>
              <w:lang w:val="en-US"/>
            </w:rPr>
          </w:pPr>
          <w:hyperlink w:anchor="_Toc116294276" w:history="1">
            <w:r w:rsidR="001775AA" w:rsidRPr="002D2EAE">
              <w:rPr>
                <w:rStyle w:val="Hyperlink"/>
                <w:noProof/>
              </w:rPr>
              <w:t>Informations générales</w:t>
            </w:r>
            <w:r w:rsidR="001775AA">
              <w:rPr>
                <w:noProof/>
                <w:webHidden/>
              </w:rPr>
              <w:tab/>
            </w:r>
            <w:r w:rsidR="001775AA">
              <w:rPr>
                <w:noProof/>
                <w:webHidden/>
              </w:rPr>
              <w:fldChar w:fldCharType="begin"/>
            </w:r>
            <w:r w:rsidR="001775AA">
              <w:rPr>
                <w:noProof/>
                <w:webHidden/>
              </w:rPr>
              <w:instrText xml:space="preserve"> PAGEREF _Toc116294276 \h </w:instrText>
            </w:r>
            <w:r w:rsidR="001775AA">
              <w:rPr>
                <w:noProof/>
                <w:webHidden/>
              </w:rPr>
            </w:r>
            <w:r w:rsidR="001775AA">
              <w:rPr>
                <w:noProof/>
                <w:webHidden/>
              </w:rPr>
              <w:fldChar w:fldCharType="separate"/>
            </w:r>
            <w:r w:rsidR="001775AA">
              <w:rPr>
                <w:noProof/>
                <w:webHidden/>
              </w:rPr>
              <w:t>1</w:t>
            </w:r>
            <w:r w:rsidR="001775AA">
              <w:rPr>
                <w:noProof/>
                <w:webHidden/>
              </w:rPr>
              <w:fldChar w:fldCharType="end"/>
            </w:r>
          </w:hyperlink>
        </w:p>
        <w:p w:rsidR="001775AA" w:rsidRDefault="00073F95" w:rsidP="001775AA">
          <w:pPr>
            <w:pStyle w:val="TOC1"/>
            <w:rPr>
              <w:rFonts w:asciiTheme="minorHAnsi" w:eastAsiaTheme="minorEastAsia" w:hAnsiTheme="minorHAnsi" w:cstheme="minorBidi"/>
              <w:noProof/>
              <w:sz w:val="22"/>
              <w:szCs w:val="22"/>
              <w:lang w:val="en-US"/>
            </w:rPr>
          </w:pPr>
          <w:hyperlink w:anchor="_Toc116294277" w:history="1">
            <w:r w:rsidR="001775AA" w:rsidRPr="002D2EAE">
              <w:rPr>
                <w:rStyle w:val="Hyperlink"/>
                <w:noProof/>
              </w:rPr>
              <w:t>FAITS NOUVEAUX SURVENUS depuis la cinquante-cinquième session ordinaire du Conseil</w:t>
            </w:r>
            <w:r w:rsidR="001775AA">
              <w:rPr>
                <w:noProof/>
                <w:webHidden/>
              </w:rPr>
              <w:tab/>
            </w:r>
            <w:r w:rsidR="001775AA">
              <w:rPr>
                <w:noProof/>
                <w:webHidden/>
              </w:rPr>
              <w:fldChar w:fldCharType="begin"/>
            </w:r>
            <w:r w:rsidR="001775AA">
              <w:rPr>
                <w:noProof/>
                <w:webHidden/>
              </w:rPr>
              <w:instrText xml:space="preserve"> PAGEREF _Toc116294277 \h </w:instrText>
            </w:r>
            <w:r w:rsidR="001775AA">
              <w:rPr>
                <w:noProof/>
                <w:webHidden/>
              </w:rPr>
            </w:r>
            <w:r w:rsidR="001775AA">
              <w:rPr>
                <w:noProof/>
                <w:webHidden/>
              </w:rPr>
              <w:fldChar w:fldCharType="separate"/>
            </w:r>
            <w:r w:rsidR="001775AA">
              <w:rPr>
                <w:noProof/>
                <w:webHidden/>
              </w:rPr>
              <w:t>2</w:t>
            </w:r>
            <w:r w:rsidR="001775AA">
              <w:rPr>
                <w:noProof/>
                <w:webHidden/>
              </w:rPr>
              <w:fldChar w:fldCharType="end"/>
            </w:r>
          </w:hyperlink>
        </w:p>
        <w:p w:rsidR="001775AA" w:rsidRDefault="00073F95">
          <w:pPr>
            <w:pStyle w:val="TOC2"/>
            <w:rPr>
              <w:rFonts w:asciiTheme="minorHAnsi" w:eastAsiaTheme="minorEastAsia" w:hAnsiTheme="minorHAnsi" w:cstheme="minorBidi"/>
              <w:noProof/>
              <w:sz w:val="22"/>
              <w:szCs w:val="22"/>
              <w:lang w:val="en-US"/>
            </w:rPr>
          </w:pPr>
          <w:hyperlink w:anchor="_Toc116294278" w:history="1">
            <w:r w:rsidR="001775AA" w:rsidRPr="002D2EAE">
              <w:rPr>
                <w:rStyle w:val="Hyperlink"/>
                <w:noProof/>
              </w:rPr>
              <w:t>Circulaires UPOV E-21/229 et E-21/230 du 19 novembre 2021</w:t>
            </w:r>
            <w:r w:rsidR="001775AA">
              <w:rPr>
                <w:noProof/>
                <w:webHidden/>
              </w:rPr>
              <w:tab/>
            </w:r>
            <w:r w:rsidR="001775AA">
              <w:rPr>
                <w:noProof/>
                <w:webHidden/>
              </w:rPr>
              <w:fldChar w:fldCharType="begin"/>
            </w:r>
            <w:r w:rsidR="001775AA">
              <w:rPr>
                <w:noProof/>
                <w:webHidden/>
              </w:rPr>
              <w:instrText xml:space="preserve"> PAGEREF _Toc116294278 \h </w:instrText>
            </w:r>
            <w:r w:rsidR="001775AA">
              <w:rPr>
                <w:noProof/>
                <w:webHidden/>
              </w:rPr>
            </w:r>
            <w:r w:rsidR="001775AA">
              <w:rPr>
                <w:noProof/>
                <w:webHidden/>
              </w:rPr>
              <w:fldChar w:fldCharType="separate"/>
            </w:r>
            <w:r w:rsidR="001775AA">
              <w:rPr>
                <w:noProof/>
                <w:webHidden/>
              </w:rPr>
              <w:t>2</w:t>
            </w:r>
            <w:r w:rsidR="001775AA">
              <w:rPr>
                <w:noProof/>
                <w:webHidden/>
              </w:rPr>
              <w:fldChar w:fldCharType="end"/>
            </w:r>
          </w:hyperlink>
        </w:p>
        <w:p w:rsidR="001775AA" w:rsidRDefault="00073F95">
          <w:pPr>
            <w:pStyle w:val="TOC2"/>
            <w:rPr>
              <w:rFonts w:asciiTheme="minorHAnsi" w:eastAsiaTheme="minorEastAsia" w:hAnsiTheme="minorHAnsi" w:cstheme="minorBidi"/>
              <w:noProof/>
              <w:sz w:val="22"/>
              <w:szCs w:val="22"/>
              <w:lang w:val="en-US"/>
            </w:rPr>
          </w:pPr>
          <w:hyperlink w:anchor="_Toc116294279" w:history="1">
            <w:r w:rsidR="001775AA" w:rsidRPr="002D2EAE">
              <w:rPr>
                <w:rStyle w:val="Hyperlink"/>
                <w:noProof/>
              </w:rPr>
              <w:t>Première réunion du WG-SHF (17 mars 2022)</w:t>
            </w:r>
            <w:r w:rsidR="001775AA">
              <w:rPr>
                <w:noProof/>
                <w:webHidden/>
              </w:rPr>
              <w:tab/>
            </w:r>
            <w:r w:rsidR="001775AA">
              <w:rPr>
                <w:noProof/>
                <w:webHidden/>
              </w:rPr>
              <w:fldChar w:fldCharType="begin"/>
            </w:r>
            <w:r w:rsidR="001775AA">
              <w:rPr>
                <w:noProof/>
                <w:webHidden/>
              </w:rPr>
              <w:instrText xml:space="preserve"> PAGEREF _Toc116294279 \h </w:instrText>
            </w:r>
            <w:r w:rsidR="001775AA">
              <w:rPr>
                <w:noProof/>
                <w:webHidden/>
              </w:rPr>
            </w:r>
            <w:r w:rsidR="001775AA">
              <w:rPr>
                <w:noProof/>
                <w:webHidden/>
              </w:rPr>
              <w:fldChar w:fldCharType="separate"/>
            </w:r>
            <w:r w:rsidR="001775AA">
              <w:rPr>
                <w:noProof/>
                <w:webHidden/>
              </w:rPr>
              <w:t>3</w:t>
            </w:r>
            <w:r w:rsidR="001775AA">
              <w:rPr>
                <w:noProof/>
                <w:webHidden/>
              </w:rPr>
              <w:fldChar w:fldCharType="end"/>
            </w:r>
          </w:hyperlink>
        </w:p>
        <w:p w:rsidR="001775AA" w:rsidRDefault="00073F95">
          <w:pPr>
            <w:pStyle w:val="TOC2"/>
            <w:rPr>
              <w:rFonts w:asciiTheme="minorHAnsi" w:eastAsiaTheme="minorEastAsia" w:hAnsiTheme="minorHAnsi" w:cstheme="minorBidi"/>
              <w:noProof/>
              <w:sz w:val="22"/>
              <w:szCs w:val="22"/>
              <w:lang w:val="en-US"/>
            </w:rPr>
          </w:pPr>
          <w:hyperlink w:anchor="_Toc116294280" w:history="1">
            <w:r w:rsidR="001775AA" w:rsidRPr="002D2EAE">
              <w:rPr>
                <w:rStyle w:val="Hyperlink"/>
                <w:noProof/>
              </w:rPr>
              <w:t>Deuxième réunion du WG-SHF (7 septembre 2022)</w:t>
            </w:r>
            <w:r w:rsidR="001775AA">
              <w:rPr>
                <w:noProof/>
                <w:webHidden/>
              </w:rPr>
              <w:tab/>
            </w:r>
            <w:r w:rsidR="001775AA">
              <w:rPr>
                <w:noProof/>
                <w:webHidden/>
              </w:rPr>
              <w:fldChar w:fldCharType="begin"/>
            </w:r>
            <w:r w:rsidR="001775AA">
              <w:rPr>
                <w:noProof/>
                <w:webHidden/>
              </w:rPr>
              <w:instrText xml:space="preserve"> PAGEREF _Toc116294280 \h </w:instrText>
            </w:r>
            <w:r w:rsidR="001775AA">
              <w:rPr>
                <w:noProof/>
                <w:webHidden/>
              </w:rPr>
            </w:r>
            <w:r w:rsidR="001775AA">
              <w:rPr>
                <w:noProof/>
                <w:webHidden/>
              </w:rPr>
              <w:fldChar w:fldCharType="separate"/>
            </w:r>
            <w:r w:rsidR="001775AA">
              <w:rPr>
                <w:noProof/>
                <w:webHidden/>
              </w:rPr>
              <w:t>3</w:t>
            </w:r>
            <w:r w:rsidR="001775AA">
              <w:rPr>
                <w:noProof/>
                <w:webHidden/>
              </w:rPr>
              <w:fldChar w:fldCharType="end"/>
            </w:r>
          </w:hyperlink>
        </w:p>
        <w:p w:rsidR="001775AA" w:rsidRDefault="00073F95">
          <w:pPr>
            <w:pStyle w:val="TOC2"/>
            <w:rPr>
              <w:rFonts w:asciiTheme="minorHAnsi" w:eastAsiaTheme="minorEastAsia" w:hAnsiTheme="minorHAnsi" w:cstheme="minorBidi"/>
              <w:noProof/>
              <w:sz w:val="22"/>
              <w:szCs w:val="22"/>
              <w:lang w:val="en-US"/>
            </w:rPr>
          </w:pPr>
          <w:hyperlink w:anchor="_Toc116294281" w:history="1">
            <w:r w:rsidR="001775AA" w:rsidRPr="002D2EAE">
              <w:rPr>
                <w:rStyle w:val="Hyperlink"/>
                <w:noProof/>
              </w:rPr>
              <w:t>Troisième réunion du WG-SHF (16 mars 2023)</w:t>
            </w:r>
            <w:r w:rsidR="001775AA">
              <w:rPr>
                <w:noProof/>
                <w:webHidden/>
              </w:rPr>
              <w:tab/>
            </w:r>
            <w:r w:rsidR="001775AA">
              <w:rPr>
                <w:noProof/>
                <w:webHidden/>
              </w:rPr>
              <w:fldChar w:fldCharType="begin"/>
            </w:r>
            <w:r w:rsidR="001775AA">
              <w:rPr>
                <w:noProof/>
                <w:webHidden/>
              </w:rPr>
              <w:instrText xml:space="preserve"> PAGEREF _Toc116294281 \h </w:instrText>
            </w:r>
            <w:r w:rsidR="001775AA">
              <w:rPr>
                <w:noProof/>
                <w:webHidden/>
              </w:rPr>
            </w:r>
            <w:r w:rsidR="001775AA">
              <w:rPr>
                <w:noProof/>
                <w:webHidden/>
              </w:rPr>
              <w:fldChar w:fldCharType="separate"/>
            </w:r>
            <w:r w:rsidR="001775AA">
              <w:rPr>
                <w:noProof/>
                <w:webHidden/>
              </w:rPr>
              <w:t>4</w:t>
            </w:r>
            <w:r w:rsidR="001775AA">
              <w:rPr>
                <w:noProof/>
                <w:webHidden/>
              </w:rPr>
              <w:fldChar w:fldCharType="end"/>
            </w:r>
          </w:hyperlink>
        </w:p>
        <w:p w:rsidR="00C07EED" w:rsidRPr="00125F1C" w:rsidRDefault="00C07EED" w:rsidP="001775AA">
          <w:pPr>
            <w:keepNext/>
            <w:tabs>
              <w:tab w:val="left" w:pos="1260"/>
              <w:tab w:val="right" w:leader="dot" w:pos="9639"/>
            </w:tabs>
            <w:ind w:left="1260" w:hanging="1260"/>
            <w:rPr>
              <w:rFonts w:cs="Arial"/>
              <w:caps/>
            </w:rPr>
          </w:pPr>
          <w:r w:rsidRPr="00125F1C">
            <w:rPr>
              <w:rFonts w:cs="Arial"/>
              <w:caps/>
            </w:rPr>
            <w:fldChar w:fldCharType="end"/>
          </w:r>
          <w:r>
            <w:rPr>
              <w:caps/>
            </w:rPr>
            <w:t>ANNEXE</w:t>
          </w:r>
          <w:r>
            <w:rPr>
              <w:caps/>
            </w:rPr>
            <w:tab/>
            <w:t>MANDAT ET COMPOSITION DU GROUPE DE TRAVAIL SUR LES ORIENTATIONS CONCERNANT LES PETITS EXPLOITANTS AGRICOLES EN LIEN AVEC L</w:t>
          </w:r>
          <w:r w:rsidR="00412CC5">
            <w:rPr>
              <w:caps/>
            </w:rPr>
            <w:t>’</w:t>
          </w:r>
          <w:r>
            <w:rPr>
              <w:caps/>
            </w:rPr>
            <w:t>UTILIS</w:t>
          </w:r>
          <w:r w:rsidR="001775AA">
            <w:rPr>
              <w:caps/>
            </w:rPr>
            <w:t>ATION À DES FINS PRIVÉES ET NON-</w:t>
          </w:r>
          <w:r>
            <w:rPr>
              <w:caps/>
            </w:rPr>
            <w:t>COMMERCIALES (WG</w:t>
          </w:r>
          <w:r w:rsidR="00412CC5">
            <w:rPr>
              <w:caps/>
            </w:rPr>
            <w:t>-</w:t>
          </w:r>
          <w:r>
            <w:rPr>
              <w:caps/>
            </w:rPr>
            <w:t>SHF)</w:t>
          </w:r>
        </w:p>
      </w:sdtContent>
    </w:sdt>
    <w:p w:rsidR="00C07EED" w:rsidRPr="00125F1C" w:rsidRDefault="00C07EED" w:rsidP="00C07EED">
      <w:pPr>
        <w:rPr>
          <w:rFonts w:cs="Arial"/>
          <w:highlight w:val="yellow"/>
        </w:rPr>
      </w:pPr>
    </w:p>
    <w:p w:rsidR="00C07EED" w:rsidRPr="00125F1C" w:rsidRDefault="00C07EED" w:rsidP="00C07EED">
      <w:pPr>
        <w:rPr>
          <w:rFonts w:cs="Arial"/>
          <w:highlight w:val="yellow"/>
        </w:rPr>
      </w:pPr>
    </w:p>
    <w:p w:rsidR="00C07EED" w:rsidRPr="00125F1C" w:rsidRDefault="00C07EED" w:rsidP="00C07EED">
      <w:pPr>
        <w:rPr>
          <w:rFonts w:cs="Arial"/>
          <w:highlight w:val="yellow"/>
        </w:rPr>
      </w:pPr>
    </w:p>
    <w:p w:rsidR="00C07EED" w:rsidRPr="00125F1C" w:rsidRDefault="00C07EED" w:rsidP="001775AA">
      <w:pPr>
        <w:pStyle w:val="Heading1"/>
        <w:rPr>
          <w:rFonts w:cs="Arial"/>
        </w:rPr>
      </w:pPr>
      <w:bookmarkStart w:id="2" w:name="_Toc116294276"/>
      <w:r>
        <w:t>I</w:t>
      </w:r>
      <w:r w:rsidR="002B7FB4">
        <w:t>nformations générales</w:t>
      </w:r>
      <w:bookmarkEnd w:id="2"/>
    </w:p>
    <w:p w:rsidR="00235889" w:rsidRPr="00125F1C" w:rsidRDefault="00235889" w:rsidP="00235889">
      <w:pPr>
        <w:rPr>
          <w:rFonts w:cs="Arial"/>
        </w:rPr>
      </w:pPr>
    </w:p>
    <w:p w:rsidR="00031A1B" w:rsidRPr="00125F1C" w:rsidRDefault="00031A1B" w:rsidP="00031A1B">
      <w:pPr>
        <w:rPr>
          <w:rFonts w:cs="Arial"/>
        </w:rPr>
      </w:pPr>
      <w:r w:rsidRPr="00125F1C">
        <w:rPr>
          <w:rFonts w:cs="Arial"/>
        </w:rPr>
        <w:fldChar w:fldCharType="begin"/>
      </w:r>
      <w:r w:rsidRPr="00125F1C">
        <w:rPr>
          <w:rFonts w:cs="Arial"/>
        </w:rPr>
        <w:instrText xml:space="preserve"> AUTONUM  </w:instrText>
      </w:r>
      <w:r w:rsidRPr="00125F1C">
        <w:rPr>
          <w:rFonts w:cs="Arial"/>
        </w:rPr>
        <w:fldChar w:fldCharType="end"/>
      </w:r>
      <w:r>
        <w:tab/>
        <w:t>À sa cinquante</w:t>
      </w:r>
      <w:r w:rsidR="00412CC5">
        <w:t>-</w:t>
      </w:r>
      <w:r>
        <w:t>cinqu</w:t>
      </w:r>
      <w:r w:rsidR="00412CC5">
        <w:t>ième session</w:t>
      </w:r>
      <w:r>
        <w:t xml:space="preserve"> ordinaire tenue à Genève le 29 octobre 2021 par voie électronique, le Conseil a reçu le rapport ci</w:t>
      </w:r>
      <w:r w:rsidR="00412CC5">
        <w:t>-</w:t>
      </w:r>
      <w:r>
        <w:t>après sur les travaux du Comité consultatif (voir le document C/55/13 intitulé “Rapport du président sur les travaux de la quatre</w:t>
      </w:r>
      <w:r w:rsidR="00412CC5">
        <w:t>-</w:t>
      </w:r>
      <w:r>
        <w:t>vingt</w:t>
      </w:r>
      <w:r w:rsidR="00412CC5">
        <w:t>-</w:t>
      </w:r>
      <w:r>
        <w:t>dix</w:t>
      </w:r>
      <w:r w:rsidR="00412CC5">
        <w:t>-</w:t>
      </w:r>
      <w:r>
        <w:t>huit</w:t>
      </w:r>
      <w:r w:rsidR="00412CC5">
        <w:t>ième session</w:t>
      </w:r>
      <w:r>
        <w:t xml:space="preserve"> du Comité </w:t>
      </w:r>
      <w:proofErr w:type="gramStart"/>
      <w:r>
        <w:t>consultatif;  adoption</w:t>
      </w:r>
      <w:proofErr w:type="gramEnd"/>
      <w:r>
        <w:t>, le cas échéant, des recommandations élaborées par ce comité”, voir les paragraphes 34 et 35).</w:t>
      </w:r>
    </w:p>
    <w:p w:rsidR="00031A1B" w:rsidRPr="00125F1C" w:rsidRDefault="00031A1B" w:rsidP="001775AA">
      <w:pPr>
        <w:rPr>
          <w:rFonts w:cs="Arial"/>
        </w:rPr>
      </w:pPr>
    </w:p>
    <w:p w:rsidR="00C07EED" w:rsidRPr="00125F1C" w:rsidRDefault="00C07EED" w:rsidP="00CA181E">
      <w:pPr>
        <w:keepLines/>
        <w:rPr>
          <w:rFonts w:cs="Arial"/>
        </w:rPr>
      </w:pPr>
      <w:r w:rsidRPr="00125F1C">
        <w:rPr>
          <w:rFonts w:cs="Arial"/>
        </w:rPr>
        <w:lastRenderedPageBreak/>
        <w:fldChar w:fldCharType="begin"/>
      </w:r>
      <w:r w:rsidRPr="00125F1C">
        <w:rPr>
          <w:rFonts w:cs="Arial"/>
        </w:rPr>
        <w:instrText xml:space="preserve"> AUTONUM  </w:instrText>
      </w:r>
      <w:r w:rsidRPr="00125F1C">
        <w:rPr>
          <w:rFonts w:cs="Arial"/>
        </w:rPr>
        <w:fldChar w:fldCharType="end"/>
      </w:r>
      <w:r>
        <w:tab/>
        <w:t>À sa quatre</w:t>
      </w:r>
      <w:r w:rsidR="00412CC5">
        <w:t>-</w:t>
      </w:r>
      <w:r>
        <w:t>vingt</w:t>
      </w:r>
      <w:r w:rsidR="00412CC5">
        <w:t>-</w:t>
      </w:r>
      <w:r>
        <w:t>dix</w:t>
      </w:r>
      <w:r w:rsidR="00412CC5">
        <w:t>-</w:t>
      </w:r>
      <w:r>
        <w:t>huit</w:t>
      </w:r>
      <w:r w:rsidR="00412CC5">
        <w:t>ième session</w:t>
      </w:r>
      <w:r>
        <w:t xml:space="preserve"> tenue le 28 octobre 2021, le Comité consultatif a pris note des observations formulées par l</w:t>
      </w:r>
      <w:r w:rsidR="00412CC5">
        <w:t>’</w:t>
      </w:r>
      <w:r>
        <w:t>Union européenne sur le document “Orientations possibles concernant les petits exploitants agricoles en lien avec l</w:t>
      </w:r>
      <w:r w:rsidR="00412CC5">
        <w:t>’</w:t>
      </w:r>
      <w:r>
        <w:t>utilis</w:t>
      </w:r>
      <w:r w:rsidR="001775AA">
        <w:t>ation à des fins privées et non-</w:t>
      </w:r>
      <w:r>
        <w:t>commerciales”, reçues en réponse à la circulaire E</w:t>
      </w:r>
      <w:r w:rsidR="00412CC5">
        <w:t>-</w:t>
      </w:r>
      <w:r>
        <w:t>21/124 du 23 août 2021, qui demandaient un examen plus approfon</w:t>
      </w:r>
      <w:r w:rsidR="002B7FB4">
        <w:t>di.  Il</w:t>
      </w:r>
      <w:r>
        <w:t xml:space="preserve"> a pris note de l</w:t>
      </w:r>
      <w:r w:rsidR="00412CC5">
        <w:t>’</w:t>
      </w:r>
      <w:r>
        <w:t>explication donnée par le Bureau de l</w:t>
      </w:r>
      <w:r w:rsidR="00412CC5">
        <w:t>’</w:t>
      </w:r>
      <w:r>
        <w:t>Union selon laquelle les propositions figurant dans le document seraient examinées par le Comité consultatif lors de sa session virtuelle du 28 octobre 2021, en tenant compte des observations formulées par l</w:t>
      </w:r>
      <w:r w:rsidR="00412CC5">
        <w:t>’</w:t>
      </w:r>
      <w:r>
        <w:t>Union européenne.</w:t>
      </w:r>
    </w:p>
    <w:p w:rsidR="006B65FD" w:rsidRDefault="00C07EED" w:rsidP="00C07EED">
      <w:pPr>
        <w:keepNext/>
        <w:spacing w:before="240"/>
      </w:pPr>
      <w:r w:rsidRPr="00125F1C">
        <w:rPr>
          <w:rFonts w:cs="Arial"/>
        </w:rPr>
        <w:fldChar w:fldCharType="begin"/>
      </w:r>
      <w:r w:rsidRPr="00125F1C">
        <w:rPr>
          <w:rFonts w:cs="Arial"/>
        </w:rPr>
        <w:instrText xml:space="preserve"> AUTONUM  </w:instrText>
      </w:r>
      <w:r w:rsidRPr="00125F1C">
        <w:rPr>
          <w:rFonts w:cs="Arial"/>
        </w:rPr>
        <w:fldChar w:fldCharType="end"/>
      </w:r>
      <w:r>
        <w:tab/>
        <w:t>Le Comité consultatif</w:t>
      </w:r>
    </w:p>
    <w:p w:rsidR="00C07EED" w:rsidRPr="00125F1C" w:rsidRDefault="00C07EED" w:rsidP="00C07EED">
      <w:pPr>
        <w:keepNext/>
        <w:ind w:left="567"/>
        <w:rPr>
          <w:rFonts w:cs="Arial"/>
        </w:rPr>
      </w:pPr>
    </w:p>
    <w:p w:rsidR="00C07EED" w:rsidRPr="00125F1C" w:rsidRDefault="00C07EED" w:rsidP="00C07EED">
      <w:pPr>
        <w:rPr>
          <w:rFonts w:cs="Arial"/>
        </w:rPr>
      </w:pPr>
      <w:r>
        <w:tab/>
        <w:t>a)</w:t>
      </w:r>
      <w:r>
        <w:tab/>
        <w:t>a pris note des faits nouveaux survenus depuis la quatre</w:t>
      </w:r>
      <w:r w:rsidR="00412CC5">
        <w:t>-</w:t>
      </w:r>
      <w:r>
        <w:t>vingt</w:t>
      </w:r>
      <w:r w:rsidR="00412CC5">
        <w:t>-</w:t>
      </w:r>
      <w:r>
        <w:t>dix</w:t>
      </w:r>
      <w:r w:rsidR="00412CC5">
        <w:t>-</w:t>
      </w:r>
      <w:r>
        <w:t>sept</w:t>
      </w:r>
      <w:r w:rsidR="00412CC5">
        <w:t>ième session</w:t>
      </w:r>
      <w:r w:rsidR="001775AA">
        <w:t xml:space="preserve"> du Comité </w:t>
      </w:r>
      <w:r>
        <w:t>consultatif en rapport avec les orientations possibles concernant les petits exploitants agricoles en lien avec l</w:t>
      </w:r>
      <w:r w:rsidR="00412CC5">
        <w:t>’</w:t>
      </w:r>
      <w:r>
        <w:t>utilis</w:t>
      </w:r>
      <w:r w:rsidR="001775AA">
        <w:t>ation à des fins privées et non-</w:t>
      </w:r>
      <w:r>
        <w:t xml:space="preserve">commerciales, dont il est rendu compte dans le </w:t>
      </w:r>
      <w:r w:rsidR="00412CC5">
        <w:t>document</w:t>
      </w:r>
      <w:r w:rsidR="002B7FB4">
        <w:t> </w:t>
      </w:r>
      <w:r w:rsidR="00412CC5">
        <w:t>CC</w:t>
      </w:r>
      <w:r>
        <w:t>/98/11,</w:t>
      </w:r>
    </w:p>
    <w:p w:rsidR="00C07EED" w:rsidRPr="00125F1C" w:rsidRDefault="00C07EED" w:rsidP="00C07EED">
      <w:pPr>
        <w:rPr>
          <w:rFonts w:cs="Arial"/>
        </w:rPr>
      </w:pPr>
    </w:p>
    <w:p w:rsidR="00C07EED" w:rsidRPr="00125F1C" w:rsidRDefault="00C07EED" w:rsidP="00C07EED">
      <w:pPr>
        <w:rPr>
          <w:rFonts w:cs="Arial"/>
        </w:rPr>
      </w:pPr>
      <w:r>
        <w:tab/>
        <w:t>b)</w:t>
      </w:r>
      <w:r>
        <w:tab/>
        <w:t xml:space="preserve">a décidé </w:t>
      </w:r>
      <w:r w:rsidR="00047490">
        <w:t>d’établir</w:t>
      </w:r>
      <w:r>
        <w:t xml:space="preserve"> un groupe de travail chargé d</w:t>
      </w:r>
      <w:r w:rsidR="00412CC5">
        <w:t>’</w:t>
      </w:r>
      <w:r>
        <w:t>élaborer des orientations concernant les petits exploitants agricoles en lien avec l</w:t>
      </w:r>
      <w:r w:rsidR="00412CC5">
        <w:t>’</w:t>
      </w:r>
      <w:r>
        <w:t>utilisation à des fins privées et non</w:t>
      </w:r>
      <w:r w:rsidR="001775AA">
        <w:t>-</w:t>
      </w:r>
      <w:r>
        <w:t>commerciales, notamment de rédiger une version révisée des “Notes explicatives sur les exceptions au droit d</w:t>
      </w:r>
      <w:r w:rsidR="00412CC5">
        <w:t>’</w:t>
      </w:r>
      <w:r>
        <w:t>obtenteur selon l</w:t>
      </w:r>
      <w:r w:rsidR="00412CC5">
        <w:t>’</w:t>
      </w:r>
      <w:r>
        <w:t xml:space="preserve">Acte de 1991 de la </w:t>
      </w:r>
      <w:r w:rsidR="00412CC5">
        <w:t>Convention UPOV</w:t>
      </w:r>
      <w:r>
        <w:t>” et de rédiger une version révisée des questions</w:t>
      </w:r>
      <w:r w:rsidR="00412CC5">
        <w:t>-</w:t>
      </w:r>
      <w:r>
        <w:t>réponses sur les exceptions au droit d</w:t>
      </w:r>
      <w:r w:rsidR="00412CC5">
        <w:t>’</w:t>
      </w:r>
      <w:r>
        <w:t>obtenteur,</w:t>
      </w:r>
      <w:r w:rsidR="00047490">
        <w:t xml:space="preserve"> </w:t>
      </w:r>
    </w:p>
    <w:p w:rsidR="00C07EED" w:rsidRPr="00125F1C" w:rsidRDefault="00C07EED" w:rsidP="00C07EED">
      <w:pPr>
        <w:rPr>
          <w:rFonts w:cs="Arial"/>
        </w:rPr>
      </w:pPr>
    </w:p>
    <w:p w:rsidR="00C07EED" w:rsidRPr="00125F1C" w:rsidRDefault="00C07EED" w:rsidP="00C07EED">
      <w:pPr>
        <w:rPr>
          <w:rFonts w:cs="Arial"/>
        </w:rPr>
      </w:pPr>
      <w:r>
        <w:tab/>
        <w:t>c)</w:t>
      </w:r>
      <w:r>
        <w:tab/>
        <w:t>est convenu que le mandat du groupe de travail soit approuvé par le Comité consultatif par correspondance,</w:t>
      </w:r>
    </w:p>
    <w:p w:rsidR="00C07EED" w:rsidRPr="00125F1C" w:rsidRDefault="00C07EED" w:rsidP="00C07EED">
      <w:pPr>
        <w:rPr>
          <w:rFonts w:cs="Arial"/>
        </w:rPr>
      </w:pPr>
    </w:p>
    <w:p w:rsidR="00C07EED" w:rsidRPr="00125F1C" w:rsidRDefault="00C07EED" w:rsidP="00C07EED">
      <w:pPr>
        <w:rPr>
          <w:rFonts w:cs="Arial"/>
        </w:rPr>
      </w:pPr>
      <w:r>
        <w:tab/>
        <w:t>d)</w:t>
      </w:r>
      <w:r>
        <w:tab/>
        <w:t>est convenu que le groupe de travail soit composé des membres de l</w:t>
      </w:r>
      <w:r w:rsidR="00412CC5">
        <w:t>’</w:t>
      </w:r>
      <w:r>
        <w:t>Union et des observateurs auprès du Conseil qui répondent à une circulaire en exprimant leur intérêt à faire partie du groupe de travail,</w:t>
      </w:r>
    </w:p>
    <w:p w:rsidR="00C07EED" w:rsidRPr="00125F1C" w:rsidRDefault="00C07EED" w:rsidP="00C07EED">
      <w:pPr>
        <w:rPr>
          <w:rFonts w:cs="Arial"/>
        </w:rPr>
      </w:pPr>
    </w:p>
    <w:p w:rsidR="00C07EED" w:rsidRPr="00125F1C" w:rsidRDefault="00C07EED" w:rsidP="00C07EED">
      <w:pPr>
        <w:rPr>
          <w:rFonts w:cs="Arial"/>
          <w:spacing w:val="-2"/>
        </w:rPr>
      </w:pPr>
      <w:r>
        <w:tab/>
        <w:t>e)</w:t>
      </w:r>
      <w:r>
        <w:tab/>
        <w:t>est convenu que la première réunion du groupe de travail se tienne le 17 mars 2022, par des moyens électroniques,</w:t>
      </w:r>
    </w:p>
    <w:p w:rsidR="00C07EED" w:rsidRPr="00125F1C" w:rsidRDefault="00C07EED" w:rsidP="00C07EED">
      <w:pPr>
        <w:rPr>
          <w:rFonts w:cs="Arial"/>
        </w:rPr>
      </w:pPr>
    </w:p>
    <w:p w:rsidR="00C07EED" w:rsidRPr="00125F1C" w:rsidRDefault="00C07EED" w:rsidP="00C07EED">
      <w:pPr>
        <w:rPr>
          <w:rFonts w:cs="Arial"/>
        </w:rPr>
      </w:pPr>
      <w:r>
        <w:tab/>
        <w:t>f)</w:t>
      </w:r>
      <w:r>
        <w:tab/>
        <w:t>est convenu d</w:t>
      </w:r>
      <w:r w:rsidR="00412CC5">
        <w:t>’</w:t>
      </w:r>
      <w:r>
        <w:t>inviter l</w:t>
      </w:r>
      <w:r w:rsidR="00412CC5">
        <w:t>’</w:t>
      </w:r>
      <w:r>
        <w:t>équipe de projet (</w:t>
      </w:r>
      <w:proofErr w:type="spellStart"/>
      <w:r>
        <w:t>Euroseeds</w:t>
      </w:r>
      <w:proofErr w:type="spellEnd"/>
      <w:r>
        <w:t xml:space="preserve">, </w:t>
      </w:r>
      <w:proofErr w:type="spellStart"/>
      <w:r>
        <w:t>Plantum</w:t>
      </w:r>
      <w:proofErr w:type="spellEnd"/>
      <w:r>
        <w:t xml:space="preserve"> et Oxfam), en accord avec le Bureau de l</w:t>
      </w:r>
      <w:r w:rsidR="00412CC5">
        <w:t>’</w:t>
      </w:r>
      <w:r>
        <w:t>Union, à préparer une analyse des contributions figurant dans le compendium avec les réponses à la circulaire E</w:t>
      </w:r>
      <w:r w:rsidR="00412CC5">
        <w:t>-</w:t>
      </w:r>
      <w:r>
        <w:t>20/246 de l</w:t>
      </w:r>
      <w:r w:rsidR="00412CC5">
        <w:t>’</w:t>
      </w:r>
      <w:r>
        <w:t>UPOV (voir l</w:t>
      </w:r>
      <w:r w:rsidR="00412CC5">
        <w:t>’</w:t>
      </w:r>
      <w:r>
        <w:t xml:space="preserve">annexe I du </w:t>
      </w:r>
      <w:r w:rsidR="00412CC5">
        <w:t>document</w:t>
      </w:r>
      <w:r w:rsidR="002B7FB4">
        <w:t> </w:t>
      </w:r>
      <w:r w:rsidR="00412CC5">
        <w:t>CC</w:t>
      </w:r>
      <w:r>
        <w:t>/98/11) et à présenter un rapport assorti de recommandations pour examen par le groupe de travail à sa première réunion,</w:t>
      </w:r>
    </w:p>
    <w:p w:rsidR="00C07EED" w:rsidRPr="00125F1C" w:rsidRDefault="00C07EED" w:rsidP="00C07EED">
      <w:pPr>
        <w:rPr>
          <w:rFonts w:cs="Arial"/>
        </w:rPr>
      </w:pPr>
    </w:p>
    <w:p w:rsidR="00C07EED" w:rsidRPr="00125F1C" w:rsidRDefault="00C07EED" w:rsidP="00C07EED">
      <w:pPr>
        <w:rPr>
          <w:rFonts w:cs="Arial"/>
        </w:rPr>
      </w:pPr>
      <w:r>
        <w:tab/>
        <w:t>g)</w:t>
      </w:r>
      <w:r>
        <w:tab/>
        <w:t>est convenu qu</w:t>
      </w:r>
      <w:r w:rsidR="00412CC5">
        <w:t>’</w:t>
      </w:r>
      <w:r>
        <w:t>une copie du compendium avec les réponses à la circulaire E</w:t>
      </w:r>
      <w:r w:rsidR="00412CC5">
        <w:t>-</w:t>
      </w:r>
      <w:r>
        <w:t>20/246 de l</w:t>
      </w:r>
      <w:r w:rsidR="00412CC5">
        <w:t>’</w:t>
      </w:r>
      <w:r>
        <w:t>UPOV (voir l</w:t>
      </w:r>
      <w:r w:rsidR="00412CC5">
        <w:t>’</w:t>
      </w:r>
      <w:r>
        <w:t xml:space="preserve">annexe I du </w:t>
      </w:r>
      <w:r w:rsidR="00412CC5">
        <w:t>document</w:t>
      </w:r>
      <w:r w:rsidR="002B7FB4">
        <w:t> </w:t>
      </w:r>
      <w:r w:rsidR="00412CC5">
        <w:t>CC</w:t>
      </w:r>
      <w:r>
        <w:t>/98/11) soit fournie à l</w:t>
      </w:r>
      <w:r w:rsidR="00412CC5">
        <w:t>’</w:t>
      </w:r>
      <w:r>
        <w:t>équipe de projet et au groupe de travail, sous réserve de l</w:t>
      </w:r>
      <w:r w:rsidR="00412CC5">
        <w:t>’</w:t>
      </w:r>
      <w:r>
        <w:t>approbation de l</w:t>
      </w:r>
      <w:r w:rsidR="00412CC5">
        <w:t>’</w:t>
      </w:r>
      <w:r>
        <w:t>État et des organisations ayant le statut d</w:t>
      </w:r>
      <w:r w:rsidR="00412CC5">
        <w:t>’</w:t>
      </w:r>
      <w:r>
        <w:t>observateur qui ont contribué au compendium,</w:t>
      </w:r>
    </w:p>
    <w:p w:rsidR="00C07EED" w:rsidRPr="00125F1C" w:rsidRDefault="00C07EED" w:rsidP="00C07EED">
      <w:pPr>
        <w:rPr>
          <w:rFonts w:cs="Arial"/>
        </w:rPr>
      </w:pPr>
    </w:p>
    <w:p w:rsidR="00C07EED" w:rsidRPr="00125F1C" w:rsidRDefault="00C07EED" w:rsidP="00C07EED">
      <w:pPr>
        <w:rPr>
          <w:rFonts w:cs="Arial"/>
        </w:rPr>
      </w:pPr>
      <w:r>
        <w:tab/>
        <w:t>h)</w:t>
      </w:r>
      <w:r>
        <w:tab/>
        <w:t>a recommandé au Conseil d</w:t>
      </w:r>
      <w:r w:rsidR="00412CC5">
        <w:t>’</w:t>
      </w:r>
      <w:r>
        <w:t>accepter l</w:t>
      </w:r>
      <w:r w:rsidR="00412CC5">
        <w:t>’</w:t>
      </w:r>
      <w:r>
        <w:t>inscription dans l</w:t>
      </w:r>
      <w:r w:rsidR="00412CC5">
        <w:t>’</w:t>
      </w:r>
      <w:r>
        <w:t>ordre du jour de la soixante</w:t>
      </w:r>
      <w:r w:rsidR="0001228A">
        <w:noBreakHyphen/>
      </w:r>
      <w:r>
        <w:t>dix</w:t>
      </w:r>
      <w:r w:rsidR="0001228A">
        <w:noBreakHyphen/>
      </w:r>
      <w:r>
        <w:t>neuv</w:t>
      </w:r>
      <w:r w:rsidR="00412CC5">
        <w:t>ième session</w:t>
      </w:r>
      <w:r w:rsidR="006B65FD">
        <w:t xml:space="preserve"> du CAJ</w:t>
      </w:r>
      <w:r>
        <w:t>, qui se tiendra le 26 octobre 2022, d</w:t>
      </w:r>
      <w:r w:rsidR="00412CC5">
        <w:t>’</w:t>
      </w:r>
      <w:r>
        <w:t xml:space="preserve">un point intitulé “Révision des </w:t>
      </w:r>
      <w:r w:rsidR="00412CC5">
        <w:t>‘</w:t>
      </w:r>
      <w:r>
        <w:t>Notes explicatives sur les exceptions au droit d</w:t>
      </w:r>
      <w:r w:rsidR="00412CC5">
        <w:t>’</w:t>
      </w:r>
      <w:r>
        <w:t>obtenteur selon l</w:t>
      </w:r>
      <w:r w:rsidR="00412CC5">
        <w:t>’</w:t>
      </w:r>
      <w:r>
        <w:t xml:space="preserve">Acte de 1991 de la </w:t>
      </w:r>
      <w:r w:rsidR="00412CC5">
        <w:t>Convention UPOV’</w:t>
      </w:r>
      <w:r>
        <w:t>” et</w:t>
      </w:r>
    </w:p>
    <w:p w:rsidR="00C07EED" w:rsidRPr="0001228A" w:rsidRDefault="00C07EED" w:rsidP="00C07EED">
      <w:pPr>
        <w:rPr>
          <w:rFonts w:cs="Arial"/>
          <w:spacing w:val="-4"/>
        </w:rPr>
      </w:pPr>
    </w:p>
    <w:p w:rsidR="00C07EED" w:rsidRPr="0001228A" w:rsidRDefault="00C07EED" w:rsidP="00C07EED">
      <w:pPr>
        <w:rPr>
          <w:rFonts w:cs="Arial"/>
          <w:spacing w:val="-4"/>
        </w:rPr>
      </w:pPr>
      <w:r w:rsidRPr="0001228A">
        <w:rPr>
          <w:spacing w:val="-4"/>
        </w:rPr>
        <w:tab/>
        <w:t>i)</w:t>
      </w:r>
      <w:r w:rsidRPr="0001228A">
        <w:rPr>
          <w:spacing w:val="-4"/>
        </w:rPr>
        <w:tab/>
        <w:t>est convenu d</w:t>
      </w:r>
      <w:r w:rsidR="00412CC5" w:rsidRPr="0001228A">
        <w:rPr>
          <w:spacing w:val="-4"/>
        </w:rPr>
        <w:t>’</w:t>
      </w:r>
      <w:r w:rsidRPr="0001228A">
        <w:rPr>
          <w:spacing w:val="-4"/>
        </w:rPr>
        <w:t>inscrire à l</w:t>
      </w:r>
      <w:r w:rsidR="00412CC5" w:rsidRPr="0001228A">
        <w:rPr>
          <w:spacing w:val="-4"/>
        </w:rPr>
        <w:t>’</w:t>
      </w:r>
      <w:r w:rsidRPr="0001228A">
        <w:rPr>
          <w:spacing w:val="-4"/>
        </w:rPr>
        <w:t>ordre du jour de la quatre</w:t>
      </w:r>
      <w:r w:rsidR="00412CC5" w:rsidRPr="0001228A">
        <w:rPr>
          <w:spacing w:val="-4"/>
        </w:rPr>
        <w:t>-</w:t>
      </w:r>
      <w:r w:rsidRPr="0001228A">
        <w:rPr>
          <w:spacing w:val="-4"/>
        </w:rPr>
        <w:t>vingt</w:t>
      </w:r>
      <w:r w:rsidR="00412CC5" w:rsidRPr="0001228A">
        <w:rPr>
          <w:spacing w:val="-4"/>
        </w:rPr>
        <w:t>-</w:t>
      </w:r>
      <w:r w:rsidRPr="0001228A">
        <w:rPr>
          <w:spacing w:val="-4"/>
        </w:rPr>
        <w:t>dix</w:t>
      </w:r>
      <w:r w:rsidR="00412CC5" w:rsidRPr="0001228A">
        <w:rPr>
          <w:spacing w:val="-4"/>
        </w:rPr>
        <w:t>-</w:t>
      </w:r>
      <w:r w:rsidRPr="0001228A">
        <w:rPr>
          <w:spacing w:val="-4"/>
        </w:rPr>
        <w:t>neuv</w:t>
      </w:r>
      <w:r w:rsidR="00412CC5" w:rsidRPr="0001228A">
        <w:rPr>
          <w:spacing w:val="-4"/>
        </w:rPr>
        <w:t>ième session</w:t>
      </w:r>
      <w:r w:rsidR="0001228A" w:rsidRPr="0001228A">
        <w:rPr>
          <w:spacing w:val="-4"/>
        </w:rPr>
        <w:t xml:space="preserve"> du Comité </w:t>
      </w:r>
      <w:r w:rsidRPr="0001228A">
        <w:rPr>
          <w:spacing w:val="-4"/>
        </w:rPr>
        <w:t>consultatif, qui se tiendra le 27 octobre 2022, un point concernant un rapport sur les travaux du groupe de travail et des recommandations, le cas échéant.</w:t>
      </w:r>
    </w:p>
    <w:p w:rsidR="00125F1C" w:rsidRPr="00125F1C" w:rsidRDefault="00125F1C" w:rsidP="00C07EED">
      <w:pPr>
        <w:rPr>
          <w:rFonts w:cs="Arial"/>
        </w:rPr>
      </w:pPr>
    </w:p>
    <w:p w:rsidR="00CA181E" w:rsidRPr="00125F1C" w:rsidRDefault="00CA181E" w:rsidP="00CA181E">
      <w:pPr>
        <w:rPr>
          <w:rFonts w:cs="Arial"/>
        </w:rPr>
      </w:pPr>
      <w:r w:rsidRPr="00125F1C">
        <w:rPr>
          <w:rFonts w:cs="Arial"/>
        </w:rPr>
        <w:fldChar w:fldCharType="begin"/>
      </w:r>
      <w:r w:rsidRPr="00125F1C">
        <w:rPr>
          <w:rFonts w:cs="Arial"/>
        </w:rPr>
        <w:instrText xml:space="preserve"> AUTONUM  </w:instrText>
      </w:r>
      <w:r w:rsidRPr="00125F1C">
        <w:rPr>
          <w:rFonts w:cs="Arial"/>
        </w:rPr>
        <w:fldChar w:fldCharType="end"/>
      </w:r>
      <w:r>
        <w:tab/>
        <w:t>Le Conseil a approuvé l</w:t>
      </w:r>
      <w:r w:rsidR="00412CC5">
        <w:t>’</w:t>
      </w:r>
      <w:r>
        <w:t>inscription à l</w:t>
      </w:r>
      <w:r w:rsidR="00412CC5">
        <w:t>’</w:t>
      </w:r>
      <w:r>
        <w:t>ordre du jour de la soixante</w:t>
      </w:r>
      <w:r w:rsidR="00412CC5">
        <w:t>-</w:t>
      </w:r>
      <w:r>
        <w:t>dix</w:t>
      </w:r>
      <w:r w:rsidR="00412CC5">
        <w:t>-</w:t>
      </w:r>
      <w:r>
        <w:t>neuv</w:t>
      </w:r>
      <w:r w:rsidR="00412CC5">
        <w:t>ième session</w:t>
      </w:r>
      <w:r w:rsidR="006B65FD">
        <w:t xml:space="preserve"> du CAJ</w:t>
      </w:r>
      <w:r>
        <w:t>, qui se tiendra le 26 octobre 2022, d</w:t>
      </w:r>
      <w:r w:rsidR="00412CC5">
        <w:t>’</w:t>
      </w:r>
      <w:r>
        <w:t xml:space="preserve">un point intitulé “Révision des </w:t>
      </w:r>
      <w:r w:rsidR="00412CC5">
        <w:t>‘</w:t>
      </w:r>
      <w:r>
        <w:t>Notes explicatives sur les exceptions au droit d</w:t>
      </w:r>
      <w:r w:rsidR="00412CC5">
        <w:t>’</w:t>
      </w:r>
      <w:r>
        <w:t>obtenteur selon l</w:t>
      </w:r>
      <w:r w:rsidR="00412CC5">
        <w:t>’</w:t>
      </w:r>
      <w:r>
        <w:t xml:space="preserve">Acte de 1991 de la </w:t>
      </w:r>
      <w:r w:rsidR="00412CC5">
        <w:t>Convention UPOV’</w:t>
      </w:r>
      <w:r>
        <w:t>” (voir le paragraphe 48 du document C/55/18 “Compte rendu”).</w:t>
      </w:r>
    </w:p>
    <w:p w:rsidR="00235889" w:rsidRPr="00125F1C" w:rsidRDefault="00235889" w:rsidP="00235889">
      <w:pPr>
        <w:rPr>
          <w:rFonts w:cs="Arial"/>
        </w:rPr>
      </w:pPr>
    </w:p>
    <w:p w:rsidR="00C07EED" w:rsidRDefault="00C07EED" w:rsidP="00C07EED">
      <w:pPr>
        <w:rPr>
          <w:rFonts w:cs="Arial"/>
        </w:rPr>
      </w:pPr>
    </w:p>
    <w:p w:rsidR="00125F1C" w:rsidRPr="00125F1C" w:rsidRDefault="00125F1C" w:rsidP="00C07EED">
      <w:pPr>
        <w:rPr>
          <w:rFonts w:cs="Arial"/>
        </w:rPr>
      </w:pPr>
    </w:p>
    <w:p w:rsidR="00C07EED" w:rsidRPr="001775AA" w:rsidRDefault="001775AA" w:rsidP="001775AA">
      <w:pPr>
        <w:pStyle w:val="Heading1"/>
        <w:rPr>
          <w:rFonts w:cs="Arial"/>
        </w:rPr>
      </w:pPr>
      <w:bookmarkStart w:id="3" w:name="_Toc116294277"/>
      <w:r w:rsidRPr="001775AA">
        <w:t>FAITS NOUVEAUX SURVENUS</w:t>
      </w:r>
      <w:r w:rsidR="00C07EED" w:rsidRPr="001775AA">
        <w:t xml:space="preserve"> depuis la cinquante</w:t>
      </w:r>
      <w:r w:rsidR="00412CC5" w:rsidRPr="001775AA">
        <w:t>-</w:t>
      </w:r>
      <w:r w:rsidR="00C07EED" w:rsidRPr="001775AA">
        <w:t>cinqu</w:t>
      </w:r>
      <w:r w:rsidR="00412CC5" w:rsidRPr="001775AA">
        <w:t>ième session</w:t>
      </w:r>
      <w:r w:rsidR="00C07EED" w:rsidRPr="001775AA">
        <w:t xml:space="preserve"> ordinaire du Conseil</w:t>
      </w:r>
      <w:bookmarkEnd w:id="3"/>
    </w:p>
    <w:p w:rsidR="00C07EED" w:rsidRPr="00125F1C" w:rsidRDefault="00C07EED" w:rsidP="00C07EED">
      <w:pPr>
        <w:keepNext/>
        <w:rPr>
          <w:rFonts w:cs="Arial"/>
        </w:rPr>
      </w:pPr>
    </w:p>
    <w:p w:rsidR="00C07EED" w:rsidRPr="00125F1C" w:rsidRDefault="00C07EED" w:rsidP="00C07EED">
      <w:pPr>
        <w:pStyle w:val="Heading2"/>
        <w:rPr>
          <w:rFonts w:cs="Arial"/>
        </w:rPr>
      </w:pPr>
      <w:bookmarkStart w:id="4" w:name="_Toc116294278"/>
      <w:r>
        <w:t>Circulaires UPOV E</w:t>
      </w:r>
      <w:r w:rsidR="00412CC5">
        <w:t>-</w:t>
      </w:r>
      <w:r>
        <w:t>21/229 et E</w:t>
      </w:r>
      <w:r w:rsidR="00412CC5">
        <w:t>-</w:t>
      </w:r>
      <w:r>
        <w:t>21/230 du 19 novembre 2021</w:t>
      </w:r>
      <w:bookmarkEnd w:id="4"/>
    </w:p>
    <w:p w:rsidR="00C07EED" w:rsidRPr="00125F1C" w:rsidRDefault="00C07EED" w:rsidP="00C07EED">
      <w:pPr>
        <w:keepNext/>
        <w:rPr>
          <w:rFonts w:cs="Arial"/>
        </w:rPr>
      </w:pPr>
    </w:p>
    <w:p w:rsidR="00C07EED" w:rsidRPr="00125F1C" w:rsidRDefault="00C07EED" w:rsidP="00C07EED">
      <w:pPr>
        <w:rPr>
          <w:rFonts w:cs="Arial"/>
        </w:rPr>
      </w:pPr>
      <w:r w:rsidRPr="00125F1C">
        <w:rPr>
          <w:rFonts w:eastAsiaTheme="minorEastAsia" w:cs="Arial"/>
        </w:rPr>
        <w:fldChar w:fldCharType="begin"/>
      </w:r>
      <w:r w:rsidRPr="00125F1C">
        <w:rPr>
          <w:rFonts w:eastAsiaTheme="minorEastAsia" w:cs="Arial"/>
        </w:rPr>
        <w:instrText xml:space="preserve"> AUTONUM  </w:instrText>
      </w:r>
      <w:r w:rsidRPr="00125F1C">
        <w:rPr>
          <w:rFonts w:eastAsiaTheme="minorEastAsia" w:cs="Arial"/>
        </w:rPr>
        <w:fldChar w:fldCharType="end"/>
      </w:r>
      <w:r>
        <w:tab/>
        <w:t>Le Comité consultatif a approuvé par correspondance le mandat du WG</w:t>
      </w:r>
      <w:r w:rsidR="00412CC5">
        <w:t>-</w:t>
      </w:r>
      <w:r>
        <w:t>SHF figurant dans l</w:t>
      </w:r>
      <w:r w:rsidR="00412CC5">
        <w:t>’</w:t>
      </w:r>
      <w:r>
        <w:t>annexe du présent document.</w:t>
      </w:r>
    </w:p>
    <w:p w:rsidR="00C07EED" w:rsidRPr="00125F1C" w:rsidRDefault="00C07EED" w:rsidP="00C07EED">
      <w:pPr>
        <w:rPr>
          <w:rFonts w:cs="Arial"/>
        </w:rPr>
      </w:pPr>
    </w:p>
    <w:p w:rsidR="00C07EED" w:rsidRPr="00125F1C" w:rsidRDefault="00C07EED" w:rsidP="00125F1C">
      <w:pPr>
        <w:keepLines/>
        <w:rPr>
          <w:rFonts w:cs="Arial"/>
        </w:rPr>
      </w:pPr>
      <w:r w:rsidRPr="00125F1C">
        <w:rPr>
          <w:rFonts w:cs="Arial"/>
        </w:rPr>
        <w:lastRenderedPageBreak/>
        <w:fldChar w:fldCharType="begin"/>
      </w:r>
      <w:r w:rsidRPr="00125F1C">
        <w:rPr>
          <w:rFonts w:cs="Arial"/>
        </w:rPr>
        <w:instrText xml:space="preserve"> AUTONUM  </w:instrText>
      </w:r>
      <w:r w:rsidRPr="00125F1C">
        <w:rPr>
          <w:rFonts w:cs="Arial"/>
        </w:rPr>
        <w:fldChar w:fldCharType="end"/>
      </w:r>
      <w:r>
        <w:tab/>
        <w:t>Le Comité consultatif est convenu que le WG</w:t>
      </w:r>
      <w:r w:rsidR="00412CC5">
        <w:t>-</w:t>
      </w:r>
      <w:r>
        <w:t>SHF serait composé des membres de l</w:t>
      </w:r>
      <w:r w:rsidR="00412CC5">
        <w:t>’</w:t>
      </w:r>
      <w:r>
        <w:t>Union et des observateurs auprès du Conseil ayant exprimé le souhait de faire partie du WG</w:t>
      </w:r>
      <w:r w:rsidR="00412CC5">
        <w:t>-</w:t>
      </w:r>
      <w:r w:rsidR="002B7FB4">
        <w:t>SHF.  Le</w:t>
      </w:r>
      <w:r>
        <w:t>s membres de l</w:t>
      </w:r>
      <w:r w:rsidR="00412CC5">
        <w:t>’</w:t>
      </w:r>
      <w:r>
        <w:t>Union et les observateurs auprès du Conseil ci</w:t>
      </w:r>
      <w:r w:rsidR="00412CC5">
        <w:t>-</w:t>
      </w:r>
      <w:r>
        <w:t>après ont exprimé le souhait de faire partie du WG</w:t>
      </w:r>
      <w:r w:rsidR="00412CC5">
        <w:t>-</w:t>
      </w:r>
      <w:r>
        <w:t>SHF</w:t>
      </w:r>
      <w:r w:rsidR="00412CC5">
        <w:t> :</w:t>
      </w:r>
      <w:r>
        <w:t xml:space="preserve"> Argentine, Autriche, Belgique, Canada, Chili, Colombie, États</w:t>
      </w:r>
      <w:r w:rsidR="00412CC5">
        <w:t>-</w:t>
      </w:r>
      <w:r>
        <w:t>Unis d</w:t>
      </w:r>
      <w:r w:rsidR="00412CC5">
        <w:t>’</w:t>
      </w:r>
      <w:r>
        <w:t>Amérique, France, Ghana, Japon, Mexique, Norvège, Pays</w:t>
      </w:r>
      <w:r w:rsidR="00412CC5">
        <w:t>-</w:t>
      </w:r>
      <w:r>
        <w:t>Bas, République tchèque, Royaume</w:t>
      </w:r>
      <w:r w:rsidR="00412CC5">
        <w:t>-</w:t>
      </w:r>
      <w:r>
        <w:t xml:space="preserve">Uni, Suisse, Tunisie, Union européenne, Zimbabwe, Centre Sud, Association africaine du commerce des semences (AFSTA), </w:t>
      </w:r>
      <w:r w:rsidR="00062804" w:rsidRPr="00062804">
        <w:t>Association Asie</w:t>
      </w:r>
      <w:r w:rsidR="00062804" w:rsidRPr="00062804">
        <w:rPr>
          <w:rFonts w:ascii="Cambria Math" w:hAnsi="Cambria Math" w:cs="Cambria Math"/>
        </w:rPr>
        <w:t>‑</w:t>
      </w:r>
      <w:r w:rsidR="00062804" w:rsidRPr="00062804">
        <w:t>Pacifique pour les semences</w:t>
      </w:r>
      <w:r>
        <w:t xml:space="preserve"> (APSA), </w:t>
      </w:r>
      <w:r w:rsidRPr="00062804">
        <w:rPr>
          <w:i/>
        </w:rPr>
        <w:t xml:space="preserve">Association for Plant </w:t>
      </w:r>
      <w:proofErr w:type="spellStart"/>
      <w:r w:rsidRPr="00062804">
        <w:rPr>
          <w:i/>
        </w:rPr>
        <w:t>Breeding</w:t>
      </w:r>
      <w:proofErr w:type="spellEnd"/>
      <w:r w:rsidRPr="00062804">
        <w:rPr>
          <w:i/>
        </w:rPr>
        <w:t xml:space="preserve"> for the </w:t>
      </w:r>
      <w:proofErr w:type="spellStart"/>
      <w:r w:rsidRPr="00062804">
        <w:rPr>
          <w:i/>
        </w:rPr>
        <w:t>Benefit</w:t>
      </w:r>
      <w:proofErr w:type="spellEnd"/>
      <w:r w:rsidRPr="00062804">
        <w:rPr>
          <w:i/>
        </w:rPr>
        <w:t xml:space="preserve"> of Society</w:t>
      </w:r>
      <w:r>
        <w:t xml:space="preserve"> (APBREBES), Communauté internationale des obtenteurs de plantes horticoles de reproduction asexuée (CIOPORA), Coordination européenne Via </w:t>
      </w:r>
      <w:proofErr w:type="spellStart"/>
      <w:r>
        <w:t>Campesina</w:t>
      </w:r>
      <w:proofErr w:type="spellEnd"/>
      <w:r>
        <w:t xml:space="preserve"> (ECVC), </w:t>
      </w:r>
      <w:proofErr w:type="spellStart"/>
      <w:r w:rsidRPr="00062804">
        <w:rPr>
          <w:i/>
        </w:rPr>
        <w:t>CropLife</w:t>
      </w:r>
      <w:proofErr w:type="spellEnd"/>
      <w:r w:rsidRPr="00062804">
        <w:rPr>
          <w:i/>
        </w:rPr>
        <w:t xml:space="preserve"> International</w:t>
      </w:r>
      <w:r>
        <w:t xml:space="preserve">, </w:t>
      </w:r>
      <w:proofErr w:type="spellStart"/>
      <w:r>
        <w:t>Euroseeds</w:t>
      </w:r>
      <w:proofErr w:type="spellEnd"/>
      <w:r>
        <w:t>,</w:t>
      </w:r>
      <w:r w:rsidRPr="00062804">
        <w:rPr>
          <w:i/>
        </w:rPr>
        <w:t xml:space="preserve"> International </w:t>
      </w:r>
      <w:proofErr w:type="spellStart"/>
      <w:r w:rsidRPr="00062804">
        <w:rPr>
          <w:i/>
        </w:rPr>
        <w:t>Seed</w:t>
      </w:r>
      <w:proofErr w:type="spellEnd"/>
      <w:r w:rsidRPr="00062804">
        <w:rPr>
          <w:i/>
        </w:rPr>
        <w:t xml:space="preserve"> </w:t>
      </w:r>
      <w:proofErr w:type="spellStart"/>
      <w:r w:rsidRPr="00062804">
        <w:rPr>
          <w:i/>
        </w:rPr>
        <w:t>Federation</w:t>
      </w:r>
      <w:proofErr w:type="spellEnd"/>
      <w:r>
        <w:t xml:space="preserve"> (ISF) et </w:t>
      </w:r>
      <w:proofErr w:type="spellStart"/>
      <w:r w:rsidRPr="00062804">
        <w:rPr>
          <w:i/>
        </w:rPr>
        <w:t>Seed</w:t>
      </w:r>
      <w:proofErr w:type="spellEnd"/>
      <w:r w:rsidRPr="00062804">
        <w:rPr>
          <w:i/>
        </w:rPr>
        <w:t xml:space="preserve"> Association of the </w:t>
      </w:r>
      <w:proofErr w:type="spellStart"/>
      <w:r w:rsidRPr="00062804">
        <w:rPr>
          <w:i/>
        </w:rPr>
        <w:t>Americas</w:t>
      </w:r>
      <w:proofErr w:type="spellEnd"/>
      <w:r>
        <w:t xml:space="preserve"> (SAA).</w:t>
      </w:r>
    </w:p>
    <w:p w:rsidR="00C07EED" w:rsidRPr="00125F1C" w:rsidRDefault="00C07EED" w:rsidP="00C07EED">
      <w:pPr>
        <w:jc w:val="left"/>
        <w:rPr>
          <w:rFonts w:cs="Arial"/>
          <w:highlight w:val="yellow"/>
        </w:rPr>
      </w:pPr>
    </w:p>
    <w:p w:rsidR="00C07EED" w:rsidRPr="00125F1C" w:rsidRDefault="00C07EED" w:rsidP="00C07EED">
      <w:pPr>
        <w:rPr>
          <w:rFonts w:cs="Arial"/>
        </w:rPr>
      </w:pPr>
      <w:r w:rsidRPr="00125F1C">
        <w:rPr>
          <w:rFonts w:cs="Arial"/>
        </w:rPr>
        <w:fldChar w:fldCharType="begin"/>
      </w:r>
      <w:r w:rsidRPr="00125F1C">
        <w:rPr>
          <w:rFonts w:cs="Arial"/>
        </w:rPr>
        <w:instrText xml:space="preserve"> AUTONUM  </w:instrText>
      </w:r>
      <w:r w:rsidRPr="00125F1C">
        <w:rPr>
          <w:rFonts w:cs="Arial"/>
        </w:rPr>
        <w:fldChar w:fldCharType="end"/>
      </w:r>
      <w:r>
        <w:tab/>
        <w:t>Outre les membres du WG</w:t>
      </w:r>
      <w:r w:rsidR="00412CC5">
        <w:t>-</w:t>
      </w:r>
      <w:r>
        <w:t>SHF énumérés ci</w:t>
      </w:r>
      <w:r w:rsidR="00412CC5">
        <w:t>-</w:t>
      </w:r>
      <w:r>
        <w:t>dessus, les membres de l</w:t>
      </w:r>
      <w:r w:rsidR="00412CC5">
        <w:t>’</w:t>
      </w:r>
      <w:r>
        <w:t>Union suivants ont ultérieurement fait part de leur souhait de participer aux réunions du WG</w:t>
      </w:r>
      <w:r w:rsidR="00412CC5">
        <w:t>-</w:t>
      </w:r>
      <w:r>
        <w:t>SHF</w:t>
      </w:r>
      <w:r w:rsidR="00412CC5">
        <w:t> :</w:t>
      </w:r>
      <w:r w:rsidR="00062804">
        <w:t xml:space="preserve"> Chine, Espagne, Fédération de </w:t>
      </w:r>
      <w:r>
        <w:t>Russie, Paraguay et République de Cor</w:t>
      </w:r>
      <w:r w:rsidR="002B7FB4">
        <w:t>ée.  Co</w:t>
      </w:r>
      <w:r>
        <w:t>nformément au mandat du WG</w:t>
      </w:r>
      <w:r w:rsidR="00412CC5">
        <w:t>-</w:t>
      </w:r>
      <w:r>
        <w:t>SHF, ces membres de l</w:t>
      </w:r>
      <w:r w:rsidR="00412CC5">
        <w:t>’</w:t>
      </w:r>
      <w:r>
        <w:t>Union ont également été invités à participer aux réunions du WG</w:t>
      </w:r>
      <w:r w:rsidR="00412CC5">
        <w:t>-</w:t>
      </w:r>
      <w:r>
        <w:t>SHF.</w:t>
      </w:r>
    </w:p>
    <w:p w:rsidR="00C07EED" w:rsidRPr="00125F1C" w:rsidRDefault="00C07EED" w:rsidP="00C07EED">
      <w:pPr>
        <w:rPr>
          <w:rFonts w:cs="Arial"/>
          <w:highlight w:val="yellow"/>
        </w:rPr>
      </w:pPr>
    </w:p>
    <w:p w:rsidR="008F5CB6" w:rsidRPr="00125F1C" w:rsidRDefault="008F5CB6" w:rsidP="00C07EED">
      <w:pPr>
        <w:rPr>
          <w:rFonts w:cs="Arial"/>
          <w:highlight w:val="yellow"/>
        </w:rPr>
      </w:pPr>
    </w:p>
    <w:p w:rsidR="00C07EED" w:rsidRPr="00125F1C" w:rsidRDefault="00C07EED" w:rsidP="00C07EED">
      <w:pPr>
        <w:pStyle w:val="Heading2"/>
        <w:rPr>
          <w:rFonts w:cs="Arial"/>
        </w:rPr>
      </w:pPr>
      <w:bookmarkStart w:id="5" w:name="_Toc116294279"/>
      <w:r>
        <w:t>Première réunion du WG</w:t>
      </w:r>
      <w:r w:rsidR="00412CC5">
        <w:t>-</w:t>
      </w:r>
      <w:r>
        <w:t>SHF (17 mars 2022)</w:t>
      </w:r>
      <w:bookmarkEnd w:id="5"/>
    </w:p>
    <w:p w:rsidR="00C07EED" w:rsidRPr="00125F1C" w:rsidRDefault="00C07EED" w:rsidP="00C07EED">
      <w:pPr>
        <w:keepNext/>
        <w:rPr>
          <w:rFonts w:cs="Arial"/>
          <w:highlight w:val="yellow"/>
        </w:rPr>
      </w:pPr>
    </w:p>
    <w:p w:rsidR="00C07EED" w:rsidRPr="001775AA" w:rsidRDefault="00C07EED" w:rsidP="00C07EED">
      <w:r w:rsidRPr="00125F1C">
        <w:rPr>
          <w:rFonts w:cs="Arial"/>
          <w:snapToGrid w:val="0"/>
        </w:rPr>
        <w:fldChar w:fldCharType="begin"/>
      </w:r>
      <w:r w:rsidRPr="00125F1C">
        <w:rPr>
          <w:rFonts w:cs="Arial"/>
          <w:snapToGrid w:val="0"/>
        </w:rPr>
        <w:instrText xml:space="preserve"> AUTONUM  </w:instrText>
      </w:r>
      <w:r w:rsidRPr="00125F1C">
        <w:rPr>
          <w:rFonts w:cs="Arial"/>
          <w:snapToGrid w:val="0"/>
        </w:rPr>
        <w:fldChar w:fldCharType="end"/>
      </w:r>
      <w:r>
        <w:rPr>
          <w:snapToGrid w:val="0"/>
        </w:rPr>
        <w:tab/>
      </w:r>
      <w:r>
        <w:t>À sa première réunion tenue par voie électronique le 17 mars 2022, le WG</w:t>
      </w:r>
      <w:r w:rsidR="00412CC5">
        <w:t>-</w:t>
      </w:r>
      <w:r>
        <w:t xml:space="preserve">SHF a pris note des informations contenues dans le </w:t>
      </w:r>
      <w:r w:rsidR="006B65FD">
        <w:t>document WG</w:t>
      </w:r>
      <w:r w:rsidR="00412CC5">
        <w:t>-</w:t>
      </w:r>
      <w:r>
        <w:t>SHF/1/2 et dans le compendium des contributions sur les données d</w:t>
      </w:r>
      <w:r w:rsidR="00412CC5">
        <w:t>’</w:t>
      </w:r>
      <w:r>
        <w:t>expérience et les avis concernant la mise en œuvre des exceptions relatives aux actes accomplis dans u</w:t>
      </w:r>
      <w:r w:rsidR="001775AA">
        <w:t>n cadre privé et à des fins non-</w:t>
      </w:r>
      <w:r>
        <w:t>commerciales en faveur des petits exploitants agricoles, reçues en réponse à la circulaire E</w:t>
      </w:r>
      <w:r w:rsidR="00412CC5">
        <w:t>-</w:t>
      </w:r>
      <w:r>
        <w:t>20/246 du 22 décembre 2020 qui figurent à l</w:t>
      </w:r>
      <w:r w:rsidR="00412CC5">
        <w:t>’</w:t>
      </w:r>
      <w:r>
        <w:t xml:space="preserve">annexe II </w:t>
      </w:r>
      <w:r w:rsidR="001B4BDA">
        <w:t xml:space="preserve">du </w:t>
      </w:r>
      <w:r w:rsidR="006B65FD">
        <w:t>document WG</w:t>
      </w:r>
      <w:r w:rsidR="00412CC5">
        <w:t>-</w:t>
      </w:r>
      <w:r>
        <w:t>SHF/1/2.</w:t>
      </w:r>
    </w:p>
    <w:p w:rsidR="00C07EED" w:rsidRPr="00125F1C" w:rsidRDefault="00C07EED" w:rsidP="00C07EED">
      <w:pPr>
        <w:rPr>
          <w:rFonts w:cs="Arial"/>
        </w:rPr>
      </w:pPr>
    </w:p>
    <w:p w:rsidR="00C07EED" w:rsidRPr="001E3927" w:rsidRDefault="00C07EED" w:rsidP="00C07EED">
      <w:pPr>
        <w:rPr>
          <w:rFonts w:cs="Arial"/>
          <w:spacing w:val="2"/>
        </w:rPr>
      </w:pPr>
      <w:r w:rsidRPr="001E3927">
        <w:rPr>
          <w:rFonts w:cs="Arial"/>
        </w:rPr>
        <w:fldChar w:fldCharType="begin"/>
      </w:r>
      <w:r w:rsidRPr="001E3927">
        <w:rPr>
          <w:rFonts w:cs="Arial"/>
        </w:rPr>
        <w:instrText xml:space="preserve"> AUTONUM  </w:instrText>
      </w:r>
      <w:r w:rsidRPr="001E3927">
        <w:rPr>
          <w:rFonts w:cs="Arial"/>
        </w:rPr>
        <w:fldChar w:fldCharType="end"/>
      </w:r>
      <w:r>
        <w:tab/>
        <w:t>Le WG</w:t>
      </w:r>
      <w:r w:rsidR="00412CC5">
        <w:t>-</w:t>
      </w:r>
      <w:r>
        <w:t>SHF a assisté à un exposé présenté par l</w:t>
      </w:r>
      <w:r w:rsidR="00412CC5">
        <w:t>’</w:t>
      </w:r>
      <w:r>
        <w:t xml:space="preserve">équipe de projet qui proposait un aperçu des principaux aspects du </w:t>
      </w:r>
      <w:r w:rsidR="006B65FD">
        <w:t>document WG</w:t>
      </w:r>
      <w:r w:rsidR="00412CC5">
        <w:t>-</w:t>
      </w:r>
      <w:r>
        <w:t>SHF/1/3 “Analyse et rapport contenant des propositions établies par l</w:t>
      </w:r>
      <w:r w:rsidR="00412CC5">
        <w:t>’</w:t>
      </w:r>
      <w:r>
        <w:t xml:space="preserve">équipe de projet” (voir les paragraphes 5 à 7 du </w:t>
      </w:r>
      <w:r w:rsidR="006B65FD">
        <w:t>document WG</w:t>
      </w:r>
      <w:r w:rsidR="00412CC5">
        <w:t>-</w:t>
      </w:r>
      <w:r>
        <w:t>SHF/1/4 “Compte rendu”</w:t>
      </w:r>
      <w:r w:rsidR="00062804">
        <w:t>)</w:t>
      </w:r>
      <w:r>
        <w:t>.</w:t>
      </w:r>
    </w:p>
    <w:p w:rsidR="00C07EED" w:rsidRPr="00125F1C" w:rsidRDefault="00C07EED" w:rsidP="00C07EED">
      <w:pPr>
        <w:rPr>
          <w:rFonts w:eastAsiaTheme="minorEastAsia" w:cs="Arial"/>
          <w:highlight w:val="yellow"/>
        </w:rPr>
      </w:pPr>
    </w:p>
    <w:p w:rsidR="00C07EED" w:rsidRPr="00125F1C" w:rsidRDefault="00C07EED" w:rsidP="00C07EED">
      <w:pPr>
        <w:rPr>
          <w:rFonts w:eastAsiaTheme="minorEastAsia" w:cs="Arial"/>
        </w:rPr>
      </w:pPr>
      <w:r w:rsidRPr="00125F1C">
        <w:rPr>
          <w:rFonts w:eastAsiaTheme="minorEastAsia" w:cs="Arial"/>
        </w:rPr>
        <w:fldChar w:fldCharType="begin"/>
      </w:r>
      <w:r w:rsidRPr="00125F1C">
        <w:rPr>
          <w:rFonts w:eastAsiaTheme="minorEastAsia" w:cs="Arial"/>
        </w:rPr>
        <w:instrText xml:space="preserve"> AUTONUM  </w:instrText>
      </w:r>
      <w:r w:rsidRPr="00125F1C">
        <w:rPr>
          <w:rFonts w:eastAsiaTheme="minorEastAsia" w:cs="Arial"/>
        </w:rPr>
        <w:fldChar w:fldCharType="end"/>
      </w:r>
      <w:r>
        <w:tab/>
        <w:t>À sa première réunion, le WG</w:t>
      </w:r>
      <w:r w:rsidR="00412CC5">
        <w:t>-</w:t>
      </w:r>
      <w:r>
        <w:t>SHF a examiné les recommandations n</w:t>
      </w:r>
      <w:r>
        <w:rPr>
          <w:vertAlign w:val="superscript"/>
        </w:rPr>
        <w:t>os</w:t>
      </w:r>
      <w:r>
        <w:t xml:space="preserve"> 1 et 2 figurant dans le </w:t>
      </w:r>
      <w:r w:rsidR="006B65FD">
        <w:t>document WG</w:t>
      </w:r>
      <w:r w:rsidR="00412CC5">
        <w:t>-</w:t>
      </w:r>
      <w:r>
        <w:t>SHF/1/3.</w:t>
      </w:r>
    </w:p>
    <w:p w:rsidR="00C07EED" w:rsidRPr="00125F1C" w:rsidRDefault="00C07EED" w:rsidP="00C07EED">
      <w:pPr>
        <w:rPr>
          <w:rFonts w:eastAsiaTheme="minorEastAsia" w:cs="Arial"/>
          <w:highlight w:val="yellow"/>
        </w:rPr>
      </w:pPr>
    </w:p>
    <w:p w:rsidR="006B65FD" w:rsidRDefault="00C07EED" w:rsidP="00C07EED">
      <w:r w:rsidRPr="00125F1C">
        <w:rPr>
          <w:rFonts w:cs="Arial"/>
        </w:rPr>
        <w:fldChar w:fldCharType="begin"/>
      </w:r>
      <w:r w:rsidRPr="00125F1C">
        <w:rPr>
          <w:rFonts w:cs="Arial"/>
        </w:rPr>
        <w:instrText xml:space="preserve"> AUTONUM  </w:instrText>
      </w:r>
      <w:r w:rsidRPr="00125F1C">
        <w:rPr>
          <w:rFonts w:cs="Arial"/>
        </w:rPr>
        <w:fldChar w:fldCharType="end"/>
      </w:r>
      <w:r>
        <w:tab/>
        <w:t>Les documents et le compte rendu de la première réunion du WG</w:t>
      </w:r>
      <w:r w:rsidR="00412CC5">
        <w:t>-</w:t>
      </w:r>
      <w:r>
        <w:t>SHF sont disponibles à l</w:t>
      </w:r>
      <w:r w:rsidR="00412CC5">
        <w:t>’</w:t>
      </w:r>
      <w:r>
        <w:t>adresse suivante</w:t>
      </w:r>
      <w:r w:rsidR="00412CC5">
        <w:t> :</w:t>
      </w:r>
      <w:r w:rsidR="00062804">
        <w:t xml:space="preserve">  </w:t>
      </w:r>
      <w:hyperlink r:id="rId9" w:history="1">
        <w:r w:rsidR="00F90F6C">
          <w:rPr>
            <w:rStyle w:val="Hyperlink"/>
          </w:rPr>
          <w:t>https://www.upov.int/meetings/fr/details.jsp?meeting_id=67775</w:t>
        </w:r>
      </w:hyperlink>
    </w:p>
    <w:p w:rsidR="00C07EED" w:rsidRPr="00125F1C" w:rsidRDefault="00C07EED" w:rsidP="00C07EED">
      <w:pPr>
        <w:rPr>
          <w:rFonts w:cs="Arial"/>
        </w:rPr>
      </w:pPr>
    </w:p>
    <w:p w:rsidR="00C07EED" w:rsidRPr="00125F1C" w:rsidRDefault="00C07EED" w:rsidP="00C07EED">
      <w:pPr>
        <w:jc w:val="left"/>
        <w:rPr>
          <w:rFonts w:cs="Arial"/>
        </w:rPr>
      </w:pPr>
    </w:p>
    <w:p w:rsidR="00C07EED" w:rsidRPr="00125F1C" w:rsidRDefault="00C07EED" w:rsidP="00C07EED">
      <w:pPr>
        <w:pStyle w:val="Heading2"/>
        <w:rPr>
          <w:rFonts w:cs="Arial"/>
        </w:rPr>
      </w:pPr>
      <w:bookmarkStart w:id="6" w:name="_Toc116294280"/>
      <w:r>
        <w:t>Deuxième réunion du WG</w:t>
      </w:r>
      <w:r w:rsidR="00412CC5">
        <w:t>-</w:t>
      </w:r>
      <w:r>
        <w:t>SHF (7 septembre 2022)</w:t>
      </w:r>
      <w:bookmarkEnd w:id="6"/>
    </w:p>
    <w:p w:rsidR="00C07EED" w:rsidRPr="00125F1C" w:rsidRDefault="00C07EED" w:rsidP="00C07EED">
      <w:pPr>
        <w:jc w:val="left"/>
        <w:rPr>
          <w:rFonts w:cs="Arial"/>
        </w:rPr>
      </w:pPr>
    </w:p>
    <w:p w:rsidR="00C07EED" w:rsidRPr="00125F1C" w:rsidRDefault="00C07EED" w:rsidP="00062804">
      <w:pPr>
        <w:rPr>
          <w:rFonts w:cs="Arial"/>
        </w:rPr>
      </w:pPr>
      <w:r w:rsidRPr="00125F1C">
        <w:rPr>
          <w:rFonts w:cs="Arial"/>
        </w:rPr>
        <w:fldChar w:fldCharType="begin"/>
      </w:r>
      <w:r w:rsidRPr="00125F1C">
        <w:rPr>
          <w:rFonts w:cs="Arial"/>
        </w:rPr>
        <w:instrText xml:space="preserve"> AUTONUM  </w:instrText>
      </w:r>
      <w:r w:rsidRPr="00125F1C">
        <w:rPr>
          <w:rFonts w:cs="Arial"/>
        </w:rPr>
        <w:fldChar w:fldCharType="end"/>
      </w:r>
      <w:r>
        <w:tab/>
        <w:t>À sa deuxième réunion tenue par voie électronique le 7 septembre 2022, le WG</w:t>
      </w:r>
      <w:r w:rsidR="00412CC5">
        <w:t>-</w:t>
      </w:r>
      <w:r>
        <w:t>SHF a examiné les recommandations n</w:t>
      </w:r>
      <w:r>
        <w:rPr>
          <w:vertAlign w:val="superscript"/>
        </w:rPr>
        <w:t>os</w:t>
      </w:r>
      <w:r>
        <w:t xml:space="preserve"> 3 à 6 figurant dans le </w:t>
      </w:r>
      <w:r w:rsidR="006B65FD">
        <w:t>document WG</w:t>
      </w:r>
      <w:r w:rsidR="00412CC5">
        <w:t>-</w:t>
      </w:r>
      <w:r>
        <w:t>SHF/1/3.</w:t>
      </w:r>
    </w:p>
    <w:p w:rsidR="00C07EED" w:rsidRPr="00125F1C" w:rsidRDefault="00C07EED" w:rsidP="00C07EED">
      <w:pPr>
        <w:jc w:val="left"/>
        <w:rPr>
          <w:rFonts w:cs="Arial"/>
        </w:rPr>
      </w:pPr>
    </w:p>
    <w:p w:rsidR="00C07EED" w:rsidRPr="00125F1C" w:rsidRDefault="00C07EED" w:rsidP="00C07EED">
      <w:pPr>
        <w:rPr>
          <w:rStyle w:val="Hyperlink"/>
          <w:rFonts w:cs="Arial"/>
        </w:rPr>
      </w:pPr>
      <w:r w:rsidRPr="00125F1C">
        <w:rPr>
          <w:rFonts w:cs="Arial"/>
        </w:rPr>
        <w:fldChar w:fldCharType="begin"/>
      </w:r>
      <w:r w:rsidRPr="00125F1C">
        <w:rPr>
          <w:rFonts w:cs="Arial"/>
        </w:rPr>
        <w:instrText xml:space="preserve"> AUTONUM  </w:instrText>
      </w:r>
      <w:r w:rsidRPr="00125F1C">
        <w:rPr>
          <w:rFonts w:cs="Arial"/>
        </w:rPr>
        <w:fldChar w:fldCharType="end"/>
      </w:r>
      <w:r>
        <w:tab/>
        <w:t>Les documents de la deuxième réunion du WG</w:t>
      </w:r>
      <w:r w:rsidR="00412CC5">
        <w:t>-</w:t>
      </w:r>
      <w:r>
        <w:t>SHF sont disponibles à l</w:t>
      </w:r>
      <w:r w:rsidR="00412CC5">
        <w:t>’</w:t>
      </w:r>
      <w:r>
        <w:t>adresse suivante</w:t>
      </w:r>
      <w:r w:rsidR="00412CC5">
        <w:t> :</w:t>
      </w:r>
      <w:r w:rsidR="00062804">
        <w:t xml:space="preserve">  </w:t>
      </w:r>
      <w:hyperlink r:id="rId10" w:history="1">
        <w:r w:rsidR="00F90F6C">
          <w:rPr>
            <w:rStyle w:val="Hyperlink"/>
          </w:rPr>
          <w:t>https://www.upov.int/meetings/fr/details.jsp?meeting_id=70189</w:t>
        </w:r>
      </w:hyperlink>
      <w:r w:rsidR="00F90F6C">
        <w:rPr>
          <w:rStyle w:val="Hyperlink"/>
        </w:rPr>
        <w:t>.</w:t>
      </w:r>
    </w:p>
    <w:p w:rsidR="00C07EED" w:rsidRPr="00062804" w:rsidRDefault="00C07EED" w:rsidP="00062804"/>
    <w:p w:rsidR="00C07EED" w:rsidRPr="00125F1C" w:rsidRDefault="00C07EED" w:rsidP="00C07EED">
      <w:pPr>
        <w:rPr>
          <w:rFonts w:cs="Arial"/>
        </w:rPr>
      </w:pPr>
      <w:r w:rsidRPr="00125F1C">
        <w:rPr>
          <w:rFonts w:cs="Arial"/>
        </w:rPr>
        <w:fldChar w:fldCharType="begin"/>
      </w:r>
      <w:r w:rsidRPr="00125F1C">
        <w:rPr>
          <w:rFonts w:cs="Arial"/>
        </w:rPr>
        <w:instrText xml:space="preserve"> AUTONUM  </w:instrText>
      </w:r>
      <w:r w:rsidRPr="00125F1C">
        <w:rPr>
          <w:rFonts w:cs="Arial"/>
        </w:rPr>
        <w:fldChar w:fldCharType="end"/>
      </w:r>
      <w:r>
        <w:tab/>
        <w:t>Le compte rendu de la deuxième réunion du WG</w:t>
      </w:r>
      <w:r w:rsidR="00412CC5">
        <w:t>-</w:t>
      </w:r>
      <w:r>
        <w:t>SHF sera disponible à l</w:t>
      </w:r>
      <w:r w:rsidR="00412CC5">
        <w:t>’</w:t>
      </w:r>
      <w:r>
        <w:t>adresse suivante</w:t>
      </w:r>
      <w:r w:rsidR="00412CC5">
        <w:t> :</w:t>
      </w:r>
      <w:r>
        <w:t xml:space="preserve"> </w:t>
      </w:r>
      <w:hyperlink r:id="rId11" w:history="1">
        <w:r>
          <w:rPr>
            <w:rStyle w:val="Hyperlink"/>
          </w:rPr>
          <w:t>https://www.upov.int/meetings/fr/details.jsp?meeting_id=70189</w:t>
        </w:r>
      </w:hyperlink>
      <w:r>
        <w:t xml:space="preserve"> le 26 octobre 2022, sous réserve de son approbation.</w:t>
      </w:r>
    </w:p>
    <w:p w:rsidR="00C07EED" w:rsidRPr="00125F1C" w:rsidRDefault="00C07EED" w:rsidP="00C07EED">
      <w:pPr>
        <w:rPr>
          <w:rFonts w:cs="Arial"/>
        </w:rPr>
      </w:pPr>
    </w:p>
    <w:p w:rsidR="008F5CB6" w:rsidRPr="00125F1C" w:rsidRDefault="008F5CB6" w:rsidP="008F5CB6">
      <w:pPr>
        <w:rPr>
          <w:rFonts w:cs="Arial"/>
        </w:rPr>
      </w:pPr>
      <w:r w:rsidRPr="00125F1C">
        <w:rPr>
          <w:rFonts w:cs="Arial"/>
        </w:rPr>
        <w:fldChar w:fldCharType="begin"/>
      </w:r>
      <w:r w:rsidRPr="00125F1C">
        <w:rPr>
          <w:rFonts w:cs="Arial"/>
        </w:rPr>
        <w:instrText xml:space="preserve"> AUTONUM  </w:instrText>
      </w:r>
      <w:r w:rsidRPr="00125F1C">
        <w:rPr>
          <w:rFonts w:cs="Arial"/>
        </w:rPr>
        <w:fldChar w:fldCharType="end"/>
      </w:r>
      <w:r>
        <w:tab/>
        <w:t>En ce qui concerne les prochaines étapes, le président du WG</w:t>
      </w:r>
      <w:r w:rsidR="00412CC5">
        <w:t>-</w:t>
      </w:r>
      <w:r>
        <w:t>SHF a estimé, sur la base des discussions qui ont eu lieu lors de la deuxième réunion du WG</w:t>
      </w:r>
      <w:r w:rsidR="00412CC5">
        <w:t>-</w:t>
      </w:r>
      <w:r>
        <w:t>SHF, que le groupe de travail progressait tout en reconnaissant qu</w:t>
      </w:r>
      <w:r w:rsidR="00412CC5">
        <w:t>’</w:t>
      </w:r>
      <w:r>
        <w:t>il restait beaucoup à fai</w:t>
      </w:r>
      <w:r w:rsidR="002B7FB4">
        <w:t>re.  Il</w:t>
      </w:r>
      <w:r>
        <w:t xml:space="preserve"> a proposé qu</w:t>
      </w:r>
      <w:r w:rsidR="00412CC5">
        <w:t>’</w:t>
      </w:r>
      <w:r>
        <w:t>un rapport sur les progrès réalisés par le WG</w:t>
      </w:r>
      <w:r w:rsidR="00062804">
        <w:noBreakHyphen/>
      </w:r>
      <w:r>
        <w:t>SHF soit établi pour informer le Comité administratif et juridique (CAJ) à sa soixante</w:t>
      </w:r>
      <w:r w:rsidR="00412CC5">
        <w:t>-</w:t>
      </w:r>
      <w:r>
        <w:t>dix</w:t>
      </w:r>
      <w:r w:rsidR="00412CC5">
        <w:t>-</w:t>
      </w:r>
      <w:r>
        <w:t>neuv</w:t>
      </w:r>
      <w:r w:rsidR="00412CC5">
        <w:t>ième session</w:t>
      </w:r>
      <w:r>
        <w:t xml:space="preserve"> qui se tiendra le 26 octobre 2022.  Le président était d</w:t>
      </w:r>
      <w:r w:rsidR="00412CC5">
        <w:t>’</w:t>
      </w:r>
      <w:r>
        <w:t>avis qu</w:t>
      </w:r>
      <w:r w:rsidR="00412CC5">
        <w:t>’</w:t>
      </w:r>
      <w:r>
        <w:t>il était important de poursuivre les travaux sur le suj</w:t>
      </w:r>
      <w:r w:rsidR="002B7FB4">
        <w:t>et.  En</w:t>
      </w:r>
      <w:r>
        <w:t xml:space="preserve"> ce qui concerne la voie à suivre, il a proposé de demander conseil au Comité consultatif, à sa quatre</w:t>
      </w:r>
      <w:r w:rsidR="00412CC5">
        <w:t>-</w:t>
      </w:r>
      <w:r>
        <w:t>vingt</w:t>
      </w:r>
      <w:r w:rsidR="00412CC5">
        <w:t>-</w:t>
      </w:r>
      <w:r>
        <w:t>dix</w:t>
      </w:r>
      <w:r w:rsidR="00412CC5">
        <w:t>-</w:t>
      </w:r>
      <w:r>
        <w:t>neuv</w:t>
      </w:r>
      <w:r w:rsidR="00412CC5">
        <w:t>ième session</w:t>
      </w:r>
      <w:r>
        <w:t xml:space="preserve"> qui se tiendra le 27 octobre 2022.  Il formulera sa recommandation et invitera le Comité consultatif à décider si et comment le WG</w:t>
      </w:r>
      <w:r w:rsidR="00412CC5">
        <w:t>-</w:t>
      </w:r>
      <w:r>
        <w:t>SHF doit poursuivre ses travaux.</w:t>
      </w:r>
    </w:p>
    <w:p w:rsidR="00DC57A9" w:rsidRPr="00125F1C" w:rsidRDefault="00DC57A9" w:rsidP="00DC57A9">
      <w:pPr>
        <w:rPr>
          <w:rFonts w:cs="Arial"/>
        </w:rPr>
      </w:pPr>
    </w:p>
    <w:p w:rsidR="00C07EED" w:rsidRPr="00125F1C" w:rsidRDefault="00C07EED" w:rsidP="00C07EED">
      <w:pPr>
        <w:jc w:val="left"/>
        <w:rPr>
          <w:rFonts w:cs="Arial"/>
          <w:highlight w:val="yellow"/>
        </w:rPr>
      </w:pPr>
    </w:p>
    <w:p w:rsidR="00C07EED" w:rsidRPr="00125F1C" w:rsidRDefault="00C07EED" w:rsidP="00C07EED">
      <w:pPr>
        <w:pStyle w:val="Heading2"/>
        <w:rPr>
          <w:rFonts w:eastAsiaTheme="minorEastAsia" w:cs="Arial"/>
        </w:rPr>
      </w:pPr>
      <w:bookmarkStart w:id="7" w:name="_Toc82174231"/>
      <w:bookmarkStart w:id="8" w:name="_Toc113453376"/>
      <w:bookmarkStart w:id="9" w:name="_Toc116294281"/>
      <w:r>
        <w:t>Troisième réunion du WG</w:t>
      </w:r>
      <w:r w:rsidR="00412CC5">
        <w:t>-</w:t>
      </w:r>
      <w:r>
        <w:t>SHF (16 mars 2023)</w:t>
      </w:r>
      <w:bookmarkEnd w:id="7"/>
      <w:bookmarkEnd w:id="8"/>
      <w:bookmarkEnd w:id="9"/>
    </w:p>
    <w:p w:rsidR="00C07EED" w:rsidRPr="00125F1C" w:rsidRDefault="00C07EED" w:rsidP="00C07EED">
      <w:pPr>
        <w:keepNext/>
        <w:rPr>
          <w:rFonts w:cs="Arial"/>
        </w:rPr>
      </w:pPr>
    </w:p>
    <w:p w:rsidR="00C07EED" w:rsidRPr="00125F1C" w:rsidRDefault="00C07EED" w:rsidP="00C07EED">
      <w:pPr>
        <w:rPr>
          <w:rFonts w:cs="Arial"/>
        </w:rPr>
      </w:pPr>
      <w:r w:rsidRPr="00125F1C">
        <w:rPr>
          <w:rFonts w:cs="Arial"/>
        </w:rPr>
        <w:fldChar w:fldCharType="begin"/>
      </w:r>
      <w:r w:rsidRPr="00125F1C">
        <w:rPr>
          <w:rFonts w:cs="Arial"/>
        </w:rPr>
        <w:instrText xml:space="preserve"> AUTONUM  </w:instrText>
      </w:r>
      <w:r w:rsidRPr="00125F1C">
        <w:rPr>
          <w:rFonts w:cs="Arial"/>
        </w:rPr>
        <w:fldChar w:fldCharType="end"/>
      </w:r>
      <w:r>
        <w:tab/>
        <w:t>Le WG</w:t>
      </w:r>
      <w:r w:rsidR="00412CC5">
        <w:t>-</w:t>
      </w:r>
      <w:r>
        <w:t>SHF est convenu que sa troisième réunion se tiendrait par voie électronique le 16 mars 2023, sous réserve de l</w:t>
      </w:r>
      <w:r w:rsidR="00412CC5">
        <w:t>’</w:t>
      </w:r>
      <w:r>
        <w:t>approbation du Comité consultatif à sa quatre</w:t>
      </w:r>
      <w:r w:rsidR="00412CC5">
        <w:t>-</w:t>
      </w:r>
      <w:r>
        <w:t>vingt</w:t>
      </w:r>
      <w:r w:rsidR="00412CC5">
        <w:t>-</w:t>
      </w:r>
      <w:r>
        <w:t>dix</w:t>
      </w:r>
      <w:r w:rsidR="00412CC5">
        <w:t>-</w:t>
      </w:r>
      <w:r>
        <w:t>neuv</w:t>
      </w:r>
      <w:r w:rsidR="00412CC5">
        <w:t>ième session</w:t>
      </w:r>
      <w:r>
        <w:t xml:space="preserve"> qui se tiendra à Genève le 27 octobre 2022.</w:t>
      </w:r>
    </w:p>
    <w:p w:rsidR="00C07EED" w:rsidRPr="00125F1C" w:rsidRDefault="00C07EED" w:rsidP="00C07EED">
      <w:pPr>
        <w:rPr>
          <w:rFonts w:cs="Arial"/>
        </w:rPr>
      </w:pPr>
    </w:p>
    <w:p w:rsidR="00DC57A9" w:rsidRPr="00125F1C" w:rsidRDefault="00C07EED" w:rsidP="00CA181E">
      <w:pPr>
        <w:pStyle w:val="DecisionParagraphs"/>
        <w:keepNext/>
        <w:rPr>
          <w:rFonts w:cs="Arial"/>
        </w:rPr>
      </w:pPr>
      <w:r w:rsidRPr="00125F1C">
        <w:rPr>
          <w:rFonts w:cs="Arial"/>
        </w:rPr>
        <w:fldChar w:fldCharType="begin"/>
      </w:r>
      <w:r w:rsidRPr="00125F1C">
        <w:rPr>
          <w:rFonts w:cs="Arial"/>
        </w:rPr>
        <w:instrText xml:space="preserve"> AUTONUM  </w:instrText>
      </w:r>
      <w:r w:rsidRPr="00125F1C">
        <w:rPr>
          <w:rFonts w:cs="Arial"/>
        </w:rPr>
        <w:fldChar w:fldCharType="end"/>
      </w:r>
      <w:r>
        <w:tab/>
        <w:t>Le CAJ est invité</w:t>
      </w:r>
      <w:r w:rsidR="00062804">
        <w:t xml:space="preserve"> à :</w:t>
      </w:r>
    </w:p>
    <w:p w:rsidR="00DC57A9" w:rsidRPr="00125F1C" w:rsidRDefault="00DC57A9" w:rsidP="00CA181E">
      <w:pPr>
        <w:pStyle w:val="DecisionParagraphs"/>
        <w:keepNext/>
        <w:rPr>
          <w:rFonts w:cs="Arial"/>
        </w:rPr>
      </w:pPr>
    </w:p>
    <w:p w:rsidR="006B65FD" w:rsidRDefault="00062804" w:rsidP="00125F1C">
      <w:pPr>
        <w:pStyle w:val="DecisionParagraphs"/>
        <w:keepNext/>
      </w:pPr>
      <w:r>
        <w:tab/>
        <w:t>a)</w:t>
      </w:r>
      <w:r>
        <w:tab/>
      </w:r>
      <w:r w:rsidR="00125F1C">
        <w:t>prendre note des faits nouveaux en rapport avec les orientations possibles concernant les petits exploitants agricoles en lien avec l</w:t>
      </w:r>
      <w:r w:rsidR="00412CC5">
        <w:t>’</w:t>
      </w:r>
      <w:r w:rsidR="00125F1C">
        <w:t xml:space="preserve">utilisation à des </w:t>
      </w:r>
      <w:r w:rsidR="001775AA">
        <w:t>fins privées et non-</w:t>
      </w:r>
      <w:r w:rsidR="00125F1C">
        <w:t>commerciales, dont il est rendu compte dans le présent document, et</w:t>
      </w:r>
    </w:p>
    <w:p w:rsidR="00125F1C" w:rsidRPr="00062804" w:rsidRDefault="00125F1C" w:rsidP="00125F1C">
      <w:pPr>
        <w:pStyle w:val="DecisionParagraphs"/>
        <w:keepNext/>
        <w:rPr>
          <w:rFonts w:cs="Arial"/>
        </w:rPr>
      </w:pPr>
    </w:p>
    <w:p w:rsidR="00C07EED" w:rsidRPr="00062804" w:rsidRDefault="00062804" w:rsidP="00125F1C">
      <w:pPr>
        <w:pStyle w:val="DecisionParagraphs"/>
        <w:keepNext/>
        <w:rPr>
          <w:rFonts w:cs="Arial"/>
          <w:spacing w:val="-4"/>
        </w:rPr>
      </w:pPr>
      <w:r w:rsidRPr="00062804">
        <w:rPr>
          <w:spacing w:val="-4"/>
        </w:rPr>
        <w:tab/>
        <w:t>b)</w:t>
      </w:r>
      <w:r w:rsidRPr="00062804">
        <w:rPr>
          <w:spacing w:val="-4"/>
        </w:rPr>
        <w:tab/>
        <w:t>noter que la décision du Comité </w:t>
      </w:r>
      <w:r w:rsidR="00125F1C" w:rsidRPr="00062804">
        <w:rPr>
          <w:spacing w:val="-4"/>
        </w:rPr>
        <w:t>consultatif sur les prochaines étapes concernant le Groupe de travail sur les orientations concernant les petits exploitants agricoles en lien avec l</w:t>
      </w:r>
      <w:r w:rsidR="00412CC5" w:rsidRPr="00062804">
        <w:rPr>
          <w:spacing w:val="-4"/>
        </w:rPr>
        <w:t>’</w:t>
      </w:r>
      <w:r w:rsidR="00125F1C" w:rsidRPr="00062804">
        <w:rPr>
          <w:spacing w:val="-4"/>
        </w:rPr>
        <w:t>utilis</w:t>
      </w:r>
      <w:r w:rsidRPr="00062804">
        <w:rPr>
          <w:spacing w:val="-4"/>
        </w:rPr>
        <w:t>ation à des fins privées et non</w:t>
      </w:r>
      <w:r w:rsidRPr="00062804">
        <w:rPr>
          <w:spacing w:val="-4"/>
        </w:rPr>
        <w:noBreakHyphen/>
      </w:r>
      <w:r w:rsidR="00125F1C" w:rsidRPr="00062804">
        <w:rPr>
          <w:spacing w:val="-4"/>
        </w:rPr>
        <w:t>commerciales (WG</w:t>
      </w:r>
      <w:r w:rsidR="00412CC5" w:rsidRPr="00062804">
        <w:rPr>
          <w:spacing w:val="-4"/>
        </w:rPr>
        <w:t>-</w:t>
      </w:r>
      <w:r w:rsidR="00125F1C" w:rsidRPr="00062804">
        <w:rPr>
          <w:spacing w:val="-4"/>
        </w:rPr>
        <w:t>SHF) sera transmise au Conseil,</w:t>
      </w:r>
      <w:r w:rsidR="008F36AF" w:rsidRPr="00062804">
        <w:rPr>
          <w:spacing w:val="-4"/>
        </w:rPr>
        <w:t xml:space="preserve"> </w:t>
      </w:r>
      <w:r w:rsidR="00125F1C" w:rsidRPr="00062804">
        <w:rPr>
          <w:spacing w:val="-4"/>
        </w:rPr>
        <w:t>à sa cinquante</w:t>
      </w:r>
      <w:r w:rsidRPr="00062804">
        <w:rPr>
          <w:spacing w:val="-4"/>
        </w:rPr>
        <w:noBreakHyphen/>
      </w:r>
      <w:r w:rsidR="00125F1C" w:rsidRPr="00062804">
        <w:rPr>
          <w:spacing w:val="-4"/>
        </w:rPr>
        <w:t>six</w:t>
      </w:r>
      <w:r w:rsidR="00412CC5" w:rsidRPr="00062804">
        <w:rPr>
          <w:spacing w:val="-4"/>
        </w:rPr>
        <w:t>ième session</w:t>
      </w:r>
      <w:r w:rsidR="00125F1C" w:rsidRPr="00062804">
        <w:rPr>
          <w:spacing w:val="-4"/>
        </w:rPr>
        <w:t xml:space="preserve"> ordinaire prévue le 28 octobre 2022, au titre du point intitulé “Rapport du président sur les travaux de la quatre</w:t>
      </w:r>
      <w:r w:rsidRPr="00062804">
        <w:rPr>
          <w:spacing w:val="-4"/>
        </w:rPr>
        <w:noBreakHyphen/>
      </w:r>
      <w:r w:rsidR="00125F1C" w:rsidRPr="00062804">
        <w:rPr>
          <w:spacing w:val="-4"/>
        </w:rPr>
        <w:t>vingt</w:t>
      </w:r>
      <w:r w:rsidRPr="00062804">
        <w:rPr>
          <w:spacing w:val="-4"/>
        </w:rPr>
        <w:noBreakHyphen/>
      </w:r>
      <w:r w:rsidR="00125F1C" w:rsidRPr="00062804">
        <w:rPr>
          <w:spacing w:val="-4"/>
        </w:rPr>
        <w:t>dix</w:t>
      </w:r>
      <w:r w:rsidRPr="00062804">
        <w:rPr>
          <w:spacing w:val="-4"/>
        </w:rPr>
        <w:noBreakHyphen/>
      </w:r>
      <w:r w:rsidR="00125F1C" w:rsidRPr="00062804">
        <w:rPr>
          <w:spacing w:val="-4"/>
        </w:rPr>
        <w:t>neuv</w:t>
      </w:r>
      <w:r w:rsidR="00412CC5" w:rsidRPr="00062804">
        <w:rPr>
          <w:spacing w:val="-4"/>
        </w:rPr>
        <w:t>ième session</w:t>
      </w:r>
      <w:r w:rsidRPr="00062804">
        <w:rPr>
          <w:spacing w:val="-4"/>
        </w:rPr>
        <w:t xml:space="preserve"> du Comité </w:t>
      </w:r>
      <w:r w:rsidR="00125F1C" w:rsidRPr="00062804">
        <w:rPr>
          <w:spacing w:val="-4"/>
        </w:rPr>
        <w:t xml:space="preserve">consultatif; </w:t>
      </w:r>
      <w:r w:rsidR="00E21CE1" w:rsidRPr="00062804">
        <w:rPr>
          <w:spacing w:val="-4"/>
        </w:rPr>
        <w:t xml:space="preserve"> </w:t>
      </w:r>
      <w:r w:rsidR="00125F1C" w:rsidRPr="00062804">
        <w:rPr>
          <w:spacing w:val="-4"/>
        </w:rPr>
        <w:t>adoption, le cas échéant, des recommandations élaborées par ce comité (document C/56/13)”.</w:t>
      </w:r>
    </w:p>
    <w:p w:rsidR="00C07EED" w:rsidRDefault="00C07EED" w:rsidP="00C07EED">
      <w:pPr>
        <w:pStyle w:val="DecisionParagraphs"/>
      </w:pPr>
    </w:p>
    <w:p w:rsidR="00C07EED" w:rsidRDefault="00C07EED" w:rsidP="00C07EED">
      <w:pPr>
        <w:pStyle w:val="DecisionParagraphs"/>
      </w:pPr>
    </w:p>
    <w:p w:rsidR="00C07EED" w:rsidRDefault="00C07EED" w:rsidP="00C07EED">
      <w:pPr>
        <w:jc w:val="right"/>
        <w:rPr>
          <w:spacing w:val="-2"/>
        </w:rPr>
      </w:pPr>
      <w:r>
        <w:t>[L</w:t>
      </w:r>
      <w:r w:rsidR="00412CC5">
        <w:t>’</w:t>
      </w:r>
      <w:r>
        <w:t>annexe suit]</w:t>
      </w:r>
    </w:p>
    <w:p w:rsidR="00CA181E" w:rsidRDefault="00CA181E" w:rsidP="00C07EED">
      <w:pPr>
        <w:jc w:val="right"/>
        <w:rPr>
          <w:spacing w:val="-2"/>
        </w:rPr>
      </w:pPr>
    </w:p>
    <w:p w:rsidR="00CA181E" w:rsidRDefault="00CA181E" w:rsidP="00C07EED">
      <w:pPr>
        <w:jc w:val="right"/>
        <w:rPr>
          <w:spacing w:val="-2"/>
        </w:rPr>
      </w:pPr>
    </w:p>
    <w:p w:rsidR="00C07EED" w:rsidRDefault="00C07EED" w:rsidP="00CA181E">
      <w:pPr>
        <w:jc w:val="left"/>
        <w:rPr>
          <w:spacing w:val="-2"/>
        </w:rPr>
      </w:pPr>
    </w:p>
    <w:p w:rsidR="00C07EED" w:rsidRDefault="00C07EED" w:rsidP="00CA181E">
      <w:pPr>
        <w:jc w:val="left"/>
        <w:rPr>
          <w:spacing w:val="-2"/>
        </w:rPr>
        <w:sectPr w:rsidR="00C07EED" w:rsidSect="0004198B">
          <w:headerReference w:type="default" r:id="rId12"/>
          <w:pgSz w:w="11907" w:h="16840" w:code="9"/>
          <w:pgMar w:top="510" w:right="1134" w:bottom="1134" w:left="1134" w:header="510" w:footer="680" w:gutter="0"/>
          <w:pgNumType w:start="1"/>
          <w:cols w:space="720"/>
          <w:titlePg/>
        </w:sectPr>
      </w:pPr>
    </w:p>
    <w:p w:rsidR="00C07EED" w:rsidRDefault="00C07EED" w:rsidP="00C07EED">
      <w:pPr>
        <w:jc w:val="center"/>
      </w:pPr>
    </w:p>
    <w:p w:rsidR="00412CC5" w:rsidRPr="004B6A9E" w:rsidRDefault="00412CC5" w:rsidP="00412CC5">
      <w:pPr>
        <w:jc w:val="center"/>
        <w:rPr>
          <w:rFonts w:cs="Arial"/>
          <w:lang w:val="fr-CH"/>
        </w:rPr>
      </w:pPr>
      <w:r w:rsidRPr="004B6A9E">
        <w:rPr>
          <w:rFonts w:cs="Arial"/>
          <w:lang w:val="fr-CH"/>
        </w:rPr>
        <w:t xml:space="preserve">MANDAT ET COMPOSITION DU GROUPE DE TRAVAIL </w:t>
      </w:r>
      <w:r w:rsidRPr="004B6A9E">
        <w:rPr>
          <w:rFonts w:cs="Arial"/>
          <w:lang w:val="fr-CH"/>
        </w:rPr>
        <w:br/>
        <w:t xml:space="preserve">SUR LES ORIENTATIONS CONCERNANT LES PETITS EXPLOITANTS AGRICOLES </w:t>
      </w:r>
      <w:r w:rsidRPr="004B6A9E">
        <w:rPr>
          <w:rFonts w:cs="Arial"/>
          <w:lang w:val="fr-CH"/>
        </w:rPr>
        <w:br/>
        <w:t>EN LIEN AVEC L</w:t>
      </w:r>
      <w:r>
        <w:rPr>
          <w:rFonts w:cs="Arial"/>
          <w:lang w:val="fr-CH"/>
        </w:rPr>
        <w:t>’</w:t>
      </w:r>
      <w:r w:rsidRPr="004B6A9E">
        <w:rPr>
          <w:rFonts w:cs="Arial"/>
          <w:lang w:val="fr-CH"/>
        </w:rPr>
        <w:t>UTILIS</w:t>
      </w:r>
      <w:r w:rsidR="001775AA">
        <w:rPr>
          <w:rFonts w:cs="Arial"/>
          <w:lang w:val="fr-CH"/>
        </w:rPr>
        <w:t>ATION À DES FINS PRIVÉES ET NON-</w:t>
      </w:r>
      <w:r w:rsidRPr="004B6A9E">
        <w:rPr>
          <w:rFonts w:cs="Arial"/>
          <w:lang w:val="fr-CH"/>
        </w:rPr>
        <w:t>COMMERCIALES (WG</w:t>
      </w:r>
      <w:r>
        <w:rPr>
          <w:rFonts w:cs="Arial"/>
          <w:lang w:val="fr-CH"/>
        </w:rPr>
        <w:t>-</w:t>
      </w:r>
      <w:r w:rsidRPr="004B6A9E">
        <w:rPr>
          <w:rFonts w:cs="Arial"/>
          <w:lang w:val="fr-CH"/>
        </w:rPr>
        <w:t>SHF)</w:t>
      </w:r>
    </w:p>
    <w:p w:rsidR="00412CC5" w:rsidRPr="004B6A9E" w:rsidRDefault="00412CC5" w:rsidP="00412CC5">
      <w:pPr>
        <w:jc w:val="center"/>
        <w:rPr>
          <w:rFonts w:cs="Arial"/>
          <w:lang w:val="fr-CH"/>
        </w:rPr>
      </w:pPr>
    </w:p>
    <w:p w:rsidR="00412CC5" w:rsidRPr="004B6A9E" w:rsidRDefault="00412CC5" w:rsidP="00412CC5">
      <w:pPr>
        <w:jc w:val="center"/>
        <w:rPr>
          <w:lang w:val="fr-CH"/>
        </w:rPr>
      </w:pPr>
    </w:p>
    <w:p w:rsidR="00412CC5" w:rsidRPr="00B94F9E" w:rsidRDefault="00412CC5" w:rsidP="00412CC5">
      <w:pPr>
        <w:rPr>
          <w:rFonts w:cs="Arial"/>
          <w:lang w:val="fr-CH"/>
        </w:rPr>
      </w:pPr>
      <w:r w:rsidRPr="00B94F9E">
        <w:rPr>
          <w:snapToGrid w:val="0"/>
          <w:lang w:val="fr-CH"/>
        </w:rPr>
        <w:t xml:space="preserve">À sa quatre-vingt-dix-huitième session tenue par voie électronique le 28 octobre 2021, le Comité </w:t>
      </w:r>
      <w:r w:rsidR="00062804" w:rsidRPr="00B94F9E">
        <w:rPr>
          <w:snapToGrid w:val="0"/>
          <w:lang w:val="fr-CH"/>
        </w:rPr>
        <w:t>consultatif a </w:t>
      </w:r>
      <w:r w:rsidRPr="00B94F9E">
        <w:rPr>
          <w:snapToGrid w:val="0"/>
          <w:lang w:val="fr-CH"/>
        </w:rPr>
        <w:t>décidé de créer un groupe de travail chargé d’élaborer des orientations concernant les petits exploitants agricoles en lien avec l’utilis</w:t>
      </w:r>
      <w:r w:rsidR="001775AA" w:rsidRPr="00B94F9E">
        <w:rPr>
          <w:snapToGrid w:val="0"/>
          <w:lang w:val="fr-CH"/>
        </w:rPr>
        <w:t>ation à des fins privées et non-</w:t>
      </w:r>
      <w:r w:rsidRPr="00B94F9E">
        <w:rPr>
          <w:snapToGrid w:val="0"/>
          <w:lang w:val="fr-CH"/>
        </w:rPr>
        <w:t xml:space="preserve">commerciales (WG-SHF) et il est convenu que le mandat du WG-SHF soit approuvé par le Comité consultatif par correspondance (voir le paragraphe 19 du document </w:t>
      </w:r>
      <w:hyperlink r:id="rId13" w:history="1">
        <w:r w:rsidRPr="00B94F9E">
          <w:rPr>
            <w:rStyle w:val="Hyperlink"/>
            <w:snapToGrid w:val="0"/>
            <w:lang w:val="fr-CH"/>
          </w:rPr>
          <w:t>C/55/18</w:t>
        </w:r>
      </w:hyperlink>
      <w:r w:rsidRPr="00B94F9E">
        <w:rPr>
          <w:snapToGrid w:val="0"/>
          <w:lang w:val="fr-CH"/>
        </w:rPr>
        <w:t xml:space="preserve"> “Compte rendu”). </w:t>
      </w:r>
      <w:r w:rsidRPr="00B94F9E">
        <w:rPr>
          <w:lang w:val="fr-CH"/>
        </w:rPr>
        <w:t xml:space="preserve"> </w:t>
      </w:r>
      <w:r w:rsidRPr="00B94F9E">
        <w:rPr>
          <w:rFonts w:cs="Arial"/>
          <w:lang w:val="fr-CH"/>
        </w:rPr>
        <w:t xml:space="preserve">Le Comité </w:t>
      </w:r>
      <w:r w:rsidRPr="00B94F9E">
        <w:rPr>
          <w:lang w:val="fr-CH"/>
        </w:rPr>
        <w:t>consultatif</w:t>
      </w:r>
      <w:r w:rsidRPr="00B94F9E">
        <w:rPr>
          <w:snapToGrid w:val="0"/>
          <w:lang w:val="fr-CH"/>
        </w:rPr>
        <w:t xml:space="preserve"> a approuvé </w:t>
      </w:r>
      <w:r w:rsidRPr="00B94F9E">
        <w:rPr>
          <w:snapToGrid w:val="0"/>
          <w:color w:val="000000"/>
          <w:lang w:val="fr-CH"/>
        </w:rPr>
        <w:t xml:space="preserve">par correspondance, </w:t>
      </w:r>
      <w:r w:rsidRPr="00B94F9E">
        <w:rPr>
          <w:snapToGrid w:val="0"/>
          <w:lang w:val="fr-CH"/>
        </w:rPr>
        <w:t>le 19 décembre 2021, le</w:t>
      </w:r>
      <w:r w:rsidRPr="00B94F9E">
        <w:rPr>
          <w:snapToGrid w:val="0"/>
          <w:color w:val="000000"/>
          <w:lang w:val="fr-CH"/>
        </w:rPr>
        <w:t xml:space="preserve"> mandat</w:t>
      </w:r>
      <w:r w:rsidRPr="00B94F9E">
        <w:rPr>
          <w:snapToGrid w:val="0"/>
          <w:lang w:val="fr-CH"/>
        </w:rPr>
        <w:t xml:space="preserve"> du WG-SHF (voir </w:t>
      </w:r>
      <w:r w:rsidRPr="00B94F9E">
        <w:rPr>
          <w:snapToGrid w:val="0"/>
          <w:color w:val="000000"/>
          <w:lang w:val="fr-CH"/>
        </w:rPr>
        <w:t>ci-dessous</w:t>
      </w:r>
      <w:r w:rsidRPr="00B94F9E">
        <w:rPr>
          <w:snapToGrid w:val="0"/>
          <w:lang w:val="fr-CH"/>
        </w:rPr>
        <w:t xml:space="preserve"> le</w:t>
      </w:r>
      <w:r w:rsidRPr="00B94F9E">
        <w:rPr>
          <w:snapToGrid w:val="0"/>
          <w:color w:val="000000"/>
          <w:lang w:val="fr-CH"/>
        </w:rPr>
        <w:t xml:space="preserve"> mandat).</w:t>
      </w:r>
    </w:p>
    <w:p w:rsidR="00412CC5" w:rsidRPr="004B6A9E" w:rsidRDefault="00412CC5" w:rsidP="00412CC5">
      <w:pPr>
        <w:rPr>
          <w:snapToGrid w:val="0"/>
          <w:spacing w:val="-2"/>
          <w:lang w:val="fr-CH"/>
        </w:rPr>
      </w:pPr>
    </w:p>
    <w:p w:rsidR="00412CC5" w:rsidRPr="004B6A9E" w:rsidRDefault="00412CC5" w:rsidP="00412CC5">
      <w:pPr>
        <w:autoSpaceDE w:val="0"/>
        <w:autoSpaceDN w:val="0"/>
        <w:adjustRightInd w:val="0"/>
        <w:rPr>
          <w:lang w:val="fr-CH"/>
        </w:rPr>
      </w:pPr>
      <w:r w:rsidRPr="004B6A9E">
        <w:rPr>
          <w:rFonts w:eastAsiaTheme="minorEastAsia" w:cs="Arial"/>
          <w:spacing w:val="-4"/>
          <w:lang w:val="fr-CH"/>
        </w:rPr>
        <w:t>À sa quatre</w:t>
      </w:r>
      <w:r>
        <w:rPr>
          <w:rFonts w:eastAsiaTheme="minorEastAsia" w:cs="Arial"/>
          <w:spacing w:val="-4"/>
          <w:lang w:val="fr-CH"/>
        </w:rPr>
        <w:t>-</w:t>
      </w:r>
      <w:r w:rsidRPr="004B6A9E">
        <w:rPr>
          <w:rFonts w:eastAsiaTheme="minorEastAsia" w:cs="Arial"/>
          <w:spacing w:val="-4"/>
          <w:lang w:val="fr-CH"/>
        </w:rPr>
        <w:t>vingt</w:t>
      </w:r>
      <w:r>
        <w:rPr>
          <w:rFonts w:eastAsiaTheme="minorEastAsia" w:cs="Arial"/>
          <w:spacing w:val="-4"/>
          <w:lang w:val="fr-CH"/>
        </w:rPr>
        <w:t>-</w:t>
      </w:r>
      <w:r w:rsidRPr="004B6A9E">
        <w:rPr>
          <w:rFonts w:eastAsiaTheme="minorEastAsia" w:cs="Arial"/>
          <w:spacing w:val="-4"/>
          <w:lang w:val="fr-CH"/>
        </w:rPr>
        <w:t>dix</w:t>
      </w:r>
      <w:r>
        <w:rPr>
          <w:rFonts w:eastAsiaTheme="minorEastAsia" w:cs="Arial"/>
          <w:spacing w:val="-4"/>
          <w:lang w:val="fr-CH"/>
        </w:rPr>
        <w:t>-</w:t>
      </w:r>
      <w:r w:rsidRPr="004B6A9E">
        <w:rPr>
          <w:rFonts w:eastAsiaTheme="minorEastAsia" w:cs="Arial"/>
          <w:spacing w:val="-4"/>
          <w:lang w:val="fr-CH"/>
        </w:rPr>
        <w:t>huit</w:t>
      </w:r>
      <w:r>
        <w:rPr>
          <w:rFonts w:eastAsiaTheme="minorEastAsia" w:cs="Arial"/>
          <w:spacing w:val="-4"/>
          <w:lang w:val="fr-CH"/>
        </w:rPr>
        <w:t>ième session</w:t>
      </w:r>
      <w:r w:rsidRPr="004B6A9E">
        <w:rPr>
          <w:rFonts w:eastAsiaTheme="minorEastAsia" w:cs="Arial"/>
          <w:spacing w:val="-4"/>
          <w:lang w:val="fr-CH"/>
        </w:rPr>
        <w:t>, le Comité consultatif est convenu que le WG</w:t>
      </w:r>
      <w:r>
        <w:rPr>
          <w:rFonts w:eastAsiaTheme="minorEastAsia" w:cs="Arial"/>
          <w:spacing w:val="-4"/>
          <w:lang w:val="fr-CH"/>
        </w:rPr>
        <w:t>-</w:t>
      </w:r>
      <w:r w:rsidRPr="004B6A9E">
        <w:rPr>
          <w:rFonts w:eastAsiaTheme="minorEastAsia" w:cs="Arial"/>
          <w:spacing w:val="-4"/>
          <w:lang w:val="fr-CH"/>
        </w:rPr>
        <w:t>SHF soit composé des membres de l</w:t>
      </w:r>
      <w:r>
        <w:rPr>
          <w:rFonts w:eastAsiaTheme="minorEastAsia" w:cs="Arial"/>
          <w:spacing w:val="-4"/>
          <w:lang w:val="fr-CH"/>
        </w:rPr>
        <w:t>’</w:t>
      </w:r>
      <w:r w:rsidRPr="004B6A9E">
        <w:rPr>
          <w:rFonts w:eastAsiaTheme="minorEastAsia" w:cs="Arial"/>
          <w:spacing w:val="-4"/>
          <w:lang w:val="fr-CH"/>
        </w:rPr>
        <w:t>Union et des observateurs auprès du Conseil qui répondent à une circulaire en exprimant leur intérêt à faire partie du groupe de travail (voir le paragraphe 19 du document </w:t>
      </w:r>
      <w:hyperlink r:id="rId14" w:history="1">
        <w:r w:rsidRPr="004B6A9E">
          <w:rPr>
            <w:rStyle w:val="Hyperlink"/>
            <w:rFonts w:eastAsiaTheme="minorEastAsia" w:cs="Arial"/>
            <w:spacing w:val="-4"/>
            <w:lang w:val="fr-CH"/>
          </w:rPr>
          <w:t>C/55/18</w:t>
        </w:r>
      </w:hyperlink>
      <w:r w:rsidRPr="004B6A9E">
        <w:rPr>
          <w:rFonts w:eastAsiaTheme="minorEastAsia" w:cs="Arial"/>
          <w:spacing w:val="-4"/>
          <w:lang w:val="fr-CH"/>
        </w:rPr>
        <w:t xml:space="preserve"> </w:t>
      </w:r>
      <w:r>
        <w:rPr>
          <w:rFonts w:eastAsiaTheme="minorEastAsia" w:cs="Arial"/>
          <w:spacing w:val="-4"/>
          <w:lang w:val="fr-CH"/>
        </w:rPr>
        <w:t>“</w:t>
      </w:r>
      <w:r w:rsidRPr="004B6A9E">
        <w:rPr>
          <w:rFonts w:eastAsiaTheme="minorEastAsia" w:cs="Arial"/>
          <w:spacing w:val="-4"/>
          <w:lang w:val="fr-CH"/>
        </w:rPr>
        <w:t>Compte rendu</w:t>
      </w:r>
      <w:r>
        <w:rPr>
          <w:rFonts w:eastAsiaTheme="minorEastAsia" w:cs="Arial"/>
          <w:spacing w:val="-4"/>
          <w:lang w:val="fr-CH"/>
        </w:rPr>
        <w:t>”</w:t>
      </w:r>
      <w:r w:rsidRPr="004B6A9E">
        <w:rPr>
          <w:rFonts w:eastAsiaTheme="minorEastAsia" w:cs="Arial"/>
          <w:spacing w:val="-4"/>
          <w:lang w:val="fr-CH"/>
        </w:rPr>
        <w:t xml:space="preserve">).  </w:t>
      </w:r>
      <w:r w:rsidRPr="004B6A9E">
        <w:rPr>
          <w:lang w:val="fr-CH"/>
        </w:rPr>
        <w:t>La circulaire E</w:t>
      </w:r>
      <w:r w:rsidR="00B94F9E">
        <w:rPr>
          <w:lang w:val="fr-CH"/>
        </w:rPr>
        <w:noBreakHyphen/>
      </w:r>
      <w:r w:rsidRPr="004B6A9E">
        <w:rPr>
          <w:lang w:val="fr-CH"/>
        </w:rPr>
        <w:t>21/230 du 19 novembre 2021 invitait les membres de l</w:t>
      </w:r>
      <w:r>
        <w:rPr>
          <w:lang w:val="fr-CH"/>
        </w:rPr>
        <w:t>’</w:t>
      </w:r>
      <w:r w:rsidRPr="004B6A9E">
        <w:rPr>
          <w:lang w:val="fr-CH"/>
        </w:rPr>
        <w:t>Union et les observateurs auprès du Conseil à faire part de leur souhait d</w:t>
      </w:r>
      <w:r>
        <w:rPr>
          <w:lang w:val="fr-CH"/>
        </w:rPr>
        <w:t>’</w:t>
      </w:r>
      <w:r w:rsidRPr="004B6A9E">
        <w:rPr>
          <w:lang w:val="fr-CH"/>
        </w:rPr>
        <w:t>être membres du WG</w:t>
      </w:r>
      <w:r>
        <w:rPr>
          <w:lang w:val="fr-CH"/>
        </w:rPr>
        <w:t>-</w:t>
      </w:r>
      <w:r w:rsidRPr="004B6A9E">
        <w:rPr>
          <w:lang w:val="fr-CH"/>
        </w:rPr>
        <w:t xml:space="preserve">SHF avant le 19 décembre 2021 </w:t>
      </w:r>
      <w:r w:rsidRPr="004B6A9E">
        <w:rPr>
          <w:snapToGrid w:val="0"/>
          <w:spacing w:val="-2"/>
          <w:lang w:val="fr-CH"/>
        </w:rPr>
        <w:t xml:space="preserve">(voir </w:t>
      </w:r>
      <w:r w:rsidRPr="004B6A9E">
        <w:rPr>
          <w:snapToGrid w:val="0"/>
          <w:color w:val="000000"/>
          <w:spacing w:val="-2"/>
          <w:lang w:val="fr-CH"/>
        </w:rPr>
        <w:t>ci</w:t>
      </w:r>
      <w:r>
        <w:rPr>
          <w:snapToGrid w:val="0"/>
          <w:color w:val="000000"/>
          <w:spacing w:val="-2"/>
          <w:lang w:val="fr-CH"/>
        </w:rPr>
        <w:t>-</w:t>
      </w:r>
      <w:r w:rsidRPr="004B6A9E">
        <w:rPr>
          <w:snapToGrid w:val="0"/>
          <w:color w:val="000000"/>
          <w:spacing w:val="-2"/>
          <w:lang w:val="fr-CH"/>
        </w:rPr>
        <w:t>dessous</w:t>
      </w:r>
      <w:r w:rsidRPr="004B6A9E">
        <w:rPr>
          <w:snapToGrid w:val="0"/>
          <w:spacing w:val="-2"/>
          <w:lang w:val="fr-CH"/>
        </w:rPr>
        <w:t xml:space="preserve"> </w:t>
      </w:r>
      <w:r>
        <w:rPr>
          <w:snapToGrid w:val="0"/>
          <w:spacing w:val="-2"/>
          <w:lang w:val="fr-CH"/>
        </w:rPr>
        <w:t>“</w:t>
      </w:r>
      <w:r w:rsidRPr="004B6A9E">
        <w:rPr>
          <w:snapToGrid w:val="0"/>
          <w:spacing w:val="-2"/>
          <w:lang w:val="fr-CH"/>
        </w:rPr>
        <w:t>Composition</w:t>
      </w:r>
      <w:r>
        <w:rPr>
          <w:snapToGrid w:val="0"/>
          <w:spacing w:val="-2"/>
          <w:lang w:val="fr-CH"/>
        </w:rPr>
        <w:t>”</w:t>
      </w:r>
      <w:r w:rsidRPr="004B6A9E">
        <w:rPr>
          <w:snapToGrid w:val="0"/>
          <w:color w:val="000000"/>
          <w:spacing w:val="-2"/>
          <w:lang w:val="fr-CH"/>
        </w:rPr>
        <w:t>)</w:t>
      </w:r>
      <w:r w:rsidRPr="004B6A9E">
        <w:rPr>
          <w:lang w:val="fr-CH"/>
        </w:rPr>
        <w:t>.</w:t>
      </w:r>
    </w:p>
    <w:p w:rsidR="00412CC5" w:rsidRPr="004B6A9E" w:rsidRDefault="00412CC5" w:rsidP="00412CC5">
      <w:pPr>
        <w:rPr>
          <w:lang w:val="fr-CH"/>
        </w:rPr>
      </w:pPr>
    </w:p>
    <w:p w:rsidR="00412CC5" w:rsidRPr="004B6A9E" w:rsidRDefault="00412CC5" w:rsidP="00412CC5">
      <w:pPr>
        <w:rPr>
          <w:szCs w:val="18"/>
          <w:lang w:val="fr-CH"/>
        </w:rPr>
      </w:pPr>
    </w:p>
    <w:p w:rsidR="00412CC5" w:rsidRPr="004B6A9E" w:rsidRDefault="00412CC5" w:rsidP="00412CC5">
      <w:pPr>
        <w:jc w:val="center"/>
        <w:rPr>
          <w:u w:val="single"/>
          <w:lang w:val="fr-CH"/>
        </w:rPr>
      </w:pPr>
      <w:r w:rsidRPr="004B6A9E">
        <w:rPr>
          <w:u w:val="single"/>
          <w:lang w:val="fr-CH"/>
        </w:rPr>
        <w:t>MANDAT ET COMPOSITION DU WG</w:t>
      </w:r>
      <w:r>
        <w:rPr>
          <w:u w:val="single"/>
          <w:lang w:val="fr-CH"/>
        </w:rPr>
        <w:t>-</w:t>
      </w:r>
      <w:r w:rsidRPr="004B6A9E">
        <w:rPr>
          <w:u w:val="single"/>
          <w:lang w:val="fr-CH"/>
        </w:rPr>
        <w:t>SHF</w:t>
      </w:r>
    </w:p>
    <w:p w:rsidR="00412CC5" w:rsidRPr="004B6A9E" w:rsidRDefault="00412CC5" w:rsidP="00412CC5">
      <w:pPr>
        <w:jc w:val="center"/>
        <w:rPr>
          <w:lang w:val="fr-CH"/>
        </w:rPr>
      </w:pPr>
    </w:p>
    <w:p w:rsidR="00412CC5" w:rsidRPr="004B6A9E" w:rsidRDefault="00412CC5" w:rsidP="00412CC5">
      <w:pPr>
        <w:jc w:val="center"/>
        <w:rPr>
          <w:lang w:val="fr-CH"/>
        </w:rPr>
      </w:pPr>
    </w:p>
    <w:p w:rsidR="00412CC5" w:rsidRDefault="00412CC5" w:rsidP="00412CC5">
      <w:pPr>
        <w:rPr>
          <w:szCs w:val="18"/>
          <w:lang w:val="fr-CH"/>
        </w:rPr>
      </w:pPr>
      <w:r w:rsidRPr="004B6A9E">
        <w:rPr>
          <w:szCs w:val="18"/>
          <w:lang w:val="fr-CH"/>
        </w:rPr>
        <w:t>OBJECTIF</w:t>
      </w:r>
      <w:r>
        <w:rPr>
          <w:szCs w:val="18"/>
          <w:lang w:val="fr-CH"/>
        </w:rPr>
        <w:t> :</w:t>
      </w:r>
    </w:p>
    <w:p w:rsidR="00412CC5" w:rsidRPr="004B6A9E" w:rsidRDefault="00412CC5" w:rsidP="00412CC5">
      <w:pPr>
        <w:contextualSpacing/>
        <w:rPr>
          <w:rFonts w:cs="Arial"/>
          <w:szCs w:val="18"/>
          <w:lang w:val="fr-CH"/>
        </w:rPr>
      </w:pPr>
    </w:p>
    <w:p w:rsidR="00412CC5" w:rsidRPr="004B6A9E" w:rsidRDefault="00412CC5" w:rsidP="00412CC5">
      <w:pPr>
        <w:rPr>
          <w:rFonts w:cs="Arial"/>
          <w:szCs w:val="18"/>
          <w:lang w:val="fr-CH"/>
        </w:rPr>
      </w:pPr>
      <w:r w:rsidRPr="004B6A9E">
        <w:rPr>
          <w:rFonts w:cs="Arial"/>
          <w:szCs w:val="18"/>
          <w:lang w:val="fr-CH"/>
        </w:rPr>
        <w:t>Le WG</w:t>
      </w:r>
      <w:r>
        <w:rPr>
          <w:rFonts w:cs="Arial"/>
          <w:szCs w:val="18"/>
          <w:lang w:val="fr-CH"/>
        </w:rPr>
        <w:t>-</w:t>
      </w:r>
      <w:r w:rsidRPr="004B6A9E">
        <w:rPr>
          <w:rFonts w:cs="Arial"/>
          <w:szCs w:val="18"/>
          <w:lang w:val="fr-CH"/>
        </w:rPr>
        <w:t>SHF a pour objectif d</w:t>
      </w:r>
      <w:r>
        <w:rPr>
          <w:rFonts w:cs="Arial"/>
          <w:szCs w:val="18"/>
          <w:lang w:val="fr-CH"/>
        </w:rPr>
        <w:t>’</w:t>
      </w:r>
      <w:r w:rsidRPr="004B6A9E">
        <w:rPr>
          <w:rFonts w:cs="Arial"/>
          <w:szCs w:val="18"/>
          <w:lang w:val="fr-CH"/>
        </w:rPr>
        <w:t>élaborer des orientations concernant les petits exploitants agricoles en lien avec l</w:t>
      </w:r>
      <w:r>
        <w:rPr>
          <w:rFonts w:cs="Arial"/>
          <w:szCs w:val="18"/>
          <w:lang w:val="fr-CH"/>
        </w:rPr>
        <w:t>’</w:t>
      </w:r>
      <w:r w:rsidRPr="004B6A9E">
        <w:rPr>
          <w:rFonts w:cs="Arial"/>
          <w:szCs w:val="18"/>
          <w:lang w:val="fr-CH"/>
        </w:rPr>
        <w:t>utilis</w:t>
      </w:r>
      <w:r w:rsidR="001775AA">
        <w:rPr>
          <w:rFonts w:cs="Arial"/>
          <w:szCs w:val="18"/>
          <w:lang w:val="fr-CH"/>
        </w:rPr>
        <w:t>ation à des fins privées et non-</w:t>
      </w:r>
      <w:r w:rsidRPr="004B6A9E">
        <w:rPr>
          <w:rFonts w:cs="Arial"/>
          <w:szCs w:val="18"/>
          <w:lang w:val="fr-CH"/>
        </w:rPr>
        <w:t xml:space="preserve">commerciales, qui serviraient de base à une révision des </w:t>
      </w:r>
      <w:r>
        <w:rPr>
          <w:rFonts w:cs="Arial"/>
          <w:szCs w:val="18"/>
          <w:lang w:val="fr-CH"/>
        </w:rPr>
        <w:t>“Notes </w:t>
      </w:r>
      <w:r w:rsidRPr="004B6A9E">
        <w:rPr>
          <w:rFonts w:cs="Arial"/>
          <w:szCs w:val="18"/>
          <w:lang w:val="fr-CH"/>
        </w:rPr>
        <w:t>explicatives sur les exceptions au droit d</w:t>
      </w:r>
      <w:r>
        <w:rPr>
          <w:rFonts w:cs="Arial"/>
          <w:szCs w:val="18"/>
          <w:lang w:val="fr-CH"/>
        </w:rPr>
        <w:t>’</w:t>
      </w:r>
      <w:r w:rsidRPr="004B6A9E">
        <w:rPr>
          <w:rFonts w:cs="Arial"/>
          <w:szCs w:val="18"/>
          <w:lang w:val="fr-CH"/>
        </w:rPr>
        <w:t>obtenteur selon l</w:t>
      </w:r>
      <w:r>
        <w:rPr>
          <w:rFonts w:cs="Arial"/>
          <w:szCs w:val="18"/>
          <w:lang w:val="fr-CH"/>
        </w:rPr>
        <w:t>’</w:t>
      </w:r>
      <w:r w:rsidRPr="004B6A9E">
        <w:rPr>
          <w:rFonts w:cs="Arial"/>
          <w:szCs w:val="18"/>
          <w:lang w:val="fr-CH"/>
        </w:rPr>
        <w:t>Acte de</w:t>
      </w:r>
      <w:r>
        <w:rPr>
          <w:rFonts w:cs="Arial"/>
          <w:szCs w:val="18"/>
          <w:lang w:val="fr-CH"/>
        </w:rPr>
        <w:t> </w:t>
      </w:r>
      <w:r w:rsidRPr="004B6A9E">
        <w:rPr>
          <w:rFonts w:cs="Arial"/>
          <w:szCs w:val="18"/>
          <w:lang w:val="fr-CH"/>
        </w:rPr>
        <w:t xml:space="preserve">1991 de la </w:t>
      </w:r>
      <w:r>
        <w:rPr>
          <w:rFonts w:cs="Arial"/>
          <w:szCs w:val="18"/>
          <w:lang w:val="fr-CH"/>
        </w:rPr>
        <w:t>Convention UPOV”</w:t>
      </w:r>
      <w:r w:rsidRPr="004B6A9E">
        <w:rPr>
          <w:rFonts w:cs="Arial"/>
          <w:szCs w:val="18"/>
          <w:lang w:val="fr-CH"/>
        </w:rPr>
        <w:t xml:space="preserve"> (document UPOV/EXN/EXC) et à une version révisée des questions</w:t>
      </w:r>
      <w:r>
        <w:rPr>
          <w:rFonts w:cs="Arial"/>
          <w:szCs w:val="18"/>
          <w:lang w:val="fr-CH"/>
        </w:rPr>
        <w:t>-</w:t>
      </w:r>
      <w:r w:rsidRPr="004B6A9E">
        <w:rPr>
          <w:rFonts w:cs="Arial"/>
          <w:szCs w:val="18"/>
          <w:lang w:val="fr-CH"/>
        </w:rPr>
        <w:t>réponses sur les exceptions au droit d</w:t>
      </w:r>
      <w:r>
        <w:rPr>
          <w:rFonts w:cs="Arial"/>
          <w:szCs w:val="18"/>
          <w:lang w:val="fr-CH"/>
        </w:rPr>
        <w:t>’</w:t>
      </w:r>
      <w:r w:rsidRPr="004B6A9E">
        <w:rPr>
          <w:rFonts w:cs="Arial"/>
          <w:szCs w:val="18"/>
          <w:lang w:val="fr-CH"/>
        </w:rPr>
        <w:t>obtenteur.</w:t>
      </w:r>
    </w:p>
    <w:p w:rsidR="00412CC5" w:rsidRPr="004B6A9E" w:rsidRDefault="00412CC5" w:rsidP="00412CC5">
      <w:pPr>
        <w:keepNext/>
        <w:keepLines/>
        <w:tabs>
          <w:tab w:val="center" w:pos="4819"/>
        </w:tabs>
        <w:spacing w:before="600"/>
        <w:rPr>
          <w:szCs w:val="18"/>
          <w:lang w:val="fr-CH"/>
        </w:rPr>
      </w:pPr>
      <w:r w:rsidRPr="004B6A9E">
        <w:rPr>
          <w:szCs w:val="18"/>
          <w:lang w:val="fr-CH"/>
        </w:rPr>
        <w:t>COMPOSITION</w:t>
      </w:r>
      <w:r>
        <w:rPr>
          <w:szCs w:val="18"/>
          <w:lang w:val="fr-CH"/>
        </w:rPr>
        <w:t> :</w:t>
      </w:r>
    </w:p>
    <w:p w:rsidR="00412CC5" w:rsidRPr="004B6A9E" w:rsidRDefault="00412CC5" w:rsidP="00412CC5">
      <w:pPr>
        <w:rPr>
          <w:rFonts w:cs="Arial"/>
          <w:szCs w:val="18"/>
          <w:lang w:val="fr-CH"/>
        </w:rPr>
      </w:pPr>
    </w:p>
    <w:p w:rsidR="00412CC5" w:rsidRPr="004B6A9E" w:rsidRDefault="00412CC5" w:rsidP="00412CC5">
      <w:pPr>
        <w:ind w:firstLine="567"/>
        <w:rPr>
          <w:rFonts w:cs="Arial"/>
          <w:color w:val="000000"/>
          <w:szCs w:val="18"/>
          <w:lang w:val="fr-CH"/>
        </w:rPr>
      </w:pPr>
      <w:r w:rsidRPr="004B6A9E">
        <w:rPr>
          <w:rFonts w:cs="Arial"/>
          <w:szCs w:val="18"/>
          <w:lang w:val="fr-CH"/>
        </w:rPr>
        <w:t>a)</w:t>
      </w:r>
      <w:r w:rsidRPr="004B6A9E">
        <w:rPr>
          <w:rFonts w:cs="Arial"/>
          <w:szCs w:val="18"/>
          <w:lang w:val="fr-CH"/>
        </w:rPr>
        <w:tab/>
        <w:t>les membres de l</w:t>
      </w:r>
      <w:r>
        <w:rPr>
          <w:rFonts w:cs="Arial"/>
          <w:szCs w:val="18"/>
          <w:lang w:val="fr-CH"/>
        </w:rPr>
        <w:t>’</w:t>
      </w:r>
      <w:r w:rsidRPr="004B6A9E">
        <w:rPr>
          <w:rFonts w:cs="Arial"/>
          <w:szCs w:val="18"/>
          <w:lang w:val="fr-CH"/>
        </w:rPr>
        <w:t>Union et les observateurs auprès du Conseil ayant exprimé le souhait de faire partie du WG</w:t>
      </w:r>
      <w:r>
        <w:rPr>
          <w:rFonts w:cs="Arial"/>
          <w:szCs w:val="18"/>
          <w:lang w:val="fr-CH"/>
        </w:rPr>
        <w:t>-</w:t>
      </w:r>
      <w:r w:rsidRPr="004B6A9E">
        <w:rPr>
          <w:rFonts w:cs="Arial"/>
          <w:szCs w:val="18"/>
          <w:lang w:val="fr-CH"/>
        </w:rPr>
        <w:t>SHF</w:t>
      </w:r>
      <w:r w:rsidRPr="004B6A9E">
        <w:rPr>
          <w:lang w:val="fr-CH"/>
        </w:rPr>
        <w:t xml:space="preserve"> </w:t>
      </w:r>
      <w:r w:rsidRPr="004B6A9E">
        <w:rPr>
          <w:rFonts w:cs="Arial"/>
          <w:szCs w:val="18"/>
          <w:lang w:val="fr-CH"/>
        </w:rPr>
        <w:t>en réponse à la circulaire</w:t>
      </w:r>
      <w:r w:rsidR="002B7FB4">
        <w:rPr>
          <w:rFonts w:cs="Arial"/>
          <w:szCs w:val="18"/>
          <w:lang w:val="fr-CH"/>
        </w:rPr>
        <w:t> </w:t>
      </w:r>
      <w:r w:rsidRPr="004B6A9E">
        <w:rPr>
          <w:rFonts w:cs="Arial"/>
          <w:szCs w:val="18"/>
          <w:lang w:val="fr-CH"/>
        </w:rPr>
        <w:t>E</w:t>
      </w:r>
      <w:r>
        <w:rPr>
          <w:rFonts w:cs="Arial"/>
          <w:szCs w:val="18"/>
          <w:lang w:val="fr-CH"/>
        </w:rPr>
        <w:t>-</w:t>
      </w:r>
      <w:r w:rsidRPr="004B6A9E">
        <w:rPr>
          <w:rFonts w:cs="Arial"/>
          <w:szCs w:val="18"/>
          <w:lang w:val="fr-CH"/>
        </w:rPr>
        <w:t>21/230 du 19</w:t>
      </w:r>
      <w:r>
        <w:rPr>
          <w:rFonts w:cs="Arial"/>
          <w:szCs w:val="18"/>
          <w:lang w:val="fr-CH"/>
        </w:rPr>
        <w:t> </w:t>
      </w:r>
      <w:r w:rsidRPr="004B6A9E">
        <w:rPr>
          <w:rFonts w:cs="Arial"/>
          <w:szCs w:val="18"/>
          <w:lang w:val="fr-CH"/>
        </w:rPr>
        <w:t>novembre</w:t>
      </w:r>
      <w:r>
        <w:rPr>
          <w:rFonts w:cs="Arial"/>
          <w:szCs w:val="18"/>
          <w:lang w:val="fr-CH"/>
        </w:rPr>
        <w:t> </w:t>
      </w:r>
      <w:r w:rsidRPr="004B6A9E">
        <w:rPr>
          <w:rFonts w:cs="Arial"/>
          <w:szCs w:val="18"/>
          <w:lang w:val="fr-CH"/>
        </w:rPr>
        <w:t>2021</w:t>
      </w:r>
      <w:r>
        <w:rPr>
          <w:rFonts w:cs="Arial"/>
          <w:szCs w:val="18"/>
          <w:lang w:val="fr-CH"/>
        </w:rPr>
        <w:t xml:space="preserve"> sont les suivants</w:t>
      </w:r>
      <w:r>
        <w:rPr>
          <w:rFonts w:cs="Arial"/>
          <w:color w:val="000000"/>
          <w:szCs w:val="18"/>
          <w:lang w:val="fr-CH"/>
        </w:rPr>
        <w:t> :</w:t>
      </w:r>
    </w:p>
    <w:p w:rsidR="00412CC5" w:rsidRPr="004B6A9E" w:rsidRDefault="00412CC5" w:rsidP="00412CC5">
      <w:pPr>
        <w:rPr>
          <w:rFonts w:cs="Arial"/>
          <w:szCs w:val="18"/>
          <w:lang w:val="fr-CH"/>
        </w:rPr>
      </w:pPr>
    </w:p>
    <w:p w:rsidR="00412CC5" w:rsidRPr="004B6A9E" w:rsidRDefault="00412CC5" w:rsidP="00412CC5">
      <w:pPr>
        <w:ind w:left="540"/>
        <w:rPr>
          <w:spacing w:val="-2"/>
          <w:lang w:val="fr-CH"/>
        </w:rPr>
      </w:pPr>
      <w:r w:rsidRPr="004B6A9E">
        <w:rPr>
          <w:spacing w:val="-2"/>
          <w:lang w:val="fr-CH"/>
        </w:rPr>
        <w:t>Argentine, Autriche, Belgique, Canada, Chili, Colombie, États</w:t>
      </w:r>
      <w:r>
        <w:rPr>
          <w:spacing w:val="-2"/>
          <w:lang w:val="fr-CH"/>
        </w:rPr>
        <w:t>-</w:t>
      </w:r>
      <w:r w:rsidRPr="004B6A9E">
        <w:rPr>
          <w:spacing w:val="-2"/>
          <w:lang w:val="fr-CH"/>
        </w:rPr>
        <w:t>Unis d</w:t>
      </w:r>
      <w:r>
        <w:rPr>
          <w:spacing w:val="-2"/>
          <w:lang w:val="fr-CH"/>
        </w:rPr>
        <w:t>’</w:t>
      </w:r>
      <w:r w:rsidRPr="004B6A9E">
        <w:rPr>
          <w:spacing w:val="-2"/>
          <w:lang w:val="fr-CH"/>
        </w:rPr>
        <w:t>Amérique, France, Ghana, Japon, Mexique, Norvège, Pays</w:t>
      </w:r>
      <w:r>
        <w:rPr>
          <w:spacing w:val="-2"/>
          <w:lang w:val="fr-CH"/>
        </w:rPr>
        <w:t>-</w:t>
      </w:r>
      <w:r w:rsidRPr="004B6A9E">
        <w:rPr>
          <w:spacing w:val="-2"/>
          <w:lang w:val="fr-CH"/>
        </w:rPr>
        <w:t>Bas, République tchèque, Royaume</w:t>
      </w:r>
      <w:r>
        <w:rPr>
          <w:spacing w:val="-2"/>
          <w:lang w:val="fr-CH"/>
        </w:rPr>
        <w:t>-</w:t>
      </w:r>
      <w:r w:rsidRPr="004B6A9E">
        <w:rPr>
          <w:spacing w:val="-2"/>
          <w:lang w:val="fr-CH"/>
        </w:rPr>
        <w:t xml:space="preserve">Uni, Suisse, Tunisie, Union européenne, Zimbabwe, Centre Sud, Association africaine du commerce des semences (AFSTA), Association Asie Pacifique pour les semences (APSA), </w:t>
      </w:r>
      <w:r w:rsidRPr="004B6A9E">
        <w:rPr>
          <w:i/>
          <w:spacing w:val="-2"/>
          <w:lang w:val="fr-CH"/>
        </w:rPr>
        <w:t xml:space="preserve">Association for Plant </w:t>
      </w:r>
      <w:proofErr w:type="spellStart"/>
      <w:r w:rsidRPr="004B6A9E">
        <w:rPr>
          <w:i/>
          <w:spacing w:val="-2"/>
          <w:lang w:val="fr-CH"/>
        </w:rPr>
        <w:t>Breeding</w:t>
      </w:r>
      <w:proofErr w:type="spellEnd"/>
      <w:r w:rsidRPr="004B6A9E">
        <w:rPr>
          <w:i/>
          <w:spacing w:val="-2"/>
          <w:lang w:val="fr-CH"/>
        </w:rPr>
        <w:t xml:space="preserve"> for the </w:t>
      </w:r>
      <w:proofErr w:type="spellStart"/>
      <w:r w:rsidRPr="004B6A9E">
        <w:rPr>
          <w:i/>
          <w:spacing w:val="-2"/>
          <w:lang w:val="fr-CH"/>
        </w:rPr>
        <w:t>Benefit</w:t>
      </w:r>
      <w:proofErr w:type="spellEnd"/>
      <w:r w:rsidRPr="004B6A9E">
        <w:rPr>
          <w:i/>
          <w:spacing w:val="-2"/>
          <w:lang w:val="fr-CH"/>
        </w:rPr>
        <w:t xml:space="preserve"> of Society </w:t>
      </w:r>
      <w:r w:rsidRPr="004B6A9E">
        <w:rPr>
          <w:spacing w:val="-2"/>
          <w:lang w:val="fr-CH"/>
        </w:rPr>
        <w:t xml:space="preserve">(APBREBES), Communauté internationale des obtenteurs de plantes horticoles de reproduction asexuée (CIOPORA), Coordination européenne Via </w:t>
      </w:r>
      <w:proofErr w:type="spellStart"/>
      <w:r w:rsidRPr="004B6A9E">
        <w:rPr>
          <w:spacing w:val="-2"/>
          <w:lang w:val="fr-CH"/>
        </w:rPr>
        <w:t>Campesina</w:t>
      </w:r>
      <w:proofErr w:type="spellEnd"/>
      <w:r w:rsidRPr="004B6A9E">
        <w:rPr>
          <w:spacing w:val="-2"/>
          <w:lang w:val="fr-CH"/>
        </w:rPr>
        <w:t xml:space="preserve"> (ECVC), </w:t>
      </w:r>
      <w:proofErr w:type="spellStart"/>
      <w:r w:rsidRPr="004B6A9E">
        <w:rPr>
          <w:i/>
          <w:spacing w:val="-2"/>
          <w:lang w:val="fr-CH"/>
        </w:rPr>
        <w:t>CropLife</w:t>
      </w:r>
      <w:proofErr w:type="spellEnd"/>
      <w:r w:rsidRPr="004B6A9E">
        <w:rPr>
          <w:i/>
          <w:spacing w:val="-2"/>
          <w:lang w:val="fr-CH"/>
        </w:rPr>
        <w:t xml:space="preserve"> International</w:t>
      </w:r>
      <w:r w:rsidRPr="004B6A9E">
        <w:rPr>
          <w:spacing w:val="-2"/>
          <w:lang w:val="fr-CH"/>
        </w:rPr>
        <w:t xml:space="preserve">, </w:t>
      </w:r>
      <w:proofErr w:type="spellStart"/>
      <w:r w:rsidRPr="004B6A9E">
        <w:rPr>
          <w:spacing w:val="-2"/>
          <w:lang w:val="fr-CH"/>
        </w:rPr>
        <w:t>Euroseeds</w:t>
      </w:r>
      <w:proofErr w:type="spellEnd"/>
      <w:r w:rsidRPr="004B6A9E">
        <w:rPr>
          <w:spacing w:val="-2"/>
          <w:lang w:val="fr-CH"/>
        </w:rPr>
        <w:t xml:space="preserve">, </w:t>
      </w:r>
      <w:r w:rsidRPr="004B6A9E">
        <w:rPr>
          <w:i/>
          <w:spacing w:val="-2"/>
          <w:lang w:val="fr-CH"/>
        </w:rPr>
        <w:t xml:space="preserve">International </w:t>
      </w:r>
      <w:proofErr w:type="spellStart"/>
      <w:r w:rsidRPr="004B6A9E">
        <w:rPr>
          <w:i/>
          <w:spacing w:val="-2"/>
          <w:lang w:val="fr-CH"/>
        </w:rPr>
        <w:t>Seed</w:t>
      </w:r>
      <w:proofErr w:type="spellEnd"/>
      <w:r w:rsidRPr="004B6A9E">
        <w:rPr>
          <w:i/>
          <w:spacing w:val="-2"/>
          <w:lang w:val="fr-CH"/>
        </w:rPr>
        <w:t xml:space="preserve"> </w:t>
      </w:r>
      <w:proofErr w:type="spellStart"/>
      <w:r w:rsidRPr="004B6A9E">
        <w:rPr>
          <w:i/>
          <w:spacing w:val="-2"/>
          <w:lang w:val="fr-CH"/>
        </w:rPr>
        <w:t>Federation</w:t>
      </w:r>
      <w:proofErr w:type="spellEnd"/>
      <w:r w:rsidRPr="004B6A9E">
        <w:rPr>
          <w:spacing w:val="-2"/>
          <w:lang w:val="fr-CH"/>
        </w:rPr>
        <w:t xml:space="preserve"> (ISF) et </w:t>
      </w:r>
      <w:proofErr w:type="spellStart"/>
      <w:r w:rsidRPr="004B6A9E">
        <w:rPr>
          <w:i/>
          <w:spacing w:val="-2"/>
          <w:lang w:val="fr-CH"/>
        </w:rPr>
        <w:t>Seed</w:t>
      </w:r>
      <w:proofErr w:type="spellEnd"/>
      <w:r w:rsidRPr="004B6A9E">
        <w:rPr>
          <w:i/>
          <w:spacing w:val="-2"/>
          <w:lang w:val="fr-CH"/>
        </w:rPr>
        <w:t xml:space="preserve"> Association of the </w:t>
      </w:r>
      <w:proofErr w:type="spellStart"/>
      <w:r w:rsidRPr="004B6A9E">
        <w:rPr>
          <w:i/>
          <w:spacing w:val="-2"/>
          <w:lang w:val="fr-CH"/>
        </w:rPr>
        <w:t>Americas</w:t>
      </w:r>
      <w:proofErr w:type="spellEnd"/>
      <w:r w:rsidRPr="004B6A9E">
        <w:rPr>
          <w:spacing w:val="-2"/>
          <w:lang w:val="fr-CH"/>
        </w:rPr>
        <w:t xml:space="preserve"> (SAA).</w:t>
      </w:r>
    </w:p>
    <w:p w:rsidR="00412CC5" w:rsidRPr="004B6A9E" w:rsidRDefault="00412CC5" w:rsidP="00412CC5">
      <w:pPr>
        <w:rPr>
          <w:rFonts w:cs="Arial"/>
          <w:szCs w:val="18"/>
          <w:lang w:val="fr-CH"/>
        </w:rPr>
      </w:pPr>
    </w:p>
    <w:p w:rsidR="00412CC5" w:rsidRPr="004B6A9E" w:rsidRDefault="00412CC5" w:rsidP="00412CC5">
      <w:pPr>
        <w:ind w:firstLine="567"/>
        <w:rPr>
          <w:rFonts w:cs="Arial"/>
          <w:szCs w:val="18"/>
          <w:lang w:val="fr-CH"/>
        </w:rPr>
      </w:pPr>
      <w:r w:rsidRPr="004B6A9E">
        <w:rPr>
          <w:rFonts w:cs="Arial"/>
          <w:szCs w:val="18"/>
          <w:lang w:val="fr-CH"/>
        </w:rPr>
        <w:t>b)</w:t>
      </w:r>
      <w:r w:rsidRPr="004B6A9E">
        <w:rPr>
          <w:rFonts w:cs="Arial"/>
          <w:szCs w:val="18"/>
          <w:lang w:val="fr-CH"/>
        </w:rPr>
        <w:tab/>
        <w:t>les autres membres de l</w:t>
      </w:r>
      <w:r>
        <w:rPr>
          <w:rFonts w:cs="Arial"/>
          <w:szCs w:val="18"/>
          <w:lang w:val="fr-CH"/>
        </w:rPr>
        <w:t>’</w:t>
      </w:r>
      <w:r w:rsidRPr="004B6A9E">
        <w:rPr>
          <w:rFonts w:cs="Arial"/>
          <w:szCs w:val="18"/>
          <w:lang w:val="fr-CH"/>
        </w:rPr>
        <w:t xml:space="preserve">Union </w:t>
      </w:r>
      <w:r>
        <w:rPr>
          <w:rFonts w:cs="Arial"/>
          <w:szCs w:val="18"/>
          <w:lang w:val="fr-CH"/>
        </w:rPr>
        <w:t>sont</w:t>
      </w:r>
      <w:r w:rsidRPr="004B6A9E">
        <w:rPr>
          <w:rFonts w:cs="Arial"/>
          <w:szCs w:val="18"/>
          <w:lang w:val="fr-CH"/>
        </w:rPr>
        <w:t xml:space="preserve"> libres de participer à toute réunion du WG</w:t>
      </w:r>
      <w:r>
        <w:rPr>
          <w:rFonts w:cs="Arial"/>
          <w:szCs w:val="18"/>
          <w:lang w:val="fr-CH"/>
        </w:rPr>
        <w:t>-</w:t>
      </w:r>
      <w:r w:rsidRPr="004B6A9E">
        <w:rPr>
          <w:rFonts w:cs="Arial"/>
          <w:szCs w:val="18"/>
          <w:lang w:val="fr-CH"/>
        </w:rPr>
        <w:t>SHF;</w:t>
      </w:r>
    </w:p>
    <w:p w:rsidR="00412CC5" w:rsidRPr="004B6A9E" w:rsidRDefault="00412CC5" w:rsidP="00412CC5">
      <w:pPr>
        <w:rPr>
          <w:rFonts w:cs="Arial"/>
          <w:szCs w:val="18"/>
          <w:lang w:val="fr-CH"/>
        </w:rPr>
      </w:pPr>
    </w:p>
    <w:p w:rsidR="00412CC5" w:rsidRPr="004B6A9E" w:rsidRDefault="00412CC5" w:rsidP="00412CC5">
      <w:pPr>
        <w:keepLines/>
        <w:ind w:firstLine="567"/>
        <w:rPr>
          <w:rFonts w:cs="Arial"/>
          <w:szCs w:val="18"/>
          <w:lang w:val="fr-CH"/>
        </w:rPr>
      </w:pPr>
      <w:r w:rsidRPr="004B6A9E">
        <w:rPr>
          <w:rFonts w:cs="Arial"/>
          <w:szCs w:val="18"/>
          <w:lang w:val="fr-CH"/>
        </w:rPr>
        <w:t>c)</w:t>
      </w:r>
      <w:r w:rsidRPr="004B6A9E">
        <w:rPr>
          <w:rFonts w:cs="Arial"/>
          <w:szCs w:val="18"/>
          <w:lang w:val="fr-CH"/>
        </w:rPr>
        <w:tab/>
        <w:t xml:space="preserve">les membres du projet </w:t>
      </w:r>
      <w:r>
        <w:rPr>
          <w:rFonts w:cs="Arial"/>
          <w:szCs w:val="18"/>
          <w:lang w:val="fr-CH"/>
        </w:rPr>
        <w:t>“</w:t>
      </w:r>
      <w:r w:rsidRPr="004B6A9E">
        <w:rPr>
          <w:rFonts w:cs="Arial"/>
          <w:szCs w:val="18"/>
          <w:lang w:val="fr-CH"/>
        </w:rPr>
        <w:t>Options d</w:t>
      </w:r>
      <w:r>
        <w:rPr>
          <w:rFonts w:cs="Arial"/>
          <w:szCs w:val="18"/>
          <w:lang w:val="fr-CH"/>
        </w:rPr>
        <w:t>’</w:t>
      </w:r>
      <w:r w:rsidRPr="004B6A9E">
        <w:rPr>
          <w:rFonts w:cs="Arial"/>
          <w:szCs w:val="18"/>
          <w:lang w:val="fr-CH"/>
        </w:rPr>
        <w:t>interprétation de la notion d</w:t>
      </w:r>
      <w:r>
        <w:rPr>
          <w:rFonts w:cs="Arial"/>
          <w:szCs w:val="18"/>
          <w:lang w:val="fr-CH"/>
        </w:rPr>
        <w:t>’</w:t>
      </w:r>
      <w:r w:rsidRPr="004B6A9E">
        <w:rPr>
          <w:rFonts w:cs="Arial"/>
          <w:szCs w:val="18"/>
          <w:lang w:val="fr-CH"/>
        </w:rPr>
        <w:t>utilisation dan</w:t>
      </w:r>
      <w:r w:rsidR="001775AA">
        <w:rPr>
          <w:rFonts w:cs="Arial"/>
          <w:szCs w:val="18"/>
          <w:lang w:val="fr-CH"/>
        </w:rPr>
        <w:t>s un cadre privé à des fins non-</w:t>
      </w:r>
      <w:r w:rsidRPr="004B6A9E">
        <w:rPr>
          <w:rFonts w:cs="Arial"/>
          <w:szCs w:val="18"/>
          <w:lang w:val="fr-CH"/>
        </w:rPr>
        <w:t>commerciales, visé</w:t>
      </w:r>
      <w:r w:rsidR="008863B9">
        <w:rPr>
          <w:rFonts w:cs="Arial"/>
          <w:szCs w:val="18"/>
          <w:lang w:val="fr-CH"/>
        </w:rPr>
        <w:t>e</w:t>
      </w:r>
      <w:r w:rsidRPr="004B6A9E">
        <w:rPr>
          <w:rFonts w:cs="Arial"/>
          <w:szCs w:val="18"/>
          <w:lang w:val="fr-CH"/>
        </w:rPr>
        <w:t xml:space="preserve"> à l</w:t>
      </w:r>
      <w:r>
        <w:rPr>
          <w:rFonts w:cs="Arial"/>
          <w:szCs w:val="18"/>
          <w:lang w:val="fr-CH"/>
        </w:rPr>
        <w:t>’</w:t>
      </w:r>
      <w:r w:rsidRPr="004B6A9E">
        <w:rPr>
          <w:rFonts w:cs="Arial"/>
          <w:szCs w:val="18"/>
          <w:lang w:val="fr-CH"/>
        </w:rPr>
        <w:t>article</w:t>
      </w:r>
      <w:r>
        <w:rPr>
          <w:rFonts w:cs="Arial"/>
          <w:szCs w:val="18"/>
          <w:lang w:val="fr-CH"/>
        </w:rPr>
        <w:t> </w:t>
      </w:r>
      <w:r w:rsidRPr="004B6A9E">
        <w:rPr>
          <w:rFonts w:cs="Arial"/>
          <w:szCs w:val="18"/>
          <w:lang w:val="fr-CH"/>
        </w:rPr>
        <w:t>15.1.i) de l</w:t>
      </w:r>
      <w:r>
        <w:rPr>
          <w:rFonts w:cs="Arial"/>
          <w:szCs w:val="18"/>
          <w:lang w:val="fr-CH"/>
        </w:rPr>
        <w:t>’</w:t>
      </w:r>
      <w:r w:rsidRPr="004B6A9E">
        <w:rPr>
          <w:rFonts w:cs="Arial"/>
          <w:szCs w:val="18"/>
          <w:lang w:val="fr-CH"/>
        </w:rPr>
        <w:t>Acte de</w:t>
      </w:r>
      <w:r>
        <w:rPr>
          <w:rFonts w:cs="Arial"/>
          <w:szCs w:val="18"/>
          <w:lang w:val="fr-CH"/>
        </w:rPr>
        <w:t> </w:t>
      </w:r>
      <w:r w:rsidRPr="004B6A9E">
        <w:rPr>
          <w:rFonts w:cs="Arial"/>
          <w:szCs w:val="18"/>
          <w:lang w:val="fr-CH"/>
        </w:rPr>
        <w:t xml:space="preserve">1991 de la </w:t>
      </w:r>
      <w:r>
        <w:rPr>
          <w:rFonts w:cs="Arial"/>
          <w:szCs w:val="18"/>
          <w:lang w:val="fr-CH"/>
        </w:rPr>
        <w:t>Convention UPOV”</w:t>
      </w:r>
      <w:r w:rsidRPr="004B6A9E">
        <w:rPr>
          <w:rFonts w:cs="Arial"/>
          <w:szCs w:val="18"/>
          <w:lang w:val="fr-CH"/>
        </w:rPr>
        <w:t xml:space="preserve"> (</w:t>
      </w:r>
      <w:proofErr w:type="spellStart"/>
      <w:r w:rsidRPr="004B6A9E">
        <w:rPr>
          <w:rFonts w:cs="Arial"/>
          <w:szCs w:val="18"/>
          <w:lang w:val="fr-CH"/>
        </w:rPr>
        <w:t>Euroseeds</w:t>
      </w:r>
      <w:proofErr w:type="spellEnd"/>
      <w:r w:rsidRPr="004B6A9E">
        <w:rPr>
          <w:rFonts w:cs="Arial"/>
          <w:szCs w:val="18"/>
          <w:lang w:val="fr-CH"/>
        </w:rPr>
        <w:t xml:space="preserve">, </w:t>
      </w:r>
      <w:proofErr w:type="spellStart"/>
      <w:r w:rsidRPr="004B6A9E">
        <w:rPr>
          <w:rFonts w:cs="Arial"/>
          <w:szCs w:val="18"/>
          <w:lang w:val="fr-CH"/>
        </w:rPr>
        <w:t>Plantum</w:t>
      </w:r>
      <w:proofErr w:type="spellEnd"/>
      <w:r w:rsidRPr="004B6A9E">
        <w:rPr>
          <w:rFonts w:cs="Arial"/>
          <w:szCs w:val="18"/>
          <w:lang w:val="fr-CH"/>
        </w:rPr>
        <w:t xml:space="preserve"> et Oxfam</w:t>
      </w:r>
      <w:r>
        <w:rPr>
          <w:rFonts w:cs="Arial"/>
          <w:szCs w:val="18"/>
          <w:lang w:val="fr-CH"/>
        </w:rPr>
        <w:t> :</w:t>
      </w:r>
      <w:r w:rsidRPr="004B6A9E">
        <w:rPr>
          <w:rFonts w:cs="Arial"/>
          <w:szCs w:val="18"/>
          <w:lang w:val="fr-CH"/>
        </w:rPr>
        <w:t xml:space="preserve"> </w:t>
      </w:r>
      <w:r>
        <w:rPr>
          <w:rFonts w:cs="Arial"/>
          <w:szCs w:val="18"/>
          <w:lang w:val="fr-CH"/>
        </w:rPr>
        <w:t>“</w:t>
      </w:r>
      <w:r w:rsidRPr="004B6A9E">
        <w:rPr>
          <w:rFonts w:cs="Arial"/>
          <w:szCs w:val="18"/>
          <w:lang w:val="fr-CH"/>
        </w:rPr>
        <w:t>équipe de projet</w:t>
      </w:r>
      <w:r>
        <w:rPr>
          <w:rFonts w:cs="Arial"/>
          <w:szCs w:val="18"/>
          <w:lang w:val="fr-CH"/>
        </w:rPr>
        <w:t>”</w:t>
      </w:r>
      <w:r w:rsidRPr="004B6A9E">
        <w:rPr>
          <w:rFonts w:cs="Arial"/>
          <w:szCs w:val="18"/>
          <w:lang w:val="fr-CH"/>
        </w:rPr>
        <w:t>) ser</w:t>
      </w:r>
      <w:r>
        <w:rPr>
          <w:rFonts w:cs="Arial"/>
          <w:szCs w:val="18"/>
          <w:lang w:val="fr-CH"/>
        </w:rPr>
        <w:t>o</w:t>
      </w:r>
      <w:r w:rsidRPr="004B6A9E">
        <w:rPr>
          <w:rFonts w:cs="Arial"/>
          <w:szCs w:val="18"/>
          <w:lang w:val="fr-CH"/>
        </w:rPr>
        <w:t>nt invités à participer à la première réunion du WG</w:t>
      </w:r>
      <w:r>
        <w:rPr>
          <w:rFonts w:cs="Arial"/>
          <w:szCs w:val="18"/>
          <w:lang w:val="fr-CH"/>
        </w:rPr>
        <w:t>-</w:t>
      </w:r>
      <w:r w:rsidR="002B7FB4" w:rsidRPr="004B6A9E">
        <w:rPr>
          <w:rFonts w:cs="Arial"/>
          <w:szCs w:val="18"/>
          <w:lang w:val="fr-CH"/>
        </w:rPr>
        <w:t>SHF</w:t>
      </w:r>
      <w:r w:rsidR="002B7FB4">
        <w:rPr>
          <w:rFonts w:cs="Arial"/>
          <w:szCs w:val="18"/>
          <w:lang w:val="fr-CH"/>
        </w:rPr>
        <w:t xml:space="preserve">.  </w:t>
      </w:r>
      <w:r w:rsidR="002B7FB4" w:rsidRPr="004B6A9E">
        <w:rPr>
          <w:rFonts w:cs="Arial"/>
          <w:szCs w:val="18"/>
          <w:lang w:val="fr-CH"/>
        </w:rPr>
        <w:t>De</w:t>
      </w:r>
      <w:r w:rsidRPr="004B6A9E">
        <w:rPr>
          <w:rFonts w:cs="Arial"/>
          <w:szCs w:val="18"/>
          <w:lang w:val="fr-CH"/>
        </w:rPr>
        <w:t>s invitations spéciales à d</w:t>
      </w:r>
      <w:r>
        <w:rPr>
          <w:rFonts w:cs="Arial"/>
          <w:szCs w:val="18"/>
          <w:lang w:val="fr-CH"/>
        </w:rPr>
        <w:t>’</w:t>
      </w:r>
      <w:r w:rsidRPr="004B6A9E">
        <w:rPr>
          <w:rFonts w:cs="Arial"/>
          <w:szCs w:val="18"/>
          <w:lang w:val="fr-CH"/>
        </w:rPr>
        <w:t>autres réunions du WG</w:t>
      </w:r>
      <w:r>
        <w:rPr>
          <w:rFonts w:cs="Arial"/>
          <w:szCs w:val="18"/>
          <w:lang w:val="fr-CH"/>
        </w:rPr>
        <w:t>-</w:t>
      </w:r>
      <w:r w:rsidRPr="004B6A9E">
        <w:rPr>
          <w:rFonts w:cs="Arial"/>
          <w:szCs w:val="18"/>
          <w:lang w:val="fr-CH"/>
        </w:rPr>
        <w:t>SHF pourraient être envoyées à l</w:t>
      </w:r>
      <w:r>
        <w:rPr>
          <w:rFonts w:cs="Arial"/>
          <w:szCs w:val="18"/>
          <w:lang w:val="fr-CH"/>
        </w:rPr>
        <w:t>’</w:t>
      </w:r>
      <w:r w:rsidRPr="004B6A9E">
        <w:rPr>
          <w:rFonts w:cs="Arial"/>
          <w:szCs w:val="18"/>
          <w:lang w:val="fr-CH"/>
        </w:rPr>
        <w:t>équipe de projet, si le WG</w:t>
      </w:r>
      <w:r>
        <w:rPr>
          <w:rFonts w:cs="Arial"/>
          <w:szCs w:val="18"/>
          <w:lang w:val="fr-CH"/>
        </w:rPr>
        <w:t>-</w:t>
      </w:r>
      <w:r w:rsidRPr="004B6A9E">
        <w:rPr>
          <w:rFonts w:cs="Arial"/>
          <w:szCs w:val="18"/>
          <w:lang w:val="fr-CH"/>
        </w:rPr>
        <w:t xml:space="preserve">SHF juge cette démarche </w:t>
      </w:r>
      <w:proofErr w:type="gramStart"/>
      <w:r w:rsidRPr="004B6A9E">
        <w:rPr>
          <w:rFonts w:cs="Arial"/>
          <w:szCs w:val="18"/>
          <w:lang w:val="fr-CH"/>
        </w:rPr>
        <w:t>appropriée;  et</w:t>
      </w:r>
      <w:proofErr w:type="gramEnd"/>
    </w:p>
    <w:p w:rsidR="00412CC5" w:rsidRPr="004B6A9E" w:rsidRDefault="00412CC5" w:rsidP="00412CC5">
      <w:pPr>
        <w:rPr>
          <w:rFonts w:cs="Arial"/>
          <w:szCs w:val="18"/>
          <w:lang w:val="fr-CH"/>
        </w:rPr>
      </w:pPr>
    </w:p>
    <w:p w:rsidR="00412CC5" w:rsidRDefault="00412CC5" w:rsidP="00412CC5">
      <w:pPr>
        <w:rPr>
          <w:rFonts w:cs="Arial"/>
          <w:szCs w:val="18"/>
          <w:lang w:val="fr-CH"/>
        </w:rPr>
      </w:pPr>
      <w:r w:rsidRPr="004B6A9E">
        <w:rPr>
          <w:rFonts w:cs="Arial"/>
          <w:szCs w:val="18"/>
          <w:lang w:val="fr-CH"/>
        </w:rPr>
        <w:tab/>
        <w:t>d)</w:t>
      </w:r>
      <w:r w:rsidRPr="004B6A9E">
        <w:rPr>
          <w:rFonts w:cs="Arial"/>
          <w:szCs w:val="18"/>
          <w:lang w:val="fr-CH"/>
        </w:rPr>
        <w:tab/>
        <w:t xml:space="preserve">les réunions </w:t>
      </w:r>
      <w:r>
        <w:rPr>
          <w:rFonts w:cs="Arial"/>
          <w:szCs w:val="18"/>
          <w:lang w:val="fr-CH"/>
        </w:rPr>
        <w:t>sont</w:t>
      </w:r>
      <w:r w:rsidRPr="004B6A9E">
        <w:rPr>
          <w:rFonts w:cs="Arial"/>
          <w:szCs w:val="18"/>
          <w:lang w:val="fr-CH"/>
        </w:rPr>
        <w:t xml:space="preserve"> présidées par le président du Conseil.</w:t>
      </w:r>
    </w:p>
    <w:p w:rsidR="00412CC5" w:rsidRPr="004B6A9E" w:rsidRDefault="00412CC5" w:rsidP="00412CC5">
      <w:pPr>
        <w:keepNext/>
        <w:keepLines/>
        <w:tabs>
          <w:tab w:val="center" w:pos="4819"/>
        </w:tabs>
        <w:spacing w:before="600"/>
        <w:rPr>
          <w:szCs w:val="18"/>
          <w:lang w:val="fr-CH"/>
        </w:rPr>
      </w:pPr>
      <w:r w:rsidRPr="004B6A9E">
        <w:rPr>
          <w:szCs w:val="18"/>
          <w:lang w:val="fr-CH"/>
        </w:rPr>
        <w:lastRenderedPageBreak/>
        <w:t>MODUS OPERANDI</w:t>
      </w:r>
      <w:r>
        <w:rPr>
          <w:szCs w:val="18"/>
          <w:lang w:val="fr-CH"/>
        </w:rPr>
        <w:t xml:space="preserve"> : </w:t>
      </w:r>
      <w:r>
        <w:rPr>
          <w:szCs w:val="18"/>
          <w:lang w:val="fr-CH"/>
        </w:rPr>
        <w:tab/>
      </w:r>
    </w:p>
    <w:p w:rsidR="00412CC5" w:rsidRPr="004B6A9E" w:rsidRDefault="00412CC5" w:rsidP="00412CC5">
      <w:pPr>
        <w:keepNext/>
        <w:keepLines/>
        <w:rPr>
          <w:rFonts w:cs="Arial"/>
          <w:szCs w:val="18"/>
          <w:u w:val="single"/>
          <w:lang w:val="fr-CH"/>
        </w:rPr>
      </w:pPr>
    </w:p>
    <w:p w:rsidR="00412CC5" w:rsidRPr="004B6A9E" w:rsidRDefault="00412CC5" w:rsidP="00412CC5">
      <w:pPr>
        <w:keepLines/>
        <w:ind w:firstLine="540"/>
        <w:rPr>
          <w:lang w:val="fr-CH"/>
        </w:rPr>
      </w:pPr>
      <w:r w:rsidRPr="004B6A9E">
        <w:rPr>
          <w:lang w:val="fr-CH"/>
        </w:rPr>
        <w:t>a)</w:t>
      </w:r>
      <w:r w:rsidRPr="004B6A9E">
        <w:rPr>
          <w:lang w:val="fr-CH"/>
        </w:rPr>
        <w:tab/>
        <w:t>l</w:t>
      </w:r>
      <w:r>
        <w:rPr>
          <w:lang w:val="fr-CH"/>
        </w:rPr>
        <w:t>’</w:t>
      </w:r>
      <w:r w:rsidRPr="004B6A9E">
        <w:rPr>
          <w:lang w:val="fr-CH"/>
        </w:rPr>
        <w:t>analyse des contributions figurant dans le compendium avec</w:t>
      </w:r>
      <w:r w:rsidR="00B94F9E">
        <w:rPr>
          <w:lang w:val="fr-CH"/>
        </w:rPr>
        <w:t xml:space="preserve"> les réponses à la circulaire E</w:t>
      </w:r>
      <w:r w:rsidR="00B94F9E">
        <w:rPr>
          <w:lang w:val="fr-CH"/>
        </w:rPr>
        <w:noBreakHyphen/>
      </w:r>
      <w:r w:rsidRPr="004B6A9E">
        <w:rPr>
          <w:lang w:val="fr-CH"/>
        </w:rPr>
        <w:t>20/246 de l</w:t>
      </w:r>
      <w:r>
        <w:rPr>
          <w:lang w:val="fr-CH"/>
        </w:rPr>
        <w:t>’</w:t>
      </w:r>
      <w:r w:rsidRPr="004B6A9E">
        <w:rPr>
          <w:lang w:val="fr-CH"/>
        </w:rPr>
        <w:t xml:space="preserve">UPOV et un rapport contenant </w:t>
      </w:r>
      <w:proofErr w:type="gramStart"/>
      <w:r w:rsidRPr="004B6A9E">
        <w:rPr>
          <w:lang w:val="fr-CH"/>
        </w:rPr>
        <w:t>des propositions établi</w:t>
      </w:r>
      <w:proofErr w:type="gramEnd"/>
      <w:r w:rsidRPr="004B6A9E">
        <w:rPr>
          <w:lang w:val="fr-CH"/>
        </w:rPr>
        <w:t xml:space="preserve"> par l</w:t>
      </w:r>
      <w:r>
        <w:rPr>
          <w:lang w:val="fr-CH"/>
        </w:rPr>
        <w:t>’</w:t>
      </w:r>
      <w:r w:rsidRPr="004B6A9E">
        <w:rPr>
          <w:lang w:val="fr-CH"/>
        </w:rPr>
        <w:t>équipe de projet, en collaboration avec le Bureau de l</w:t>
      </w:r>
      <w:r>
        <w:rPr>
          <w:lang w:val="fr-CH"/>
        </w:rPr>
        <w:t>’</w:t>
      </w:r>
      <w:r w:rsidRPr="004B6A9E">
        <w:rPr>
          <w:lang w:val="fr-CH"/>
        </w:rPr>
        <w:t>Union, serviront de base initiale aux discussions sur l</w:t>
      </w:r>
      <w:r>
        <w:rPr>
          <w:lang w:val="fr-CH"/>
        </w:rPr>
        <w:t>’</w:t>
      </w:r>
      <w:r w:rsidRPr="004B6A9E">
        <w:rPr>
          <w:lang w:val="fr-CH"/>
        </w:rPr>
        <w:t>élaboration d</w:t>
      </w:r>
      <w:r>
        <w:rPr>
          <w:lang w:val="fr-CH"/>
        </w:rPr>
        <w:t>’</w:t>
      </w:r>
      <w:r w:rsidRPr="004B6A9E">
        <w:rPr>
          <w:lang w:val="fr-CH"/>
        </w:rPr>
        <w:t>orientations concernant les pet</w:t>
      </w:r>
      <w:r w:rsidR="005D0297">
        <w:rPr>
          <w:lang w:val="fr-CH"/>
        </w:rPr>
        <w:t xml:space="preserve">its exploitants agricoles en </w:t>
      </w:r>
      <w:r w:rsidRPr="004B6A9E">
        <w:rPr>
          <w:lang w:val="fr-CH"/>
        </w:rPr>
        <w:t>lien avec l</w:t>
      </w:r>
      <w:r>
        <w:rPr>
          <w:lang w:val="fr-CH"/>
        </w:rPr>
        <w:t>’</w:t>
      </w:r>
      <w:r w:rsidRPr="004B6A9E">
        <w:rPr>
          <w:lang w:val="fr-CH"/>
        </w:rPr>
        <w:t>utilis</w:t>
      </w:r>
      <w:r w:rsidR="00B94F9E">
        <w:rPr>
          <w:lang w:val="fr-CH"/>
        </w:rPr>
        <w:t>ation à des fins privées et non</w:t>
      </w:r>
      <w:r w:rsidR="00B94F9E">
        <w:rPr>
          <w:lang w:val="fr-CH"/>
        </w:rPr>
        <w:noBreakHyphen/>
      </w:r>
      <w:r w:rsidRPr="004B6A9E">
        <w:rPr>
          <w:lang w:val="fr-CH"/>
        </w:rPr>
        <w:t>commerciales;</w:t>
      </w:r>
    </w:p>
    <w:p w:rsidR="00412CC5" w:rsidRPr="004B6A9E" w:rsidRDefault="00412CC5" w:rsidP="00412CC5">
      <w:pPr>
        <w:rPr>
          <w:lang w:val="fr-CH"/>
        </w:rPr>
      </w:pPr>
    </w:p>
    <w:p w:rsidR="00412CC5" w:rsidRPr="004B6A9E" w:rsidRDefault="00412CC5" w:rsidP="00412CC5">
      <w:pPr>
        <w:ind w:firstLine="540"/>
        <w:rPr>
          <w:lang w:val="fr-CH"/>
        </w:rPr>
      </w:pPr>
      <w:r w:rsidRPr="004B6A9E">
        <w:rPr>
          <w:lang w:val="fr-CH"/>
        </w:rPr>
        <w:t>b)</w:t>
      </w:r>
      <w:r w:rsidRPr="004B6A9E">
        <w:rPr>
          <w:lang w:val="fr-CH"/>
        </w:rPr>
        <w:tab/>
        <w:t>le WG</w:t>
      </w:r>
      <w:r>
        <w:rPr>
          <w:lang w:val="fr-CH"/>
        </w:rPr>
        <w:t>-</w:t>
      </w:r>
      <w:r w:rsidRPr="004B6A9E">
        <w:rPr>
          <w:lang w:val="fr-CH"/>
        </w:rPr>
        <w:t>SHF se réunira selon une périodicité lui permettant de remplir son mandat, par des moyens physiques ou virtuels, tel que convenu par le WG</w:t>
      </w:r>
      <w:r>
        <w:rPr>
          <w:lang w:val="fr-CH"/>
        </w:rPr>
        <w:t>-</w:t>
      </w:r>
      <w:r w:rsidRPr="004B6A9E">
        <w:rPr>
          <w:lang w:val="fr-CH"/>
        </w:rPr>
        <w:t>SHF;</w:t>
      </w:r>
    </w:p>
    <w:p w:rsidR="00412CC5" w:rsidRPr="004B6A9E" w:rsidRDefault="00412CC5" w:rsidP="00412CC5">
      <w:pPr>
        <w:rPr>
          <w:lang w:val="fr-CH"/>
        </w:rPr>
      </w:pPr>
    </w:p>
    <w:p w:rsidR="00412CC5" w:rsidRPr="004B6A9E" w:rsidRDefault="00412CC5" w:rsidP="00412CC5">
      <w:pPr>
        <w:ind w:firstLine="540"/>
        <w:rPr>
          <w:lang w:val="fr-CH"/>
        </w:rPr>
      </w:pPr>
      <w:r w:rsidRPr="004B6A9E">
        <w:rPr>
          <w:lang w:val="fr-CH"/>
        </w:rPr>
        <w:t>c)</w:t>
      </w:r>
      <w:r w:rsidRPr="004B6A9E">
        <w:rPr>
          <w:lang w:val="fr-CH"/>
        </w:rPr>
        <w:tab/>
        <w:t>le WG</w:t>
      </w:r>
      <w:r>
        <w:rPr>
          <w:lang w:val="fr-CH"/>
        </w:rPr>
        <w:t>-</w:t>
      </w:r>
      <w:r w:rsidRPr="004B6A9E">
        <w:rPr>
          <w:lang w:val="fr-CH"/>
        </w:rPr>
        <w:t>SHF fournira des orientations pour la rédaction d</w:t>
      </w:r>
      <w:r>
        <w:rPr>
          <w:lang w:val="fr-CH"/>
        </w:rPr>
        <w:t>’</w:t>
      </w:r>
      <w:r w:rsidRPr="004B6A9E">
        <w:rPr>
          <w:lang w:val="fr-CH"/>
        </w:rPr>
        <w:t>une version révisée du document UPOV/EXN/EXC, à élaborer par le Comité administratif et juridique, ainsi que d</w:t>
      </w:r>
      <w:r>
        <w:rPr>
          <w:lang w:val="fr-CH"/>
        </w:rPr>
        <w:t>’</w:t>
      </w:r>
      <w:r w:rsidRPr="004B6A9E">
        <w:rPr>
          <w:lang w:val="fr-CH"/>
        </w:rPr>
        <w:t>une version révisée des questions</w:t>
      </w:r>
      <w:r>
        <w:rPr>
          <w:lang w:val="fr-CH"/>
        </w:rPr>
        <w:t>-</w:t>
      </w:r>
      <w:r w:rsidRPr="004B6A9E">
        <w:rPr>
          <w:lang w:val="fr-CH"/>
        </w:rPr>
        <w:t>réponses sur les exceptions au droit d</w:t>
      </w:r>
      <w:r>
        <w:rPr>
          <w:lang w:val="fr-CH"/>
        </w:rPr>
        <w:t>’</w:t>
      </w:r>
      <w:r w:rsidRPr="004B6A9E">
        <w:rPr>
          <w:lang w:val="fr-CH"/>
        </w:rPr>
        <w:t>obtenteur, à élaborer par le Bureau de l</w:t>
      </w:r>
      <w:r>
        <w:rPr>
          <w:lang w:val="fr-CH"/>
        </w:rPr>
        <w:t>’</w:t>
      </w:r>
      <w:r w:rsidRPr="004B6A9E">
        <w:rPr>
          <w:lang w:val="fr-CH"/>
        </w:rPr>
        <w:t>Union;</w:t>
      </w:r>
    </w:p>
    <w:p w:rsidR="00412CC5" w:rsidRPr="004B6A9E" w:rsidRDefault="00412CC5" w:rsidP="00412CC5">
      <w:pPr>
        <w:rPr>
          <w:lang w:val="fr-CH"/>
        </w:rPr>
      </w:pPr>
    </w:p>
    <w:p w:rsidR="00412CC5" w:rsidRPr="004B6A9E" w:rsidRDefault="00412CC5" w:rsidP="00412CC5">
      <w:pPr>
        <w:ind w:firstLine="540"/>
        <w:rPr>
          <w:lang w:val="fr-CH"/>
        </w:rPr>
      </w:pPr>
      <w:r w:rsidRPr="004B6A9E">
        <w:rPr>
          <w:lang w:val="fr-CH"/>
        </w:rPr>
        <w:t>d)</w:t>
      </w:r>
      <w:r w:rsidRPr="004B6A9E">
        <w:rPr>
          <w:lang w:val="fr-CH"/>
        </w:rPr>
        <w:tab/>
        <w:t>le WG</w:t>
      </w:r>
      <w:r>
        <w:rPr>
          <w:lang w:val="fr-CH"/>
        </w:rPr>
        <w:t>-</w:t>
      </w:r>
      <w:r w:rsidRPr="004B6A9E">
        <w:rPr>
          <w:lang w:val="fr-CH"/>
        </w:rPr>
        <w:t>SHF présentera au Comité consultatif un rapport sur l</w:t>
      </w:r>
      <w:r>
        <w:rPr>
          <w:lang w:val="fr-CH"/>
        </w:rPr>
        <w:t>’</w:t>
      </w:r>
      <w:r w:rsidRPr="004B6A9E">
        <w:rPr>
          <w:lang w:val="fr-CH"/>
        </w:rPr>
        <w:t>état d</w:t>
      </w:r>
      <w:r>
        <w:rPr>
          <w:lang w:val="fr-CH"/>
        </w:rPr>
        <w:t>’</w:t>
      </w:r>
      <w:r w:rsidRPr="004B6A9E">
        <w:rPr>
          <w:lang w:val="fr-CH"/>
        </w:rPr>
        <w:t xml:space="preserve">avancement de ses travaux et lui demandera des orientations supplémentaires, le cas </w:t>
      </w:r>
      <w:proofErr w:type="gramStart"/>
      <w:r w:rsidRPr="004B6A9E">
        <w:rPr>
          <w:lang w:val="fr-CH"/>
        </w:rPr>
        <w:t>échéant;  et</w:t>
      </w:r>
      <w:proofErr w:type="gramEnd"/>
    </w:p>
    <w:p w:rsidR="00412CC5" w:rsidRPr="004B6A9E" w:rsidRDefault="00412CC5" w:rsidP="00412CC5">
      <w:pPr>
        <w:rPr>
          <w:lang w:val="fr-CH"/>
        </w:rPr>
      </w:pPr>
    </w:p>
    <w:p w:rsidR="00412CC5" w:rsidRPr="004B6A9E" w:rsidRDefault="00412CC5" w:rsidP="00412CC5">
      <w:pPr>
        <w:ind w:firstLine="540"/>
        <w:rPr>
          <w:lang w:val="fr-CH"/>
        </w:rPr>
      </w:pPr>
      <w:r w:rsidRPr="004B6A9E">
        <w:rPr>
          <w:lang w:val="fr-CH"/>
        </w:rPr>
        <w:t>e)</w:t>
      </w:r>
      <w:r w:rsidRPr="004B6A9E">
        <w:rPr>
          <w:lang w:val="fr-CH"/>
        </w:rPr>
        <w:tab/>
        <w:t>les documents du WG</w:t>
      </w:r>
      <w:r>
        <w:rPr>
          <w:lang w:val="fr-CH"/>
        </w:rPr>
        <w:t>-</w:t>
      </w:r>
      <w:r w:rsidRPr="004B6A9E">
        <w:rPr>
          <w:lang w:val="fr-CH"/>
        </w:rPr>
        <w:t xml:space="preserve">SHF </w:t>
      </w:r>
      <w:r>
        <w:rPr>
          <w:lang w:val="fr-CH"/>
        </w:rPr>
        <w:t>seront</w:t>
      </w:r>
      <w:r w:rsidRPr="004B6A9E">
        <w:rPr>
          <w:lang w:val="fr-CH"/>
        </w:rPr>
        <w:t xml:space="preserve"> mis à la disposition des membres de l</w:t>
      </w:r>
      <w:r>
        <w:rPr>
          <w:lang w:val="fr-CH"/>
        </w:rPr>
        <w:t>’</w:t>
      </w:r>
      <w:r w:rsidRPr="004B6A9E">
        <w:rPr>
          <w:lang w:val="fr-CH"/>
        </w:rPr>
        <w:t>Union et des observateurs auprès du Conseil.</w:t>
      </w:r>
    </w:p>
    <w:p w:rsidR="00412CC5" w:rsidRPr="00460F0C" w:rsidRDefault="00412CC5" w:rsidP="00412CC5">
      <w:pPr>
        <w:rPr>
          <w:lang w:val="fr-CH"/>
        </w:rPr>
      </w:pPr>
    </w:p>
    <w:p w:rsidR="00412CC5" w:rsidRPr="00460F0C" w:rsidRDefault="00412CC5" w:rsidP="00412CC5"/>
    <w:p w:rsidR="00412CC5" w:rsidRPr="00C831BB" w:rsidRDefault="00412CC5" w:rsidP="00412CC5">
      <w:pPr>
        <w:jc w:val="right"/>
      </w:pPr>
      <w:r w:rsidRPr="00C831BB">
        <w:t>[</w:t>
      </w:r>
      <w:r w:rsidR="0084216C">
        <w:t>Fin de l</w:t>
      </w:r>
      <w:r>
        <w:t>’</w:t>
      </w:r>
      <w:r w:rsidR="0084216C">
        <w:t>annexe et du document</w:t>
      </w:r>
      <w:r w:rsidRPr="00C831BB">
        <w:t>]</w:t>
      </w:r>
    </w:p>
    <w:sectPr w:rsidR="00412CC5" w:rsidRPr="00C831BB" w:rsidSect="0004198B">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1A4" w:rsidRDefault="008861A4" w:rsidP="006655D3">
      <w:r>
        <w:separator/>
      </w:r>
    </w:p>
    <w:p w:rsidR="008861A4" w:rsidRDefault="008861A4" w:rsidP="006655D3"/>
    <w:p w:rsidR="008861A4" w:rsidRDefault="008861A4" w:rsidP="006655D3"/>
  </w:endnote>
  <w:endnote w:type="continuationSeparator" w:id="0">
    <w:p w:rsidR="008861A4" w:rsidRDefault="008861A4" w:rsidP="006655D3">
      <w:r>
        <w:separator/>
      </w:r>
    </w:p>
    <w:p w:rsidR="008861A4" w:rsidRPr="00294751" w:rsidRDefault="008861A4">
      <w:pPr>
        <w:pStyle w:val="Footer"/>
        <w:spacing w:after="60"/>
        <w:rPr>
          <w:sz w:val="18"/>
        </w:rPr>
      </w:pPr>
      <w:r w:rsidRPr="00294751">
        <w:rPr>
          <w:sz w:val="18"/>
        </w:rPr>
        <w:t>[Suite de la note de la page précédente]</w:t>
      </w:r>
    </w:p>
    <w:p w:rsidR="008861A4" w:rsidRPr="00294751" w:rsidRDefault="008861A4" w:rsidP="006655D3"/>
    <w:p w:rsidR="008861A4" w:rsidRPr="00294751" w:rsidRDefault="008861A4" w:rsidP="006655D3"/>
  </w:endnote>
  <w:endnote w:type="continuationNotice" w:id="1">
    <w:p w:rsidR="008861A4" w:rsidRPr="00294751" w:rsidRDefault="008861A4" w:rsidP="006655D3">
      <w:r w:rsidRPr="00294751">
        <w:t>[Suite de la note page suivante]</w:t>
      </w:r>
    </w:p>
    <w:p w:rsidR="008861A4" w:rsidRPr="00294751" w:rsidRDefault="008861A4" w:rsidP="006655D3"/>
    <w:p w:rsidR="008861A4" w:rsidRPr="00294751" w:rsidRDefault="008861A4"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1A4" w:rsidRDefault="008861A4" w:rsidP="006655D3">
      <w:r>
        <w:separator/>
      </w:r>
    </w:p>
  </w:footnote>
  <w:footnote w:type="continuationSeparator" w:id="0">
    <w:p w:rsidR="008861A4" w:rsidRDefault="008861A4" w:rsidP="006655D3">
      <w:r>
        <w:separator/>
      </w:r>
    </w:p>
  </w:footnote>
  <w:footnote w:type="continuationNotice" w:id="1">
    <w:p w:rsidR="008861A4" w:rsidRPr="00AB530F" w:rsidRDefault="008861A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ED" w:rsidRPr="00CA181E" w:rsidRDefault="00CA181E" w:rsidP="00EB048E">
    <w:pPr>
      <w:pStyle w:val="Header"/>
      <w:rPr>
        <w:rStyle w:val="PageNumber"/>
        <w:caps/>
      </w:rPr>
    </w:pPr>
    <w:r>
      <w:rPr>
        <w:rStyle w:val="PageNumber"/>
        <w:caps/>
      </w:rPr>
      <w:t>CAJ/79/9</w:t>
    </w:r>
  </w:p>
  <w:p w:rsidR="00C07EED" w:rsidRPr="00C5280D" w:rsidRDefault="00C07EED" w:rsidP="00EB048E">
    <w:pPr>
      <w:pStyle w:val="Header"/>
    </w:pPr>
    <w:r>
      <w:t>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073F95">
      <w:rPr>
        <w:rStyle w:val="PageNumber"/>
        <w:noProof/>
      </w:rPr>
      <w:t>4</w:t>
    </w:r>
    <w:r w:rsidRPr="00C5280D">
      <w:rPr>
        <w:rStyle w:val="PageNumber"/>
      </w:rPr>
      <w:fldChar w:fldCharType="end"/>
    </w:r>
  </w:p>
  <w:p w:rsidR="00C07EED" w:rsidRPr="00C5280D" w:rsidRDefault="00C07EED"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CA181E" w:rsidP="00EB048E">
    <w:pPr>
      <w:pStyle w:val="Header"/>
      <w:rPr>
        <w:rStyle w:val="PageNumber"/>
      </w:rPr>
    </w:pPr>
    <w:r>
      <w:rPr>
        <w:rStyle w:val="PageNumber"/>
      </w:rPr>
      <w:t>CAJ/79/9</w:t>
    </w:r>
  </w:p>
  <w:p w:rsidR="0004198B" w:rsidRPr="00C5280D" w:rsidRDefault="00CA181E" w:rsidP="00EB048E">
    <w:pPr>
      <w:pStyle w:val="Header"/>
    </w:pPr>
    <w:r>
      <w:t>Annexe, page </w:t>
    </w:r>
    <w:r w:rsidR="0004198B" w:rsidRPr="00C5280D">
      <w:rPr>
        <w:rStyle w:val="PageNumber"/>
      </w:rPr>
      <w:fldChar w:fldCharType="begin"/>
    </w:r>
    <w:r w:rsidR="0004198B" w:rsidRPr="00C5280D">
      <w:rPr>
        <w:rStyle w:val="PageNumber"/>
      </w:rPr>
      <w:instrText xml:space="preserve"> PAGE </w:instrText>
    </w:r>
    <w:r w:rsidR="0004198B" w:rsidRPr="00C5280D">
      <w:rPr>
        <w:rStyle w:val="PageNumber"/>
      </w:rPr>
      <w:fldChar w:fldCharType="separate"/>
    </w:r>
    <w:r w:rsidR="00073F95">
      <w:rPr>
        <w:rStyle w:val="PageNumber"/>
        <w:noProof/>
      </w:rPr>
      <w:t>2</w:t>
    </w:r>
    <w:r w:rsidR="0004198B" w:rsidRPr="00C5280D">
      <w:rPr>
        <w:rStyle w:val="PageNumber"/>
      </w:rPr>
      <w:fldChar w:fldCharType="end"/>
    </w:r>
  </w:p>
  <w:p w:rsidR="0004198B" w:rsidRPr="00C5280D" w:rsidRDefault="0004198B" w:rsidP="00CA181E">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Default="00CA181E" w:rsidP="0004198B">
    <w:pPr>
      <w:pStyle w:val="Header"/>
    </w:pPr>
    <w:r>
      <w:t>CAJ/79/9</w:t>
    </w:r>
  </w:p>
  <w:p w:rsidR="00CA181E" w:rsidRDefault="00CA181E" w:rsidP="0004198B">
    <w:pPr>
      <w:pStyle w:val="Header"/>
    </w:pPr>
  </w:p>
  <w:p w:rsidR="00CA181E" w:rsidRDefault="00CA181E" w:rsidP="0004198B">
    <w:pPr>
      <w:pStyle w:val="Header"/>
    </w:pPr>
    <w:r>
      <w:t>ANNEXE</w:t>
    </w:r>
  </w:p>
  <w:p w:rsidR="00CA181E" w:rsidRPr="0004198B" w:rsidRDefault="00CA181E"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65B8C"/>
    <w:multiLevelType w:val="hybridMultilevel"/>
    <w:tmpl w:val="1BC25682"/>
    <w:lvl w:ilvl="0" w:tplc="6B52C3E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15:restartNumberingAfterBreak="0">
    <w:nsid w:val="6FD80C4F"/>
    <w:multiLevelType w:val="hybridMultilevel"/>
    <w:tmpl w:val="FB823124"/>
    <w:lvl w:ilvl="0" w:tplc="CC24046C">
      <w:start w:val="1"/>
      <w:numFmt w:val="lowerLetter"/>
      <w:lvlText w:val="(%1)"/>
      <w:lvlJc w:val="left"/>
      <w:pPr>
        <w:ind w:left="2828" w:hanging="560"/>
      </w:pPr>
      <w:rPr>
        <w:rFonts w:cs="Arial"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A4"/>
    <w:rsid w:val="00010CF3"/>
    <w:rsid w:val="00011E27"/>
    <w:rsid w:val="0001228A"/>
    <w:rsid w:val="000148BC"/>
    <w:rsid w:val="00024AB8"/>
    <w:rsid w:val="00030854"/>
    <w:rsid w:val="00031A1B"/>
    <w:rsid w:val="00036028"/>
    <w:rsid w:val="0004198B"/>
    <w:rsid w:val="00044642"/>
    <w:rsid w:val="000446B9"/>
    <w:rsid w:val="00047490"/>
    <w:rsid w:val="00047E21"/>
    <w:rsid w:val="00050E16"/>
    <w:rsid w:val="00062804"/>
    <w:rsid w:val="00073F95"/>
    <w:rsid w:val="000827D6"/>
    <w:rsid w:val="00085505"/>
    <w:rsid w:val="000C0181"/>
    <w:rsid w:val="000C4E25"/>
    <w:rsid w:val="000C7021"/>
    <w:rsid w:val="000D6BBC"/>
    <w:rsid w:val="000D7780"/>
    <w:rsid w:val="000E636A"/>
    <w:rsid w:val="000F2F11"/>
    <w:rsid w:val="00100A5F"/>
    <w:rsid w:val="00105929"/>
    <w:rsid w:val="00110BED"/>
    <w:rsid w:val="00110C36"/>
    <w:rsid w:val="001131D5"/>
    <w:rsid w:val="00114547"/>
    <w:rsid w:val="00125F1C"/>
    <w:rsid w:val="00141DB8"/>
    <w:rsid w:val="00172084"/>
    <w:rsid w:val="0017474A"/>
    <w:rsid w:val="001758C6"/>
    <w:rsid w:val="001775AA"/>
    <w:rsid w:val="00182B99"/>
    <w:rsid w:val="001B4BDA"/>
    <w:rsid w:val="001C1525"/>
    <w:rsid w:val="001E3927"/>
    <w:rsid w:val="0021332C"/>
    <w:rsid w:val="00213982"/>
    <w:rsid w:val="00235889"/>
    <w:rsid w:val="0024416D"/>
    <w:rsid w:val="00271911"/>
    <w:rsid w:val="00273187"/>
    <w:rsid w:val="002800A0"/>
    <w:rsid w:val="002801B3"/>
    <w:rsid w:val="00281060"/>
    <w:rsid w:val="00284050"/>
    <w:rsid w:val="00285BD0"/>
    <w:rsid w:val="002940E8"/>
    <w:rsid w:val="00294751"/>
    <w:rsid w:val="002A6E50"/>
    <w:rsid w:val="002B4298"/>
    <w:rsid w:val="002B7A36"/>
    <w:rsid w:val="002B7FB4"/>
    <w:rsid w:val="002C256A"/>
    <w:rsid w:val="002D5226"/>
    <w:rsid w:val="00305A7F"/>
    <w:rsid w:val="003152FE"/>
    <w:rsid w:val="00327436"/>
    <w:rsid w:val="00344BD6"/>
    <w:rsid w:val="0035528D"/>
    <w:rsid w:val="003569E1"/>
    <w:rsid w:val="00361821"/>
    <w:rsid w:val="00361E9E"/>
    <w:rsid w:val="003753EE"/>
    <w:rsid w:val="003A0835"/>
    <w:rsid w:val="003A5AAF"/>
    <w:rsid w:val="003B700A"/>
    <w:rsid w:val="003C7FBE"/>
    <w:rsid w:val="003D227C"/>
    <w:rsid w:val="003D2B4D"/>
    <w:rsid w:val="003F37F5"/>
    <w:rsid w:val="00412CC5"/>
    <w:rsid w:val="004323C7"/>
    <w:rsid w:val="00444A88"/>
    <w:rsid w:val="00474DA4"/>
    <w:rsid w:val="00476B4D"/>
    <w:rsid w:val="004805FA"/>
    <w:rsid w:val="004935D2"/>
    <w:rsid w:val="004B1215"/>
    <w:rsid w:val="004C73BC"/>
    <w:rsid w:val="004D047D"/>
    <w:rsid w:val="004F1E9E"/>
    <w:rsid w:val="004F305A"/>
    <w:rsid w:val="00512164"/>
    <w:rsid w:val="00520297"/>
    <w:rsid w:val="00521165"/>
    <w:rsid w:val="00532395"/>
    <w:rsid w:val="005338F9"/>
    <w:rsid w:val="0054281C"/>
    <w:rsid w:val="00544581"/>
    <w:rsid w:val="00547DAE"/>
    <w:rsid w:val="0055268D"/>
    <w:rsid w:val="00575DE2"/>
    <w:rsid w:val="00576BE4"/>
    <w:rsid w:val="005779DB"/>
    <w:rsid w:val="005A2A67"/>
    <w:rsid w:val="005A400A"/>
    <w:rsid w:val="005B269D"/>
    <w:rsid w:val="005D0297"/>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B65FD"/>
    <w:rsid w:val="006C224E"/>
    <w:rsid w:val="006D780A"/>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3EA6"/>
    <w:rsid w:val="0080679D"/>
    <w:rsid w:val="008108B0"/>
    <w:rsid w:val="00811B20"/>
    <w:rsid w:val="00812609"/>
    <w:rsid w:val="008211B5"/>
    <w:rsid w:val="0082296E"/>
    <w:rsid w:val="00824099"/>
    <w:rsid w:val="0084216C"/>
    <w:rsid w:val="008461B6"/>
    <w:rsid w:val="00846D7C"/>
    <w:rsid w:val="00867AC1"/>
    <w:rsid w:val="008751DE"/>
    <w:rsid w:val="008861A4"/>
    <w:rsid w:val="008863B9"/>
    <w:rsid w:val="00890DF8"/>
    <w:rsid w:val="008A0ADE"/>
    <w:rsid w:val="008A743F"/>
    <w:rsid w:val="008C0970"/>
    <w:rsid w:val="008D0BC5"/>
    <w:rsid w:val="008D0F14"/>
    <w:rsid w:val="008D2CF7"/>
    <w:rsid w:val="008E01FD"/>
    <w:rsid w:val="008F36AF"/>
    <w:rsid w:val="008F5CB6"/>
    <w:rsid w:val="00900C26"/>
    <w:rsid w:val="0090197F"/>
    <w:rsid w:val="00903264"/>
    <w:rsid w:val="00906DDC"/>
    <w:rsid w:val="00934E09"/>
    <w:rsid w:val="00936253"/>
    <w:rsid w:val="00940D46"/>
    <w:rsid w:val="009413F1"/>
    <w:rsid w:val="00952DD4"/>
    <w:rsid w:val="009561F4"/>
    <w:rsid w:val="00965AE7"/>
    <w:rsid w:val="00970FED"/>
    <w:rsid w:val="00983F2B"/>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96C33"/>
    <w:rsid w:val="00AB2B93"/>
    <w:rsid w:val="00AB530F"/>
    <w:rsid w:val="00AB7E5B"/>
    <w:rsid w:val="00AC2883"/>
    <w:rsid w:val="00AE0EF1"/>
    <w:rsid w:val="00AE2937"/>
    <w:rsid w:val="00B07301"/>
    <w:rsid w:val="00B11F3E"/>
    <w:rsid w:val="00B224DE"/>
    <w:rsid w:val="00B324D4"/>
    <w:rsid w:val="00B46575"/>
    <w:rsid w:val="00B61777"/>
    <w:rsid w:val="00B622E6"/>
    <w:rsid w:val="00B748DF"/>
    <w:rsid w:val="00B83E82"/>
    <w:rsid w:val="00B84BBD"/>
    <w:rsid w:val="00B94F9E"/>
    <w:rsid w:val="00BA43FB"/>
    <w:rsid w:val="00BC127D"/>
    <w:rsid w:val="00BC1FE6"/>
    <w:rsid w:val="00C061B6"/>
    <w:rsid w:val="00C07EED"/>
    <w:rsid w:val="00C2446C"/>
    <w:rsid w:val="00C36AE5"/>
    <w:rsid w:val="00C41F17"/>
    <w:rsid w:val="00C527FA"/>
    <w:rsid w:val="00C5280D"/>
    <w:rsid w:val="00C53EB3"/>
    <w:rsid w:val="00C5791C"/>
    <w:rsid w:val="00C66290"/>
    <w:rsid w:val="00C72B7A"/>
    <w:rsid w:val="00C76FC1"/>
    <w:rsid w:val="00C875A8"/>
    <w:rsid w:val="00C973F2"/>
    <w:rsid w:val="00CA181E"/>
    <w:rsid w:val="00CA304C"/>
    <w:rsid w:val="00CA774A"/>
    <w:rsid w:val="00CB4921"/>
    <w:rsid w:val="00CC11B0"/>
    <w:rsid w:val="00CC2841"/>
    <w:rsid w:val="00CF1330"/>
    <w:rsid w:val="00CF7E36"/>
    <w:rsid w:val="00D3708D"/>
    <w:rsid w:val="00D40426"/>
    <w:rsid w:val="00D57C96"/>
    <w:rsid w:val="00D57D18"/>
    <w:rsid w:val="00D70E65"/>
    <w:rsid w:val="00D91203"/>
    <w:rsid w:val="00D95174"/>
    <w:rsid w:val="00DA31D5"/>
    <w:rsid w:val="00DA4973"/>
    <w:rsid w:val="00DA6F36"/>
    <w:rsid w:val="00DB596E"/>
    <w:rsid w:val="00DB7773"/>
    <w:rsid w:val="00DC00EA"/>
    <w:rsid w:val="00DC3802"/>
    <w:rsid w:val="00DC57A9"/>
    <w:rsid w:val="00DD6208"/>
    <w:rsid w:val="00DF7E99"/>
    <w:rsid w:val="00E00A73"/>
    <w:rsid w:val="00E07D87"/>
    <w:rsid w:val="00E21CE1"/>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1412"/>
    <w:rsid w:val="00F45372"/>
    <w:rsid w:val="00F560F7"/>
    <w:rsid w:val="00F6334D"/>
    <w:rsid w:val="00F63599"/>
    <w:rsid w:val="00F71781"/>
    <w:rsid w:val="00F90F6C"/>
    <w:rsid w:val="00FA49AB"/>
    <w:rsid w:val="00FC19AE"/>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53B72513-2694-4458-B236-F6A3A6E0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1775AA"/>
    <w:pPr>
      <w:keepNext/>
      <w:jc w:val="both"/>
      <w:outlineLvl w:val="0"/>
    </w:pPr>
    <w:rPr>
      <w:rFonts w:ascii="Arial" w:hAnsi="Arial"/>
      <w:caps/>
      <w:spacing w:val="-2"/>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fr-FR"/>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CA181E"/>
    <w:pPr>
      <w:tabs>
        <w:tab w:val="right" w:leader="dot" w:pos="9639"/>
      </w:tabs>
      <w:spacing w:before="60" w:after="60"/>
      <w:ind w:left="720" w:right="720"/>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1775AA"/>
    <w:pPr>
      <w:tabs>
        <w:tab w:val="right" w:leader="dot" w:pos="9639"/>
      </w:tabs>
      <w:spacing w:before="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47DAE"/>
    <w:pPr>
      <w:ind w:left="720"/>
      <w:contextualSpacing/>
    </w:pPr>
  </w:style>
  <w:style w:type="character" w:customStyle="1" w:styleId="Heading2Char">
    <w:name w:val="Heading 2 Char"/>
    <w:aliases w:val="VARIETY Char,variety Char"/>
    <w:basedOn w:val="DefaultParagraphFont"/>
    <w:link w:val="Heading2"/>
    <w:rsid w:val="00C07EED"/>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edocs/mdocs/upov/fr/c_55/c_55_1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fr/details.jsp?meeting_id=7018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pov.int/meetings/fr/details.jsp?meeting_id=70189" TargetMode="External"/><Relationship Id="rId4" Type="http://schemas.openxmlformats.org/officeDocument/2006/relationships/settings" Target="settings.xml"/><Relationship Id="rId9" Type="http://schemas.openxmlformats.org/officeDocument/2006/relationships/hyperlink" Target="https://www.upov.int/meetings/fr/details.jsp?meeting_id=67775" TargetMode="External"/><Relationship Id="rId14" Type="http://schemas.openxmlformats.org/officeDocument/2006/relationships/hyperlink" Target="https://www.upov.int/edocs/mdocs/upov/fr/c_55/c_55_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96335-12CE-4712-97E8-731AC208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2372</Words>
  <Characters>14494</Characters>
  <Application>Microsoft Office Word</Application>
  <DocSecurity>0</DocSecurity>
  <Lines>322</Lines>
  <Paragraphs>104</Paragraphs>
  <ScaleCrop>false</ScaleCrop>
  <HeadingPairs>
    <vt:vector size="2" baseType="variant">
      <vt:variant>
        <vt:lpstr>Title</vt:lpstr>
      </vt:variant>
      <vt:variant>
        <vt:i4>1</vt:i4>
      </vt:variant>
    </vt:vector>
  </HeadingPairs>
  <TitlesOfParts>
    <vt:vector size="1" baseType="lpstr">
      <vt:lpstr>CAJ/79/1</vt:lpstr>
    </vt:vector>
  </TitlesOfParts>
  <Company>UPOV</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CAJ/79/9</dc:title>
  <dc:creator>SANCHEZ VIZCAINO GOMEZ Rosa Maria</dc:creator>
  <cp:lastModifiedBy>SANTOS Carla Marina</cp:lastModifiedBy>
  <cp:revision>22</cp:revision>
  <cp:lastPrinted>2016-11-22T15:41:00Z</cp:lastPrinted>
  <dcterms:created xsi:type="dcterms:W3CDTF">2022-09-30T15:59:00Z</dcterms:created>
  <dcterms:modified xsi:type="dcterms:W3CDTF">2022-10-12T08:07:00Z</dcterms:modified>
</cp:coreProperties>
</file>