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57FD2" w:rsidRPr="00B57FD2" w14:paraId="08629FBE" w14:textId="77777777" w:rsidTr="000460FA">
        <w:tc>
          <w:tcPr>
            <w:tcW w:w="6522" w:type="dxa"/>
          </w:tcPr>
          <w:p w14:paraId="0F9874C2" w14:textId="77777777" w:rsidR="00B57FD2" w:rsidRPr="00B57FD2" w:rsidRDefault="00B57FD2" w:rsidP="000460FA">
            <w:r w:rsidRPr="00B57FD2">
              <w:rPr>
                <w:noProof/>
                <w:lang w:val="en-US"/>
              </w:rPr>
              <w:drawing>
                <wp:inline distT="0" distB="0" distL="0" distR="0" wp14:anchorId="6548CCB2" wp14:editId="78569180">
                  <wp:extent cx="952031" cy="244054"/>
                  <wp:effectExtent l="0" t="0" r="63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6C400E1" w14:textId="77777777" w:rsidR="00B57FD2" w:rsidRPr="00B57FD2" w:rsidRDefault="00B57FD2" w:rsidP="000460FA">
            <w:pPr>
              <w:pStyle w:val="Lettrine"/>
            </w:pPr>
            <w:r w:rsidRPr="00B57FD2">
              <w:t>F</w:t>
            </w:r>
          </w:p>
        </w:tc>
      </w:tr>
      <w:tr w:rsidR="00B57FD2" w:rsidRPr="00B57FD2" w14:paraId="5E28E9D0" w14:textId="77777777" w:rsidTr="000460FA">
        <w:trPr>
          <w:trHeight w:val="219"/>
        </w:trPr>
        <w:tc>
          <w:tcPr>
            <w:tcW w:w="6522" w:type="dxa"/>
          </w:tcPr>
          <w:p w14:paraId="4A96F3FF" w14:textId="77777777" w:rsidR="00B57FD2" w:rsidRPr="00B57FD2" w:rsidRDefault="00B57FD2" w:rsidP="000460FA">
            <w:pPr>
              <w:pStyle w:val="upove"/>
            </w:pPr>
            <w:r w:rsidRPr="00B57FD2">
              <w:t>Union internationale pour la protection des obtentions végétales</w:t>
            </w:r>
          </w:p>
        </w:tc>
        <w:tc>
          <w:tcPr>
            <w:tcW w:w="3117" w:type="dxa"/>
          </w:tcPr>
          <w:p w14:paraId="1C1B4B6A" w14:textId="77777777" w:rsidR="00B57FD2" w:rsidRPr="00B57FD2" w:rsidRDefault="00B57FD2" w:rsidP="000460FA"/>
        </w:tc>
      </w:tr>
    </w:tbl>
    <w:p w14:paraId="42E0AA9C" w14:textId="77777777" w:rsidR="00975132" w:rsidRDefault="00975132" w:rsidP="00B57FD2"/>
    <w:p w14:paraId="7D9CD056" w14:textId="77777777" w:rsidR="00B57FD2" w:rsidRPr="00B57FD2" w:rsidRDefault="00B57FD2" w:rsidP="00B57FD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57FD2" w:rsidRPr="00B57FD2" w14:paraId="67D485B3" w14:textId="77777777" w:rsidTr="000460FA">
        <w:tc>
          <w:tcPr>
            <w:tcW w:w="6512" w:type="dxa"/>
          </w:tcPr>
          <w:p w14:paraId="0C688F4D" w14:textId="77777777" w:rsidR="00975132" w:rsidRDefault="00B57FD2" w:rsidP="000460FA">
            <w:pPr>
              <w:pStyle w:val="Sessiontc"/>
              <w:spacing w:line="240" w:lineRule="auto"/>
            </w:pPr>
            <w:r w:rsidRPr="00B57FD2">
              <w:t>Comité administratif et juridique</w:t>
            </w:r>
          </w:p>
          <w:p w14:paraId="2E6BA904" w14:textId="06C537BC" w:rsidR="00975132" w:rsidRDefault="00B57FD2" w:rsidP="000460FA">
            <w:pPr>
              <w:pStyle w:val="Sessiontcplacedate"/>
            </w:pPr>
            <w:r w:rsidRPr="00B57FD2">
              <w:t>Soixante</w:t>
            </w:r>
            <w:r w:rsidR="00E347F5">
              <w:t>-</w:t>
            </w:r>
            <w:r w:rsidRPr="00B57FD2">
              <w:t>dix</w:t>
            </w:r>
            <w:r w:rsidR="00E347F5">
              <w:t>-</w:t>
            </w:r>
            <w:r w:rsidRPr="00B57FD2">
              <w:t>huit</w:t>
            </w:r>
            <w:r w:rsidR="00E347F5">
              <w:t>ième session</w:t>
            </w:r>
          </w:p>
          <w:p w14:paraId="63EC9A08" w14:textId="224E3C4A" w:rsidR="00B57FD2" w:rsidRPr="00B57FD2" w:rsidRDefault="00B57FD2" w:rsidP="00C20CD1">
            <w:pPr>
              <w:pStyle w:val="Sessiontcplacedate"/>
              <w:rPr>
                <w:sz w:val="22"/>
              </w:rPr>
            </w:pPr>
            <w:r w:rsidRPr="00B57FD2">
              <w:t>Genève, 27 octobre 202</w:t>
            </w:r>
            <w:r w:rsidR="00C20CD1">
              <w:t>1</w:t>
            </w:r>
          </w:p>
        </w:tc>
        <w:tc>
          <w:tcPr>
            <w:tcW w:w="3127" w:type="dxa"/>
          </w:tcPr>
          <w:p w14:paraId="737085E1" w14:textId="77777777" w:rsidR="00975132" w:rsidRDefault="002B0144" w:rsidP="000460FA">
            <w:pPr>
              <w:pStyle w:val="Doccode"/>
            </w:pPr>
            <w:r>
              <w:t>CAJ/78/INF/3</w:t>
            </w:r>
          </w:p>
          <w:p w14:paraId="5BA04E81" w14:textId="624EFAE9" w:rsidR="00975132" w:rsidRDefault="00B57FD2" w:rsidP="000460FA">
            <w:pPr>
              <w:pStyle w:val="Docoriginal"/>
            </w:pPr>
            <w:r w:rsidRPr="00B57FD2">
              <w:t>Original</w:t>
            </w:r>
            <w:r w:rsidR="00E347F5">
              <w:t> :</w:t>
            </w:r>
            <w:r w:rsidRPr="00B57FD2">
              <w:rPr>
                <w:b w:val="0"/>
                <w:spacing w:val="0"/>
              </w:rPr>
              <w:t xml:space="preserve"> anglais</w:t>
            </w:r>
          </w:p>
          <w:p w14:paraId="2B2C9172" w14:textId="1745834D" w:rsidR="00B57FD2" w:rsidRPr="00B57FD2" w:rsidRDefault="00B57FD2" w:rsidP="00B57FD2">
            <w:pPr>
              <w:pStyle w:val="Docoriginal"/>
            </w:pPr>
            <w:r w:rsidRPr="00B57FD2">
              <w:t>Date</w:t>
            </w:r>
            <w:r w:rsidR="00E347F5">
              <w:t> :</w:t>
            </w:r>
            <w:r w:rsidR="002B0144">
              <w:rPr>
                <w:b w:val="0"/>
                <w:spacing w:val="0"/>
              </w:rPr>
              <w:t xml:space="preserve"> 18</w:t>
            </w:r>
            <w:r w:rsidRPr="00B57FD2">
              <w:rPr>
                <w:b w:val="0"/>
                <w:spacing w:val="0"/>
              </w:rPr>
              <w:t> octobre 2021</w:t>
            </w:r>
          </w:p>
        </w:tc>
      </w:tr>
    </w:tbl>
    <w:p w14:paraId="385967FD" w14:textId="772CA85C" w:rsidR="00975132" w:rsidRDefault="0008695B" w:rsidP="0008695B">
      <w:pPr>
        <w:pStyle w:val="Titleofdoc0"/>
      </w:pPr>
      <w:r>
        <w:t>Bases de données d</w:t>
      </w:r>
      <w:r w:rsidR="00E347F5">
        <w:t>’</w:t>
      </w:r>
      <w:r>
        <w:t>information de l</w:t>
      </w:r>
      <w:r w:rsidR="00E347F5">
        <w:t>’</w:t>
      </w:r>
      <w:r>
        <w:t>UPOV</w:t>
      </w:r>
    </w:p>
    <w:p w14:paraId="1A56D521" w14:textId="4EBF8507" w:rsidR="00975132" w:rsidRDefault="00477E97" w:rsidP="00B57FD2">
      <w:pPr>
        <w:pStyle w:val="preparedby1"/>
        <w:jc w:val="left"/>
        <w:rPr>
          <w:lang w:val="fr-CH"/>
        </w:rPr>
      </w:pPr>
      <w:r>
        <w:rPr>
          <w:lang w:val="fr-CH"/>
        </w:rPr>
        <w:t xml:space="preserve">Document </w:t>
      </w:r>
      <w:r w:rsidR="00B57FD2" w:rsidRPr="00B57FD2">
        <w:rPr>
          <w:lang w:val="fr-CH"/>
        </w:rPr>
        <w:t>établi par le Bureau de l</w:t>
      </w:r>
      <w:r w:rsidR="00E347F5">
        <w:rPr>
          <w:lang w:val="fr-CH"/>
        </w:rPr>
        <w:t>’</w:t>
      </w:r>
      <w:r w:rsidR="00B57FD2" w:rsidRPr="00B57FD2">
        <w:rPr>
          <w:lang w:val="fr-CH"/>
        </w:rPr>
        <w:t>Union</w:t>
      </w:r>
    </w:p>
    <w:p w14:paraId="4342F71A" w14:textId="75664A8E" w:rsidR="00975132" w:rsidRDefault="00B57FD2" w:rsidP="00B57FD2">
      <w:pPr>
        <w:pStyle w:val="Disclaimer"/>
      </w:pPr>
      <w:r w:rsidRPr="00477E97">
        <w:t>Avertissement</w:t>
      </w:r>
      <w:r w:rsidR="00E347F5">
        <w:t> :</w:t>
      </w:r>
      <w:r w:rsidRPr="00477E97">
        <w:t xml:space="preserve"> le présent document ne représente pas les principes ou les orientations de l</w:t>
      </w:r>
      <w:r w:rsidR="00E347F5">
        <w:t>’</w:t>
      </w:r>
      <w:r w:rsidRPr="00477E97">
        <w:t>UPOV</w:t>
      </w:r>
    </w:p>
    <w:p w14:paraId="74650079" w14:textId="77777777" w:rsidR="00975132" w:rsidRPr="00865322" w:rsidRDefault="0008695B" w:rsidP="002B0144">
      <w:pPr>
        <w:keepNext/>
        <w:outlineLvl w:val="0"/>
        <w:rPr>
          <w:caps/>
          <w:lang w:val="fr-CH"/>
        </w:rPr>
      </w:pPr>
      <w:bookmarkStart w:id="0" w:name="_Toc438657852"/>
      <w:bookmarkStart w:id="1" w:name="_Toc477797635"/>
      <w:bookmarkStart w:id="2" w:name="_Toc53586182"/>
      <w:bookmarkStart w:id="3" w:name="_Toc85807380"/>
      <w:r w:rsidRPr="00865322">
        <w:rPr>
          <w:caps/>
          <w:lang w:val="fr-CH"/>
        </w:rPr>
        <w:t>Résumé</w:t>
      </w:r>
      <w:bookmarkEnd w:id="0"/>
      <w:bookmarkEnd w:id="1"/>
      <w:bookmarkEnd w:id="2"/>
      <w:bookmarkEnd w:id="3"/>
    </w:p>
    <w:p w14:paraId="61D029A7" w14:textId="77777777" w:rsidR="00975132" w:rsidRPr="00865322" w:rsidRDefault="00975132" w:rsidP="002B0144">
      <w:pPr>
        <w:rPr>
          <w:lang w:val="fr-CH"/>
        </w:rPr>
      </w:pPr>
    </w:p>
    <w:p w14:paraId="0706788B" w14:textId="298AF477" w:rsidR="00E347F5" w:rsidRPr="00865322" w:rsidRDefault="002B0144" w:rsidP="002B0144">
      <w:pPr>
        <w:rPr>
          <w:lang w:val="fr-CH"/>
        </w:rPr>
      </w:pPr>
      <w:r w:rsidRPr="00865322">
        <w:fldChar w:fldCharType="begin"/>
      </w:r>
      <w:r w:rsidRPr="00865322">
        <w:rPr>
          <w:lang w:val="fr-CH"/>
        </w:rPr>
        <w:instrText xml:space="preserve"> AUTONUM  </w:instrText>
      </w:r>
      <w:r w:rsidRPr="00865322">
        <w:fldChar w:fldCharType="end"/>
      </w:r>
      <w:r w:rsidRPr="00865322">
        <w:rPr>
          <w:lang w:val="fr-CH"/>
        </w:rPr>
        <w:tab/>
      </w:r>
      <w:r w:rsidR="0008695B" w:rsidRPr="00865322">
        <w:rPr>
          <w:rFonts w:eastAsiaTheme="minorEastAsia"/>
        </w:rPr>
        <w:t>L</w:t>
      </w:r>
      <w:r w:rsidR="00E347F5" w:rsidRPr="00865322">
        <w:rPr>
          <w:rFonts w:eastAsiaTheme="minorEastAsia"/>
        </w:rPr>
        <w:t>’</w:t>
      </w:r>
      <w:r w:rsidR="0008695B" w:rsidRPr="00865322">
        <w:rPr>
          <w:rFonts w:eastAsiaTheme="minorEastAsia"/>
        </w:rPr>
        <w:t xml:space="preserve">objet du présent document est de faire le point sur les faits nouveaux concernant la base de données </w:t>
      </w:r>
      <w:proofErr w:type="spellStart"/>
      <w:r w:rsidR="0008695B" w:rsidRPr="00865322">
        <w:rPr>
          <w:rFonts w:eastAsiaTheme="minorEastAsia"/>
        </w:rPr>
        <w:t>GENIE</w:t>
      </w:r>
      <w:proofErr w:type="spellEnd"/>
      <w:r w:rsidR="0008695B" w:rsidRPr="00865322">
        <w:rPr>
          <w:rFonts w:eastAsiaTheme="minorEastAsia"/>
        </w:rPr>
        <w:t>, le</w:t>
      </w:r>
      <w:r w:rsidR="00865322" w:rsidRPr="00865322">
        <w:rPr>
          <w:rFonts w:eastAsiaTheme="minorEastAsia"/>
        </w:rPr>
        <w:t xml:space="preserve"> système de</w:t>
      </w:r>
      <w:r w:rsidR="0008695B" w:rsidRPr="00865322">
        <w:rPr>
          <w:rFonts w:eastAsiaTheme="minorEastAsia"/>
        </w:rPr>
        <w:t xml:space="preserve"> codes </w:t>
      </w:r>
      <w:proofErr w:type="spellStart"/>
      <w:r w:rsidR="0008695B" w:rsidRPr="00865322">
        <w:rPr>
          <w:rFonts w:eastAsiaTheme="minorEastAsia"/>
        </w:rPr>
        <w:t>UPOV</w:t>
      </w:r>
      <w:proofErr w:type="spellEnd"/>
      <w:r w:rsidR="0008695B" w:rsidRPr="00865322">
        <w:rPr>
          <w:rFonts w:eastAsiaTheme="minorEastAsia"/>
        </w:rPr>
        <w:t xml:space="preserve"> et la base de données PLUTO, qui ne sont pas examinés dans d</w:t>
      </w:r>
      <w:r w:rsidR="00E347F5" w:rsidRPr="00865322">
        <w:rPr>
          <w:rFonts w:eastAsiaTheme="minorEastAsia"/>
        </w:rPr>
        <w:t>’</w:t>
      </w:r>
      <w:r w:rsidR="0008695B" w:rsidRPr="00865322">
        <w:rPr>
          <w:rFonts w:eastAsiaTheme="minorEastAsia"/>
        </w:rPr>
        <w:t>autres documents</w:t>
      </w:r>
      <w:r w:rsidRPr="00865322">
        <w:rPr>
          <w:lang w:val="fr-CH"/>
        </w:rPr>
        <w:t>.</w:t>
      </w:r>
    </w:p>
    <w:p w14:paraId="25CEAC92" w14:textId="529DB3C5" w:rsidR="00975132" w:rsidRPr="00865322" w:rsidRDefault="00975132" w:rsidP="002B0144">
      <w:pPr>
        <w:rPr>
          <w:lang w:val="fr-CH"/>
        </w:rPr>
      </w:pPr>
    </w:p>
    <w:p w14:paraId="3392AAFA" w14:textId="686335C5" w:rsidR="00975132" w:rsidRPr="00865322" w:rsidRDefault="002B0144" w:rsidP="002B0144">
      <w:pPr>
        <w:keepNext/>
        <w:keepLines/>
        <w:rPr>
          <w:lang w:val="fr-CH"/>
        </w:rPr>
      </w:pPr>
      <w:r w:rsidRPr="00865322">
        <w:fldChar w:fldCharType="begin"/>
      </w:r>
      <w:r w:rsidRPr="00865322">
        <w:rPr>
          <w:lang w:val="fr-CH"/>
        </w:rPr>
        <w:instrText xml:space="preserve"> AUTONUM  </w:instrText>
      </w:r>
      <w:r w:rsidRPr="00865322">
        <w:fldChar w:fldCharType="end"/>
      </w:r>
      <w:r w:rsidRPr="00865322">
        <w:rPr>
          <w:lang w:val="fr-CH"/>
        </w:rPr>
        <w:tab/>
      </w:r>
      <w:r w:rsidR="0008695B" w:rsidRPr="00865322">
        <w:rPr>
          <w:rFonts w:eastAsia="MS Mincho"/>
        </w:rPr>
        <w:t>Le présent document est structuré comme suit</w:t>
      </w:r>
      <w:r w:rsidR="00E347F5" w:rsidRPr="00865322">
        <w:rPr>
          <w:rFonts w:eastAsia="MS Mincho"/>
        </w:rPr>
        <w:t> :</w:t>
      </w:r>
    </w:p>
    <w:sdt>
      <w:sdtPr>
        <w:rPr>
          <w:caps w:val="0"/>
          <w:smallCaps/>
        </w:rPr>
        <w:id w:val="-454788501"/>
        <w:docPartObj>
          <w:docPartGallery w:val="Table of Contents"/>
          <w:docPartUnique/>
        </w:docPartObj>
      </w:sdtPr>
      <w:sdtEndPr>
        <w:rPr>
          <w:smallCaps w:val="0"/>
        </w:rPr>
      </w:sdtEndPr>
      <w:sdtContent>
        <w:p w14:paraId="645A9CF3" w14:textId="60D628E1" w:rsidR="00865322" w:rsidRPr="00865322" w:rsidRDefault="002B0144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fr-CH" w:eastAsia="fr-CH"/>
            </w:rPr>
          </w:pPr>
          <w:r w:rsidRPr="00865322">
            <w:fldChar w:fldCharType="begin"/>
          </w:r>
          <w:r w:rsidRPr="00865322">
            <w:instrText xml:space="preserve"> TOC \o "1-3" \h \z \u </w:instrText>
          </w:r>
          <w:r w:rsidRPr="00865322">
            <w:fldChar w:fldCharType="separate"/>
          </w:r>
          <w:hyperlink w:anchor="_Toc85807380" w:history="1">
            <w:r w:rsidR="00865322" w:rsidRPr="00865322">
              <w:rPr>
                <w:rStyle w:val="Hyperlink"/>
                <w:color w:val="auto"/>
                <w:lang w:val="fr-CH"/>
              </w:rPr>
              <w:t>Résumé</w:t>
            </w:r>
            <w:r w:rsidR="00865322" w:rsidRPr="00865322">
              <w:rPr>
                <w:noProof/>
                <w:webHidden/>
              </w:rPr>
              <w:tab/>
            </w:r>
            <w:r w:rsidR="00865322" w:rsidRPr="00865322">
              <w:rPr>
                <w:noProof/>
                <w:webHidden/>
              </w:rPr>
              <w:fldChar w:fldCharType="begin"/>
            </w:r>
            <w:r w:rsidR="00865322" w:rsidRPr="00865322">
              <w:rPr>
                <w:noProof/>
                <w:webHidden/>
              </w:rPr>
              <w:instrText xml:space="preserve"> PAGEREF _Toc85807380 \h </w:instrText>
            </w:r>
            <w:r w:rsidR="00865322" w:rsidRPr="00865322">
              <w:rPr>
                <w:noProof/>
                <w:webHidden/>
              </w:rPr>
            </w:r>
            <w:r w:rsidR="00865322" w:rsidRPr="00865322">
              <w:rPr>
                <w:noProof/>
                <w:webHidden/>
              </w:rPr>
              <w:fldChar w:fldCharType="separate"/>
            </w:r>
            <w:r w:rsidR="00865322" w:rsidRPr="00865322">
              <w:rPr>
                <w:noProof/>
                <w:webHidden/>
              </w:rPr>
              <w:t>1</w:t>
            </w:r>
            <w:r w:rsidR="00865322" w:rsidRPr="00865322">
              <w:rPr>
                <w:noProof/>
                <w:webHidden/>
              </w:rPr>
              <w:fldChar w:fldCharType="end"/>
            </w:r>
          </w:hyperlink>
        </w:p>
        <w:p w14:paraId="03440A6C" w14:textId="23A7A9D1" w:rsidR="00865322" w:rsidRPr="00865322" w:rsidRDefault="002B1392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fr-CH" w:eastAsia="fr-CH"/>
            </w:rPr>
          </w:pPr>
          <w:hyperlink w:anchor="_Toc85807381" w:history="1">
            <w:r w:rsidR="00865322" w:rsidRPr="00865322">
              <w:rPr>
                <w:rStyle w:val="Hyperlink"/>
                <w:color w:val="auto"/>
              </w:rPr>
              <w:t>Base de données GENIE</w:t>
            </w:r>
            <w:r w:rsidR="00865322" w:rsidRPr="00865322">
              <w:rPr>
                <w:noProof/>
                <w:webHidden/>
              </w:rPr>
              <w:tab/>
            </w:r>
            <w:r w:rsidR="00865322" w:rsidRPr="00865322">
              <w:rPr>
                <w:noProof/>
                <w:webHidden/>
              </w:rPr>
              <w:fldChar w:fldCharType="begin"/>
            </w:r>
            <w:r w:rsidR="00865322" w:rsidRPr="00865322">
              <w:rPr>
                <w:noProof/>
                <w:webHidden/>
              </w:rPr>
              <w:instrText xml:space="preserve"> PAGEREF _Toc85807381 \h </w:instrText>
            </w:r>
            <w:r w:rsidR="00865322" w:rsidRPr="00865322">
              <w:rPr>
                <w:noProof/>
                <w:webHidden/>
              </w:rPr>
            </w:r>
            <w:r w:rsidR="00865322" w:rsidRPr="00865322">
              <w:rPr>
                <w:noProof/>
                <w:webHidden/>
              </w:rPr>
              <w:fldChar w:fldCharType="separate"/>
            </w:r>
            <w:r w:rsidR="00865322" w:rsidRPr="00865322">
              <w:rPr>
                <w:noProof/>
                <w:webHidden/>
              </w:rPr>
              <w:t>1</w:t>
            </w:r>
            <w:r w:rsidR="00865322" w:rsidRPr="00865322">
              <w:rPr>
                <w:noProof/>
                <w:webHidden/>
              </w:rPr>
              <w:fldChar w:fldCharType="end"/>
            </w:r>
          </w:hyperlink>
        </w:p>
        <w:p w14:paraId="6450732D" w14:textId="1AC196C1" w:rsidR="00865322" w:rsidRPr="00865322" w:rsidRDefault="002B1392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fr-CH" w:eastAsia="fr-CH"/>
            </w:rPr>
          </w:pPr>
          <w:hyperlink w:anchor="_Toc85807382" w:history="1">
            <w:r w:rsidR="00865322" w:rsidRPr="00865322">
              <w:rPr>
                <w:rStyle w:val="Hyperlink"/>
                <w:color w:val="auto"/>
              </w:rPr>
              <w:t>Système de codes UPOV</w:t>
            </w:r>
            <w:r w:rsidR="00865322" w:rsidRPr="00865322">
              <w:rPr>
                <w:noProof/>
                <w:webHidden/>
              </w:rPr>
              <w:tab/>
            </w:r>
            <w:r w:rsidR="00865322" w:rsidRPr="00865322">
              <w:rPr>
                <w:noProof/>
                <w:webHidden/>
              </w:rPr>
              <w:fldChar w:fldCharType="begin"/>
            </w:r>
            <w:r w:rsidR="00865322" w:rsidRPr="00865322">
              <w:rPr>
                <w:noProof/>
                <w:webHidden/>
              </w:rPr>
              <w:instrText xml:space="preserve"> PAGEREF _Toc85807382 \h </w:instrText>
            </w:r>
            <w:r w:rsidR="00865322" w:rsidRPr="00865322">
              <w:rPr>
                <w:noProof/>
                <w:webHidden/>
              </w:rPr>
            </w:r>
            <w:r w:rsidR="00865322" w:rsidRPr="00865322">
              <w:rPr>
                <w:noProof/>
                <w:webHidden/>
              </w:rPr>
              <w:fldChar w:fldCharType="separate"/>
            </w:r>
            <w:r w:rsidR="00865322" w:rsidRPr="00865322">
              <w:rPr>
                <w:noProof/>
                <w:webHidden/>
              </w:rPr>
              <w:t>1</w:t>
            </w:r>
            <w:r w:rsidR="00865322" w:rsidRPr="00865322">
              <w:rPr>
                <w:noProof/>
                <w:webHidden/>
              </w:rPr>
              <w:fldChar w:fldCharType="end"/>
            </w:r>
          </w:hyperlink>
        </w:p>
        <w:p w14:paraId="7D5F6A0D" w14:textId="1B1430CD" w:rsidR="00865322" w:rsidRPr="00865322" w:rsidRDefault="002B139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 w:eastAsia="fr-CH"/>
            </w:rPr>
          </w:pPr>
          <w:hyperlink w:anchor="_Toc85807383" w:history="1">
            <w:r w:rsidR="00865322" w:rsidRPr="00865322">
              <w:rPr>
                <w:rStyle w:val="Hyperlink"/>
                <w:color w:val="auto"/>
                <w:lang w:eastAsia="ja-JP"/>
              </w:rPr>
              <w:t>Faits nouveaux concernant les codes UPOV</w:t>
            </w:r>
            <w:r w:rsidR="00865322" w:rsidRPr="00865322">
              <w:rPr>
                <w:noProof/>
                <w:webHidden/>
              </w:rPr>
              <w:tab/>
            </w:r>
            <w:r w:rsidR="00865322" w:rsidRPr="00865322">
              <w:rPr>
                <w:noProof/>
                <w:webHidden/>
              </w:rPr>
              <w:fldChar w:fldCharType="begin"/>
            </w:r>
            <w:r w:rsidR="00865322" w:rsidRPr="00865322">
              <w:rPr>
                <w:noProof/>
                <w:webHidden/>
              </w:rPr>
              <w:instrText xml:space="preserve"> PAGEREF _Toc85807383 \h </w:instrText>
            </w:r>
            <w:r w:rsidR="00865322" w:rsidRPr="00865322">
              <w:rPr>
                <w:noProof/>
                <w:webHidden/>
              </w:rPr>
            </w:r>
            <w:r w:rsidR="00865322" w:rsidRPr="00865322">
              <w:rPr>
                <w:noProof/>
                <w:webHidden/>
              </w:rPr>
              <w:fldChar w:fldCharType="separate"/>
            </w:r>
            <w:r w:rsidR="00865322" w:rsidRPr="00865322">
              <w:rPr>
                <w:noProof/>
                <w:webHidden/>
              </w:rPr>
              <w:t>2</w:t>
            </w:r>
            <w:r w:rsidR="00865322" w:rsidRPr="00865322">
              <w:rPr>
                <w:noProof/>
                <w:webHidden/>
              </w:rPr>
              <w:fldChar w:fldCharType="end"/>
            </w:r>
          </w:hyperlink>
        </w:p>
        <w:p w14:paraId="50746A5C" w14:textId="71F41302" w:rsidR="00865322" w:rsidRPr="00865322" w:rsidRDefault="002B1392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fr-CH" w:eastAsia="fr-CH"/>
            </w:rPr>
          </w:pPr>
          <w:hyperlink w:anchor="_Toc85807384" w:history="1">
            <w:r w:rsidR="00865322" w:rsidRPr="00865322">
              <w:rPr>
                <w:rStyle w:val="Hyperlink"/>
                <w:color w:val="auto"/>
                <w:lang w:val="fr-CH"/>
              </w:rPr>
              <w:t>Base de données PLUTO</w:t>
            </w:r>
            <w:r w:rsidR="00865322" w:rsidRPr="00865322">
              <w:rPr>
                <w:noProof/>
                <w:webHidden/>
              </w:rPr>
              <w:tab/>
            </w:r>
            <w:r w:rsidR="00865322" w:rsidRPr="00865322">
              <w:rPr>
                <w:noProof/>
                <w:webHidden/>
              </w:rPr>
              <w:fldChar w:fldCharType="begin"/>
            </w:r>
            <w:r w:rsidR="00865322" w:rsidRPr="00865322">
              <w:rPr>
                <w:noProof/>
                <w:webHidden/>
              </w:rPr>
              <w:instrText xml:space="preserve"> PAGEREF _Toc85807384 \h </w:instrText>
            </w:r>
            <w:r w:rsidR="00865322" w:rsidRPr="00865322">
              <w:rPr>
                <w:noProof/>
                <w:webHidden/>
              </w:rPr>
            </w:r>
            <w:r w:rsidR="00865322" w:rsidRPr="00865322">
              <w:rPr>
                <w:noProof/>
                <w:webHidden/>
              </w:rPr>
              <w:fldChar w:fldCharType="separate"/>
            </w:r>
            <w:r w:rsidR="00865322" w:rsidRPr="00865322">
              <w:rPr>
                <w:noProof/>
                <w:webHidden/>
              </w:rPr>
              <w:t>2</w:t>
            </w:r>
            <w:r w:rsidR="00865322" w:rsidRPr="00865322">
              <w:rPr>
                <w:noProof/>
                <w:webHidden/>
              </w:rPr>
              <w:fldChar w:fldCharType="end"/>
            </w:r>
          </w:hyperlink>
        </w:p>
        <w:p w14:paraId="1D212C28" w14:textId="44502413" w:rsidR="00865322" w:rsidRPr="00865322" w:rsidRDefault="002B139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CH" w:eastAsia="fr-CH"/>
            </w:rPr>
          </w:pPr>
          <w:hyperlink w:anchor="_Toc85807385" w:history="1">
            <w:r w:rsidR="00865322" w:rsidRPr="00865322">
              <w:rPr>
                <w:rStyle w:val="Hyperlink"/>
                <w:color w:val="auto"/>
                <w:lang w:val="fr-CH"/>
              </w:rPr>
              <w:t>Programme d’améliorations de la base de données PLUTO</w:t>
            </w:r>
            <w:r w:rsidR="00865322" w:rsidRPr="00865322">
              <w:rPr>
                <w:noProof/>
                <w:webHidden/>
              </w:rPr>
              <w:tab/>
            </w:r>
            <w:r w:rsidR="00865322" w:rsidRPr="00865322">
              <w:rPr>
                <w:noProof/>
                <w:webHidden/>
              </w:rPr>
              <w:fldChar w:fldCharType="begin"/>
            </w:r>
            <w:r w:rsidR="00865322" w:rsidRPr="00865322">
              <w:rPr>
                <w:noProof/>
                <w:webHidden/>
              </w:rPr>
              <w:instrText xml:space="preserve"> PAGEREF _Toc85807385 \h </w:instrText>
            </w:r>
            <w:r w:rsidR="00865322" w:rsidRPr="00865322">
              <w:rPr>
                <w:noProof/>
                <w:webHidden/>
              </w:rPr>
            </w:r>
            <w:r w:rsidR="00865322" w:rsidRPr="00865322">
              <w:rPr>
                <w:noProof/>
                <w:webHidden/>
              </w:rPr>
              <w:fldChar w:fldCharType="separate"/>
            </w:r>
            <w:r w:rsidR="00865322" w:rsidRPr="00865322">
              <w:rPr>
                <w:noProof/>
                <w:webHidden/>
              </w:rPr>
              <w:t>2</w:t>
            </w:r>
            <w:r w:rsidR="00865322" w:rsidRPr="00865322">
              <w:rPr>
                <w:noProof/>
                <w:webHidden/>
              </w:rPr>
              <w:fldChar w:fldCharType="end"/>
            </w:r>
          </w:hyperlink>
        </w:p>
        <w:p w14:paraId="6C4BCBFC" w14:textId="07D3D337" w:rsidR="00975132" w:rsidRPr="00865322" w:rsidRDefault="002B0144" w:rsidP="002B0144">
          <w:pPr>
            <w:pStyle w:val="TOC2"/>
            <w:rPr>
              <w:noProof/>
            </w:rPr>
          </w:pPr>
          <w:r w:rsidRPr="00865322">
            <w:rPr>
              <w:noProof/>
            </w:rPr>
            <w:fldChar w:fldCharType="end"/>
          </w:r>
        </w:p>
      </w:sdtContent>
    </w:sdt>
    <w:p w14:paraId="32DD6FDE" w14:textId="77777777" w:rsidR="00975132" w:rsidRPr="002B1392" w:rsidRDefault="00975132" w:rsidP="002B0144">
      <w:pPr>
        <w:keepNext/>
        <w:outlineLvl w:val="0"/>
        <w:rPr>
          <w:rFonts w:eastAsia="MS Mincho"/>
          <w:caps/>
          <w:sz w:val="16"/>
        </w:rPr>
      </w:pPr>
    </w:p>
    <w:p w14:paraId="74197216" w14:textId="77777777" w:rsidR="00975132" w:rsidRPr="002B1392" w:rsidRDefault="00975132" w:rsidP="002B0144">
      <w:pPr>
        <w:keepNext/>
        <w:outlineLvl w:val="0"/>
        <w:rPr>
          <w:rFonts w:eastAsia="MS Mincho"/>
          <w:caps/>
          <w:sz w:val="16"/>
        </w:rPr>
      </w:pPr>
    </w:p>
    <w:p w14:paraId="560E404B" w14:textId="77777777" w:rsidR="00975132" w:rsidRPr="00865322" w:rsidRDefault="0008695B" w:rsidP="0008695B">
      <w:pPr>
        <w:keepNext/>
        <w:outlineLvl w:val="0"/>
        <w:rPr>
          <w:rFonts w:eastAsiaTheme="minorEastAsia"/>
          <w:caps/>
        </w:rPr>
      </w:pPr>
      <w:bookmarkStart w:id="4" w:name="_Toc54010775"/>
      <w:bookmarkStart w:id="5" w:name="_Toc85807381"/>
      <w:r w:rsidRPr="00865322">
        <w:rPr>
          <w:rFonts w:eastAsiaTheme="minorEastAsia"/>
          <w:caps/>
        </w:rPr>
        <w:t>Base de données GENIE</w:t>
      </w:r>
      <w:bookmarkEnd w:id="4"/>
      <w:bookmarkEnd w:id="5"/>
    </w:p>
    <w:p w14:paraId="7BC55C67" w14:textId="77777777" w:rsidR="00975132" w:rsidRPr="00865322" w:rsidRDefault="00975132" w:rsidP="002B0144">
      <w:pPr>
        <w:rPr>
          <w:rFonts w:eastAsiaTheme="minorEastAsia"/>
          <w:lang w:val="fr-CH" w:eastAsia="ja-JP"/>
        </w:rPr>
      </w:pPr>
    </w:p>
    <w:p w14:paraId="32028976" w14:textId="1D4EEAC3" w:rsidR="00975132" w:rsidRPr="00865322" w:rsidRDefault="002B0144" w:rsidP="0008695B">
      <w:pPr>
        <w:rPr>
          <w:rFonts w:eastAsiaTheme="minorEastAsia"/>
          <w:caps/>
        </w:rPr>
      </w:pPr>
      <w:r w:rsidRPr="00865322">
        <w:rPr>
          <w:rFonts w:eastAsiaTheme="minorEastAsia" w:cs="Arial"/>
        </w:rPr>
        <w:fldChar w:fldCharType="begin"/>
      </w:r>
      <w:r w:rsidRPr="00865322">
        <w:rPr>
          <w:rFonts w:eastAsiaTheme="minorEastAsia" w:cs="Arial"/>
          <w:lang w:val="fr-CH"/>
        </w:rPr>
        <w:instrText xml:space="preserve"> AUTONUM  </w:instrText>
      </w:r>
      <w:r w:rsidRPr="00865322">
        <w:rPr>
          <w:rFonts w:eastAsiaTheme="minorEastAsia" w:cs="Arial"/>
        </w:rPr>
        <w:fldChar w:fldCharType="end"/>
      </w:r>
      <w:r w:rsidRPr="00865322">
        <w:rPr>
          <w:rFonts w:eastAsiaTheme="minorEastAsia" w:cs="Arial"/>
          <w:lang w:val="fr-CH"/>
        </w:rPr>
        <w:tab/>
      </w:r>
      <w:r w:rsidR="0008695B" w:rsidRPr="00865322">
        <w:rPr>
          <w:rFonts w:eastAsiaTheme="minorEastAsia" w:cs="Arial"/>
        </w:rPr>
        <w:t xml:space="preserve">La base de données </w:t>
      </w:r>
      <w:proofErr w:type="spellStart"/>
      <w:r w:rsidR="0008695B" w:rsidRPr="00865322">
        <w:rPr>
          <w:rFonts w:eastAsiaTheme="minorEastAsia" w:cs="Arial"/>
        </w:rPr>
        <w:t>GENIE</w:t>
      </w:r>
      <w:proofErr w:type="spellEnd"/>
      <w:r w:rsidR="0008695B" w:rsidRPr="00865322">
        <w:rPr>
          <w:rFonts w:eastAsiaTheme="minorEastAsia" w:cs="Arial"/>
        </w:rPr>
        <w:t xml:space="preserve"> (</w:t>
      </w:r>
      <w:hyperlink r:id="rId9" w:history="1">
        <w:r w:rsidR="0008695B" w:rsidRPr="00865322">
          <w:rPr>
            <w:rStyle w:val="Hyperlink"/>
            <w:rFonts w:cs="Arial"/>
            <w:color w:val="auto"/>
          </w:rPr>
          <w:t>http://www.upov.int/genie/fr/</w:t>
        </w:r>
      </w:hyperlink>
      <w:r w:rsidR="002B1392">
        <w:rPr>
          <w:rStyle w:val="Hyperlink"/>
          <w:rFonts w:cs="Arial"/>
          <w:color w:val="auto"/>
        </w:rPr>
        <w:t>)</w:t>
      </w:r>
      <w:r w:rsidR="0008695B" w:rsidRPr="00865322">
        <w:rPr>
          <w:rFonts w:eastAsiaTheme="minorEastAsia" w:cs="Arial"/>
        </w:rPr>
        <w:t xml:space="preserve"> a été élaborée pour fournir des informations en ligne relatives à l</w:t>
      </w:r>
      <w:r w:rsidR="00E347F5" w:rsidRPr="00865322">
        <w:rPr>
          <w:rFonts w:eastAsiaTheme="minorEastAsia" w:cs="Arial"/>
        </w:rPr>
        <w:t>’</w:t>
      </w:r>
      <w:r w:rsidR="0008695B" w:rsidRPr="00865322">
        <w:rPr>
          <w:rFonts w:eastAsiaTheme="minorEastAsia" w:cs="Arial"/>
        </w:rPr>
        <w:t>état de la protection, à la coopération en matière d</w:t>
      </w:r>
      <w:r w:rsidR="00E347F5" w:rsidRPr="00865322">
        <w:rPr>
          <w:rFonts w:eastAsiaTheme="minorEastAsia" w:cs="Arial"/>
        </w:rPr>
        <w:t>’</w:t>
      </w:r>
      <w:r w:rsidR="0008695B" w:rsidRPr="00865322">
        <w:rPr>
          <w:rFonts w:eastAsiaTheme="minorEastAsia" w:cs="Arial"/>
        </w:rPr>
        <w:t>examen, à l</w:t>
      </w:r>
      <w:r w:rsidR="00E347F5" w:rsidRPr="00865322">
        <w:rPr>
          <w:rFonts w:eastAsiaTheme="minorEastAsia" w:cs="Arial"/>
        </w:rPr>
        <w:t>’</w:t>
      </w:r>
      <w:r w:rsidR="0008695B" w:rsidRPr="00865322">
        <w:rPr>
          <w:rFonts w:eastAsiaTheme="minorEastAsia" w:cs="Arial"/>
        </w:rPr>
        <w:t>expérience en matière d</w:t>
      </w:r>
      <w:r w:rsidR="00E347F5" w:rsidRPr="00865322">
        <w:rPr>
          <w:rFonts w:eastAsiaTheme="minorEastAsia" w:cs="Arial"/>
        </w:rPr>
        <w:t>’</w:t>
      </w:r>
      <w:r w:rsidR="0008695B" w:rsidRPr="00865322">
        <w:rPr>
          <w:rFonts w:eastAsiaTheme="minorEastAsia" w:cs="Arial"/>
        </w:rPr>
        <w:t>examen DHS et à l</w:t>
      </w:r>
      <w:r w:rsidR="00E347F5" w:rsidRPr="00865322">
        <w:rPr>
          <w:rFonts w:eastAsiaTheme="minorEastAsia" w:cs="Arial"/>
        </w:rPr>
        <w:t>’</w:t>
      </w:r>
      <w:r w:rsidR="0008695B" w:rsidRPr="00865322">
        <w:rPr>
          <w:rFonts w:eastAsiaTheme="minorEastAsia" w:cs="Arial"/>
        </w:rPr>
        <w:t>existence de principes directeurs d</w:t>
      </w:r>
      <w:r w:rsidR="00E347F5" w:rsidRPr="00865322">
        <w:rPr>
          <w:rFonts w:eastAsiaTheme="minorEastAsia" w:cs="Arial"/>
        </w:rPr>
        <w:t>’</w:t>
      </w:r>
      <w:r w:rsidR="0008695B" w:rsidRPr="00865322">
        <w:rPr>
          <w:rFonts w:eastAsiaTheme="minorEastAsia" w:cs="Arial"/>
        </w:rPr>
        <w:t>examen de l</w:t>
      </w:r>
      <w:r w:rsidR="00E347F5" w:rsidRPr="00865322">
        <w:rPr>
          <w:rFonts w:eastAsiaTheme="minorEastAsia" w:cs="Arial"/>
        </w:rPr>
        <w:t>’</w:t>
      </w:r>
      <w:r w:rsidR="0008695B" w:rsidRPr="00865322">
        <w:rPr>
          <w:rFonts w:eastAsiaTheme="minorEastAsia" w:cs="Arial"/>
        </w:rPr>
        <w:t>UPOV pour différents genres et espèces (“</w:t>
      </w:r>
      <w:proofErr w:type="spellStart"/>
      <w:r w:rsidR="0008695B" w:rsidRPr="00865322">
        <w:rPr>
          <w:rFonts w:eastAsiaTheme="minorEastAsia" w:cs="Arial"/>
        </w:rPr>
        <w:t>GENera</w:t>
      </w:r>
      <w:proofErr w:type="spellEnd"/>
      <w:r w:rsidR="0008695B" w:rsidRPr="00865322">
        <w:rPr>
          <w:rFonts w:eastAsiaTheme="minorEastAsia" w:cs="Arial"/>
        </w:rPr>
        <w:t>” et “</w:t>
      </w:r>
      <w:proofErr w:type="spellStart"/>
      <w:r w:rsidR="0008695B" w:rsidRPr="00865322">
        <w:rPr>
          <w:rFonts w:eastAsiaTheme="minorEastAsia" w:cs="Arial"/>
        </w:rPr>
        <w:t>specIEs</w:t>
      </w:r>
      <w:proofErr w:type="spellEnd"/>
      <w:r w:rsidR="0008695B" w:rsidRPr="00865322">
        <w:rPr>
          <w:rFonts w:eastAsiaTheme="minorEastAsia" w:cs="Arial"/>
        </w:rPr>
        <w:t>”, d</w:t>
      </w:r>
      <w:r w:rsidR="00E347F5" w:rsidRPr="00865322">
        <w:rPr>
          <w:rFonts w:eastAsiaTheme="minorEastAsia" w:cs="Arial"/>
        </w:rPr>
        <w:t>’</w:t>
      </w:r>
      <w:r w:rsidR="0008695B" w:rsidRPr="00865322">
        <w:rPr>
          <w:rFonts w:eastAsiaTheme="minorEastAsia" w:cs="Arial"/>
        </w:rPr>
        <w:t>où “GENIE”).  La base de données GENIE est utilisée pour rédiger les documents pertinents du Conseil et du Comité technique (TC) concernant ces informations</w:t>
      </w:r>
      <w:r w:rsidR="00865322" w:rsidRPr="00865322">
        <w:rPr>
          <w:rStyle w:val="FootnoteReference"/>
          <w:rFonts w:eastAsiaTheme="minorEastAsia" w:cs="Arial"/>
        </w:rPr>
        <w:footnoteReference w:id="2"/>
      </w:r>
      <w:r w:rsidR="0008695B" w:rsidRPr="00865322">
        <w:rPr>
          <w:rFonts w:eastAsiaTheme="minorEastAsia" w:cs="Arial"/>
        </w:rPr>
        <w:t>.</w:t>
      </w:r>
    </w:p>
    <w:p w14:paraId="26603D4C" w14:textId="77777777" w:rsidR="00975132" w:rsidRPr="00865322" w:rsidRDefault="00975132" w:rsidP="0008695B">
      <w:pPr>
        <w:rPr>
          <w:rFonts w:eastAsiaTheme="minorEastAsia" w:cs="Arial"/>
        </w:rPr>
      </w:pPr>
    </w:p>
    <w:p w14:paraId="3D9E9AEF" w14:textId="77777777" w:rsidR="00975132" w:rsidRPr="00865322" w:rsidRDefault="0008695B" w:rsidP="0008695B">
      <w:pPr>
        <w:rPr>
          <w:rFonts w:eastAsiaTheme="minorEastAsia" w:cs="Arial"/>
        </w:rPr>
      </w:pPr>
      <w:r w:rsidRPr="00865322">
        <w:rPr>
          <w:rFonts w:eastAsiaTheme="minorEastAsia" w:cs="Arial"/>
        </w:rPr>
        <w:fldChar w:fldCharType="begin"/>
      </w:r>
      <w:r w:rsidRPr="00865322">
        <w:rPr>
          <w:rFonts w:eastAsiaTheme="minorEastAsia" w:cs="Arial"/>
        </w:rPr>
        <w:instrText xml:space="preserve"> AUTONUM  </w:instrText>
      </w:r>
      <w:r w:rsidRPr="00865322">
        <w:rPr>
          <w:rFonts w:eastAsiaTheme="minorEastAsia" w:cs="Arial"/>
        </w:rPr>
        <w:fldChar w:fldCharType="end"/>
      </w:r>
      <w:r w:rsidRPr="00865322">
        <w:rPr>
          <w:rFonts w:eastAsiaTheme="minorEastAsia" w:cs="Arial"/>
        </w:rPr>
        <w:tab/>
        <w:t>La base de données GENIE contient la liste des codes UPOV, ainsi que des renseignements sur les principaux et les autres noms botaniques et noms communs des taxons végétaux.</w:t>
      </w:r>
    </w:p>
    <w:p w14:paraId="08AA8BBC" w14:textId="77777777" w:rsidR="00975132" w:rsidRPr="00865322" w:rsidRDefault="00975132" w:rsidP="002B0144">
      <w:pPr>
        <w:rPr>
          <w:rFonts w:eastAsiaTheme="minorEastAsia"/>
          <w:lang w:val="fr-CH"/>
        </w:rPr>
      </w:pPr>
    </w:p>
    <w:p w14:paraId="11BF54A9" w14:textId="77777777" w:rsidR="00975132" w:rsidRPr="00865322" w:rsidRDefault="00975132" w:rsidP="00CE63D1">
      <w:pPr>
        <w:rPr>
          <w:rFonts w:eastAsiaTheme="minorEastAsia"/>
          <w:caps/>
        </w:rPr>
      </w:pPr>
    </w:p>
    <w:p w14:paraId="7AA64D18" w14:textId="77777777" w:rsidR="00975132" w:rsidRPr="00865322" w:rsidRDefault="00CE63D1" w:rsidP="00CE63D1">
      <w:pPr>
        <w:keepNext/>
        <w:outlineLvl w:val="0"/>
        <w:rPr>
          <w:rFonts w:eastAsiaTheme="minorEastAsia"/>
          <w:caps/>
        </w:rPr>
      </w:pPr>
      <w:bookmarkStart w:id="6" w:name="_Toc54010777"/>
      <w:bookmarkStart w:id="7" w:name="_Toc85807382"/>
      <w:r w:rsidRPr="00865322">
        <w:rPr>
          <w:rFonts w:eastAsiaTheme="minorEastAsia"/>
          <w:caps/>
        </w:rPr>
        <w:t>Système de codes UPOV</w:t>
      </w:r>
      <w:bookmarkEnd w:id="6"/>
      <w:bookmarkEnd w:id="7"/>
    </w:p>
    <w:p w14:paraId="58E87A3E" w14:textId="77777777" w:rsidR="00975132" w:rsidRPr="00865322" w:rsidRDefault="00975132" w:rsidP="002B0144">
      <w:pPr>
        <w:keepNext/>
        <w:outlineLvl w:val="0"/>
        <w:rPr>
          <w:rFonts w:eastAsiaTheme="minorEastAsia"/>
          <w:caps/>
          <w:lang w:val="fr-CH"/>
        </w:rPr>
      </w:pPr>
    </w:p>
    <w:p w14:paraId="34568598" w14:textId="1021363C" w:rsidR="00975132" w:rsidRPr="00865322" w:rsidRDefault="002B0144" w:rsidP="00524DEF">
      <w:pPr>
        <w:rPr>
          <w:rFonts w:eastAsia="MS Mincho"/>
          <w:lang w:val="fr-CH"/>
        </w:rPr>
      </w:pPr>
      <w:r w:rsidRPr="00865322">
        <w:rPr>
          <w:rFonts w:eastAsia="MS Mincho"/>
        </w:rPr>
        <w:fldChar w:fldCharType="begin"/>
      </w:r>
      <w:r w:rsidRPr="00865322">
        <w:rPr>
          <w:rFonts w:eastAsia="MS Mincho"/>
          <w:lang w:val="fr-CH"/>
        </w:rPr>
        <w:instrText xml:space="preserve"> AUTONUM  </w:instrText>
      </w:r>
      <w:r w:rsidRPr="00865322">
        <w:rPr>
          <w:rFonts w:eastAsia="MS Mincho"/>
        </w:rPr>
        <w:fldChar w:fldCharType="end"/>
      </w:r>
      <w:r w:rsidRPr="00865322">
        <w:rPr>
          <w:rFonts w:eastAsia="MS Mincho"/>
          <w:lang w:val="fr-CH"/>
        </w:rPr>
        <w:tab/>
      </w:r>
      <w:r w:rsidR="00524DEF" w:rsidRPr="00865322">
        <w:rPr>
          <w:rFonts w:eastAsia="MS Mincho"/>
          <w:lang w:val="fr-CH"/>
        </w:rPr>
        <w:t>Les questions relatives à l</w:t>
      </w:r>
      <w:r w:rsidR="00E347F5" w:rsidRPr="00865322">
        <w:rPr>
          <w:rFonts w:eastAsia="MS Mincho"/>
          <w:lang w:val="fr-CH"/>
        </w:rPr>
        <w:t>’</w:t>
      </w:r>
      <w:r w:rsidR="00524DEF" w:rsidRPr="00865322">
        <w:rPr>
          <w:rFonts w:eastAsia="MS Mincho"/>
          <w:lang w:val="fr-CH"/>
        </w:rPr>
        <w:t>approbation par</w:t>
      </w:r>
      <w:r w:rsidR="00E347F5" w:rsidRPr="00865322">
        <w:rPr>
          <w:rFonts w:eastAsia="MS Mincho"/>
          <w:lang w:val="fr-CH"/>
        </w:rPr>
        <w:t xml:space="preserve"> le CAJ</w:t>
      </w:r>
      <w:r w:rsidR="00524DEF" w:rsidRPr="00865322">
        <w:rPr>
          <w:rFonts w:eastAsia="MS Mincho"/>
          <w:lang w:val="fr-CH"/>
        </w:rPr>
        <w:t xml:space="preserve"> du document UPOV/INF/23/1 </w:t>
      </w:r>
      <w:r w:rsidR="00E347F5" w:rsidRPr="00865322">
        <w:rPr>
          <w:rFonts w:eastAsia="MS Mincho"/>
          <w:lang w:val="fr-CH"/>
        </w:rPr>
        <w:t>“S</w:t>
      </w:r>
      <w:r w:rsidR="00524DEF" w:rsidRPr="00865322">
        <w:rPr>
          <w:rFonts w:eastAsia="MS Mincho"/>
          <w:lang w:val="fr-CH"/>
        </w:rPr>
        <w:t>ystème de codes UPO</w:t>
      </w:r>
      <w:r w:rsidR="00E347F5" w:rsidRPr="00865322">
        <w:rPr>
          <w:rFonts w:eastAsia="MS Mincho"/>
          <w:lang w:val="fr-CH"/>
        </w:rPr>
        <w:t>V”</w:t>
      </w:r>
      <w:r w:rsidR="00524DEF" w:rsidRPr="00865322">
        <w:rPr>
          <w:rFonts w:eastAsia="MS Mincho"/>
          <w:lang w:val="fr-CH"/>
        </w:rPr>
        <w:t xml:space="preserve">, sur la base du texte figurant dans le document </w:t>
      </w:r>
      <w:proofErr w:type="spellStart"/>
      <w:r w:rsidR="00524DEF" w:rsidRPr="00865322">
        <w:rPr>
          <w:rFonts w:eastAsia="MS Mincho"/>
          <w:lang w:val="fr-CH"/>
        </w:rPr>
        <w:t>UPOV</w:t>
      </w:r>
      <w:proofErr w:type="spellEnd"/>
      <w:r w:rsidR="00524DEF" w:rsidRPr="00865322">
        <w:rPr>
          <w:rFonts w:eastAsia="MS Mincho"/>
          <w:lang w:val="fr-CH"/>
        </w:rPr>
        <w:t>/</w:t>
      </w:r>
      <w:proofErr w:type="spellStart"/>
      <w:r w:rsidR="00524DEF" w:rsidRPr="00865322">
        <w:rPr>
          <w:rFonts w:eastAsia="MS Mincho"/>
          <w:lang w:val="fr-CH"/>
        </w:rPr>
        <w:t>INF</w:t>
      </w:r>
      <w:proofErr w:type="spellEnd"/>
      <w:r w:rsidR="00524DEF" w:rsidRPr="00865322">
        <w:rPr>
          <w:rFonts w:eastAsia="MS Mincho"/>
          <w:lang w:val="fr-CH"/>
        </w:rPr>
        <w:t xml:space="preserve">/23/1 </w:t>
      </w:r>
      <w:proofErr w:type="spellStart"/>
      <w:r w:rsidR="00524DEF" w:rsidRPr="00865322">
        <w:rPr>
          <w:rFonts w:eastAsia="MS Mincho"/>
          <w:lang w:val="fr-CH"/>
        </w:rPr>
        <w:t>Draft</w:t>
      </w:r>
      <w:proofErr w:type="spellEnd"/>
      <w:r w:rsidR="00524DEF" w:rsidRPr="00865322">
        <w:rPr>
          <w:rFonts w:eastAsia="MS Mincho"/>
          <w:lang w:val="fr-CH"/>
        </w:rPr>
        <w:t xml:space="preserve"> 3, sont traitées dans le document </w:t>
      </w:r>
      <w:proofErr w:type="spellStart"/>
      <w:r w:rsidR="00524DEF" w:rsidRPr="00865322">
        <w:rPr>
          <w:rFonts w:eastAsia="MS Mincho"/>
          <w:lang w:val="fr-CH"/>
        </w:rPr>
        <w:t>CAJ</w:t>
      </w:r>
      <w:proofErr w:type="spellEnd"/>
      <w:r w:rsidR="00524DEF" w:rsidRPr="00865322">
        <w:rPr>
          <w:rFonts w:eastAsia="MS Mincho"/>
          <w:lang w:val="fr-CH"/>
        </w:rPr>
        <w:t>/78/3</w:t>
      </w:r>
      <w:r w:rsidR="00053B78" w:rsidRPr="00865322">
        <w:rPr>
          <w:rFonts w:eastAsia="MS Mincho"/>
          <w:lang w:val="fr-CH"/>
        </w:rPr>
        <w:t> </w:t>
      </w:r>
      <w:proofErr w:type="spellStart"/>
      <w:r w:rsidR="00524DEF" w:rsidRPr="00865322">
        <w:rPr>
          <w:rFonts w:eastAsia="MS Mincho"/>
          <w:lang w:val="fr-CH"/>
        </w:rPr>
        <w:t>Rev</w:t>
      </w:r>
      <w:proofErr w:type="spellEnd"/>
      <w:r w:rsidR="00524DEF" w:rsidRPr="00865322">
        <w:rPr>
          <w:rFonts w:eastAsia="MS Mincho"/>
          <w:lang w:val="fr-CH"/>
        </w:rPr>
        <w:t xml:space="preserve">. </w:t>
      </w:r>
      <w:r w:rsidR="00E347F5" w:rsidRPr="00865322">
        <w:rPr>
          <w:rFonts w:eastAsia="MS Mincho"/>
          <w:lang w:val="fr-CH"/>
        </w:rPr>
        <w:t>“É</w:t>
      </w:r>
      <w:r w:rsidR="00524DEF" w:rsidRPr="00865322">
        <w:rPr>
          <w:rFonts w:eastAsia="MS Mincho"/>
          <w:lang w:val="fr-CH"/>
        </w:rPr>
        <w:t>laboration de documents d</w:t>
      </w:r>
      <w:r w:rsidR="00E347F5" w:rsidRPr="00865322">
        <w:rPr>
          <w:rFonts w:eastAsia="MS Mincho"/>
          <w:lang w:val="fr-CH"/>
        </w:rPr>
        <w:t>’</w:t>
      </w:r>
      <w:r w:rsidR="00524DEF" w:rsidRPr="00865322">
        <w:rPr>
          <w:rFonts w:eastAsia="MS Mincho"/>
          <w:lang w:val="fr-CH"/>
        </w:rPr>
        <w:t>orientation et d</w:t>
      </w:r>
      <w:r w:rsidR="00E347F5" w:rsidRPr="00865322">
        <w:rPr>
          <w:rFonts w:eastAsia="MS Mincho"/>
          <w:lang w:val="fr-CH"/>
        </w:rPr>
        <w:t>’</w:t>
      </w:r>
      <w:r w:rsidR="00524DEF" w:rsidRPr="00865322">
        <w:rPr>
          <w:rFonts w:eastAsia="MS Mincho"/>
          <w:lang w:val="fr-CH"/>
        </w:rPr>
        <w:t>informatio</w:t>
      </w:r>
      <w:r w:rsidR="00E347F5" w:rsidRPr="00865322">
        <w:rPr>
          <w:rFonts w:eastAsia="MS Mincho"/>
          <w:lang w:val="fr-CH"/>
        </w:rPr>
        <w:t>n”</w:t>
      </w:r>
      <w:r w:rsidR="00524DEF" w:rsidRPr="00865322">
        <w:rPr>
          <w:rFonts w:eastAsia="MS Mincho"/>
          <w:lang w:val="fr-CH"/>
        </w:rPr>
        <w:t xml:space="preserve"> (voir les </w:t>
      </w:r>
      <w:r w:rsidR="00E347F5" w:rsidRPr="00865322">
        <w:rPr>
          <w:rFonts w:eastAsia="MS Mincho"/>
          <w:lang w:val="fr-CH"/>
        </w:rPr>
        <w:t>paragraphes 2</w:t>
      </w:r>
      <w:r w:rsidR="00524DEF" w:rsidRPr="00865322">
        <w:rPr>
          <w:rFonts w:eastAsia="MS Mincho"/>
          <w:lang w:val="fr-CH"/>
        </w:rPr>
        <w:t>1 à 23) et dans le document</w:t>
      </w:r>
      <w:r w:rsidR="00797B80" w:rsidRPr="00865322">
        <w:rPr>
          <w:rFonts w:eastAsia="MS Mincho"/>
          <w:lang w:val="fr-CH"/>
        </w:rPr>
        <w:t> </w:t>
      </w:r>
      <w:r w:rsidR="00524DEF" w:rsidRPr="00865322">
        <w:rPr>
          <w:rFonts w:eastAsia="MS Mincho"/>
          <w:lang w:val="fr-CH"/>
        </w:rPr>
        <w:t xml:space="preserve">CAJ/78/12 </w:t>
      </w:r>
      <w:r w:rsidR="00E347F5" w:rsidRPr="00865322">
        <w:rPr>
          <w:rFonts w:eastAsia="MS Mincho"/>
          <w:lang w:val="fr-CH"/>
        </w:rPr>
        <w:t>“R</w:t>
      </w:r>
      <w:r w:rsidR="00524DEF" w:rsidRPr="00865322">
        <w:rPr>
          <w:rFonts w:eastAsia="MS Mincho"/>
          <w:lang w:val="fr-CH"/>
        </w:rPr>
        <w:t>ésultat de l</w:t>
      </w:r>
      <w:r w:rsidR="00E347F5" w:rsidRPr="00865322">
        <w:rPr>
          <w:rFonts w:eastAsia="MS Mincho"/>
          <w:lang w:val="fr-CH"/>
        </w:rPr>
        <w:t>’</w:t>
      </w:r>
      <w:r w:rsidR="00524DEF" w:rsidRPr="00865322">
        <w:rPr>
          <w:rFonts w:eastAsia="MS Mincho"/>
          <w:lang w:val="fr-CH"/>
        </w:rPr>
        <w:t>examen des documents par correspondanc</w:t>
      </w:r>
      <w:r w:rsidR="00E347F5" w:rsidRPr="00865322">
        <w:rPr>
          <w:rFonts w:eastAsia="MS Mincho"/>
          <w:lang w:val="fr-CH"/>
        </w:rPr>
        <w:t>e”</w:t>
      </w:r>
      <w:r w:rsidR="00524DEF" w:rsidRPr="00865322">
        <w:rPr>
          <w:rFonts w:eastAsia="MS Mincho"/>
          <w:lang w:val="fr-CH"/>
        </w:rPr>
        <w:t xml:space="preserve"> (voir les </w:t>
      </w:r>
      <w:r w:rsidR="00E347F5" w:rsidRPr="00865322">
        <w:rPr>
          <w:rFonts w:eastAsia="MS Mincho"/>
          <w:lang w:val="fr-CH"/>
        </w:rPr>
        <w:t>paragraphes 1</w:t>
      </w:r>
      <w:r w:rsidR="00524DEF" w:rsidRPr="00865322">
        <w:rPr>
          <w:rFonts w:eastAsia="MS Mincho"/>
          <w:lang w:val="fr-CH"/>
        </w:rPr>
        <w:t>8 et 35).</w:t>
      </w:r>
    </w:p>
    <w:p w14:paraId="764FDF06" w14:textId="77777777" w:rsidR="00975132" w:rsidRPr="00865322" w:rsidRDefault="00975132" w:rsidP="002B0144">
      <w:pPr>
        <w:rPr>
          <w:rFonts w:eastAsia="MS Mincho"/>
          <w:lang w:val="fr-CH"/>
        </w:rPr>
      </w:pPr>
    </w:p>
    <w:p w14:paraId="74CD58E6" w14:textId="3EDEA08C" w:rsidR="00E347F5" w:rsidRPr="00865322" w:rsidRDefault="002B0144" w:rsidP="002B1392">
      <w:pPr>
        <w:keepLines/>
        <w:rPr>
          <w:rFonts w:eastAsia="MS Mincho"/>
          <w:lang w:val="fr-CH"/>
        </w:rPr>
      </w:pPr>
      <w:r w:rsidRPr="00865322">
        <w:rPr>
          <w:rFonts w:eastAsia="MS Mincho"/>
        </w:rPr>
        <w:lastRenderedPageBreak/>
        <w:fldChar w:fldCharType="begin"/>
      </w:r>
      <w:r w:rsidRPr="00865322">
        <w:rPr>
          <w:rFonts w:eastAsia="MS Mincho"/>
          <w:lang w:val="fr-CH"/>
        </w:rPr>
        <w:instrText xml:space="preserve"> AUTONUM  </w:instrText>
      </w:r>
      <w:r w:rsidRPr="00865322">
        <w:rPr>
          <w:rFonts w:eastAsia="MS Mincho"/>
        </w:rPr>
        <w:fldChar w:fldCharType="end"/>
      </w:r>
      <w:r w:rsidRPr="00865322">
        <w:rPr>
          <w:rFonts w:eastAsia="MS Mincho"/>
          <w:lang w:val="fr-CH"/>
        </w:rPr>
        <w:tab/>
      </w:r>
      <w:r w:rsidR="00905D1F" w:rsidRPr="00865322">
        <w:rPr>
          <w:rFonts w:eastAsia="MS Mincho"/>
          <w:lang w:val="fr-CH"/>
        </w:rPr>
        <w:t>Le CAJ est invité à p</w:t>
      </w:r>
      <w:bookmarkStart w:id="8" w:name="_GoBack"/>
      <w:bookmarkEnd w:id="8"/>
      <w:r w:rsidR="00905D1F" w:rsidRPr="00865322">
        <w:rPr>
          <w:rFonts w:eastAsia="MS Mincho"/>
          <w:lang w:val="fr-CH"/>
        </w:rPr>
        <w:t>rendre note de l</w:t>
      </w:r>
      <w:r w:rsidR="00E347F5" w:rsidRPr="00865322">
        <w:rPr>
          <w:rFonts w:eastAsia="MS Mincho"/>
          <w:lang w:val="fr-CH"/>
        </w:rPr>
        <w:t>’</w:t>
      </w:r>
      <w:r w:rsidR="00905D1F" w:rsidRPr="00865322">
        <w:rPr>
          <w:rFonts w:eastAsia="MS Mincho"/>
          <w:lang w:val="fr-CH"/>
        </w:rPr>
        <w:t>adoption par le Conseil, par correspondance le 2</w:t>
      </w:r>
      <w:r w:rsidR="00E347F5" w:rsidRPr="00865322">
        <w:rPr>
          <w:rFonts w:eastAsia="MS Mincho"/>
          <w:lang w:val="fr-CH"/>
        </w:rPr>
        <w:t>1 septembre 20</w:t>
      </w:r>
      <w:r w:rsidR="00905D1F" w:rsidRPr="00865322">
        <w:rPr>
          <w:rFonts w:eastAsia="MS Mincho"/>
          <w:lang w:val="fr-CH"/>
        </w:rPr>
        <w:t xml:space="preserve">21, du document UPOV/INF/23/1 </w:t>
      </w:r>
      <w:r w:rsidR="00E347F5" w:rsidRPr="00865322">
        <w:rPr>
          <w:rFonts w:eastAsia="MS Mincho"/>
          <w:lang w:val="fr-CH"/>
        </w:rPr>
        <w:t>“S</w:t>
      </w:r>
      <w:r w:rsidR="00905D1F" w:rsidRPr="00865322">
        <w:rPr>
          <w:rFonts w:eastAsia="MS Mincho"/>
          <w:lang w:val="fr-CH"/>
        </w:rPr>
        <w:t>ystème de codes UPO</w:t>
      </w:r>
      <w:r w:rsidR="00E347F5" w:rsidRPr="00865322">
        <w:rPr>
          <w:rFonts w:eastAsia="MS Mincho"/>
          <w:lang w:val="fr-CH"/>
        </w:rPr>
        <w:t>V”</w:t>
      </w:r>
      <w:r w:rsidR="00905D1F" w:rsidRPr="00865322">
        <w:rPr>
          <w:rFonts w:eastAsia="MS Mincho"/>
          <w:lang w:val="fr-CH"/>
        </w:rPr>
        <w:t xml:space="preserve">, sur la base du texte figurant dans le document </w:t>
      </w:r>
      <w:proofErr w:type="spellStart"/>
      <w:r w:rsidR="00905D1F" w:rsidRPr="00865322">
        <w:rPr>
          <w:rFonts w:eastAsia="MS Mincho"/>
          <w:lang w:val="fr-CH"/>
        </w:rPr>
        <w:t>UPOV</w:t>
      </w:r>
      <w:proofErr w:type="spellEnd"/>
      <w:r w:rsidR="00905D1F" w:rsidRPr="00865322">
        <w:rPr>
          <w:rFonts w:eastAsia="MS Mincho"/>
          <w:lang w:val="fr-CH"/>
        </w:rPr>
        <w:t>/</w:t>
      </w:r>
      <w:proofErr w:type="spellStart"/>
      <w:r w:rsidR="00905D1F" w:rsidRPr="00865322">
        <w:rPr>
          <w:rFonts w:eastAsia="MS Mincho"/>
          <w:lang w:val="fr-CH"/>
        </w:rPr>
        <w:t>INF</w:t>
      </w:r>
      <w:proofErr w:type="spellEnd"/>
      <w:r w:rsidR="00905D1F" w:rsidRPr="00865322">
        <w:rPr>
          <w:rFonts w:eastAsia="MS Mincho"/>
          <w:lang w:val="fr-CH"/>
        </w:rPr>
        <w:t xml:space="preserve">/23/1 </w:t>
      </w:r>
      <w:proofErr w:type="spellStart"/>
      <w:r w:rsidR="00905D1F" w:rsidRPr="00865322">
        <w:rPr>
          <w:rFonts w:eastAsia="MS Mincho"/>
          <w:lang w:val="fr-CH"/>
        </w:rPr>
        <w:t>Draft</w:t>
      </w:r>
      <w:proofErr w:type="spellEnd"/>
      <w:r w:rsidR="00797B80" w:rsidRPr="00865322">
        <w:rPr>
          <w:rFonts w:eastAsia="MS Mincho"/>
          <w:lang w:val="fr-CH"/>
        </w:rPr>
        <w:t> </w:t>
      </w:r>
      <w:r w:rsidR="00905D1F" w:rsidRPr="00865322">
        <w:rPr>
          <w:rFonts w:eastAsia="MS Mincho"/>
          <w:lang w:val="fr-CH"/>
        </w:rPr>
        <w:t xml:space="preserve">3 (voir le </w:t>
      </w:r>
      <w:r w:rsidR="00E347F5" w:rsidRPr="00865322">
        <w:rPr>
          <w:rFonts w:eastAsia="MS Mincho"/>
          <w:lang w:val="fr-CH"/>
        </w:rPr>
        <w:t>paragraphe 3</w:t>
      </w:r>
      <w:r w:rsidR="00905D1F" w:rsidRPr="00865322">
        <w:rPr>
          <w:rFonts w:eastAsia="MS Mincho"/>
          <w:lang w:val="fr-CH"/>
        </w:rPr>
        <w:t>2 du document</w:t>
      </w:r>
      <w:r w:rsidR="00797B80" w:rsidRPr="00865322">
        <w:rPr>
          <w:rFonts w:eastAsia="MS Mincho"/>
          <w:lang w:val="fr-CH"/>
        </w:rPr>
        <w:t> </w:t>
      </w:r>
      <w:r w:rsidR="00905D1F" w:rsidRPr="00865322">
        <w:rPr>
          <w:rFonts w:eastAsia="MS Mincho"/>
          <w:lang w:val="fr-CH"/>
        </w:rPr>
        <w:t xml:space="preserve">C/55/12 </w:t>
      </w:r>
      <w:r w:rsidR="00E347F5" w:rsidRPr="00865322">
        <w:rPr>
          <w:rFonts w:eastAsia="MS Mincho"/>
          <w:lang w:val="fr-CH"/>
        </w:rPr>
        <w:t>“R</w:t>
      </w:r>
      <w:r w:rsidR="00905D1F" w:rsidRPr="00865322">
        <w:rPr>
          <w:rFonts w:eastAsia="MS Mincho"/>
          <w:lang w:val="fr-CH"/>
        </w:rPr>
        <w:t>ésultat de l</w:t>
      </w:r>
      <w:r w:rsidR="00E347F5" w:rsidRPr="00865322">
        <w:rPr>
          <w:rFonts w:eastAsia="MS Mincho"/>
          <w:lang w:val="fr-CH"/>
        </w:rPr>
        <w:t>’</w:t>
      </w:r>
      <w:r w:rsidR="00905D1F" w:rsidRPr="00865322">
        <w:rPr>
          <w:rFonts w:eastAsia="MS Mincho"/>
          <w:lang w:val="fr-CH"/>
        </w:rPr>
        <w:t>examen des documents par correspondanc</w:t>
      </w:r>
      <w:r w:rsidR="00E347F5" w:rsidRPr="00865322">
        <w:rPr>
          <w:rFonts w:eastAsia="MS Mincho"/>
          <w:lang w:val="fr-CH"/>
        </w:rPr>
        <w:t>e”</w:t>
      </w:r>
      <w:r w:rsidR="00905D1F" w:rsidRPr="00865322">
        <w:rPr>
          <w:rFonts w:eastAsia="MS Mincho"/>
          <w:lang w:val="fr-CH"/>
        </w:rPr>
        <w:t>).</w:t>
      </w:r>
    </w:p>
    <w:p w14:paraId="0B7E1A78" w14:textId="5F2A4CB3" w:rsidR="00975132" w:rsidRPr="00865322" w:rsidRDefault="00975132" w:rsidP="00905D1F">
      <w:pPr>
        <w:rPr>
          <w:rFonts w:eastAsia="MS Mincho"/>
          <w:lang w:val="fr-CH"/>
        </w:rPr>
      </w:pPr>
    </w:p>
    <w:p w14:paraId="7FCA2616" w14:textId="77777777" w:rsidR="00975132" w:rsidRPr="00865322" w:rsidRDefault="00975132" w:rsidP="00905D1F">
      <w:pPr>
        <w:rPr>
          <w:rFonts w:eastAsia="MS Mincho"/>
          <w:lang w:val="fr-CH"/>
        </w:rPr>
      </w:pPr>
    </w:p>
    <w:p w14:paraId="48CE84C1" w14:textId="77777777" w:rsidR="00975132" w:rsidRPr="00865322" w:rsidRDefault="00CE63D1" w:rsidP="00CE63D1">
      <w:pPr>
        <w:keepNext/>
        <w:outlineLvl w:val="1"/>
        <w:rPr>
          <w:rFonts w:eastAsiaTheme="minorEastAsia"/>
          <w:u w:val="single"/>
          <w:lang w:eastAsia="ja-JP"/>
        </w:rPr>
      </w:pPr>
      <w:bookmarkStart w:id="9" w:name="_Toc54010778"/>
      <w:bookmarkStart w:id="10" w:name="_Toc85807383"/>
      <w:r w:rsidRPr="00865322">
        <w:rPr>
          <w:rFonts w:eastAsiaTheme="minorEastAsia"/>
          <w:u w:val="single"/>
          <w:lang w:eastAsia="ja-JP"/>
        </w:rPr>
        <w:t>Faits nouveaux concernant les codes UPOV</w:t>
      </w:r>
      <w:bookmarkEnd w:id="9"/>
      <w:bookmarkEnd w:id="10"/>
    </w:p>
    <w:p w14:paraId="35C7CE69" w14:textId="77777777" w:rsidR="00975132" w:rsidRPr="00865322" w:rsidRDefault="00975132" w:rsidP="00CE63D1">
      <w:pPr>
        <w:rPr>
          <w:rFonts w:eastAsiaTheme="minorEastAsia"/>
          <w:snapToGrid w:val="0"/>
        </w:rPr>
      </w:pPr>
    </w:p>
    <w:p w14:paraId="1E119D9B" w14:textId="7609729B" w:rsidR="00975132" w:rsidRPr="00865322" w:rsidRDefault="00CE63D1" w:rsidP="00CE63D1">
      <w:pPr>
        <w:keepNext/>
        <w:rPr>
          <w:rFonts w:eastAsiaTheme="minorEastAsia"/>
          <w:snapToGrid w:val="0"/>
          <w:lang w:val="fr-CH"/>
        </w:rPr>
      </w:pPr>
      <w:r w:rsidRPr="00865322">
        <w:rPr>
          <w:rFonts w:eastAsiaTheme="minorEastAsia"/>
          <w:snapToGrid w:val="0"/>
        </w:rPr>
        <w:fldChar w:fldCharType="begin"/>
      </w:r>
      <w:r w:rsidRPr="00865322">
        <w:rPr>
          <w:rFonts w:eastAsiaTheme="minorEastAsia"/>
          <w:snapToGrid w:val="0"/>
        </w:rPr>
        <w:instrText xml:space="preserve"> AUTONUM  </w:instrText>
      </w:r>
      <w:r w:rsidRPr="00865322">
        <w:rPr>
          <w:rFonts w:eastAsiaTheme="minorEastAsia"/>
          <w:snapToGrid w:val="0"/>
        </w:rPr>
        <w:fldChar w:fldCharType="end"/>
      </w:r>
      <w:r w:rsidRPr="00865322">
        <w:rPr>
          <w:rFonts w:eastAsiaTheme="minorEastAsia"/>
          <w:snapToGrid w:val="0"/>
        </w:rPr>
        <w:tab/>
        <w:t>En 2020, 177</w:t>
      </w:r>
      <w:r w:rsidR="00797B80" w:rsidRPr="00865322">
        <w:rPr>
          <w:rFonts w:eastAsiaTheme="minorEastAsia"/>
          <w:snapToGrid w:val="0"/>
        </w:rPr>
        <w:t> </w:t>
      </w:r>
      <w:r w:rsidRPr="00865322">
        <w:rPr>
          <w:rFonts w:eastAsiaTheme="minorEastAsia"/>
          <w:snapToGrid w:val="0"/>
        </w:rPr>
        <w:t>nouveaux codes UPOV ont été cré</w:t>
      </w:r>
      <w:r w:rsidR="00797B80" w:rsidRPr="00865322">
        <w:rPr>
          <w:rFonts w:eastAsiaTheme="minorEastAsia"/>
          <w:snapToGrid w:val="0"/>
        </w:rPr>
        <w:t>és.  Le</w:t>
      </w:r>
      <w:r w:rsidRPr="00865322">
        <w:rPr>
          <w:rFonts w:eastAsiaTheme="minorEastAsia"/>
          <w:snapToGrid w:val="0"/>
        </w:rPr>
        <w:t xml:space="preserve"> nombre total de codes UPOV figurant dans la base de données GENIE était de 9213 au 31 décembre 2020</w:t>
      </w:r>
      <w:r w:rsidR="002B0144" w:rsidRPr="00865322">
        <w:rPr>
          <w:rFonts w:eastAsiaTheme="minorEastAsia"/>
          <w:snapToGrid w:val="0"/>
          <w:lang w:val="fr-CH"/>
        </w:rPr>
        <w:t>.</w:t>
      </w:r>
    </w:p>
    <w:p w14:paraId="4E819535" w14:textId="4D465402" w:rsidR="002B0144" w:rsidRPr="00865322" w:rsidRDefault="002B0144" w:rsidP="002B0144">
      <w:pPr>
        <w:keepNext/>
        <w:rPr>
          <w:rFonts w:eastAsiaTheme="minorEastAsia"/>
          <w:snapToGrid w:val="0"/>
          <w:lang w:val="fr-CH" w:eastAsia="ja-JP"/>
        </w:rPr>
      </w:pPr>
    </w:p>
    <w:tbl>
      <w:tblPr>
        <w:tblW w:w="8789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65322" w:rsidRPr="00865322" w14:paraId="2CF35DDA" w14:textId="77777777" w:rsidTr="001E29C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C45FB14" w14:textId="77777777" w:rsidR="002B0144" w:rsidRPr="00865322" w:rsidRDefault="002B0144" w:rsidP="001E29CF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</w:tcPr>
          <w:p w14:paraId="03BE0C88" w14:textId="6C4EC889" w:rsidR="002B0144" w:rsidRPr="00865322" w:rsidRDefault="00CE63D1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Année</w:t>
            </w:r>
          </w:p>
        </w:tc>
      </w:tr>
      <w:tr w:rsidR="00865322" w:rsidRPr="00865322" w14:paraId="5C7E288B" w14:textId="77777777" w:rsidTr="001E29CF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0F6440A0" w14:textId="77777777" w:rsidR="002B0144" w:rsidRPr="00865322" w:rsidRDefault="002B0144" w:rsidP="001E29CF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140FF818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43AD6C83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</w:t>
            </w:r>
          </w:p>
        </w:tc>
        <w:tc>
          <w:tcPr>
            <w:tcW w:w="708" w:type="dxa"/>
            <w:vAlign w:val="center"/>
          </w:tcPr>
          <w:p w14:paraId="6F28B57A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07C70C00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14:paraId="7A240715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09B7A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97210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14:paraId="6D298203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2018</w:t>
            </w:r>
          </w:p>
        </w:tc>
        <w:tc>
          <w:tcPr>
            <w:tcW w:w="709" w:type="dxa"/>
            <w:vAlign w:val="center"/>
          </w:tcPr>
          <w:p w14:paraId="6C6DA1C0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14:paraId="44E33BE9" w14:textId="77777777" w:rsidR="002B0144" w:rsidRPr="00865322" w:rsidRDefault="002B0144" w:rsidP="001E29C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2020</w:t>
            </w:r>
          </w:p>
        </w:tc>
      </w:tr>
      <w:tr w:rsidR="00865322" w:rsidRPr="00865322" w14:paraId="16B300E1" w14:textId="77777777" w:rsidTr="001E29CF">
        <w:trPr>
          <w:trHeight w:val="426"/>
        </w:trPr>
        <w:tc>
          <w:tcPr>
            <w:tcW w:w="1701" w:type="dxa"/>
            <w:vAlign w:val="center"/>
          </w:tcPr>
          <w:p w14:paraId="6EE64099" w14:textId="65B65FA4" w:rsidR="00CE63D1" w:rsidRPr="00865322" w:rsidRDefault="00CE63D1" w:rsidP="00CE63D1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Nouveaux codes UPOV</w:t>
            </w:r>
          </w:p>
        </w:tc>
        <w:tc>
          <w:tcPr>
            <w:tcW w:w="709" w:type="dxa"/>
            <w:vAlign w:val="center"/>
          </w:tcPr>
          <w:p w14:paraId="12492133" w14:textId="77777777" w:rsidR="00CE63D1" w:rsidRPr="00865322" w:rsidRDefault="00CE63D1" w:rsidP="00CE63D1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173</w:t>
            </w:r>
          </w:p>
        </w:tc>
        <w:tc>
          <w:tcPr>
            <w:tcW w:w="709" w:type="dxa"/>
            <w:vAlign w:val="center"/>
          </w:tcPr>
          <w:p w14:paraId="1A8B5F7F" w14:textId="77777777" w:rsidR="00CE63D1" w:rsidRPr="00865322" w:rsidRDefault="00CE63D1" w:rsidP="00CE63D1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212</w:t>
            </w:r>
          </w:p>
        </w:tc>
        <w:tc>
          <w:tcPr>
            <w:tcW w:w="708" w:type="dxa"/>
            <w:vAlign w:val="center"/>
          </w:tcPr>
          <w:p w14:paraId="6FDB46ED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14:paraId="4A3CF05A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577</w:t>
            </w:r>
          </w:p>
        </w:tc>
        <w:tc>
          <w:tcPr>
            <w:tcW w:w="709" w:type="dxa"/>
            <w:vAlign w:val="center"/>
          </w:tcPr>
          <w:p w14:paraId="1EDD8916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0C30C" w14:textId="77777777" w:rsidR="00CE63D1" w:rsidRPr="00865322" w:rsidRDefault="00CE63D1" w:rsidP="00CE63D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A763B9" w14:textId="77777777" w:rsidR="00CE63D1" w:rsidRPr="00865322" w:rsidRDefault="00CE63D1" w:rsidP="00CE63D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440</w:t>
            </w:r>
          </w:p>
        </w:tc>
        <w:tc>
          <w:tcPr>
            <w:tcW w:w="709" w:type="dxa"/>
            <w:vAlign w:val="center"/>
          </w:tcPr>
          <w:p w14:paraId="40A98B2C" w14:textId="77777777" w:rsidR="00CE63D1" w:rsidRPr="00865322" w:rsidRDefault="00CE63D1" w:rsidP="00CE63D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242</w:t>
            </w:r>
          </w:p>
        </w:tc>
        <w:tc>
          <w:tcPr>
            <w:tcW w:w="709" w:type="dxa"/>
            <w:vAlign w:val="center"/>
          </w:tcPr>
          <w:p w14:paraId="434CDE17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243</w:t>
            </w:r>
          </w:p>
        </w:tc>
        <w:tc>
          <w:tcPr>
            <w:tcW w:w="709" w:type="dxa"/>
            <w:vAlign w:val="center"/>
          </w:tcPr>
          <w:p w14:paraId="76F100A7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177</w:t>
            </w:r>
          </w:p>
        </w:tc>
      </w:tr>
      <w:tr w:rsidR="00865322" w:rsidRPr="00865322" w14:paraId="6A4A6C7E" w14:textId="77777777" w:rsidTr="001E29CF">
        <w:trPr>
          <w:trHeight w:val="404"/>
        </w:trPr>
        <w:tc>
          <w:tcPr>
            <w:tcW w:w="1701" w:type="dxa"/>
            <w:vAlign w:val="center"/>
          </w:tcPr>
          <w:p w14:paraId="6C35751A" w14:textId="677647B2" w:rsidR="00CE63D1" w:rsidRPr="00865322" w:rsidRDefault="00CE63D1" w:rsidP="00CE63D1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Modifications</w:t>
            </w:r>
          </w:p>
        </w:tc>
        <w:tc>
          <w:tcPr>
            <w:tcW w:w="709" w:type="dxa"/>
            <w:vAlign w:val="center"/>
          </w:tcPr>
          <w:p w14:paraId="59DA5D94" w14:textId="77777777" w:rsidR="00CE63D1" w:rsidRPr="00865322" w:rsidRDefault="00CE63D1" w:rsidP="00CE63D1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2944EFC7" w14:textId="77777777" w:rsidR="00CE63D1" w:rsidRPr="00865322" w:rsidRDefault="00CE63D1" w:rsidP="00CE63D1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54AF662E" w14:textId="77777777" w:rsidR="00CE63D1" w:rsidRPr="00865322" w:rsidRDefault="00CE63D1" w:rsidP="00CE63D1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47*</w:t>
            </w:r>
          </w:p>
        </w:tc>
        <w:tc>
          <w:tcPr>
            <w:tcW w:w="709" w:type="dxa"/>
            <w:vAlign w:val="center"/>
          </w:tcPr>
          <w:p w14:paraId="67EFD816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709" w:type="dxa"/>
            <w:vAlign w:val="center"/>
          </w:tcPr>
          <w:p w14:paraId="7741BAFA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EF3BF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C9A1A7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034B7783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09" w:type="dxa"/>
            <w:vAlign w:val="center"/>
          </w:tcPr>
          <w:p w14:paraId="01348907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57797A01" w14:textId="77777777" w:rsidR="00CE63D1" w:rsidRPr="00865322" w:rsidRDefault="00CE63D1" w:rsidP="00CE63D1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</w:t>
            </w:r>
          </w:p>
        </w:tc>
      </w:tr>
      <w:tr w:rsidR="00865322" w:rsidRPr="00865322" w14:paraId="39AA24C8" w14:textId="77777777" w:rsidTr="001E29CF">
        <w:trPr>
          <w:trHeight w:val="425"/>
        </w:trPr>
        <w:tc>
          <w:tcPr>
            <w:tcW w:w="1701" w:type="dxa"/>
            <w:vAlign w:val="center"/>
          </w:tcPr>
          <w:p w14:paraId="44311FB3" w14:textId="61406A26" w:rsidR="00CE63D1" w:rsidRPr="00865322" w:rsidRDefault="00CE63D1" w:rsidP="00CE63D1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Nombre total de codes UPOV</w:t>
            </w:r>
          </w:p>
        </w:tc>
        <w:tc>
          <w:tcPr>
            <w:tcW w:w="709" w:type="dxa"/>
            <w:vAlign w:val="center"/>
          </w:tcPr>
          <w:p w14:paraId="2B99EE85" w14:textId="16F7FAFE" w:rsidR="00CE63D1" w:rsidRPr="00865322" w:rsidRDefault="00CE63D1" w:rsidP="00797B80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6851</w:t>
            </w:r>
          </w:p>
        </w:tc>
        <w:tc>
          <w:tcPr>
            <w:tcW w:w="709" w:type="dxa"/>
            <w:vAlign w:val="center"/>
          </w:tcPr>
          <w:p w14:paraId="4B602BA6" w14:textId="731BCC40" w:rsidR="00CE63D1" w:rsidRPr="00865322" w:rsidRDefault="00CE63D1" w:rsidP="00797B80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7061</w:t>
            </w:r>
          </w:p>
        </w:tc>
        <w:tc>
          <w:tcPr>
            <w:tcW w:w="708" w:type="dxa"/>
            <w:vAlign w:val="center"/>
          </w:tcPr>
          <w:p w14:paraId="43775626" w14:textId="03600E4F" w:rsidR="00CE63D1" w:rsidRPr="00865322" w:rsidRDefault="00CE63D1" w:rsidP="00797B8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</w:rPr>
              <w:t>7251</w:t>
            </w:r>
          </w:p>
        </w:tc>
        <w:tc>
          <w:tcPr>
            <w:tcW w:w="709" w:type="dxa"/>
            <w:vAlign w:val="center"/>
          </w:tcPr>
          <w:p w14:paraId="5430B749" w14:textId="4378929A" w:rsidR="00CE63D1" w:rsidRPr="00865322" w:rsidRDefault="00CE63D1" w:rsidP="00797B8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7808</w:t>
            </w:r>
          </w:p>
        </w:tc>
        <w:tc>
          <w:tcPr>
            <w:tcW w:w="709" w:type="dxa"/>
            <w:vAlign w:val="center"/>
          </w:tcPr>
          <w:p w14:paraId="6BF4504C" w14:textId="04EDF3D5" w:rsidR="00CE63D1" w:rsidRPr="00865322" w:rsidRDefault="00CE63D1" w:rsidP="00797B8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95937" w14:textId="200385DF" w:rsidR="00CE63D1" w:rsidRPr="00865322" w:rsidRDefault="00CE63D1" w:rsidP="00797B8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A05225" w14:textId="5559B0EE" w:rsidR="00CE63D1" w:rsidRPr="00865322" w:rsidRDefault="00CE63D1" w:rsidP="00797B8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8589</w:t>
            </w:r>
          </w:p>
        </w:tc>
        <w:tc>
          <w:tcPr>
            <w:tcW w:w="709" w:type="dxa"/>
            <w:vAlign w:val="center"/>
          </w:tcPr>
          <w:p w14:paraId="247C3401" w14:textId="295FA587" w:rsidR="00CE63D1" w:rsidRPr="00865322" w:rsidRDefault="00CE63D1" w:rsidP="00797B8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8844</w:t>
            </w:r>
          </w:p>
        </w:tc>
        <w:tc>
          <w:tcPr>
            <w:tcW w:w="709" w:type="dxa"/>
            <w:vAlign w:val="center"/>
          </w:tcPr>
          <w:p w14:paraId="4BE3C6AE" w14:textId="391CAE7A" w:rsidR="00CE63D1" w:rsidRPr="00865322" w:rsidRDefault="00CE63D1" w:rsidP="00797B8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9077</w:t>
            </w:r>
          </w:p>
        </w:tc>
        <w:tc>
          <w:tcPr>
            <w:tcW w:w="709" w:type="dxa"/>
            <w:vAlign w:val="center"/>
          </w:tcPr>
          <w:p w14:paraId="7C49E383" w14:textId="5557BE9D" w:rsidR="00CE63D1" w:rsidRPr="00865322" w:rsidRDefault="00CE63D1" w:rsidP="00797B8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865322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9213</w:t>
            </w:r>
          </w:p>
        </w:tc>
      </w:tr>
    </w:tbl>
    <w:p w14:paraId="0E39F6A4" w14:textId="0D2D9D15" w:rsidR="00975132" w:rsidRPr="00865322" w:rsidRDefault="002B0144" w:rsidP="002B0144">
      <w:pPr>
        <w:keepNext/>
        <w:spacing w:before="120"/>
        <w:ind w:left="567" w:right="567" w:hanging="284"/>
        <w:rPr>
          <w:rFonts w:eastAsiaTheme="minorEastAsia" w:cs="Arial"/>
          <w:sz w:val="16"/>
          <w:szCs w:val="18"/>
          <w:lang w:val="fr-CH"/>
        </w:rPr>
      </w:pPr>
      <w:r w:rsidRPr="00865322">
        <w:rPr>
          <w:rFonts w:eastAsiaTheme="minorEastAsia" w:cs="Arial"/>
          <w:sz w:val="16"/>
          <w:szCs w:val="18"/>
          <w:lang w:val="fr-CH"/>
        </w:rPr>
        <w:t xml:space="preserve">* </w:t>
      </w:r>
      <w:r w:rsidRPr="00865322">
        <w:rPr>
          <w:rFonts w:eastAsiaTheme="minorEastAsia" w:cs="Arial"/>
          <w:sz w:val="16"/>
          <w:szCs w:val="18"/>
          <w:lang w:val="fr-CH"/>
        </w:rPr>
        <w:tab/>
      </w:r>
      <w:r w:rsidR="00E347F5" w:rsidRPr="00865322">
        <w:rPr>
          <w:rFonts w:eastAsiaTheme="minorEastAsia" w:cs="Arial"/>
          <w:sz w:val="16"/>
          <w:szCs w:val="18"/>
        </w:rPr>
        <w:t>y compris</w:t>
      </w:r>
      <w:r w:rsidR="00CE63D1" w:rsidRPr="00865322">
        <w:rPr>
          <w:rFonts w:eastAsiaTheme="minorEastAsia" w:cs="Arial"/>
          <w:sz w:val="16"/>
          <w:szCs w:val="18"/>
        </w:rPr>
        <w:t xml:space="preserve"> les modifications des codes UPOV résultant de la modification de l</w:t>
      </w:r>
      <w:r w:rsidR="00E347F5" w:rsidRPr="00865322">
        <w:rPr>
          <w:rFonts w:eastAsiaTheme="minorEastAsia" w:cs="Arial"/>
          <w:sz w:val="16"/>
          <w:szCs w:val="18"/>
        </w:rPr>
        <w:t>’</w:t>
      </w:r>
      <w:r w:rsidR="00CE63D1" w:rsidRPr="00865322">
        <w:rPr>
          <w:rFonts w:eastAsiaTheme="minorEastAsia" w:cs="Arial"/>
          <w:sz w:val="16"/>
          <w:szCs w:val="18"/>
        </w:rPr>
        <w:t xml:space="preserve">“Introduction au système de codes UPOV” concernant les hybrides (voir le </w:t>
      </w:r>
      <w:r w:rsidR="00E347F5" w:rsidRPr="00865322">
        <w:rPr>
          <w:rFonts w:eastAsiaTheme="minorEastAsia" w:cs="Arial"/>
          <w:sz w:val="16"/>
          <w:szCs w:val="18"/>
        </w:rPr>
        <w:t>document</w:t>
      </w:r>
      <w:r w:rsidR="00797B80" w:rsidRPr="00865322">
        <w:rPr>
          <w:rFonts w:eastAsiaTheme="minorEastAsia" w:cs="Arial"/>
          <w:sz w:val="16"/>
          <w:szCs w:val="18"/>
        </w:rPr>
        <w:t> </w:t>
      </w:r>
      <w:r w:rsidR="00E347F5" w:rsidRPr="00865322">
        <w:rPr>
          <w:rFonts w:eastAsiaTheme="minorEastAsia" w:cs="Arial"/>
          <w:sz w:val="16"/>
          <w:szCs w:val="18"/>
        </w:rPr>
        <w:t>TC</w:t>
      </w:r>
      <w:r w:rsidR="00CE63D1" w:rsidRPr="00865322">
        <w:rPr>
          <w:rFonts w:eastAsiaTheme="minorEastAsia" w:cs="Arial"/>
          <w:sz w:val="16"/>
          <w:szCs w:val="18"/>
        </w:rPr>
        <w:t>/49/6).</w:t>
      </w:r>
    </w:p>
    <w:p w14:paraId="60B7A55A" w14:textId="77777777" w:rsidR="00975132" w:rsidRPr="00865322" w:rsidRDefault="00975132" w:rsidP="002B0144">
      <w:pPr>
        <w:rPr>
          <w:rFonts w:eastAsia="MS Mincho"/>
          <w:lang w:val="fr-CH" w:eastAsia="ja-JP"/>
        </w:rPr>
      </w:pPr>
    </w:p>
    <w:p w14:paraId="004F5B3F" w14:textId="77777777" w:rsidR="00975132" w:rsidRPr="00865322" w:rsidRDefault="00975132" w:rsidP="002B0144">
      <w:pPr>
        <w:rPr>
          <w:rFonts w:eastAsia="MS Mincho"/>
          <w:lang w:val="fr-CH" w:eastAsia="ja-JP"/>
        </w:rPr>
      </w:pPr>
    </w:p>
    <w:p w14:paraId="7F6C226D" w14:textId="77777777" w:rsidR="00975132" w:rsidRPr="00865322" w:rsidRDefault="00975132" w:rsidP="002B0144">
      <w:pPr>
        <w:rPr>
          <w:rFonts w:eastAsiaTheme="minorEastAsia"/>
          <w:lang w:val="fr-CH" w:eastAsia="ja-JP"/>
        </w:rPr>
      </w:pPr>
    </w:p>
    <w:p w14:paraId="7C4D2DC7" w14:textId="77777777" w:rsidR="00E347F5" w:rsidRPr="00865322" w:rsidRDefault="00975132" w:rsidP="002B0144">
      <w:pPr>
        <w:pStyle w:val="Heading1"/>
        <w:rPr>
          <w:rFonts w:eastAsiaTheme="minorEastAsia"/>
          <w:lang w:val="fr-CH"/>
        </w:rPr>
      </w:pPr>
      <w:bookmarkStart w:id="11" w:name="_Toc85807384"/>
      <w:r w:rsidRPr="00865322">
        <w:rPr>
          <w:rFonts w:eastAsiaTheme="minorEastAsia"/>
          <w:lang w:val="fr-CH"/>
        </w:rPr>
        <w:t xml:space="preserve">Base de données </w:t>
      </w:r>
      <w:r w:rsidR="002B0144" w:rsidRPr="00865322">
        <w:rPr>
          <w:rFonts w:eastAsiaTheme="minorEastAsia"/>
          <w:lang w:val="fr-CH"/>
        </w:rPr>
        <w:t>PLUTO</w:t>
      </w:r>
      <w:bookmarkEnd w:id="11"/>
    </w:p>
    <w:p w14:paraId="25DAFDD6" w14:textId="04D862A6" w:rsidR="00975132" w:rsidRPr="00865322" w:rsidRDefault="00975132" w:rsidP="002B0144">
      <w:pPr>
        <w:keepNext/>
        <w:keepLines/>
        <w:rPr>
          <w:rFonts w:eastAsiaTheme="minorEastAsia"/>
          <w:lang w:val="fr-CH"/>
        </w:rPr>
      </w:pPr>
    </w:p>
    <w:p w14:paraId="2AD49A58" w14:textId="24B41075" w:rsidR="00975132" w:rsidRPr="00865322" w:rsidRDefault="00975132" w:rsidP="00975132">
      <w:pPr>
        <w:keepNext/>
        <w:keepLines/>
        <w:outlineLvl w:val="1"/>
        <w:rPr>
          <w:rFonts w:eastAsiaTheme="minorEastAsia" w:cs="Arial"/>
          <w:u w:val="single"/>
          <w:lang w:val="fr-CH"/>
        </w:rPr>
      </w:pPr>
      <w:bookmarkStart w:id="12" w:name="_Toc85807385"/>
      <w:r w:rsidRPr="00865322">
        <w:rPr>
          <w:rFonts w:eastAsiaTheme="minorEastAsia"/>
          <w:u w:val="single"/>
          <w:lang w:val="fr-CH"/>
        </w:rPr>
        <w:t>Programme d</w:t>
      </w:r>
      <w:r w:rsidR="00E347F5" w:rsidRPr="00865322">
        <w:rPr>
          <w:rFonts w:eastAsiaTheme="minorEastAsia"/>
          <w:u w:val="single"/>
          <w:lang w:val="fr-CH"/>
        </w:rPr>
        <w:t>’</w:t>
      </w:r>
      <w:r w:rsidRPr="00865322">
        <w:rPr>
          <w:rFonts w:eastAsiaTheme="minorEastAsia"/>
          <w:u w:val="single"/>
          <w:lang w:val="fr-CH"/>
        </w:rPr>
        <w:t>améliorations de la base de données PLUTO</w:t>
      </w:r>
      <w:bookmarkEnd w:id="12"/>
    </w:p>
    <w:p w14:paraId="3931FB0F" w14:textId="77777777" w:rsidR="00975132" w:rsidRPr="00865322" w:rsidRDefault="00975132" w:rsidP="002B0144">
      <w:pPr>
        <w:keepNext/>
        <w:keepLines/>
        <w:rPr>
          <w:rFonts w:eastAsiaTheme="minorEastAsia" w:cs="Arial"/>
          <w:bCs/>
          <w:lang w:val="fr-CH"/>
        </w:rPr>
      </w:pPr>
    </w:p>
    <w:p w14:paraId="380F95AE" w14:textId="0455A22F" w:rsidR="00975132" w:rsidRPr="00865322" w:rsidRDefault="00865322" w:rsidP="002B0144">
      <w:pPr>
        <w:keepNext/>
        <w:outlineLvl w:val="1"/>
        <w:rPr>
          <w:rFonts w:eastAsiaTheme="minorEastAsia"/>
          <w:u w:val="single"/>
        </w:rPr>
      </w:pPr>
      <w:bookmarkStart w:id="13" w:name="_Toc522275170"/>
      <w:bookmarkStart w:id="14" w:name="_Toc53586189"/>
      <w:bookmarkStart w:id="15" w:name="_Toc85807386"/>
      <w:r w:rsidRPr="00865322">
        <w:rPr>
          <w:rFonts w:eastAsiaTheme="minorEastAsia"/>
        </w:rPr>
        <w:t>8.</w:t>
      </w:r>
      <w:r w:rsidRPr="00865322">
        <w:rPr>
          <w:rFonts w:eastAsiaTheme="minorEastAsia"/>
        </w:rPr>
        <w:tab/>
      </w:r>
      <w:r w:rsidR="00975132" w:rsidRPr="00865322">
        <w:rPr>
          <w:rFonts w:eastAsiaTheme="minorEastAsia" w:cs="Arial"/>
          <w:bCs/>
          <w:lang w:val="fr-CH"/>
        </w:rPr>
        <w:t>Les questions concernant la base de données PLUTO sur les variétés végétales sont présentées dans le document</w:t>
      </w:r>
      <w:r w:rsidR="00797B80" w:rsidRPr="00865322">
        <w:rPr>
          <w:rFonts w:eastAsiaTheme="minorEastAsia" w:cs="Arial"/>
          <w:bCs/>
          <w:lang w:val="fr-CH"/>
        </w:rPr>
        <w:t> </w:t>
      </w:r>
      <w:r w:rsidR="00975132" w:rsidRPr="00865322">
        <w:rPr>
          <w:rFonts w:eastAsiaTheme="minorEastAsia" w:cs="Arial"/>
          <w:bCs/>
          <w:lang w:val="fr-CH"/>
        </w:rPr>
        <w:t>CAJ/78/7 “Base de données PLUTO sur les variétés végétales”.</w:t>
      </w:r>
      <w:bookmarkEnd w:id="13"/>
      <w:bookmarkEnd w:id="14"/>
      <w:bookmarkEnd w:id="15"/>
    </w:p>
    <w:p w14:paraId="48EDF819" w14:textId="6634AF60" w:rsidR="00975132" w:rsidRDefault="00975132" w:rsidP="002B0144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</w:rPr>
      </w:pPr>
    </w:p>
    <w:p w14:paraId="0E38DE54" w14:textId="69206CA4" w:rsidR="00A06900" w:rsidRDefault="00A06900" w:rsidP="002B0144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</w:rPr>
      </w:pPr>
    </w:p>
    <w:p w14:paraId="1CCAEB5C" w14:textId="6FD33B51" w:rsidR="00A06900" w:rsidRPr="00473415" w:rsidRDefault="00A06900" w:rsidP="00A06900">
      <w:pPr>
        <w:keepNext/>
        <w:outlineLvl w:val="1"/>
        <w:rPr>
          <w:rFonts w:eastAsiaTheme="minorEastAsia"/>
          <w:u w:val="single"/>
        </w:rPr>
      </w:pPr>
      <w:bookmarkStart w:id="16" w:name="_Toc85482734"/>
      <w:r>
        <w:rPr>
          <w:rFonts w:eastAsiaTheme="minorEastAsia"/>
          <w:u w:val="single"/>
        </w:rPr>
        <w:t>Outils de recherche</w:t>
      </w:r>
      <w:bookmarkEnd w:id="16"/>
    </w:p>
    <w:p w14:paraId="1BF4BE40" w14:textId="77777777" w:rsidR="00A06900" w:rsidRPr="00865322" w:rsidRDefault="00A06900" w:rsidP="002B0144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</w:rPr>
      </w:pPr>
    </w:p>
    <w:p w14:paraId="5F38FC1D" w14:textId="28109BF7" w:rsidR="00975132" w:rsidRPr="00865322" w:rsidRDefault="00865322" w:rsidP="00975132">
      <w:pPr>
        <w:rPr>
          <w:lang w:val="fr-CH"/>
        </w:rPr>
      </w:pPr>
      <w:r w:rsidRPr="00865322">
        <w:rPr>
          <w:rFonts w:eastAsiaTheme="minorEastAsia" w:cs="Arial"/>
        </w:rPr>
        <w:t>9.</w:t>
      </w:r>
      <w:r w:rsidR="002B0144" w:rsidRPr="00865322">
        <w:rPr>
          <w:rFonts w:eastAsiaTheme="minorEastAsia" w:cs="Arial"/>
          <w:lang w:val="fr-CH"/>
        </w:rPr>
        <w:tab/>
      </w:r>
      <w:r w:rsidR="00975132" w:rsidRPr="00865322">
        <w:rPr>
          <w:rFonts w:eastAsiaTheme="minorEastAsia" w:cs="Arial"/>
          <w:lang w:val="fr-CH"/>
        </w:rPr>
        <w:t>Les questions concernant la possibilité d</w:t>
      </w:r>
      <w:r w:rsidR="00E347F5" w:rsidRPr="00865322">
        <w:rPr>
          <w:rFonts w:eastAsiaTheme="minorEastAsia" w:cs="Arial"/>
          <w:lang w:val="fr-CH"/>
        </w:rPr>
        <w:t>’</w:t>
      </w:r>
      <w:r w:rsidR="00975132" w:rsidRPr="00865322">
        <w:rPr>
          <w:rFonts w:eastAsiaTheme="minorEastAsia" w:cs="Arial"/>
          <w:lang w:val="fr-CH"/>
        </w:rPr>
        <w:t>élaboration d</w:t>
      </w:r>
      <w:r w:rsidR="00E347F5" w:rsidRPr="00865322">
        <w:rPr>
          <w:rFonts w:eastAsiaTheme="minorEastAsia" w:cs="Arial"/>
          <w:lang w:val="fr-CH"/>
        </w:rPr>
        <w:t>’</w:t>
      </w:r>
      <w:r w:rsidR="00975132" w:rsidRPr="00865322">
        <w:rPr>
          <w:rFonts w:eastAsiaTheme="minorEastAsia" w:cs="Arial"/>
          <w:lang w:val="fr-CH"/>
        </w:rPr>
        <w:t>un outil de recherche de similarité aux fins de la dénomination variétale sont examinées dans le document CAJ/78/7 “Outil de recherche de similarité de l</w:t>
      </w:r>
      <w:r w:rsidR="00E347F5" w:rsidRPr="00865322">
        <w:rPr>
          <w:rFonts w:eastAsiaTheme="minorEastAsia" w:cs="Arial"/>
          <w:lang w:val="fr-CH"/>
        </w:rPr>
        <w:t>’</w:t>
      </w:r>
      <w:r w:rsidR="00975132" w:rsidRPr="00865322">
        <w:rPr>
          <w:rFonts w:eastAsiaTheme="minorEastAsia" w:cs="Arial"/>
          <w:lang w:val="fr-CH"/>
        </w:rPr>
        <w:t>UPOV aux fins de la dénomination variétale”.</w:t>
      </w:r>
    </w:p>
    <w:p w14:paraId="282CDE72" w14:textId="77777777" w:rsidR="00975132" w:rsidRPr="00865322" w:rsidRDefault="00975132" w:rsidP="0068387F">
      <w:pPr>
        <w:rPr>
          <w:lang w:val="fr-CH"/>
        </w:rPr>
      </w:pPr>
    </w:p>
    <w:p w14:paraId="5C5E8332" w14:textId="77777777" w:rsidR="00975132" w:rsidRPr="00865322" w:rsidRDefault="00975132" w:rsidP="0068387F">
      <w:pPr>
        <w:rPr>
          <w:lang w:val="fr-CH"/>
        </w:rPr>
      </w:pPr>
    </w:p>
    <w:p w14:paraId="007E0A43" w14:textId="77777777" w:rsidR="00975132" w:rsidRPr="00865322" w:rsidRDefault="00FC55E5" w:rsidP="00FC55E5">
      <w:pPr>
        <w:tabs>
          <w:tab w:val="left" w:pos="284"/>
          <w:tab w:val="left" w:pos="851"/>
        </w:tabs>
        <w:autoSpaceDE w:val="0"/>
        <w:autoSpaceDN w:val="0"/>
        <w:adjustRightInd w:val="0"/>
        <w:jc w:val="right"/>
        <w:rPr>
          <w:rFonts w:cs="Angsana New"/>
          <w:iCs/>
          <w:szCs w:val="24"/>
        </w:rPr>
      </w:pPr>
      <w:r w:rsidRPr="00865322">
        <w:rPr>
          <w:iCs/>
          <w:szCs w:val="24"/>
        </w:rPr>
        <w:t>[Fin du document]</w:t>
      </w:r>
    </w:p>
    <w:p w14:paraId="7E5C6D00" w14:textId="77777777" w:rsidR="00975132" w:rsidRPr="00865322" w:rsidRDefault="00975132" w:rsidP="00FC55E5">
      <w:pPr>
        <w:tabs>
          <w:tab w:val="left" w:pos="284"/>
          <w:tab w:val="left" w:pos="851"/>
        </w:tabs>
        <w:autoSpaceDE w:val="0"/>
        <w:autoSpaceDN w:val="0"/>
        <w:adjustRightInd w:val="0"/>
        <w:jc w:val="right"/>
        <w:rPr>
          <w:rFonts w:cs="Angsana New"/>
          <w:iCs/>
          <w:szCs w:val="24"/>
        </w:rPr>
      </w:pPr>
    </w:p>
    <w:p w14:paraId="7DAD0292" w14:textId="30DBEF74" w:rsidR="00FC55E5" w:rsidRPr="00865322" w:rsidRDefault="00FC55E5" w:rsidP="00FC55E5">
      <w:pPr>
        <w:tabs>
          <w:tab w:val="left" w:pos="284"/>
          <w:tab w:val="left" w:pos="851"/>
        </w:tabs>
        <w:autoSpaceDE w:val="0"/>
        <w:autoSpaceDN w:val="0"/>
        <w:adjustRightInd w:val="0"/>
        <w:jc w:val="right"/>
        <w:rPr>
          <w:rFonts w:cs="Angsana New"/>
          <w:iCs/>
          <w:szCs w:val="24"/>
        </w:rPr>
      </w:pPr>
    </w:p>
    <w:sectPr w:rsidR="00FC55E5" w:rsidRPr="00865322" w:rsidSect="0043467F">
      <w:headerReference w:type="even" r:id="rId10"/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054EC" w14:textId="77777777" w:rsidR="000460FA" w:rsidRDefault="000460FA" w:rsidP="006655D3">
      <w:r>
        <w:separator/>
      </w:r>
    </w:p>
    <w:p w14:paraId="7206B880" w14:textId="77777777" w:rsidR="000460FA" w:rsidRDefault="000460FA" w:rsidP="006655D3"/>
    <w:p w14:paraId="06E0ED61" w14:textId="77777777" w:rsidR="000460FA" w:rsidRDefault="000460FA" w:rsidP="006655D3"/>
  </w:endnote>
  <w:endnote w:type="continuationSeparator" w:id="0">
    <w:p w14:paraId="49CCC507" w14:textId="77777777" w:rsidR="000460FA" w:rsidRDefault="000460FA" w:rsidP="006655D3">
      <w:r>
        <w:separator/>
      </w:r>
    </w:p>
    <w:p w14:paraId="4FAF8279" w14:textId="77777777" w:rsidR="000460FA" w:rsidRPr="00294751" w:rsidRDefault="000460FA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1B2D2923" w14:textId="77777777" w:rsidR="000460FA" w:rsidRPr="00294751" w:rsidRDefault="000460FA" w:rsidP="006655D3"/>
    <w:p w14:paraId="2E8FDAA4" w14:textId="77777777" w:rsidR="000460FA" w:rsidRPr="00294751" w:rsidRDefault="000460FA" w:rsidP="006655D3"/>
  </w:endnote>
  <w:endnote w:type="continuationNotice" w:id="1">
    <w:p w14:paraId="69D9B651" w14:textId="77777777" w:rsidR="000460FA" w:rsidRPr="00294751" w:rsidRDefault="000460FA" w:rsidP="006655D3">
      <w:r w:rsidRPr="00294751">
        <w:t>[Suite de la note page suivante]</w:t>
      </w:r>
    </w:p>
    <w:p w14:paraId="603420E2" w14:textId="77777777" w:rsidR="000460FA" w:rsidRPr="00294751" w:rsidRDefault="000460FA" w:rsidP="006655D3"/>
    <w:p w14:paraId="4ADE67AD" w14:textId="77777777" w:rsidR="000460FA" w:rsidRPr="00294751" w:rsidRDefault="000460F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FDE1" w14:textId="77777777" w:rsidR="000460FA" w:rsidRDefault="000460FA" w:rsidP="006655D3">
      <w:r>
        <w:separator/>
      </w:r>
    </w:p>
  </w:footnote>
  <w:footnote w:type="continuationSeparator" w:id="0">
    <w:p w14:paraId="5EFDAB8F" w14:textId="77777777" w:rsidR="000460FA" w:rsidRDefault="000460FA" w:rsidP="006655D3">
      <w:r>
        <w:separator/>
      </w:r>
    </w:p>
  </w:footnote>
  <w:footnote w:type="continuationNotice" w:id="1">
    <w:p w14:paraId="0286F789" w14:textId="77777777" w:rsidR="000460FA" w:rsidRPr="00AB530F" w:rsidRDefault="000460FA" w:rsidP="00AB530F">
      <w:pPr>
        <w:pStyle w:val="Footer"/>
      </w:pPr>
    </w:p>
  </w:footnote>
  <w:footnote w:id="2">
    <w:p w14:paraId="65488A5C" w14:textId="77777777" w:rsidR="00865322" w:rsidRPr="00970D5D" w:rsidRDefault="00865322" w:rsidP="00865322">
      <w:pPr>
        <w:pStyle w:val="FootnoteText"/>
      </w:pPr>
      <w:r>
        <w:rPr>
          <w:rStyle w:val="FootnoteReference"/>
        </w:rPr>
        <w:footnoteRef/>
      </w:r>
      <w:r w:rsidRPr="00970D5D">
        <w:tab/>
        <w:t>Voir les documents</w:t>
      </w:r>
      <w:r>
        <w:t> </w:t>
      </w:r>
      <w:r w:rsidRPr="00970D5D">
        <w:t xml:space="preserve">C/[session]/INF/6 </w:t>
      </w:r>
      <w:r>
        <w:t>“</w:t>
      </w:r>
      <w:r w:rsidRPr="00970D5D">
        <w:t>Liste des taxons protégés par les membres de l</w:t>
      </w:r>
      <w:r>
        <w:t>’</w:t>
      </w:r>
      <w:r w:rsidRPr="00970D5D">
        <w:t>Union</w:t>
      </w:r>
      <w:proofErr w:type="gramStart"/>
      <w:r>
        <w:t>”</w:t>
      </w:r>
      <w:r w:rsidRPr="00970D5D">
        <w:t xml:space="preserve">; </w:t>
      </w:r>
      <w:r>
        <w:t xml:space="preserve"> </w:t>
      </w:r>
      <w:r w:rsidRPr="00970D5D">
        <w:t>C</w:t>
      </w:r>
      <w:proofErr w:type="gramEnd"/>
      <w:r w:rsidRPr="00970D5D">
        <w:t xml:space="preserve">/[session]/INF/5 </w:t>
      </w:r>
      <w:r>
        <w:t>“</w:t>
      </w:r>
      <w:r w:rsidRPr="00970D5D">
        <w:t>Coopération en matière d</w:t>
      </w:r>
      <w:r>
        <w:t>’</w:t>
      </w:r>
      <w:r w:rsidRPr="00970D5D">
        <w:t>examen</w:t>
      </w:r>
      <w:r>
        <w:t>”</w:t>
      </w:r>
      <w:r w:rsidRPr="00970D5D">
        <w:t>;</w:t>
      </w:r>
      <w:r>
        <w:t xml:space="preserve">  TC</w:t>
      </w:r>
      <w:r w:rsidRPr="00970D5D">
        <w:t xml:space="preserve">/[session]/INF/4 </w:t>
      </w:r>
      <w:r>
        <w:t>“</w:t>
      </w:r>
      <w:r w:rsidRPr="00970D5D">
        <w:t>Liste des genres et espèces pour lesquels les services ont une expérience pratique en matière d</w:t>
      </w:r>
      <w:r>
        <w:t>’</w:t>
      </w:r>
      <w:r w:rsidRPr="00970D5D">
        <w:t>examen de la distinction, de l</w:t>
      </w:r>
      <w:r>
        <w:t>’</w:t>
      </w:r>
      <w:r w:rsidRPr="00970D5D">
        <w:t>homogénéité et de la stabilité</w:t>
      </w:r>
      <w:r>
        <w:t>”</w:t>
      </w:r>
      <w:r w:rsidRPr="00970D5D">
        <w:t xml:space="preserve">; </w:t>
      </w:r>
      <w:r>
        <w:t xml:space="preserve"> </w:t>
      </w:r>
      <w:r w:rsidRPr="00970D5D">
        <w:t>et</w:t>
      </w:r>
      <w:r>
        <w:t> TC</w:t>
      </w:r>
      <w:r w:rsidRPr="00970D5D">
        <w:t xml:space="preserve">/[session]/2 </w:t>
      </w:r>
      <w:r>
        <w:t>“</w:t>
      </w:r>
      <w:r w:rsidRPr="00970D5D">
        <w:t>Principes directeurs d</w:t>
      </w:r>
      <w:r>
        <w:t>’</w:t>
      </w:r>
      <w:r w:rsidRPr="00970D5D">
        <w:t>examen</w:t>
      </w:r>
      <w:r>
        <w:t>”</w:t>
      </w:r>
      <w:r w:rsidRPr="00970D5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C7E7" w14:textId="5FFC1B74" w:rsidR="000460FA" w:rsidRPr="00C5280D" w:rsidRDefault="000460FA" w:rsidP="0096006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</w:t>
    </w:r>
    <w:r w:rsidR="00CD7F25">
      <w:rPr>
        <w:rStyle w:val="PageNumber"/>
        <w:lang w:val="en-US"/>
      </w:rPr>
      <w:t>INF/3</w:t>
    </w:r>
  </w:p>
  <w:p w14:paraId="5F49C12F" w14:textId="049F01E8" w:rsidR="000460FA" w:rsidRPr="00C5280D" w:rsidRDefault="000460FA" w:rsidP="0096006A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139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7208BAD" w14:textId="77777777" w:rsidR="000460FA" w:rsidRPr="002E209A" w:rsidRDefault="000460FA" w:rsidP="00B57FD2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F8CC" w14:textId="77777777" w:rsidR="000460FA" w:rsidRPr="002E209A" w:rsidRDefault="000460FA" w:rsidP="00FC55E5">
    <w:pPr>
      <w:pStyle w:val="Header"/>
      <w:rPr>
        <w:rStyle w:val="PageNumber"/>
        <w:lang w:val="es-ES"/>
      </w:rPr>
    </w:pPr>
    <w:r w:rsidRPr="002E209A">
      <w:rPr>
        <w:rStyle w:val="PageNumber"/>
        <w:color w:val="800080"/>
        <w:lang w:val="es-ES"/>
      </w:rPr>
      <w:t>CAJ/78/12</w:t>
    </w:r>
  </w:p>
  <w:p w14:paraId="26A05F3C" w14:textId="4116928B" w:rsidR="000460FA" w:rsidRPr="002E209A" w:rsidRDefault="000460FA" w:rsidP="00FC55E5">
    <w:pPr>
      <w:pStyle w:val="Header"/>
      <w:rPr>
        <w:lang w:val="es-ES"/>
      </w:rPr>
    </w:pPr>
    <w:r w:rsidRPr="00C5280D">
      <w:rPr>
        <w:rStyle w:val="PageNumber"/>
      </w:rPr>
      <w:fldChar w:fldCharType="begin"/>
    </w:r>
    <w:r w:rsidRPr="002E209A">
      <w:rPr>
        <w:rStyle w:val="PageNumber"/>
        <w:lang w:val="es-ES"/>
      </w:rPr>
      <w:instrText xml:space="preserve"> PAGE </w:instrText>
    </w:r>
    <w:r w:rsidRPr="00C5280D">
      <w:rPr>
        <w:rStyle w:val="PageNumber"/>
      </w:rPr>
      <w:fldChar w:fldCharType="separate"/>
    </w:r>
    <w:r w:rsidR="00905D1F">
      <w:rPr>
        <w:rStyle w:val="PageNumber"/>
        <w:noProof/>
        <w:lang w:val="es-ES"/>
      </w:rPr>
      <w:t>3</w:t>
    </w:r>
    <w:r w:rsidRPr="00C5280D">
      <w:rPr>
        <w:rStyle w:val="PageNumber"/>
      </w:rPr>
      <w:fldChar w:fldCharType="end"/>
    </w:r>
  </w:p>
  <w:p w14:paraId="71725251" w14:textId="77777777" w:rsidR="000460FA" w:rsidRPr="002E209A" w:rsidRDefault="000460FA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Roman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2692E"/>
    <w:multiLevelType w:val="hybridMultilevel"/>
    <w:tmpl w:val="3426261A"/>
    <w:lvl w:ilvl="0" w:tplc="326E2E38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1E4FE3"/>
    <w:multiLevelType w:val="hybridMultilevel"/>
    <w:tmpl w:val="6A8ACC92"/>
    <w:lvl w:ilvl="0" w:tplc="326E2E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1409"/>
    <w:multiLevelType w:val="hybridMultilevel"/>
    <w:tmpl w:val="442C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F1BC0"/>
    <w:multiLevelType w:val="hybridMultilevel"/>
    <w:tmpl w:val="A3DA5076"/>
    <w:lvl w:ilvl="0" w:tplc="62DE4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2EBE"/>
    <w:multiLevelType w:val="hybridMultilevel"/>
    <w:tmpl w:val="099C1B72"/>
    <w:lvl w:ilvl="0" w:tplc="53B4ABC4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6" w15:restartNumberingAfterBreak="0">
    <w:nsid w:val="3CCA417B"/>
    <w:multiLevelType w:val="hybridMultilevel"/>
    <w:tmpl w:val="F93635B0"/>
    <w:lvl w:ilvl="0" w:tplc="5B868488">
      <w:start w:val="27"/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55642A7E"/>
    <w:multiLevelType w:val="hybridMultilevel"/>
    <w:tmpl w:val="7E02972A"/>
    <w:lvl w:ilvl="0" w:tplc="9196C7D2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EC0BA3"/>
    <w:multiLevelType w:val="hybridMultilevel"/>
    <w:tmpl w:val="0FEC4626"/>
    <w:lvl w:ilvl="0" w:tplc="326E2E38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FC5D2C"/>
    <w:multiLevelType w:val="hybridMultilevel"/>
    <w:tmpl w:val="66986286"/>
    <w:lvl w:ilvl="0" w:tplc="2084F234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8C2AD6"/>
    <w:multiLevelType w:val="hybridMultilevel"/>
    <w:tmpl w:val="258A754A"/>
    <w:lvl w:ilvl="0" w:tplc="E4088AC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74D92"/>
    <w:multiLevelType w:val="hybridMultilevel"/>
    <w:tmpl w:val="47F269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3C483B"/>
    <w:multiLevelType w:val="hybridMultilevel"/>
    <w:tmpl w:val="C2B2C6E2"/>
    <w:lvl w:ilvl="0" w:tplc="6406A75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351B2B"/>
    <w:multiLevelType w:val="hybridMultilevel"/>
    <w:tmpl w:val="C4C675CC"/>
    <w:lvl w:ilvl="0" w:tplc="326E2E38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26E2E38">
      <w:start w:val="2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7E14CE"/>
    <w:rsid w:val="00010CF3"/>
    <w:rsid w:val="00011E27"/>
    <w:rsid w:val="000148BC"/>
    <w:rsid w:val="000155EE"/>
    <w:rsid w:val="00024AB8"/>
    <w:rsid w:val="00030854"/>
    <w:rsid w:val="00036028"/>
    <w:rsid w:val="000402FF"/>
    <w:rsid w:val="0004198B"/>
    <w:rsid w:val="00044642"/>
    <w:rsid w:val="000446B9"/>
    <w:rsid w:val="0004482D"/>
    <w:rsid w:val="000460FA"/>
    <w:rsid w:val="00047E21"/>
    <w:rsid w:val="00050E16"/>
    <w:rsid w:val="00053B78"/>
    <w:rsid w:val="00057E9E"/>
    <w:rsid w:val="000735E5"/>
    <w:rsid w:val="0007372F"/>
    <w:rsid w:val="00080CD3"/>
    <w:rsid w:val="00085505"/>
    <w:rsid w:val="0008695B"/>
    <w:rsid w:val="00092212"/>
    <w:rsid w:val="00093479"/>
    <w:rsid w:val="000974EF"/>
    <w:rsid w:val="000A07C7"/>
    <w:rsid w:val="000C4E25"/>
    <w:rsid w:val="000C7021"/>
    <w:rsid w:val="000D23E7"/>
    <w:rsid w:val="000D6BBC"/>
    <w:rsid w:val="000D7780"/>
    <w:rsid w:val="000E636A"/>
    <w:rsid w:val="000F2F11"/>
    <w:rsid w:val="00100A5F"/>
    <w:rsid w:val="00101B8F"/>
    <w:rsid w:val="0010225A"/>
    <w:rsid w:val="00105929"/>
    <w:rsid w:val="00110BED"/>
    <w:rsid w:val="00110C36"/>
    <w:rsid w:val="001131D5"/>
    <w:rsid w:val="00114547"/>
    <w:rsid w:val="001173D9"/>
    <w:rsid w:val="00140FFB"/>
    <w:rsid w:val="00141DB8"/>
    <w:rsid w:val="00146CDC"/>
    <w:rsid w:val="0015228A"/>
    <w:rsid w:val="001634B4"/>
    <w:rsid w:val="00172084"/>
    <w:rsid w:val="0017474A"/>
    <w:rsid w:val="001758C6"/>
    <w:rsid w:val="00182B99"/>
    <w:rsid w:val="00183BE4"/>
    <w:rsid w:val="00196B3F"/>
    <w:rsid w:val="001A2D6A"/>
    <w:rsid w:val="001C1525"/>
    <w:rsid w:val="001E5FFA"/>
    <w:rsid w:val="001E6954"/>
    <w:rsid w:val="001F32DA"/>
    <w:rsid w:val="001F4AF3"/>
    <w:rsid w:val="0021332C"/>
    <w:rsid w:val="00213982"/>
    <w:rsid w:val="002157FE"/>
    <w:rsid w:val="00222DC5"/>
    <w:rsid w:val="00236679"/>
    <w:rsid w:val="0024416D"/>
    <w:rsid w:val="002576E4"/>
    <w:rsid w:val="00271911"/>
    <w:rsid w:val="00273187"/>
    <w:rsid w:val="00275A3A"/>
    <w:rsid w:val="002800A0"/>
    <w:rsid w:val="002801B3"/>
    <w:rsid w:val="00281060"/>
    <w:rsid w:val="002819D3"/>
    <w:rsid w:val="00285BD0"/>
    <w:rsid w:val="002940E8"/>
    <w:rsid w:val="00294751"/>
    <w:rsid w:val="002A6E50"/>
    <w:rsid w:val="002B0144"/>
    <w:rsid w:val="002B1392"/>
    <w:rsid w:val="002B4298"/>
    <w:rsid w:val="002B7A36"/>
    <w:rsid w:val="002C256A"/>
    <w:rsid w:val="002D3619"/>
    <w:rsid w:val="002D5226"/>
    <w:rsid w:val="002E209A"/>
    <w:rsid w:val="002F7F4E"/>
    <w:rsid w:val="00305A7F"/>
    <w:rsid w:val="0031373A"/>
    <w:rsid w:val="003152FE"/>
    <w:rsid w:val="00327436"/>
    <w:rsid w:val="00344BD6"/>
    <w:rsid w:val="0035528D"/>
    <w:rsid w:val="0036054C"/>
    <w:rsid w:val="00361821"/>
    <w:rsid w:val="00361E9E"/>
    <w:rsid w:val="00367AE2"/>
    <w:rsid w:val="003753EE"/>
    <w:rsid w:val="0038309C"/>
    <w:rsid w:val="003839B6"/>
    <w:rsid w:val="00391896"/>
    <w:rsid w:val="003A0835"/>
    <w:rsid w:val="003A5AAF"/>
    <w:rsid w:val="003B016E"/>
    <w:rsid w:val="003B6CCF"/>
    <w:rsid w:val="003B700A"/>
    <w:rsid w:val="003C3EB2"/>
    <w:rsid w:val="003C4177"/>
    <w:rsid w:val="003C7FBE"/>
    <w:rsid w:val="003D227C"/>
    <w:rsid w:val="003D2B4D"/>
    <w:rsid w:val="003F37F5"/>
    <w:rsid w:val="003F44E6"/>
    <w:rsid w:val="0040715A"/>
    <w:rsid w:val="00407845"/>
    <w:rsid w:val="00413EA3"/>
    <w:rsid w:val="0043467F"/>
    <w:rsid w:val="00444A88"/>
    <w:rsid w:val="00474DA4"/>
    <w:rsid w:val="004759EF"/>
    <w:rsid w:val="00476B4D"/>
    <w:rsid w:val="00477E97"/>
    <w:rsid w:val="004805FA"/>
    <w:rsid w:val="004935D2"/>
    <w:rsid w:val="004B1215"/>
    <w:rsid w:val="004D00DC"/>
    <w:rsid w:val="004D047D"/>
    <w:rsid w:val="004D1CD4"/>
    <w:rsid w:val="004D332A"/>
    <w:rsid w:val="004F1E9E"/>
    <w:rsid w:val="004F305A"/>
    <w:rsid w:val="004F6C30"/>
    <w:rsid w:val="0050355C"/>
    <w:rsid w:val="00505604"/>
    <w:rsid w:val="00512164"/>
    <w:rsid w:val="00513260"/>
    <w:rsid w:val="00520297"/>
    <w:rsid w:val="00524DEF"/>
    <w:rsid w:val="005338F9"/>
    <w:rsid w:val="0054281C"/>
    <w:rsid w:val="00544581"/>
    <w:rsid w:val="0055137E"/>
    <w:rsid w:val="0055268D"/>
    <w:rsid w:val="00575525"/>
    <w:rsid w:val="00575DE2"/>
    <w:rsid w:val="00576BE4"/>
    <w:rsid w:val="005779DB"/>
    <w:rsid w:val="00595E0B"/>
    <w:rsid w:val="005A400A"/>
    <w:rsid w:val="005A4DB7"/>
    <w:rsid w:val="005B269D"/>
    <w:rsid w:val="005C2E97"/>
    <w:rsid w:val="005D02F0"/>
    <w:rsid w:val="005D379D"/>
    <w:rsid w:val="005D703C"/>
    <w:rsid w:val="005F3E59"/>
    <w:rsid w:val="005F7B92"/>
    <w:rsid w:val="00600BE2"/>
    <w:rsid w:val="006062C9"/>
    <w:rsid w:val="00612379"/>
    <w:rsid w:val="006153B6"/>
    <w:rsid w:val="0061555F"/>
    <w:rsid w:val="0061597E"/>
    <w:rsid w:val="006245ED"/>
    <w:rsid w:val="006267AD"/>
    <w:rsid w:val="00627D90"/>
    <w:rsid w:val="00636CA6"/>
    <w:rsid w:val="00640A12"/>
    <w:rsid w:val="00641200"/>
    <w:rsid w:val="00643524"/>
    <w:rsid w:val="00645CA8"/>
    <w:rsid w:val="00646C4E"/>
    <w:rsid w:val="0065064F"/>
    <w:rsid w:val="0066296F"/>
    <w:rsid w:val="006655D3"/>
    <w:rsid w:val="0066628C"/>
    <w:rsid w:val="00667404"/>
    <w:rsid w:val="00676ED0"/>
    <w:rsid w:val="0068387F"/>
    <w:rsid w:val="00687EB4"/>
    <w:rsid w:val="00695C56"/>
    <w:rsid w:val="006A04F4"/>
    <w:rsid w:val="006A3C27"/>
    <w:rsid w:val="006A5CDE"/>
    <w:rsid w:val="006A644A"/>
    <w:rsid w:val="006A65E7"/>
    <w:rsid w:val="006B17D2"/>
    <w:rsid w:val="006B2B86"/>
    <w:rsid w:val="006C224E"/>
    <w:rsid w:val="006D780A"/>
    <w:rsid w:val="006E5DB1"/>
    <w:rsid w:val="00707879"/>
    <w:rsid w:val="0071271E"/>
    <w:rsid w:val="00732DEC"/>
    <w:rsid w:val="00735BD5"/>
    <w:rsid w:val="00744CB8"/>
    <w:rsid w:val="007451EC"/>
    <w:rsid w:val="00751613"/>
    <w:rsid w:val="00751E8E"/>
    <w:rsid w:val="00753EE9"/>
    <w:rsid w:val="007556F6"/>
    <w:rsid w:val="00760EEF"/>
    <w:rsid w:val="00777EE5"/>
    <w:rsid w:val="00784836"/>
    <w:rsid w:val="0079023E"/>
    <w:rsid w:val="00797B80"/>
    <w:rsid w:val="007A2854"/>
    <w:rsid w:val="007C1D92"/>
    <w:rsid w:val="007C4CB9"/>
    <w:rsid w:val="007D0B9D"/>
    <w:rsid w:val="007D19B0"/>
    <w:rsid w:val="007E0EEC"/>
    <w:rsid w:val="007E14CE"/>
    <w:rsid w:val="007F498F"/>
    <w:rsid w:val="007F55B5"/>
    <w:rsid w:val="007F7B6B"/>
    <w:rsid w:val="0080679D"/>
    <w:rsid w:val="008108B0"/>
    <w:rsid w:val="00811B20"/>
    <w:rsid w:val="00812609"/>
    <w:rsid w:val="008211B5"/>
    <w:rsid w:val="0082296E"/>
    <w:rsid w:val="00824099"/>
    <w:rsid w:val="00824677"/>
    <w:rsid w:val="00846D7C"/>
    <w:rsid w:val="00861E52"/>
    <w:rsid w:val="00862CB4"/>
    <w:rsid w:val="00865322"/>
    <w:rsid w:val="00867AC1"/>
    <w:rsid w:val="00870736"/>
    <w:rsid w:val="00871133"/>
    <w:rsid w:val="008751DE"/>
    <w:rsid w:val="00890DF8"/>
    <w:rsid w:val="008A0ADE"/>
    <w:rsid w:val="008A743F"/>
    <w:rsid w:val="008B1FC9"/>
    <w:rsid w:val="008C0970"/>
    <w:rsid w:val="008D023C"/>
    <w:rsid w:val="008D0BC5"/>
    <w:rsid w:val="008D20EF"/>
    <w:rsid w:val="008D2CF7"/>
    <w:rsid w:val="008D5CDF"/>
    <w:rsid w:val="008D7D2F"/>
    <w:rsid w:val="008F2587"/>
    <w:rsid w:val="008F4317"/>
    <w:rsid w:val="008F4B6B"/>
    <w:rsid w:val="00900C26"/>
    <w:rsid w:val="0090197F"/>
    <w:rsid w:val="00903264"/>
    <w:rsid w:val="00905D1F"/>
    <w:rsid w:val="00906DDC"/>
    <w:rsid w:val="00922891"/>
    <w:rsid w:val="00923899"/>
    <w:rsid w:val="0093327F"/>
    <w:rsid w:val="00934E09"/>
    <w:rsid w:val="00936253"/>
    <w:rsid w:val="00940D46"/>
    <w:rsid w:val="009413F1"/>
    <w:rsid w:val="00952DD4"/>
    <w:rsid w:val="00953203"/>
    <w:rsid w:val="009561F4"/>
    <w:rsid w:val="0096006A"/>
    <w:rsid w:val="00962FD0"/>
    <w:rsid w:val="00965AE7"/>
    <w:rsid w:val="00967149"/>
    <w:rsid w:val="00970A22"/>
    <w:rsid w:val="00970FED"/>
    <w:rsid w:val="00973B1E"/>
    <w:rsid w:val="00975132"/>
    <w:rsid w:val="00982AFE"/>
    <w:rsid w:val="0099085B"/>
    <w:rsid w:val="00992D82"/>
    <w:rsid w:val="00997029"/>
    <w:rsid w:val="009A07D8"/>
    <w:rsid w:val="009A7339"/>
    <w:rsid w:val="009B440E"/>
    <w:rsid w:val="009C6AC5"/>
    <w:rsid w:val="009D690D"/>
    <w:rsid w:val="009E1E8A"/>
    <w:rsid w:val="009E65B6"/>
    <w:rsid w:val="009F0A51"/>
    <w:rsid w:val="009F77CF"/>
    <w:rsid w:val="00A03282"/>
    <w:rsid w:val="00A06900"/>
    <w:rsid w:val="00A24C10"/>
    <w:rsid w:val="00A42AC3"/>
    <w:rsid w:val="00A430CF"/>
    <w:rsid w:val="00A54309"/>
    <w:rsid w:val="00A610A9"/>
    <w:rsid w:val="00A80F2A"/>
    <w:rsid w:val="00A90E5F"/>
    <w:rsid w:val="00A96332"/>
    <w:rsid w:val="00A96C33"/>
    <w:rsid w:val="00AB2B93"/>
    <w:rsid w:val="00AB530F"/>
    <w:rsid w:val="00AB7E5B"/>
    <w:rsid w:val="00AC2883"/>
    <w:rsid w:val="00AD5D72"/>
    <w:rsid w:val="00AE0EF1"/>
    <w:rsid w:val="00AE2937"/>
    <w:rsid w:val="00B07301"/>
    <w:rsid w:val="00B11F3E"/>
    <w:rsid w:val="00B2168E"/>
    <w:rsid w:val="00B224DE"/>
    <w:rsid w:val="00B30B08"/>
    <w:rsid w:val="00B324D4"/>
    <w:rsid w:val="00B46575"/>
    <w:rsid w:val="00B54196"/>
    <w:rsid w:val="00B57B3B"/>
    <w:rsid w:val="00B57FD2"/>
    <w:rsid w:val="00B61777"/>
    <w:rsid w:val="00B622E6"/>
    <w:rsid w:val="00B67F29"/>
    <w:rsid w:val="00B74FCA"/>
    <w:rsid w:val="00B753A2"/>
    <w:rsid w:val="00B768A0"/>
    <w:rsid w:val="00B83E82"/>
    <w:rsid w:val="00B84BBD"/>
    <w:rsid w:val="00B85234"/>
    <w:rsid w:val="00BA4185"/>
    <w:rsid w:val="00BA43FB"/>
    <w:rsid w:val="00BA6944"/>
    <w:rsid w:val="00BB6775"/>
    <w:rsid w:val="00BC127D"/>
    <w:rsid w:val="00BC1FE6"/>
    <w:rsid w:val="00BC301E"/>
    <w:rsid w:val="00BC7D6B"/>
    <w:rsid w:val="00BE39E8"/>
    <w:rsid w:val="00C03C0B"/>
    <w:rsid w:val="00C061B6"/>
    <w:rsid w:val="00C11FC5"/>
    <w:rsid w:val="00C14825"/>
    <w:rsid w:val="00C15ADE"/>
    <w:rsid w:val="00C20CD1"/>
    <w:rsid w:val="00C2446C"/>
    <w:rsid w:val="00C30E5D"/>
    <w:rsid w:val="00C36403"/>
    <w:rsid w:val="00C36AE5"/>
    <w:rsid w:val="00C41F17"/>
    <w:rsid w:val="00C50BE9"/>
    <w:rsid w:val="00C527FA"/>
    <w:rsid w:val="00C5280D"/>
    <w:rsid w:val="00C53EB3"/>
    <w:rsid w:val="00C5791C"/>
    <w:rsid w:val="00C624EA"/>
    <w:rsid w:val="00C66290"/>
    <w:rsid w:val="00C72B7A"/>
    <w:rsid w:val="00C95476"/>
    <w:rsid w:val="00C965A6"/>
    <w:rsid w:val="00C973F2"/>
    <w:rsid w:val="00CA304C"/>
    <w:rsid w:val="00CA774A"/>
    <w:rsid w:val="00CB4921"/>
    <w:rsid w:val="00CC11B0"/>
    <w:rsid w:val="00CC2841"/>
    <w:rsid w:val="00CD0971"/>
    <w:rsid w:val="00CD7F25"/>
    <w:rsid w:val="00CE63D1"/>
    <w:rsid w:val="00CF1330"/>
    <w:rsid w:val="00CF7E36"/>
    <w:rsid w:val="00D2079B"/>
    <w:rsid w:val="00D270E6"/>
    <w:rsid w:val="00D354EC"/>
    <w:rsid w:val="00D3708D"/>
    <w:rsid w:val="00D375A1"/>
    <w:rsid w:val="00D40426"/>
    <w:rsid w:val="00D46D09"/>
    <w:rsid w:val="00D517C6"/>
    <w:rsid w:val="00D52AEB"/>
    <w:rsid w:val="00D57C96"/>
    <w:rsid w:val="00D57D18"/>
    <w:rsid w:val="00D70E65"/>
    <w:rsid w:val="00D73E3F"/>
    <w:rsid w:val="00D740AB"/>
    <w:rsid w:val="00D81788"/>
    <w:rsid w:val="00D8557E"/>
    <w:rsid w:val="00D91203"/>
    <w:rsid w:val="00D95174"/>
    <w:rsid w:val="00DA2D18"/>
    <w:rsid w:val="00DA4973"/>
    <w:rsid w:val="00DA6F36"/>
    <w:rsid w:val="00DA6F71"/>
    <w:rsid w:val="00DB260F"/>
    <w:rsid w:val="00DB596E"/>
    <w:rsid w:val="00DB6D87"/>
    <w:rsid w:val="00DB72FA"/>
    <w:rsid w:val="00DB7773"/>
    <w:rsid w:val="00DC00EA"/>
    <w:rsid w:val="00DC3802"/>
    <w:rsid w:val="00DC614B"/>
    <w:rsid w:val="00DD407E"/>
    <w:rsid w:val="00DD6208"/>
    <w:rsid w:val="00DE1B53"/>
    <w:rsid w:val="00DF36C4"/>
    <w:rsid w:val="00DF42EE"/>
    <w:rsid w:val="00DF6BDE"/>
    <w:rsid w:val="00DF7E99"/>
    <w:rsid w:val="00E07384"/>
    <w:rsid w:val="00E07D87"/>
    <w:rsid w:val="00E12515"/>
    <w:rsid w:val="00E23325"/>
    <w:rsid w:val="00E249C8"/>
    <w:rsid w:val="00E30364"/>
    <w:rsid w:val="00E32F7E"/>
    <w:rsid w:val="00E347F5"/>
    <w:rsid w:val="00E44777"/>
    <w:rsid w:val="00E5267B"/>
    <w:rsid w:val="00E559F0"/>
    <w:rsid w:val="00E63C0E"/>
    <w:rsid w:val="00E72D49"/>
    <w:rsid w:val="00E7593C"/>
    <w:rsid w:val="00E75C8E"/>
    <w:rsid w:val="00E7678A"/>
    <w:rsid w:val="00E86476"/>
    <w:rsid w:val="00E86ED4"/>
    <w:rsid w:val="00E90EC7"/>
    <w:rsid w:val="00E935F1"/>
    <w:rsid w:val="00E94A81"/>
    <w:rsid w:val="00E965DC"/>
    <w:rsid w:val="00EA1FFB"/>
    <w:rsid w:val="00EB048E"/>
    <w:rsid w:val="00EB4E9C"/>
    <w:rsid w:val="00EE34DF"/>
    <w:rsid w:val="00EE5CE7"/>
    <w:rsid w:val="00EF2F89"/>
    <w:rsid w:val="00EF3366"/>
    <w:rsid w:val="00EF42BE"/>
    <w:rsid w:val="00F03E98"/>
    <w:rsid w:val="00F04023"/>
    <w:rsid w:val="00F059AF"/>
    <w:rsid w:val="00F1237A"/>
    <w:rsid w:val="00F139AC"/>
    <w:rsid w:val="00F22CBD"/>
    <w:rsid w:val="00F272F1"/>
    <w:rsid w:val="00F31412"/>
    <w:rsid w:val="00F40D59"/>
    <w:rsid w:val="00F45372"/>
    <w:rsid w:val="00F468F1"/>
    <w:rsid w:val="00F542C7"/>
    <w:rsid w:val="00F560F7"/>
    <w:rsid w:val="00F6334D"/>
    <w:rsid w:val="00F63599"/>
    <w:rsid w:val="00F71781"/>
    <w:rsid w:val="00FA49AB"/>
    <w:rsid w:val="00FB0C4D"/>
    <w:rsid w:val="00FC55E5"/>
    <w:rsid w:val="00FC5FD0"/>
    <w:rsid w:val="00FD31A6"/>
    <w:rsid w:val="00FD586F"/>
    <w:rsid w:val="00FE39C7"/>
    <w:rsid w:val="00FF1AF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D55769"/>
  <w15:docId w15:val="{E5094DB2-CD71-4D23-9009-8B8535D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F4317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15228A"/>
    <w:pPr>
      <w:tabs>
        <w:tab w:val="right" w:leader="dot" w:pos="9639"/>
      </w:tabs>
      <w:spacing w:before="60" w:after="60"/>
      <w:ind w:left="720" w:right="432"/>
    </w:pPr>
    <w:rPr>
      <w:rFonts w:ascii="Arial" w:hAnsi="Arial"/>
      <w:sz w:val="18"/>
    </w:rPr>
  </w:style>
  <w:style w:type="paragraph" w:styleId="TOC3">
    <w:name w:val="toc 3"/>
    <w:next w:val="Normal"/>
    <w:autoRedefine/>
    <w:uiPriority w:val="39"/>
    <w:rsid w:val="0015228A"/>
    <w:pPr>
      <w:tabs>
        <w:tab w:val="right" w:leader="dot" w:pos="9639"/>
      </w:tabs>
      <w:spacing w:before="60" w:after="60"/>
      <w:ind w:left="1440" w:right="288"/>
    </w:pPr>
    <w:rPr>
      <w:rFonts w:ascii="Arial" w:hAnsi="Arial"/>
      <w:i/>
      <w:sz w:val="18"/>
    </w:rPr>
  </w:style>
  <w:style w:type="character" w:styleId="Hyperlink">
    <w:name w:val="Hyperlink"/>
    <w:basedOn w:val="DefaultParagraphFont"/>
    <w:uiPriority w:val="99"/>
    <w:rsid w:val="008F4317"/>
    <w:rPr>
      <w:noProof/>
      <w:color w:val="0000FF"/>
      <w:u w:val="single"/>
    </w:rPr>
  </w:style>
  <w:style w:type="paragraph" w:styleId="TOC4">
    <w:name w:val="toc 4"/>
    <w:next w:val="Normal"/>
    <w:autoRedefine/>
    <w:uiPriority w:val="39"/>
    <w:rsid w:val="000460FA"/>
    <w:pPr>
      <w:tabs>
        <w:tab w:val="right" w:leader="dot" w:pos="9639"/>
      </w:tabs>
      <w:spacing w:before="60" w:after="60"/>
      <w:ind w:left="2016" w:right="288"/>
    </w:pPr>
    <w:rPr>
      <w:rFonts w:ascii="Arial" w:hAnsi="Arial"/>
      <w:i/>
      <w:sz w:val="16"/>
    </w:rPr>
  </w:style>
  <w:style w:type="paragraph" w:styleId="TOC1">
    <w:name w:val="toc 1"/>
    <w:next w:val="Normal"/>
    <w:autoRedefine/>
    <w:uiPriority w:val="39"/>
    <w:rsid w:val="0015228A"/>
    <w:pPr>
      <w:tabs>
        <w:tab w:val="right" w:leader="dot" w:pos="9639"/>
      </w:tabs>
      <w:spacing w:before="120" w:after="60"/>
      <w:ind w:right="432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uiPriority w:val="39"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43467F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23899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923899"/>
    <w:rPr>
      <w:rFonts w:ascii="Arial" w:hAnsi="Arial"/>
    </w:rPr>
  </w:style>
  <w:style w:type="paragraph" w:customStyle="1" w:styleId="Default">
    <w:name w:val="Default"/>
    <w:rsid w:val="009238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3899"/>
    <w:rPr>
      <w:rFonts w:ascii="Arial" w:hAnsi="Arial"/>
      <w:i/>
    </w:rPr>
  </w:style>
  <w:style w:type="character" w:customStyle="1" w:styleId="DecisionParagraphsChar">
    <w:name w:val="DecisionParagraphs Char"/>
    <w:basedOn w:val="DefaultParagraphFont"/>
    <w:link w:val="DecisionParagraphs"/>
    <w:rsid w:val="00923899"/>
    <w:rPr>
      <w:rFonts w:ascii="Arial" w:hAnsi="Arial"/>
      <w:i/>
    </w:rPr>
  </w:style>
  <w:style w:type="paragraph" w:customStyle="1" w:styleId="TableParagraph">
    <w:name w:val="Table Paragraph"/>
    <w:basedOn w:val="Normal"/>
    <w:uiPriority w:val="1"/>
    <w:qFormat/>
    <w:rsid w:val="00923899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70787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B0144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genie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485D-0E9F-487D-98BF-FD3E8A85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599</Words>
  <Characters>3430</Characters>
  <Application>Microsoft Office Word</Application>
  <DocSecurity>0</DocSecurity>
  <Lines>87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CAJ/78/12</vt:lpstr>
    </vt:vector>
  </TitlesOfParts>
  <Company>UPOV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CAJ/78/12</dc:title>
  <dc:creator>SANCHEZ VIZCAINO GOMEZ Rosa Maria</dc:creator>
  <cp:keywords>FOR OFFICIAL USE ONLY</cp:keywords>
  <cp:lastModifiedBy>SANTOS Carla Marina</cp:lastModifiedBy>
  <cp:revision>13</cp:revision>
  <cp:lastPrinted>2016-11-22T15:41:00Z</cp:lastPrinted>
  <dcterms:created xsi:type="dcterms:W3CDTF">2021-10-22T12:21:00Z</dcterms:created>
  <dcterms:modified xsi:type="dcterms:W3CDTF">2021-10-25T14:09:00Z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640efe68-8b15-46c9-9ab2-de8dfb0ff700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