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B7715" w:rsidTr="00EB4E9C">
        <w:tc>
          <w:tcPr>
            <w:tcW w:w="6522" w:type="dxa"/>
          </w:tcPr>
          <w:p w:rsidR="00DC3802" w:rsidRPr="00BB7715" w:rsidRDefault="00DC3802" w:rsidP="00AC2883">
            <w:r w:rsidRPr="00BB771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B7715" w:rsidRDefault="00A706D3" w:rsidP="00AC2883">
            <w:pPr>
              <w:pStyle w:val="Lettrine"/>
            </w:pPr>
            <w:r w:rsidRPr="00BB7715">
              <w:t>F</w:t>
            </w:r>
          </w:p>
        </w:tc>
      </w:tr>
      <w:tr w:rsidR="00DC3802" w:rsidRPr="00BB7715" w:rsidTr="00645CA8">
        <w:trPr>
          <w:trHeight w:val="219"/>
        </w:trPr>
        <w:tc>
          <w:tcPr>
            <w:tcW w:w="6522" w:type="dxa"/>
          </w:tcPr>
          <w:p w:rsidR="00DC3802" w:rsidRPr="00BB7715" w:rsidRDefault="00DC3802" w:rsidP="00A706D3">
            <w:pPr>
              <w:pStyle w:val="upove"/>
            </w:pPr>
            <w:r w:rsidRPr="00BB7715">
              <w:t xml:space="preserve">Union </w:t>
            </w:r>
            <w:r w:rsidR="00A706D3" w:rsidRPr="00BB7715">
              <w:t>internationale pour la protection des obtentions végétales</w:t>
            </w:r>
          </w:p>
        </w:tc>
        <w:tc>
          <w:tcPr>
            <w:tcW w:w="3117" w:type="dxa"/>
          </w:tcPr>
          <w:p w:rsidR="00DC3802" w:rsidRPr="00BB7715" w:rsidRDefault="00DC3802" w:rsidP="00DA4973"/>
        </w:tc>
      </w:tr>
    </w:tbl>
    <w:p w:rsidR="00DC3802" w:rsidRPr="00BB7715" w:rsidRDefault="00DC3802" w:rsidP="00DC3802"/>
    <w:p w:rsidR="00DA4973" w:rsidRPr="00BB7715"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BB7715" w:rsidTr="00C0159C">
        <w:tc>
          <w:tcPr>
            <w:tcW w:w="6512" w:type="dxa"/>
            <w:tcBorders>
              <w:bottom w:val="single" w:sz="4" w:space="0" w:color="auto"/>
            </w:tcBorders>
          </w:tcPr>
          <w:p w:rsidR="00EB4E9C" w:rsidRPr="00BB7715" w:rsidRDefault="00EB4E9C" w:rsidP="00A71548">
            <w:pPr>
              <w:pStyle w:val="Sessiontcplacedate"/>
              <w:rPr>
                <w:sz w:val="22"/>
              </w:rPr>
            </w:pPr>
          </w:p>
        </w:tc>
        <w:tc>
          <w:tcPr>
            <w:tcW w:w="3127" w:type="dxa"/>
            <w:tcBorders>
              <w:bottom w:val="single" w:sz="4" w:space="0" w:color="auto"/>
            </w:tcBorders>
          </w:tcPr>
          <w:p w:rsidR="00EB4E9C" w:rsidRPr="00932B04" w:rsidRDefault="00AC7DF9" w:rsidP="003C7FBE">
            <w:pPr>
              <w:pStyle w:val="Doccode"/>
              <w:rPr>
                <w:lang w:val="fr-FR"/>
              </w:rPr>
            </w:pPr>
            <w:r>
              <w:rPr>
                <w:lang w:val="fr-FR"/>
              </w:rPr>
              <w:t>UPOV/INF/23/1</w:t>
            </w:r>
            <w:r w:rsidR="00C20469" w:rsidRPr="00932B04">
              <w:rPr>
                <w:lang w:val="fr-FR"/>
              </w:rPr>
              <w:t xml:space="preserve"> Draft 1</w:t>
            </w:r>
          </w:p>
          <w:p w:rsidR="00EB4E9C" w:rsidRPr="00BB7715" w:rsidRDefault="00EB4E9C" w:rsidP="003C7FBE">
            <w:pPr>
              <w:pStyle w:val="Docoriginal"/>
            </w:pPr>
            <w:r w:rsidRPr="00BB7715">
              <w:t>Original:</w:t>
            </w:r>
            <w:r w:rsidRPr="00BB7715">
              <w:rPr>
                <w:b w:val="0"/>
                <w:spacing w:val="0"/>
              </w:rPr>
              <w:t xml:space="preserve">  </w:t>
            </w:r>
            <w:r w:rsidR="00A706D3" w:rsidRPr="00BB7715">
              <w:rPr>
                <w:b w:val="0"/>
                <w:spacing w:val="0"/>
              </w:rPr>
              <w:t>anglais</w:t>
            </w:r>
          </w:p>
          <w:p w:rsidR="00EB4E9C" w:rsidRPr="00BB7715" w:rsidRDefault="00EB4E9C" w:rsidP="00611263">
            <w:pPr>
              <w:pStyle w:val="Docoriginal"/>
            </w:pPr>
            <w:r w:rsidRPr="00BB7715">
              <w:t>Date:</w:t>
            </w:r>
            <w:r w:rsidRPr="00BB7715">
              <w:rPr>
                <w:b w:val="0"/>
                <w:spacing w:val="0"/>
              </w:rPr>
              <w:t xml:space="preserve">  </w:t>
            </w:r>
            <w:r w:rsidR="000D6CC5">
              <w:rPr>
                <w:b w:val="0"/>
                <w:spacing w:val="0"/>
              </w:rPr>
              <w:t>10</w:t>
            </w:r>
            <w:bookmarkStart w:id="0" w:name="_GoBack"/>
            <w:bookmarkEnd w:id="0"/>
            <w:r w:rsidR="00611263" w:rsidRPr="00874430">
              <w:rPr>
                <w:b w:val="0"/>
                <w:spacing w:val="0"/>
              </w:rPr>
              <w:t xml:space="preserve"> août </w:t>
            </w:r>
            <w:r w:rsidR="00C20469" w:rsidRPr="00874430">
              <w:rPr>
                <w:b w:val="0"/>
                <w:spacing w:val="0"/>
              </w:rPr>
              <w:t>2020</w:t>
            </w:r>
          </w:p>
        </w:tc>
      </w:tr>
      <w:tr w:rsidR="00246F88" w:rsidRPr="00246F88" w:rsidTr="00C0159C">
        <w:tc>
          <w:tcPr>
            <w:tcW w:w="6512" w:type="dxa"/>
            <w:tcBorders>
              <w:top w:val="single" w:sz="4" w:space="0" w:color="auto"/>
              <w:bottom w:val="single" w:sz="4" w:space="0" w:color="auto"/>
            </w:tcBorders>
          </w:tcPr>
          <w:p w:rsidR="00246F88" w:rsidRPr="00246F88" w:rsidRDefault="00522B05" w:rsidP="00246F88">
            <w:pPr>
              <w:pStyle w:val="Sessiontcplacedate"/>
              <w:spacing w:before="0"/>
              <w:contextualSpacing w:val="0"/>
              <w:rPr>
                <w:i/>
              </w:rPr>
            </w:pPr>
            <w:bookmarkStart w:id="1" w:name="TitleOfDoc"/>
            <w:bookmarkStart w:id="2" w:name="Prepared"/>
            <w:bookmarkEnd w:id="1"/>
            <w:bookmarkEnd w:id="2"/>
            <w:r>
              <w:rPr>
                <w:i/>
              </w:rPr>
              <w:t>à examiner</w:t>
            </w:r>
            <w:r w:rsidR="00246F88" w:rsidRPr="00246F88">
              <w:rPr>
                <w:i/>
              </w:rPr>
              <w:t xml:space="preserve"> par correspondance</w:t>
            </w:r>
          </w:p>
        </w:tc>
        <w:tc>
          <w:tcPr>
            <w:tcW w:w="3127" w:type="dxa"/>
            <w:tcBorders>
              <w:top w:val="single" w:sz="4" w:space="0" w:color="auto"/>
              <w:bottom w:val="single" w:sz="4" w:space="0" w:color="auto"/>
            </w:tcBorders>
          </w:tcPr>
          <w:p w:rsidR="00246F88" w:rsidRPr="00246F88" w:rsidRDefault="00246F88" w:rsidP="00246F88">
            <w:pPr>
              <w:pStyle w:val="Doccode"/>
              <w:rPr>
                <w:i/>
                <w:sz w:val="20"/>
                <w:lang w:val="fr-FR"/>
              </w:rPr>
            </w:pPr>
          </w:p>
        </w:tc>
      </w:tr>
    </w:tbl>
    <w:p w:rsidR="00703F37" w:rsidRDefault="00703F37" w:rsidP="00703F37"/>
    <w:p w:rsidR="00703F37" w:rsidRDefault="00703F37" w:rsidP="00703F37"/>
    <w:p w:rsidR="00703F37" w:rsidRDefault="00703F37" w:rsidP="00703F3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703F37" w:rsidTr="00703F37">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3F37" w:rsidRPr="00874430" w:rsidRDefault="00874430">
            <w:pPr>
              <w:jc w:val="center"/>
              <w:rPr>
                <w:b/>
              </w:rPr>
            </w:pPr>
            <w:r>
              <w:rPr>
                <w:b/>
              </w:rPr>
              <w:t>PROJET</w:t>
            </w:r>
          </w:p>
        </w:tc>
      </w:tr>
    </w:tbl>
    <w:p w:rsidR="00703F37" w:rsidRDefault="00AC7DF9" w:rsidP="00703F37">
      <w:pPr>
        <w:pStyle w:val="Titleofdoc0"/>
      </w:pPr>
      <w:r w:rsidRPr="00AC7DF9">
        <w:t xml:space="preserve">INTRODUCTION AU SYSTÈME DE CODES </w:t>
      </w:r>
      <w:r>
        <w:t>UPOV</w:t>
      </w:r>
    </w:p>
    <w:p w:rsidR="00703F37" w:rsidRDefault="00703F37" w:rsidP="00703F37">
      <w:pPr>
        <w:pStyle w:val="preparedby1"/>
        <w:jc w:val="left"/>
      </w:pPr>
      <w:r>
        <w:t>Document établi par le Bureau de l’Union</w:t>
      </w:r>
    </w:p>
    <w:p w:rsidR="00BB5F18" w:rsidRDefault="00BB5F18" w:rsidP="00BB5F18">
      <w:pPr>
        <w:pStyle w:val="preparedby1"/>
        <w:jc w:val="left"/>
      </w:pPr>
    </w:p>
    <w:p w:rsidR="00BB5F18" w:rsidRDefault="00BB5F18" w:rsidP="00BB5F18">
      <w:pPr>
        <w:pStyle w:val="preparedby1"/>
        <w:jc w:val="left"/>
      </w:pPr>
      <w:r>
        <w:t xml:space="preserve">aux fins d’examen par </w:t>
      </w:r>
    </w:p>
    <w:p w:rsidR="000E6C73" w:rsidRPr="000E6C73" w:rsidRDefault="00BB5F18" w:rsidP="000E6C73">
      <w:pPr>
        <w:spacing w:after="240"/>
        <w:jc w:val="left"/>
        <w:rPr>
          <w:rFonts w:ascii="Times New Roman" w:hAnsi="Times New Roman"/>
          <w:sz w:val="24"/>
          <w:szCs w:val="24"/>
        </w:rPr>
      </w:pPr>
      <w:r w:rsidRPr="00463C93">
        <w:rPr>
          <w:i/>
        </w:rPr>
        <w:t>le Co</w:t>
      </w:r>
      <w:r w:rsidR="00A9563E">
        <w:rPr>
          <w:i/>
        </w:rPr>
        <w:t xml:space="preserve">mité administratif et juridique </w:t>
      </w:r>
      <w:r w:rsidR="00463C93" w:rsidRPr="00463C93">
        <w:rPr>
          <w:i/>
        </w:rPr>
        <w:t>en 2020</w:t>
      </w:r>
      <w:r w:rsidR="000E6C73" w:rsidRPr="000E6C73">
        <w:rPr>
          <w:rFonts w:ascii="Times New Roman" w:hAnsi="Times New Roman"/>
          <w:sz w:val="24"/>
          <w:szCs w:val="24"/>
        </w:rPr>
        <w:t xml:space="preserve"> </w:t>
      </w:r>
    </w:p>
    <w:p w:rsidR="000E6C73" w:rsidRPr="00463C93" w:rsidRDefault="000E6C73" w:rsidP="00463C93">
      <w:pPr>
        <w:spacing w:after="240"/>
        <w:jc w:val="left"/>
        <w:rPr>
          <w:i/>
        </w:rPr>
      </w:pPr>
    </w:p>
    <w:p w:rsidR="00BB5F18" w:rsidRDefault="00BB5F18" w:rsidP="00BB5F18">
      <w:pPr>
        <w:pStyle w:val="Disclaimer"/>
      </w:pPr>
      <w:r>
        <w:t>Avertissement : le présent document ne représente pas les principes ou les orientations de l’UPOV</w:t>
      </w:r>
    </w:p>
    <w:p w:rsidR="00BB5F18" w:rsidRDefault="00BB5F18" w:rsidP="00BB5F18">
      <w:pPr>
        <w:jc w:val="center"/>
      </w:pPr>
    </w:p>
    <w:p w:rsidR="00463C93" w:rsidRDefault="00463C93" w:rsidP="00BB5F18">
      <w:pPr>
        <w:jc w:val="center"/>
      </w:pPr>
    </w:p>
    <w:p w:rsidR="00703F37" w:rsidRDefault="00703F37" w:rsidP="00703F37">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6658"/>
      </w:tblGrid>
      <w:tr w:rsidR="00703F37" w:rsidRPr="00703F37" w:rsidTr="000E6C73">
        <w:trPr>
          <w:cantSplit/>
          <w:jc w:val="center"/>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03F37" w:rsidRDefault="00703F37">
            <w:pPr>
              <w:jc w:val="center"/>
              <w:rPr>
                <w:sz w:val="18"/>
                <w:szCs w:val="18"/>
                <w:u w:val="single"/>
              </w:rPr>
            </w:pPr>
            <w:r>
              <w:rPr>
                <w:sz w:val="18"/>
                <w:szCs w:val="18"/>
                <w:u w:val="single"/>
              </w:rPr>
              <w:t>Précisions concernant cette version</w:t>
            </w:r>
          </w:p>
          <w:p w:rsidR="007C23C2" w:rsidRPr="00874430" w:rsidRDefault="00AC7DF9" w:rsidP="00874430">
            <w:pPr>
              <w:spacing w:before="240" w:after="120"/>
              <w:rPr>
                <w:rFonts w:eastAsia="MS Mincho" w:cs="Arial"/>
                <w:sz w:val="18"/>
                <w:szCs w:val="18"/>
                <w:lang w:val="fr-CH"/>
              </w:rPr>
            </w:pPr>
            <w:r w:rsidRPr="00AC7DF9">
              <w:rPr>
                <w:rFonts w:eastAsia="MS Mincho" w:cs="Arial"/>
                <w:sz w:val="18"/>
                <w:szCs w:val="18"/>
                <w:lang w:val="fr-CH"/>
              </w:rPr>
              <w:t>Les notes de bas de page seront conservées dans le document publié.</w:t>
            </w:r>
          </w:p>
        </w:tc>
      </w:tr>
    </w:tbl>
    <w:p w:rsidR="00703F37" w:rsidRDefault="00703F37" w:rsidP="00703F37">
      <w:pPr>
        <w:jc w:val="center"/>
        <w:rPr>
          <w:rFonts w:cs="Arial"/>
          <w:b/>
        </w:rPr>
      </w:pPr>
    </w:p>
    <w:p w:rsidR="00544581" w:rsidRPr="00BB7715" w:rsidRDefault="00544581">
      <w:pPr>
        <w:jc w:val="left"/>
      </w:pPr>
    </w:p>
    <w:p w:rsidR="00050E16" w:rsidRPr="00BB7715" w:rsidRDefault="00050E16" w:rsidP="00050E16"/>
    <w:p w:rsidR="00745AED" w:rsidRPr="00745AED" w:rsidRDefault="007D715A" w:rsidP="00745AED">
      <w:pPr>
        <w:rPr>
          <w:rFonts w:cs="Arial"/>
        </w:rPr>
      </w:pPr>
      <w:r w:rsidRPr="00BB7715">
        <w:br w:type="page"/>
      </w:r>
    </w:p>
    <w:p w:rsidR="00745AED" w:rsidRPr="00745AED" w:rsidRDefault="00745AED" w:rsidP="00745AED">
      <w:pPr>
        <w:keepNext/>
        <w:outlineLvl w:val="0"/>
        <w:rPr>
          <w:caps/>
        </w:rPr>
      </w:pPr>
      <w:r w:rsidRPr="00745AED">
        <w:rPr>
          <w:caps/>
        </w:rPr>
        <w:lastRenderedPageBreak/>
        <w:t>1.</w:t>
      </w:r>
      <w:r w:rsidRPr="00745AED">
        <w:rPr>
          <w:caps/>
        </w:rPr>
        <w:tab/>
        <w:t>Objet</w:t>
      </w:r>
    </w:p>
    <w:p w:rsidR="00745AED" w:rsidRPr="00745AED" w:rsidRDefault="00745AED" w:rsidP="00745AED">
      <w:pPr>
        <w:rPr>
          <w:rFonts w:cs="Arial"/>
        </w:rPr>
      </w:pPr>
    </w:p>
    <w:p w:rsidR="00745AED" w:rsidRPr="00745AED" w:rsidRDefault="00745AED" w:rsidP="00745AED">
      <w:pPr>
        <w:rPr>
          <w:rFonts w:cs="Arial"/>
        </w:rPr>
      </w:pPr>
      <w:r w:rsidRPr="00745AED">
        <w:rPr>
          <w:rFonts w:cs="Arial"/>
        </w:rPr>
        <w:t>1.1</w:t>
      </w:r>
      <w:r w:rsidRPr="00745AED">
        <w:rPr>
          <w:rFonts w:cs="Arial"/>
        </w:rPr>
        <w:tab/>
        <w:t>Le Système de codes UPOV a pour principal but d’accroître l’utilité de la Base de données de l’UPOV sur les variétés végétales en résolvant le problème des synonymes pour les taxons.  Pour ce faire, un code est attribué à chaque taxon selon le système de codes UPOV (“code UPOV”);  le même code UPOV est attribué aux synonymes d’un même taxon végétal.</w:t>
      </w:r>
    </w:p>
    <w:p w:rsidR="00745AED" w:rsidRPr="00745AED" w:rsidRDefault="00745AED" w:rsidP="00745AED">
      <w:pPr>
        <w:rPr>
          <w:rFonts w:cs="Arial"/>
        </w:rPr>
      </w:pPr>
    </w:p>
    <w:p w:rsidR="00745AED" w:rsidRPr="00745AED" w:rsidRDefault="00745AED" w:rsidP="00745AED">
      <w:pPr>
        <w:rPr>
          <w:rFonts w:cs="Arial"/>
        </w:rPr>
      </w:pPr>
      <w:r w:rsidRPr="00745AED">
        <w:rPr>
          <w:rFonts w:cs="Arial"/>
        </w:rPr>
        <w:t>1.2</w:t>
      </w:r>
      <w:r w:rsidRPr="00745AED">
        <w:rPr>
          <w:rFonts w:cs="Arial"/>
        </w:rPr>
        <w:tab/>
        <w:t xml:space="preserve">Le Système de codes UPOV est appliqué à la </w:t>
      </w:r>
      <w:hyperlink r:id="rId9" w:history="1">
        <w:r w:rsidRPr="00745AED">
          <w:rPr>
            <w:rFonts w:cs="Arial"/>
            <w:color w:val="0000FF"/>
            <w:u w:val="single"/>
          </w:rPr>
          <w:t>base de données GENIE</w:t>
        </w:r>
      </w:hyperlink>
      <w:r w:rsidRPr="00745AED">
        <w:rPr>
          <w:rFonts w:cs="Arial"/>
        </w:rPr>
        <w:t xml:space="preserve">, qui a été conçue pour fournir, par exemple, des informations en ligne sur l’état de la protection (voir document C/40/6), la coopération en matière d’examen (voir document C/40/5), l’expérience concernant l’examen DHS (voir document TC/43/4), et l’existence de principes directeurs d’examen de l’UPOV (voir document TC/43/2) pour différents genres et espèces (de l’anglais </w:t>
      </w:r>
      <w:r w:rsidRPr="00745AED">
        <w:rPr>
          <w:rFonts w:cs="Arial"/>
          <w:u w:val="single"/>
        </w:rPr>
        <w:t>GEN</w:t>
      </w:r>
      <w:r w:rsidRPr="00745AED">
        <w:rPr>
          <w:rFonts w:cs="Arial"/>
        </w:rPr>
        <w:t>era and spec</w:t>
      </w:r>
      <w:r w:rsidRPr="00745AED">
        <w:rPr>
          <w:rFonts w:cs="Arial"/>
          <w:u w:val="single"/>
        </w:rPr>
        <w:t>IE</w:t>
      </w:r>
      <w:r w:rsidRPr="00745AED">
        <w:rPr>
          <w:rFonts w:cs="Arial"/>
        </w:rPr>
        <w:t>s, qui a donné GENIE), et est aussi utilisé pour produire les documents pertinents du Conseil et du Comité technique (TC) concernant ces informations.</w:t>
      </w:r>
    </w:p>
    <w:p w:rsidR="00745AED" w:rsidRPr="00745AED" w:rsidRDefault="00745AED" w:rsidP="00745AED">
      <w:pPr>
        <w:rPr>
          <w:rFonts w:cs="Arial"/>
        </w:rPr>
      </w:pPr>
    </w:p>
    <w:p w:rsidR="00745AED" w:rsidRPr="00745AED" w:rsidRDefault="00745AED" w:rsidP="00745AED">
      <w:pPr>
        <w:rPr>
          <w:rFonts w:cs="Arial"/>
        </w:rPr>
      </w:pPr>
    </w:p>
    <w:p w:rsidR="00745AED" w:rsidRPr="00745AED" w:rsidRDefault="00745AED" w:rsidP="00745AED">
      <w:pPr>
        <w:rPr>
          <w:rFonts w:cs="Arial"/>
        </w:rPr>
      </w:pPr>
    </w:p>
    <w:p w:rsidR="00745AED" w:rsidRPr="00745AED" w:rsidRDefault="00745AED" w:rsidP="00745AED">
      <w:pPr>
        <w:keepNext/>
        <w:outlineLvl w:val="0"/>
        <w:rPr>
          <w:caps/>
        </w:rPr>
      </w:pPr>
      <w:r w:rsidRPr="00745AED">
        <w:rPr>
          <w:caps/>
        </w:rPr>
        <w:t>2.</w:t>
      </w:r>
      <w:r w:rsidRPr="00745AED">
        <w:rPr>
          <w:caps/>
        </w:rPr>
        <w:tab/>
        <w:t>Construction des codes UPOV</w:t>
      </w:r>
    </w:p>
    <w:p w:rsidR="00745AED" w:rsidRPr="00745AED" w:rsidRDefault="00745AED" w:rsidP="00745AED">
      <w:pPr>
        <w:rPr>
          <w:rFonts w:cs="Arial"/>
        </w:rPr>
      </w:pPr>
    </w:p>
    <w:p w:rsidR="00745AED" w:rsidRPr="00745AED" w:rsidRDefault="00745AED" w:rsidP="00745AED">
      <w:pPr>
        <w:keepNext/>
        <w:outlineLvl w:val="1"/>
        <w:rPr>
          <w:u w:val="single"/>
        </w:rPr>
      </w:pPr>
      <w:r w:rsidRPr="00745AED">
        <w:t>2.1</w:t>
      </w:r>
      <w:r w:rsidRPr="00745AED">
        <w:tab/>
      </w:r>
      <w:r w:rsidRPr="00745AED">
        <w:rPr>
          <w:u w:val="single"/>
        </w:rPr>
        <w:t>Base générale</w:t>
      </w:r>
    </w:p>
    <w:p w:rsidR="00745AED" w:rsidRPr="00745AED" w:rsidRDefault="00745AED" w:rsidP="00745AED">
      <w:pPr>
        <w:rPr>
          <w:rFonts w:cs="Arial"/>
        </w:rPr>
      </w:pPr>
    </w:p>
    <w:p w:rsidR="00745AED" w:rsidRPr="00745AED" w:rsidRDefault="00745AED" w:rsidP="00745AED">
      <w:pPr>
        <w:rPr>
          <w:rFonts w:cs="Arial"/>
        </w:rPr>
      </w:pPr>
      <w:r w:rsidRPr="00745AED">
        <w:rPr>
          <w:rFonts w:cs="Arial"/>
        </w:rPr>
        <w:t>2.1.1</w:t>
      </w:r>
      <w:r w:rsidRPr="00745AED">
        <w:rPr>
          <w:rFonts w:cs="Arial"/>
        </w:rPr>
        <w:tab/>
        <w:t>En règle générale, on utilise la construction suivante pour les codes du Système de codes UPOV :</w:t>
      </w:r>
    </w:p>
    <w:p w:rsidR="00745AED" w:rsidRPr="00745AED" w:rsidRDefault="00745AED" w:rsidP="00745AED">
      <w:pPr>
        <w:rPr>
          <w:rFonts w:cs="Arial"/>
        </w:rPr>
      </w:pPr>
    </w:p>
    <w:p w:rsidR="00745AED" w:rsidRPr="00745AED" w:rsidRDefault="00745AED" w:rsidP="00745AED">
      <w:pPr>
        <w:suppressAutoHyphens/>
        <w:rPr>
          <w:rFonts w:cs="Arial"/>
          <w:spacing w:val="-2"/>
        </w:rPr>
      </w:pPr>
      <w:r w:rsidRPr="00745AED">
        <w:rPr>
          <w:rFonts w:cs="Arial"/>
          <w:spacing w:val="-2"/>
        </w:rPr>
        <w:tab/>
        <w:t>a)</w:t>
      </w:r>
      <w:r w:rsidRPr="00745AED">
        <w:rPr>
          <w:rFonts w:cs="Arial"/>
          <w:spacing w:val="-2"/>
        </w:rPr>
        <w:tab/>
        <w:t>un élément alphabétique de cinq lettres (p. ex. XXXXX) indiquant le genre (“l’élément genre”);</w:t>
      </w:r>
    </w:p>
    <w:p w:rsidR="00745AED" w:rsidRPr="00745AED" w:rsidRDefault="00745AED" w:rsidP="00745AED">
      <w:pPr>
        <w:rPr>
          <w:rFonts w:cs="Arial"/>
        </w:rPr>
      </w:pPr>
    </w:p>
    <w:p w:rsidR="00745AED" w:rsidRPr="00745AED" w:rsidRDefault="00745AED" w:rsidP="00745AED">
      <w:pPr>
        <w:suppressAutoHyphens/>
        <w:rPr>
          <w:rFonts w:cs="Arial"/>
        </w:rPr>
      </w:pPr>
      <w:r w:rsidRPr="00745AED">
        <w:rPr>
          <w:rFonts w:cs="Arial"/>
        </w:rPr>
        <w:tab/>
        <w:t>b)</w:t>
      </w:r>
      <w:r w:rsidRPr="00745AED">
        <w:rPr>
          <w:rFonts w:cs="Arial"/>
        </w:rPr>
        <w:tab/>
        <w:t xml:space="preserve">un élément de trois lettres (p. ex. YYY) indiquant </w:t>
      </w:r>
      <w:r w:rsidRPr="00745AED">
        <w:rPr>
          <w:rFonts w:cs="Arial"/>
          <w:u w:val="single"/>
        </w:rPr>
        <w:t>l’espèce</w:t>
      </w:r>
      <w:r w:rsidRPr="00745AED">
        <w:rPr>
          <w:rFonts w:cs="Arial"/>
        </w:rPr>
        <w:t xml:space="preserve"> (“l’élément espèce”);</w:t>
      </w:r>
    </w:p>
    <w:p w:rsidR="00745AED" w:rsidRPr="00745AED" w:rsidRDefault="00745AED" w:rsidP="00745AED">
      <w:pPr>
        <w:rPr>
          <w:rFonts w:cs="Arial"/>
        </w:rPr>
      </w:pPr>
    </w:p>
    <w:p w:rsidR="00745AED" w:rsidRPr="00745AED" w:rsidRDefault="00745AED" w:rsidP="00745AED">
      <w:pPr>
        <w:suppressAutoHyphens/>
        <w:rPr>
          <w:rFonts w:cs="Arial"/>
          <w:spacing w:val="-2"/>
        </w:rPr>
      </w:pPr>
      <w:r w:rsidRPr="00745AED">
        <w:rPr>
          <w:rFonts w:cs="Arial"/>
          <w:spacing w:val="-2"/>
        </w:rPr>
        <w:tab/>
        <w:t>c)</w:t>
      </w:r>
      <w:r w:rsidRPr="00745AED">
        <w:rPr>
          <w:rFonts w:cs="Arial"/>
          <w:spacing w:val="-2"/>
        </w:rPr>
        <w:tab/>
        <w:t xml:space="preserve">s’il y a lieu, un autre élément d’un maximum de trois caractères (p. ex. ZZ1) indiquant une </w:t>
      </w:r>
      <w:r w:rsidRPr="00745AED">
        <w:rPr>
          <w:rFonts w:cs="Arial"/>
          <w:spacing w:val="-2"/>
          <w:u w:val="words"/>
        </w:rPr>
        <w:t>unité sous</w:t>
      </w:r>
      <w:r w:rsidRPr="00745AED">
        <w:rPr>
          <w:rFonts w:cs="Arial"/>
          <w:spacing w:val="-2"/>
          <w:u w:val="words"/>
        </w:rPr>
        <w:noBreakHyphen/>
        <w:t>spécifique</w:t>
      </w:r>
      <w:r w:rsidRPr="00745AED">
        <w:rPr>
          <w:rFonts w:cs="Arial"/>
          <w:spacing w:val="-2"/>
        </w:rPr>
        <w:t xml:space="preserve"> (“l’élément sous</w:t>
      </w:r>
      <w:r w:rsidRPr="00745AED">
        <w:rPr>
          <w:rFonts w:cs="Arial"/>
          <w:spacing w:val="-2"/>
        </w:rPr>
        <w:noBreakHyphen/>
        <w:t>espèce”);</w:t>
      </w:r>
    </w:p>
    <w:p w:rsidR="00745AED" w:rsidRPr="00745AED" w:rsidRDefault="00745AED" w:rsidP="00745AED">
      <w:pPr>
        <w:rPr>
          <w:rFonts w:cs="Arial"/>
        </w:rPr>
      </w:pPr>
    </w:p>
    <w:p w:rsidR="00745AED" w:rsidRPr="00745AED" w:rsidRDefault="00745AED" w:rsidP="00745AED">
      <w:pPr>
        <w:rPr>
          <w:rFonts w:cs="Arial"/>
        </w:rPr>
      </w:pPr>
      <w:r w:rsidRPr="00745AED">
        <w:rPr>
          <w:rFonts w:cs="Arial"/>
        </w:rPr>
        <w:tab/>
      </w:r>
      <w:r w:rsidRPr="00745AED">
        <w:rPr>
          <w:rFonts w:cs="Arial"/>
        </w:rPr>
        <w:tab/>
        <w:t>autrement dit,</w:t>
      </w:r>
      <w:r w:rsidRPr="00745AED">
        <w:rPr>
          <w:rFonts w:cs="Arial"/>
        </w:rPr>
        <w:tab/>
      </w:r>
      <w:r w:rsidRPr="00745AED">
        <w:rPr>
          <w:rFonts w:cs="Arial"/>
          <w:bdr w:val="single" w:sz="4" w:space="0" w:color="auto"/>
        </w:rPr>
        <w:t>  XXXXX_YYY_ZZ1  </w:t>
      </w:r>
    </w:p>
    <w:p w:rsidR="00745AED" w:rsidRPr="00745AED" w:rsidRDefault="00745AED" w:rsidP="00745AED">
      <w:pPr>
        <w:rPr>
          <w:rFonts w:cs="Arial"/>
        </w:rPr>
      </w:pPr>
    </w:p>
    <w:p w:rsidR="00745AED" w:rsidRPr="00745AED" w:rsidRDefault="00745AED" w:rsidP="00745AED">
      <w:pPr>
        <w:rPr>
          <w:rFonts w:cs="Arial"/>
        </w:rPr>
      </w:pPr>
      <w:r w:rsidRPr="00745AED">
        <w:rPr>
          <w:rFonts w:cs="Arial"/>
        </w:rPr>
        <w:t>2.1.2</w:t>
      </w:r>
      <w:r w:rsidRPr="00745AED">
        <w:rPr>
          <w:rFonts w:cs="Arial"/>
        </w:rPr>
        <w:tab/>
        <w:t>Dans tous les cas, l’élément genre de cinq lettres doit être indiqué, mais l’élément de trois lettres désignant l’espèce et l’élément sous</w:t>
      </w:r>
      <w:r w:rsidRPr="00745AED">
        <w:rPr>
          <w:rFonts w:cs="Arial"/>
        </w:rPr>
        <w:noBreakHyphen/>
        <w:t>spécifique ne sont indiqués qu’en cas de besoin.</w:t>
      </w:r>
    </w:p>
    <w:p w:rsidR="00745AED" w:rsidRPr="00745AED" w:rsidRDefault="00745AED" w:rsidP="00745AED">
      <w:pPr>
        <w:rPr>
          <w:rFonts w:cs="Arial"/>
        </w:rPr>
      </w:pPr>
    </w:p>
    <w:p w:rsidR="00745AED" w:rsidRPr="00745AED" w:rsidRDefault="00745AED" w:rsidP="00745AED">
      <w:pPr>
        <w:suppressAutoHyphens/>
        <w:rPr>
          <w:rFonts w:cs="Arial"/>
          <w:spacing w:val="-2"/>
        </w:rPr>
      </w:pPr>
      <w:r w:rsidRPr="00745AED">
        <w:rPr>
          <w:rFonts w:cs="Arial"/>
          <w:spacing w:val="-2"/>
        </w:rPr>
        <w:t>2.1.3</w:t>
      </w:r>
      <w:r w:rsidRPr="00745AED">
        <w:rPr>
          <w:rFonts w:cs="Arial"/>
          <w:spacing w:val="-2"/>
        </w:rPr>
        <w:tab/>
        <w:t xml:space="preserve">Autant que possible, les éléments s’efforcent de suivre les premières lettres du nom botanique de cet élément, p. ex. : </w:t>
      </w:r>
    </w:p>
    <w:p w:rsidR="00745AED" w:rsidRPr="00745AED" w:rsidRDefault="00745AED" w:rsidP="00745AED">
      <w:pPr>
        <w:rPr>
          <w:rFonts w:cs="Arial"/>
        </w:rPr>
      </w:pPr>
    </w:p>
    <w:p w:rsidR="00745AED" w:rsidRPr="00745AED" w:rsidRDefault="00745AED" w:rsidP="00745AED">
      <w:pPr>
        <w:suppressAutoHyphens/>
        <w:ind w:left="1134" w:right="-1392"/>
        <w:rPr>
          <w:rFonts w:cs="Arial"/>
        </w:rPr>
      </w:pPr>
      <w:r w:rsidRPr="00745AED">
        <w:rPr>
          <w:rFonts w:cs="Arial"/>
          <w:i/>
        </w:rPr>
        <w:t>Prunus</w:t>
      </w:r>
      <w:r w:rsidRPr="00745AED">
        <w:rPr>
          <w:rFonts w:cs="Arial"/>
          <w:i/>
        </w:rPr>
        <w:tab/>
      </w:r>
      <w:r w:rsidRPr="00745AED">
        <w:rPr>
          <w:rFonts w:cs="Arial"/>
          <w:i/>
        </w:rPr>
        <w:tab/>
      </w:r>
      <w:r w:rsidRPr="00745AED">
        <w:rPr>
          <w:rFonts w:cs="Arial"/>
          <w:i/>
        </w:rPr>
        <w:tab/>
      </w:r>
      <w:r w:rsidRPr="00745AED">
        <w:rPr>
          <w:rFonts w:cs="Arial"/>
        </w:rPr>
        <w:t>PRUNU_</w:t>
      </w:r>
    </w:p>
    <w:p w:rsidR="00745AED" w:rsidRPr="00745AED" w:rsidRDefault="00745AED" w:rsidP="00745AED">
      <w:pPr>
        <w:suppressAutoHyphens/>
        <w:ind w:left="1134" w:right="-1392"/>
        <w:rPr>
          <w:rFonts w:cs="Arial"/>
        </w:rPr>
      </w:pPr>
      <w:r w:rsidRPr="00745AED">
        <w:rPr>
          <w:rFonts w:cs="Arial"/>
          <w:i/>
        </w:rPr>
        <w:t>Prunus armeniaca</w:t>
      </w:r>
      <w:r w:rsidRPr="00745AED">
        <w:rPr>
          <w:rFonts w:cs="Arial"/>
          <w:i/>
        </w:rPr>
        <w:tab/>
      </w:r>
      <w:r w:rsidRPr="00745AED">
        <w:rPr>
          <w:rFonts w:cs="Arial"/>
          <w:i/>
        </w:rPr>
        <w:tab/>
      </w:r>
      <w:r w:rsidRPr="00745AED">
        <w:rPr>
          <w:rFonts w:cs="Arial"/>
        </w:rPr>
        <w:t>PRUNU_ARM</w:t>
      </w:r>
    </w:p>
    <w:p w:rsidR="00745AED" w:rsidRPr="00745AED" w:rsidRDefault="00745AED" w:rsidP="00745AED">
      <w:pPr>
        <w:rPr>
          <w:rFonts w:cs="Arial"/>
        </w:rPr>
      </w:pPr>
    </w:p>
    <w:p w:rsidR="00745AED" w:rsidRPr="00745AED" w:rsidRDefault="00745AED" w:rsidP="00745AED">
      <w:pPr>
        <w:rPr>
          <w:rFonts w:cs="Arial"/>
          <w:snapToGrid w:val="0"/>
          <w:color w:val="000000"/>
        </w:rPr>
      </w:pPr>
      <w:r w:rsidRPr="00745AED">
        <w:rPr>
          <w:rFonts w:cs="Arial"/>
        </w:rPr>
        <w:t>2.1.4</w:t>
      </w:r>
      <w:r w:rsidRPr="00745AED">
        <w:rPr>
          <w:rFonts w:cs="Arial"/>
        </w:rPr>
        <w:tab/>
        <w:t xml:space="preserve">Dans certains cas, il faut improviser pour faire en sorte que des taxons similaires aient des codes UPOV différents (p. ex. </w:t>
      </w:r>
      <w:r w:rsidRPr="00745AED">
        <w:rPr>
          <w:rFonts w:cs="Arial"/>
          <w:i/>
          <w:snapToGrid w:val="0"/>
          <w:color w:val="000000"/>
        </w:rPr>
        <w:t>Platycodon</w:t>
      </w:r>
      <w:r w:rsidRPr="00745AED">
        <w:rPr>
          <w:rFonts w:cs="Arial"/>
          <w:snapToGrid w:val="0"/>
          <w:color w:val="000000"/>
        </w:rPr>
        <w:t xml:space="preserve"> = “PLTYC_” et </w:t>
      </w:r>
      <w:r w:rsidRPr="00745AED">
        <w:rPr>
          <w:rFonts w:cs="Arial"/>
          <w:i/>
          <w:snapToGrid w:val="0"/>
          <w:color w:val="000000"/>
        </w:rPr>
        <w:t>Platymiscium</w:t>
      </w:r>
      <w:r w:rsidRPr="00745AED">
        <w:rPr>
          <w:rFonts w:cs="Arial"/>
          <w:snapToGrid w:val="0"/>
          <w:color w:val="000000"/>
        </w:rPr>
        <w:t xml:space="preserve"> = “PLTYM_”).  Lorsque le nom est plus court que le code UPOV, la dernière lettre du nom est répétée, p. ex. </w:t>
      </w:r>
      <w:r w:rsidRPr="00745AED">
        <w:rPr>
          <w:rFonts w:cs="Arial"/>
          <w:i/>
          <w:snapToGrid w:val="0"/>
          <w:color w:val="000000"/>
        </w:rPr>
        <w:t>Poa </w:t>
      </w:r>
      <w:r w:rsidRPr="00745AED">
        <w:rPr>
          <w:rFonts w:cs="Arial"/>
          <w:snapToGrid w:val="0"/>
          <w:color w:val="000000"/>
        </w:rPr>
        <w:t>= POAAA.</w:t>
      </w:r>
    </w:p>
    <w:p w:rsidR="00745AED" w:rsidRPr="00745AED" w:rsidRDefault="00745AED" w:rsidP="00745AED">
      <w:pPr>
        <w:rPr>
          <w:rFonts w:cs="Arial"/>
        </w:rPr>
      </w:pPr>
    </w:p>
    <w:p w:rsidR="00745AED" w:rsidRPr="00745AED" w:rsidRDefault="00745AED" w:rsidP="00745AED">
      <w:pPr>
        <w:rPr>
          <w:rFonts w:cs="Arial"/>
        </w:rPr>
      </w:pPr>
      <w:r w:rsidRPr="00745AED">
        <w:rPr>
          <w:rFonts w:cs="Arial"/>
        </w:rPr>
        <w:t>2.1.5</w:t>
      </w:r>
      <w:r w:rsidRPr="00745AED">
        <w:rPr>
          <w:rFonts w:cs="Arial"/>
        </w:rPr>
        <w:tab/>
        <w:t>Dans le cas de l’élément sous</w:t>
      </w:r>
      <w:r w:rsidRPr="00745AED">
        <w:rPr>
          <w:rFonts w:cs="Arial"/>
        </w:rPr>
        <w:noBreakHyphen/>
        <w:t>spécifique, le code UPOV est utilisé de façon plus souple de manière à permettre plus d’un niveau de classement et d’éviter ainsi la nécessité de recourir à des éléments supplémentaires dans le code UPOV.</w:t>
      </w:r>
    </w:p>
    <w:p w:rsidR="00745AED" w:rsidRPr="00745AED" w:rsidRDefault="00745AED" w:rsidP="00745AED">
      <w:pPr>
        <w:rPr>
          <w:rFonts w:cs="Arial"/>
        </w:rPr>
      </w:pPr>
    </w:p>
    <w:p w:rsidR="00745AED" w:rsidRPr="00745AED" w:rsidRDefault="00745AED" w:rsidP="00745AED">
      <w:pPr>
        <w:rPr>
          <w:rFonts w:cs="Arial"/>
        </w:rPr>
      </w:pPr>
    </w:p>
    <w:p w:rsidR="00745AED" w:rsidRPr="00745AED" w:rsidRDefault="00745AED" w:rsidP="00745AED">
      <w:pPr>
        <w:keepNext/>
        <w:outlineLvl w:val="1"/>
        <w:rPr>
          <w:u w:val="single"/>
        </w:rPr>
      </w:pPr>
      <w:r w:rsidRPr="00745AED">
        <w:t>2.2</w:t>
      </w:r>
      <w:r w:rsidRPr="00745AED">
        <w:tab/>
      </w:r>
      <w:r w:rsidRPr="00745AED">
        <w:rPr>
          <w:u w:val="single"/>
        </w:rPr>
        <w:t>Hybrides intergénériques et interspécifiques</w:t>
      </w:r>
    </w:p>
    <w:p w:rsidR="00745AED" w:rsidRPr="00745AED" w:rsidRDefault="00745AED" w:rsidP="00745AED">
      <w:pPr>
        <w:keepNext/>
        <w:rPr>
          <w:rFonts w:cs="Arial"/>
        </w:rPr>
      </w:pPr>
    </w:p>
    <w:p w:rsidR="00745AED" w:rsidRPr="00745AED" w:rsidRDefault="00745AED" w:rsidP="00745AED">
      <w:pPr>
        <w:rPr>
          <w:rFonts w:cs="Arial"/>
        </w:rPr>
      </w:pPr>
      <w:r w:rsidRPr="00745AED">
        <w:rPr>
          <w:rFonts w:cs="Arial"/>
        </w:rPr>
        <w:t>2.2.1</w:t>
      </w:r>
      <w:r w:rsidRPr="00745AED">
        <w:rPr>
          <w:rFonts w:cs="Arial"/>
        </w:rPr>
        <w:tab/>
        <w:t>La lettre “</w:t>
      </w:r>
      <w:r w:rsidRPr="00745AED">
        <w:rPr>
          <w:rFonts w:cs="Arial"/>
          <w:lang w:val="en-US"/>
        </w:rPr>
        <w:sym w:font="Symbol" w:char="F0B4"/>
      </w:r>
      <w:r w:rsidRPr="00745AED">
        <w:rPr>
          <w:rFonts w:cs="Arial"/>
        </w:rPr>
        <w:t>“ n’est pas utilisée dans le code UPOV pour indiquer les hybrides.</w:t>
      </w:r>
    </w:p>
    <w:p w:rsidR="00745AED" w:rsidRPr="00745AED" w:rsidRDefault="00745AED" w:rsidP="00745AED">
      <w:pPr>
        <w:rPr>
          <w:rFonts w:cs="Arial"/>
        </w:rPr>
      </w:pPr>
    </w:p>
    <w:p w:rsidR="00745AED" w:rsidRPr="00745AED" w:rsidRDefault="00745AED" w:rsidP="00745AED">
      <w:pPr>
        <w:rPr>
          <w:rFonts w:cs="Arial"/>
          <w:sz w:val="18"/>
        </w:rPr>
      </w:pPr>
      <w:r w:rsidRPr="00745AED">
        <w:rPr>
          <w:rFonts w:cs="Arial"/>
          <w:sz w:val="18"/>
        </w:rPr>
        <w:t>(Note d’explication : le signe de multiplication “</w:t>
      </w:r>
      <w:r w:rsidRPr="00745AED">
        <w:rPr>
          <w:rFonts w:cs="Arial"/>
          <w:sz w:val="18"/>
          <w:lang w:val="en-US"/>
        </w:rPr>
        <w:sym w:font="Symbol" w:char="F0B4"/>
      </w:r>
      <w:r w:rsidRPr="00745AED">
        <w:rPr>
          <w:rFonts w:cs="Arial"/>
          <w:sz w:val="18"/>
        </w:rPr>
        <w:t xml:space="preserve">“ est utilisé en botanique comme moyen facultatif pour indiquer l’hybridité, mais ne fait partie du nom à aucun titre et peut ou non être appliqué selon le désir ou l’avis de l’auteur ou de l’éditeur d’un texte de botanique.  Ce qu’une personne considère comme un hybride peut ne pas être considéré comme tel par une autre; c’est ainsi que l’on peut voir </w:t>
      </w:r>
      <w:r w:rsidRPr="00745AED">
        <w:rPr>
          <w:rFonts w:cs="Arial"/>
          <w:i/>
          <w:sz w:val="18"/>
        </w:rPr>
        <w:t>Solanum tuberosum</w:t>
      </w:r>
      <w:r w:rsidRPr="00745AED">
        <w:rPr>
          <w:rFonts w:cs="Arial"/>
          <w:sz w:val="18"/>
        </w:rPr>
        <w:t xml:space="preserve"> ou </w:t>
      </w:r>
      <w:r w:rsidRPr="00745AED">
        <w:rPr>
          <w:rFonts w:cs="Arial"/>
          <w:i/>
          <w:sz w:val="18"/>
        </w:rPr>
        <w:t>Solanum</w:t>
      </w:r>
      <w:r w:rsidRPr="00745AED">
        <w:rPr>
          <w:rFonts w:cs="Arial"/>
          <w:sz w:val="18"/>
        </w:rPr>
        <w:t xml:space="preserve"> </w:t>
      </w:r>
      <w:r w:rsidRPr="00745AED">
        <w:rPr>
          <w:rFonts w:cs="Arial"/>
          <w:sz w:val="18"/>
          <w:lang w:val="en-US"/>
        </w:rPr>
        <w:sym w:font="Symbol" w:char="F0B4"/>
      </w:r>
      <w:r w:rsidRPr="00745AED">
        <w:rPr>
          <w:rFonts w:cs="Arial"/>
          <w:sz w:val="18"/>
        </w:rPr>
        <w:t xml:space="preserve"> </w:t>
      </w:r>
      <w:r w:rsidRPr="00745AED">
        <w:rPr>
          <w:rFonts w:cs="Arial"/>
          <w:i/>
          <w:sz w:val="18"/>
        </w:rPr>
        <w:t>tuberosum</w:t>
      </w:r>
      <w:r w:rsidRPr="00745AED">
        <w:rPr>
          <w:rFonts w:cs="Arial"/>
          <w:sz w:val="18"/>
        </w:rPr>
        <w:t xml:space="preserve"> si l’auteur de la seconde version considère l’espèce pomme de terre comme étant d’origine hybride).</w:t>
      </w:r>
    </w:p>
    <w:p w:rsidR="00745AED" w:rsidRPr="00745AED" w:rsidRDefault="00745AED" w:rsidP="00745AED">
      <w:pPr>
        <w:rPr>
          <w:rFonts w:cs="Arial"/>
        </w:rPr>
      </w:pPr>
    </w:p>
    <w:p w:rsidR="00745AED" w:rsidRPr="00745AED" w:rsidRDefault="00745AED" w:rsidP="00745AED">
      <w:pPr>
        <w:rPr>
          <w:rFonts w:cs="Arial"/>
          <w:snapToGrid w:val="0"/>
          <w:szCs w:val="18"/>
        </w:rPr>
      </w:pPr>
      <w:r w:rsidRPr="00745AED">
        <w:rPr>
          <w:rFonts w:cs="Arial"/>
          <w:snapToGrid w:val="0"/>
          <w:szCs w:val="18"/>
        </w:rPr>
        <w:t>2.2.2</w:t>
      </w:r>
      <w:r w:rsidRPr="00745AED">
        <w:rPr>
          <w:rFonts w:cs="Arial"/>
          <w:snapToGrid w:val="0"/>
          <w:szCs w:val="18"/>
        </w:rPr>
        <w:tab/>
        <w:t>Lorsqu’un genre est formé comme un hybride entre d’autres genres et qu’il a un nom binomial (p. ex. ×</w:t>
      </w:r>
      <w:r w:rsidRPr="00745AED">
        <w:rPr>
          <w:rFonts w:cs="Arial"/>
          <w:i/>
          <w:snapToGrid w:val="0"/>
          <w:szCs w:val="18"/>
        </w:rPr>
        <w:t>Triticosecale</w:t>
      </w:r>
      <w:r w:rsidRPr="00745AED">
        <w:rPr>
          <w:rFonts w:cs="Arial"/>
          <w:snapToGrid w:val="0"/>
          <w:szCs w:val="18"/>
        </w:rPr>
        <w:t xml:space="preserve"> [= </w:t>
      </w:r>
      <w:r w:rsidRPr="00745AED">
        <w:rPr>
          <w:rFonts w:cs="Arial"/>
          <w:i/>
          <w:snapToGrid w:val="0"/>
          <w:szCs w:val="18"/>
        </w:rPr>
        <w:t>Triticum</w:t>
      </w:r>
      <w:r w:rsidRPr="00745AED">
        <w:rPr>
          <w:rFonts w:cs="Arial"/>
          <w:snapToGrid w:val="0"/>
          <w:szCs w:val="18"/>
        </w:rPr>
        <w:t xml:space="preserve"> x </w:t>
      </w:r>
      <w:r w:rsidRPr="00745AED">
        <w:rPr>
          <w:rFonts w:cs="Arial"/>
          <w:i/>
          <w:snapToGrid w:val="0"/>
          <w:szCs w:val="18"/>
        </w:rPr>
        <w:t>Secale</w:t>
      </w:r>
      <w:r w:rsidRPr="00745AED">
        <w:rPr>
          <w:rFonts w:cs="Arial"/>
          <w:snapToGrid w:val="0"/>
          <w:szCs w:val="18"/>
        </w:rPr>
        <w:t>]), “l’élément genre” du code UPOV est fondé sur le nom binomial.  Par exemple, ×</w:t>
      </w:r>
      <w:r w:rsidRPr="00745AED">
        <w:rPr>
          <w:rFonts w:cs="Arial"/>
          <w:i/>
          <w:snapToGrid w:val="0"/>
          <w:szCs w:val="18"/>
        </w:rPr>
        <w:t>Triticosecale</w:t>
      </w:r>
      <w:r w:rsidRPr="00745AED">
        <w:rPr>
          <w:rFonts w:cs="Arial"/>
          <w:snapToGrid w:val="0"/>
          <w:szCs w:val="18"/>
        </w:rPr>
        <w:t xml:space="preserve"> a le code UPOV “TRITL”.</w:t>
      </w:r>
    </w:p>
    <w:p w:rsidR="00745AED" w:rsidRPr="00745AED" w:rsidRDefault="00745AED" w:rsidP="00745AED">
      <w:pPr>
        <w:rPr>
          <w:rFonts w:cs="Arial"/>
          <w:snapToGrid w:val="0"/>
          <w:szCs w:val="18"/>
        </w:rPr>
      </w:pPr>
    </w:p>
    <w:p w:rsidR="00745AED" w:rsidRPr="00745AED" w:rsidRDefault="00745AED" w:rsidP="00745AED">
      <w:pPr>
        <w:rPr>
          <w:rFonts w:cs="Arial"/>
          <w:snapToGrid w:val="0"/>
          <w:szCs w:val="18"/>
        </w:rPr>
      </w:pPr>
      <w:r w:rsidRPr="00745AED">
        <w:rPr>
          <w:rFonts w:cs="Arial"/>
          <w:snapToGrid w:val="0"/>
          <w:szCs w:val="18"/>
        </w:rPr>
        <w:lastRenderedPageBreak/>
        <w:t>2.2.3</w:t>
      </w:r>
      <w:r w:rsidRPr="00745AED">
        <w:rPr>
          <w:rFonts w:cs="Arial"/>
          <w:snapToGrid w:val="0"/>
          <w:szCs w:val="18"/>
        </w:rPr>
        <w:tab/>
        <w:t xml:space="preserve">Dans le cas d’un genre formé comme hybride entre deux genres (“genre hybride”) (p. ex. </w:t>
      </w:r>
      <w:r w:rsidRPr="00745AED">
        <w:rPr>
          <w:rFonts w:cs="Arial"/>
          <w:i/>
          <w:snapToGrid w:val="0"/>
          <w:szCs w:val="18"/>
        </w:rPr>
        <w:t>Alpha</w:t>
      </w:r>
      <w:r w:rsidRPr="00745AED">
        <w:rPr>
          <w:rFonts w:cs="Arial"/>
          <w:snapToGrid w:val="0"/>
          <w:szCs w:val="18"/>
        </w:rPr>
        <w:t xml:space="preserve"> x </w:t>
      </w:r>
      <w:r w:rsidRPr="00745AED">
        <w:rPr>
          <w:rFonts w:cs="Arial"/>
          <w:i/>
          <w:snapToGrid w:val="0"/>
          <w:szCs w:val="18"/>
        </w:rPr>
        <w:t>Beta</w:t>
      </w:r>
      <w:r w:rsidRPr="00745AED">
        <w:rPr>
          <w:rFonts w:cs="Arial"/>
          <w:snapToGrid w:val="0"/>
          <w:szCs w:val="18"/>
        </w:rPr>
        <w:t>) et pour lequel il n’existe pas de nom binomial, un code UPOV est créé pour ce nouveau “genre hybride”.  L’élément genre du code UPOV s’obtient en combinant les deux premières lettres du genre parent femelle et les trois premières lettres du genre parent mâle.  Par exemple, un “genre hybride” qui serait formé comme hybride entre Alpha (code UPOV : ALPHA) et Beta (code UPOV : BETAA) aurait “ALBET” pour code UPOV.</w:t>
      </w:r>
    </w:p>
    <w:p w:rsidR="00745AED" w:rsidRPr="00745AED" w:rsidRDefault="00745AED" w:rsidP="00745AED">
      <w:pPr>
        <w:rPr>
          <w:rFonts w:cs="Arial"/>
          <w:snapToGrid w:val="0"/>
          <w:szCs w:val="18"/>
        </w:rPr>
      </w:pPr>
    </w:p>
    <w:p w:rsidR="00745AED" w:rsidRPr="00745AED" w:rsidRDefault="00745AED" w:rsidP="00745AED">
      <w:pPr>
        <w:rPr>
          <w:rFonts w:cs="Arial"/>
          <w:snapToGrid w:val="0"/>
          <w:szCs w:val="18"/>
        </w:rPr>
      </w:pPr>
      <w:r w:rsidRPr="00745AED">
        <w:rPr>
          <w:rFonts w:cs="Arial"/>
          <w:snapToGrid w:val="0"/>
          <w:szCs w:val="18"/>
        </w:rPr>
        <w:t>2.2.4</w:t>
      </w:r>
      <w:r w:rsidRPr="00745AED">
        <w:rPr>
          <w:rFonts w:cs="Arial"/>
          <w:snapToGrid w:val="0"/>
          <w:szCs w:val="18"/>
        </w:rPr>
        <w:tab/>
        <w:t xml:space="preserve">Dans le cas d’une espèce formée comme hybride entre deux espèces et pour laquelle il existe un nom binomial (“espèce hybride”) (p. ex. </w:t>
      </w:r>
      <w:r w:rsidRPr="00745AED">
        <w:rPr>
          <w:rFonts w:cs="Arial"/>
          <w:i/>
          <w:snapToGrid w:val="0"/>
          <w:szCs w:val="18"/>
        </w:rPr>
        <w:t>Alpha one x Alpha two</w:t>
      </w:r>
      <w:r w:rsidRPr="00745AED">
        <w:rPr>
          <w:rFonts w:cs="Arial"/>
          <w:snapToGrid w:val="0"/>
          <w:szCs w:val="18"/>
        </w:rPr>
        <w:t xml:space="preserve">), un code UPOV est créé pour cette nouvelle “espèce hybride”.  L’élément espèce du code UPOV s’obtient en combinant la première lettre de l’espèce parent femelle et les deux premières lettres de l’espèce parent mâle.  Par exemple, une “espèce hybride” qui serait formée comme hybride entre </w:t>
      </w:r>
      <w:r w:rsidRPr="00745AED">
        <w:rPr>
          <w:rFonts w:cs="Arial"/>
          <w:i/>
          <w:snapToGrid w:val="0"/>
          <w:szCs w:val="18"/>
        </w:rPr>
        <w:t>Alpha one</w:t>
      </w:r>
      <w:r w:rsidRPr="00745AED">
        <w:rPr>
          <w:rFonts w:cs="Arial"/>
          <w:snapToGrid w:val="0"/>
          <w:szCs w:val="18"/>
        </w:rPr>
        <w:t xml:space="preserve"> (code UPOV : ALPHA_ONE) x </w:t>
      </w:r>
      <w:r w:rsidRPr="00745AED">
        <w:rPr>
          <w:rFonts w:cs="Arial"/>
          <w:i/>
          <w:snapToGrid w:val="0"/>
          <w:szCs w:val="18"/>
        </w:rPr>
        <w:t>Alpha two</w:t>
      </w:r>
      <w:r w:rsidRPr="00745AED">
        <w:rPr>
          <w:rFonts w:cs="Arial"/>
          <w:snapToGrid w:val="0"/>
          <w:szCs w:val="18"/>
        </w:rPr>
        <w:t xml:space="preserve"> (code UPOV : ALPHA_TWO) aurait “ALPHA_OTW” pour code UPOV.</w:t>
      </w:r>
    </w:p>
    <w:p w:rsidR="00745AED" w:rsidRPr="00745AED" w:rsidRDefault="00745AED" w:rsidP="00745AED">
      <w:pPr>
        <w:rPr>
          <w:rFonts w:cs="Arial"/>
          <w:snapToGrid w:val="0"/>
          <w:szCs w:val="18"/>
        </w:rPr>
      </w:pPr>
    </w:p>
    <w:p w:rsidR="00745AED" w:rsidRPr="00745AED" w:rsidRDefault="00745AED" w:rsidP="00745AED">
      <w:pPr>
        <w:rPr>
          <w:rFonts w:cs="Arial"/>
          <w:snapToGrid w:val="0"/>
          <w:sz w:val="22"/>
        </w:rPr>
      </w:pPr>
      <w:r w:rsidRPr="00745AED">
        <w:rPr>
          <w:rFonts w:cs="Arial"/>
          <w:snapToGrid w:val="0"/>
          <w:szCs w:val="18"/>
        </w:rPr>
        <w:t>2.2.5</w:t>
      </w:r>
      <w:r w:rsidRPr="00745AED">
        <w:rPr>
          <w:rFonts w:cs="Arial"/>
          <w:snapToGrid w:val="0"/>
          <w:szCs w:val="18"/>
        </w:rPr>
        <w:tab/>
        <w:t>Dans le cas d’un genre (ou d’une espèce) hybride formé(e) comme hybride entre plus de deux genres (ou espèces) et pour lequel il n’existe pas de nom binomial, on suit la même approche générale que pour un hybride entre deux genres (ou espèces);  la succession de lettres utilisée dans le code UPOV est fondée sur l’ordre du parent femelle suivi du parent mâle.</w:t>
      </w:r>
    </w:p>
    <w:p w:rsidR="00745AED" w:rsidRPr="00745AED" w:rsidRDefault="00745AED" w:rsidP="00745AED">
      <w:pPr>
        <w:rPr>
          <w:rFonts w:cs="Arial"/>
        </w:rPr>
      </w:pPr>
    </w:p>
    <w:p w:rsidR="00745AED" w:rsidRPr="00745AED" w:rsidRDefault="00745AED" w:rsidP="00745AED">
      <w:pPr>
        <w:rPr>
          <w:rFonts w:cs="Arial"/>
        </w:rPr>
      </w:pPr>
      <w:r w:rsidRPr="00745AED">
        <w:rPr>
          <w:rFonts w:cs="Arial"/>
        </w:rPr>
        <w:t>2.2.6</w:t>
      </w:r>
      <w:r w:rsidRPr="00745AED">
        <w:rPr>
          <w:rFonts w:cs="Arial"/>
        </w:rPr>
        <w:tab/>
        <w:t>Dans le cas des codes UPOV pour les genres ou espèces hybrides, le code UPOV ne distingue pas deux hybrides produits en utilisant les mêmes parents.  Un code UPOV est créé pour le premier hybride notifié à l’UPOV conformément à la procédure énoncée aux paragraphes 2.2.3 à 2.2.5.  Toutefois, si une demande ultérieure est reçue pour un hybride faisant intervenir le même genre ou la même espèce dans une combinaison différente, le nom botanique principal est modifié afin d’indiquer que le code UPOV s’applique à toutes les combinaisons faisant intervenir le même genre ou la même espèce.</w:t>
      </w:r>
    </w:p>
    <w:p w:rsidR="00745AED" w:rsidRPr="00745AED" w:rsidRDefault="00745AED" w:rsidP="00745AED"/>
    <w:p w:rsidR="00745AED" w:rsidRPr="00745AED" w:rsidRDefault="00745AED" w:rsidP="00745AED">
      <w:pPr>
        <w:ind w:left="567"/>
        <w:rPr>
          <w:snapToGrid w:val="0"/>
        </w:rPr>
      </w:pPr>
      <w:r w:rsidRPr="00745AED">
        <w:rPr>
          <w:snapToGrid w:val="0"/>
        </w:rPr>
        <w:t>Exemple :</w:t>
      </w:r>
    </w:p>
    <w:p w:rsidR="00745AED" w:rsidRPr="00745AED" w:rsidRDefault="00745AED" w:rsidP="00745AED">
      <w:pPr>
        <w:rPr>
          <w:snapToGrid w:val="0"/>
        </w:rPr>
      </w:pPr>
    </w:p>
    <w:p w:rsidR="00745AED" w:rsidRPr="00745AED" w:rsidRDefault="00745AED" w:rsidP="00745AED">
      <w:pPr>
        <w:tabs>
          <w:tab w:val="left" w:pos="4500"/>
        </w:tabs>
        <w:ind w:left="567"/>
        <w:rPr>
          <w:rFonts w:cs="Arial"/>
          <w:i/>
          <w:snapToGrid w:val="0"/>
        </w:rPr>
      </w:pPr>
      <w:r w:rsidRPr="00745AED">
        <w:rPr>
          <w:rFonts w:cs="Arial"/>
          <w:snapToGrid w:val="0"/>
        </w:rPr>
        <w:t>Demande de code UPOV reçue pour :</w:t>
      </w:r>
      <w:r w:rsidRPr="00745AED">
        <w:rPr>
          <w:rFonts w:cs="Arial"/>
          <w:snapToGrid w:val="0"/>
        </w:rPr>
        <w:tab/>
      </w:r>
      <w:r w:rsidRPr="00745AED">
        <w:rPr>
          <w:rFonts w:cs="Arial"/>
          <w:i/>
          <w:snapToGrid w:val="0"/>
        </w:rPr>
        <w:t>Alpha one</w:t>
      </w:r>
      <w:r w:rsidRPr="00745AED">
        <w:rPr>
          <w:rFonts w:cs="Arial"/>
          <w:snapToGrid w:val="0"/>
        </w:rPr>
        <w:t xml:space="preserve"> x </w:t>
      </w:r>
      <w:r w:rsidRPr="00745AED">
        <w:rPr>
          <w:rFonts w:cs="Arial"/>
          <w:i/>
          <w:snapToGrid w:val="0"/>
        </w:rPr>
        <w:t>Alpha two</w:t>
      </w:r>
    </w:p>
    <w:p w:rsidR="00745AED" w:rsidRPr="00745AED" w:rsidRDefault="00745AED" w:rsidP="00745AED">
      <w:pPr>
        <w:rPr>
          <w:snapToGrid w:val="0"/>
        </w:rPr>
      </w:pPr>
    </w:p>
    <w:tbl>
      <w:tblPr>
        <w:tblW w:w="7687"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83"/>
        <w:gridCol w:w="5804"/>
      </w:tblGrid>
      <w:tr w:rsidR="00745AED" w:rsidRPr="00745AED" w:rsidTr="003772ED">
        <w:tc>
          <w:tcPr>
            <w:tcW w:w="1592" w:type="dxa"/>
            <w:tcBorders>
              <w:left w:val="dotted" w:sz="4" w:space="0" w:color="auto"/>
              <w:bottom w:val="dotted" w:sz="4" w:space="0" w:color="auto"/>
            </w:tcBorders>
            <w:vAlign w:val="bottom"/>
          </w:tcPr>
          <w:p w:rsidR="00745AED" w:rsidRPr="00745AED" w:rsidRDefault="00745AED" w:rsidP="00745AED">
            <w:pPr>
              <w:tabs>
                <w:tab w:val="right" w:pos="9061"/>
              </w:tabs>
              <w:ind w:left="175" w:right="567" w:hanging="186"/>
              <w:outlineLvl w:val="0"/>
              <w:rPr>
                <w:noProof/>
                <w:sz w:val="18"/>
                <w:szCs w:val="18"/>
                <w:u w:val="single"/>
                <w:lang w:val="en-US"/>
              </w:rPr>
            </w:pPr>
            <w:r w:rsidRPr="00745AED">
              <w:rPr>
                <w:noProof/>
                <w:sz w:val="18"/>
                <w:szCs w:val="18"/>
                <w:u w:val="single"/>
                <w:lang w:val="en-US"/>
              </w:rPr>
              <w:t>Code UPOV</w:t>
            </w:r>
          </w:p>
        </w:tc>
        <w:tc>
          <w:tcPr>
            <w:tcW w:w="6095" w:type="dxa"/>
            <w:tcBorders>
              <w:bottom w:val="dotted" w:sz="4" w:space="0" w:color="auto"/>
              <w:right w:val="dotted" w:sz="4" w:space="0" w:color="auto"/>
            </w:tcBorders>
            <w:vAlign w:val="bottom"/>
          </w:tcPr>
          <w:p w:rsidR="00745AED" w:rsidRPr="00745AED" w:rsidRDefault="00745AED" w:rsidP="00745AED">
            <w:pPr>
              <w:tabs>
                <w:tab w:val="right" w:pos="9061"/>
              </w:tabs>
              <w:ind w:left="426" w:right="567" w:hanging="468"/>
              <w:outlineLvl w:val="0"/>
              <w:rPr>
                <w:noProof/>
                <w:sz w:val="18"/>
                <w:szCs w:val="18"/>
                <w:u w:val="single"/>
                <w:lang w:val="en-US"/>
              </w:rPr>
            </w:pPr>
            <w:r w:rsidRPr="00745AED">
              <w:rPr>
                <w:noProof/>
                <w:sz w:val="18"/>
                <w:szCs w:val="18"/>
                <w:u w:val="single"/>
                <w:lang w:val="en-US"/>
              </w:rPr>
              <w:t>Nom botanique principal</w:t>
            </w:r>
          </w:p>
        </w:tc>
      </w:tr>
      <w:tr w:rsidR="00745AED" w:rsidRPr="000D6CC5" w:rsidTr="003772ED">
        <w:tc>
          <w:tcPr>
            <w:tcW w:w="1592" w:type="dxa"/>
            <w:tcBorders>
              <w:left w:val="dotted" w:sz="4" w:space="0" w:color="auto"/>
              <w:bottom w:val="dotted" w:sz="4" w:space="0" w:color="auto"/>
            </w:tcBorders>
            <w:vAlign w:val="bottom"/>
          </w:tcPr>
          <w:p w:rsidR="00745AED" w:rsidRPr="00745AED" w:rsidRDefault="00745AED" w:rsidP="00745AED">
            <w:pPr>
              <w:tabs>
                <w:tab w:val="right" w:pos="9061"/>
              </w:tabs>
              <w:ind w:left="175" w:right="567" w:hanging="186"/>
              <w:jc w:val="left"/>
              <w:outlineLvl w:val="0"/>
              <w:rPr>
                <w:noProof/>
                <w:color w:val="000000"/>
                <w:sz w:val="18"/>
                <w:szCs w:val="18"/>
                <w:lang w:val="en-US"/>
              </w:rPr>
            </w:pPr>
            <w:r w:rsidRPr="00745AED">
              <w:rPr>
                <w:noProof/>
                <w:color w:val="000000"/>
                <w:sz w:val="18"/>
                <w:szCs w:val="18"/>
                <w:lang w:val="en-US"/>
              </w:rPr>
              <w:t>ALPHA_OTW</w:t>
            </w:r>
          </w:p>
        </w:tc>
        <w:tc>
          <w:tcPr>
            <w:tcW w:w="6095" w:type="dxa"/>
            <w:tcBorders>
              <w:bottom w:val="dotted" w:sz="4" w:space="0" w:color="auto"/>
              <w:right w:val="dotted" w:sz="4" w:space="0" w:color="auto"/>
            </w:tcBorders>
            <w:vAlign w:val="bottom"/>
          </w:tcPr>
          <w:p w:rsidR="00745AED" w:rsidRPr="00745AED" w:rsidRDefault="00745AED" w:rsidP="00745AED">
            <w:pPr>
              <w:tabs>
                <w:tab w:val="right" w:pos="9061"/>
              </w:tabs>
              <w:ind w:left="426" w:right="567" w:hanging="468"/>
              <w:jc w:val="left"/>
              <w:outlineLvl w:val="0"/>
              <w:rPr>
                <w:noProof/>
                <w:color w:val="000000"/>
                <w:sz w:val="18"/>
                <w:szCs w:val="18"/>
                <w:lang w:val="en-US"/>
              </w:rPr>
            </w:pPr>
            <w:r w:rsidRPr="00745AED">
              <w:rPr>
                <w:i/>
                <w:noProof/>
                <w:snapToGrid w:val="0"/>
                <w:color w:val="000000"/>
                <w:sz w:val="18"/>
                <w:szCs w:val="18"/>
                <w:lang w:val="en-US"/>
              </w:rPr>
              <w:t>Alpha one</w:t>
            </w:r>
            <w:r w:rsidRPr="00745AED">
              <w:rPr>
                <w:noProof/>
                <w:snapToGrid w:val="0"/>
                <w:color w:val="000000"/>
                <w:sz w:val="18"/>
                <w:szCs w:val="18"/>
                <w:lang w:val="en-US"/>
              </w:rPr>
              <w:t xml:space="preserve"> x </w:t>
            </w:r>
            <w:r w:rsidRPr="00745AED">
              <w:rPr>
                <w:i/>
                <w:noProof/>
                <w:snapToGrid w:val="0"/>
                <w:color w:val="000000"/>
                <w:sz w:val="18"/>
                <w:szCs w:val="18"/>
                <w:lang w:val="en-US"/>
              </w:rPr>
              <w:t>Alpha two</w:t>
            </w:r>
          </w:p>
        </w:tc>
      </w:tr>
    </w:tbl>
    <w:p w:rsidR="00745AED" w:rsidRPr="00745AED" w:rsidRDefault="00745AED" w:rsidP="00745AED">
      <w:pPr>
        <w:ind w:left="567"/>
        <w:rPr>
          <w:rFonts w:cs="Arial"/>
          <w:snapToGrid w:val="0"/>
          <w:lang w:val="en-US"/>
        </w:rPr>
      </w:pPr>
    </w:p>
    <w:p w:rsidR="00745AED" w:rsidRPr="00745AED" w:rsidRDefault="00745AED" w:rsidP="00745AED">
      <w:pPr>
        <w:tabs>
          <w:tab w:val="left" w:pos="5103"/>
        </w:tabs>
        <w:ind w:left="567"/>
        <w:rPr>
          <w:rFonts w:cs="Arial"/>
          <w:i/>
          <w:snapToGrid w:val="0"/>
        </w:rPr>
      </w:pPr>
      <w:r w:rsidRPr="00745AED">
        <w:rPr>
          <w:rFonts w:cs="Arial"/>
          <w:snapToGrid w:val="0"/>
          <w:u w:val="single"/>
        </w:rPr>
        <w:t>Ultérieurement,</w:t>
      </w:r>
      <w:r w:rsidRPr="00745AED">
        <w:rPr>
          <w:rFonts w:cs="Arial"/>
          <w:snapToGrid w:val="0"/>
        </w:rPr>
        <w:t xml:space="preserve"> demande de code UPOV reçue pour :</w:t>
      </w:r>
      <w:r w:rsidRPr="00745AED">
        <w:rPr>
          <w:rFonts w:cs="Arial"/>
          <w:snapToGrid w:val="0"/>
        </w:rPr>
        <w:tab/>
      </w:r>
      <w:r w:rsidRPr="00745AED">
        <w:rPr>
          <w:rFonts w:cs="Arial"/>
          <w:i/>
          <w:snapToGrid w:val="0"/>
        </w:rPr>
        <w:t>Alpha two</w:t>
      </w:r>
      <w:r w:rsidRPr="00745AED">
        <w:rPr>
          <w:rFonts w:cs="Arial"/>
          <w:snapToGrid w:val="0"/>
        </w:rPr>
        <w:t xml:space="preserve"> x </w:t>
      </w:r>
      <w:r w:rsidRPr="00745AED">
        <w:rPr>
          <w:rFonts w:cs="Arial"/>
          <w:i/>
          <w:snapToGrid w:val="0"/>
        </w:rPr>
        <w:t>Alpha one</w:t>
      </w:r>
    </w:p>
    <w:p w:rsidR="00745AED" w:rsidRPr="00745AED" w:rsidRDefault="00745AED" w:rsidP="00745AED">
      <w:pPr>
        <w:tabs>
          <w:tab w:val="left" w:pos="5700"/>
        </w:tabs>
        <w:ind w:left="567"/>
        <w:rPr>
          <w:rFonts w:cs="Arial"/>
          <w:i/>
          <w:snapToGrid w:val="0"/>
          <w:lang w:val="en-US"/>
        </w:rPr>
      </w:pPr>
      <w:r w:rsidRPr="00745AED">
        <w:rPr>
          <w:rFonts w:cs="Arial"/>
          <w:i/>
          <w:snapToGrid w:val="0"/>
        </w:rPr>
        <w:tab/>
      </w:r>
      <w:r w:rsidRPr="00745AED">
        <w:rPr>
          <w:rFonts w:cs="Arial"/>
          <w:i/>
          <w:snapToGrid w:val="0"/>
          <w:lang w:val="en-US"/>
        </w:rPr>
        <w:t>ou</w:t>
      </w:r>
    </w:p>
    <w:p w:rsidR="00745AED" w:rsidRPr="00745AED" w:rsidRDefault="00745AED" w:rsidP="00745AED">
      <w:pPr>
        <w:tabs>
          <w:tab w:val="left" w:pos="5700"/>
        </w:tabs>
        <w:ind w:left="567"/>
        <w:rPr>
          <w:rFonts w:cs="Arial"/>
          <w:i/>
          <w:snapToGrid w:val="0"/>
          <w:lang w:val="en-US"/>
        </w:rPr>
      </w:pPr>
      <w:r w:rsidRPr="00745AED">
        <w:rPr>
          <w:rFonts w:cs="Arial"/>
          <w:i/>
          <w:snapToGrid w:val="0"/>
          <w:lang w:val="en-US"/>
        </w:rPr>
        <w:tab/>
        <w:t>(Alpha one</w:t>
      </w:r>
      <w:r w:rsidRPr="00745AED">
        <w:rPr>
          <w:rFonts w:cs="Arial"/>
          <w:snapToGrid w:val="0"/>
          <w:lang w:val="en-US"/>
        </w:rPr>
        <w:t xml:space="preserve"> x </w:t>
      </w:r>
      <w:r w:rsidRPr="00745AED">
        <w:rPr>
          <w:rFonts w:cs="Arial"/>
          <w:i/>
          <w:snapToGrid w:val="0"/>
          <w:lang w:val="en-US"/>
        </w:rPr>
        <w:t>Alpha two)</w:t>
      </w:r>
      <w:r w:rsidRPr="00745AED">
        <w:rPr>
          <w:rFonts w:cs="Arial"/>
          <w:snapToGrid w:val="0"/>
          <w:lang w:val="en-US"/>
        </w:rPr>
        <w:t xml:space="preserve"> x </w:t>
      </w:r>
      <w:r w:rsidRPr="00745AED">
        <w:rPr>
          <w:rFonts w:cs="Arial"/>
          <w:i/>
          <w:snapToGrid w:val="0"/>
          <w:lang w:val="en-US"/>
        </w:rPr>
        <w:t>Alpha one</w:t>
      </w:r>
    </w:p>
    <w:p w:rsidR="00745AED" w:rsidRPr="00745AED" w:rsidRDefault="00745AED" w:rsidP="00745AED">
      <w:pPr>
        <w:tabs>
          <w:tab w:val="left" w:pos="5700"/>
        </w:tabs>
        <w:ind w:left="5700"/>
        <w:rPr>
          <w:rFonts w:cs="Arial"/>
          <w:i/>
          <w:snapToGrid w:val="0"/>
          <w:lang w:val="en-US"/>
        </w:rPr>
      </w:pPr>
      <w:r w:rsidRPr="00745AED">
        <w:rPr>
          <w:rFonts w:cs="Arial"/>
          <w:i/>
          <w:snapToGrid w:val="0"/>
          <w:lang w:val="en-US"/>
        </w:rPr>
        <w:t>etc.</w:t>
      </w:r>
    </w:p>
    <w:p w:rsidR="00745AED" w:rsidRPr="00745AED" w:rsidRDefault="00745AED" w:rsidP="00745AED">
      <w:pPr>
        <w:rPr>
          <w:snapToGrid w:val="0"/>
          <w:lang w:val="en-US"/>
        </w:rPr>
      </w:pPr>
    </w:p>
    <w:tbl>
      <w:tblPr>
        <w:tblW w:w="7687" w:type="dxa"/>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83"/>
        <w:gridCol w:w="5804"/>
      </w:tblGrid>
      <w:tr w:rsidR="00745AED" w:rsidRPr="00745AED" w:rsidTr="003772ED">
        <w:tc>
          <w:tcPr>
            <w:tcW w:w="1592" w:type="dxa"/>
            <w:tcBorders>
              <w:left w:val="dotted" w:sz="4" w:space="0" w:color="auto"/>
              <w:bottom w:val="dotted" w:sz="4" w:space="0" w:color="auto"/>
            </w:tcBorders>
            <w:vAlign w:val="bottom"/>
          </w:tcPr>
          <w:p w:rsidR="00745AED" w:rsidRPr="00745AED" w:rsidRDefault="00745AED" w:rsidP="00745AED">
            <w:pPr>
              <w:tabs>
                <w:tab w:val="right" w:pos="9061"/>
              </w:tabs>
              <w:ind w:left="175" w:right="567" w:hanging="186"/>
              <w:outlineLvl w:val="0"/>
              <w:rPr>
                <w:noProof/>
                <w:sz w:val="18"/>
                <w:szCs w:val="18"/>
                <w:u w:val="single"/>
                <w:lang w:val="en-US"/>
              </w:rPr>
            </w:pPr>
            <w:r w:rsidRPr="00745AED">
              <w:rPr>
                <w:noProof/>
                <w:sz w:val="18"/>
                <w:szCs w:val="18"/>
                <w:u w:val="single"/>
                <w:lang w:val="en-US"/>
              </w:rPr>
              <w:t>Code UPOV</w:t>
            </w:r>
          </w:p>
        </w:tc>
        <w:tc>
          <w:tcPr>
            <w:tcW w:w="6095" w:type="dxa"/>
            <w:tcBorders>
              <w:bottom w:val="dotted" w:sz="4" w:space="0" w:color="auto"/>
              <w:right w:val="dotted" w:sz="4" w:space="0" w:color="auto"/>
            </w:tcBorders>
            <w:vAlign w:val="bottom"/>
          </w:tcPr>
          <w:p w:rsidR="00745AED" w:rsidRPr="00745AED" w:rsidRDefault="00745AED" w:rsidP="00745AED">
            <w:pPr>
              <w:tabs>
                <w:tab w:val="right" w:pos="9061"/>
              </w:tabs>
              <w:ind w:left="426" w:right="567" w:hanging="468"/>
              <w:outlineLvl w:val="0"/>
              <w:rPr>
                <w:noProof/>
                <w:sz w:val="18"/>
                <w:szCs w:val="18"/>
                <w:u w:val="single"/>
                <w:lang w:val="en-US"/>
              </w:rPr>
            </w:pPr>
            <w:r w:rsidRPr="00745AED">
              <w:rPr>
                <w:noProof/>
                <w:sz w:val="18"/>
                <w:szCs w:val="18"/>
                <w:u w:val="single"/>
                <w:lang w:val="en-US"/>
              </w:rPr>
              <w:t>Nom botanique principal</w:t>
            </w:r>
          </w:p>
        </w:tc>
      </w:tr>
      <w:tr w:rsidR="00745AED" w:rsidRPr="00745AED" w:rsidTr="003772ED">
        <w:tc>
          <w:tcPr>
            <w:tcW w:w="1592" w:type="dxa"/>
            <w:tcBorders>
              <w:left w:val="dotted" w:sz="4" w:space="0" w:color="auto"/>
              <w:bottom w:val="dotted" w:sz="4" w:space="0" w:color="auto"/>
            </w:tcBorders>
            <w:vAlign w:val="bottom"/>
          </w:tcPr>
          <w:p w:rsidR="00745AED" w:rsidRPr="00745AED" w:rsidRDefault="00745AED" w:rsidP="00745AED">
            <w:pPr>
              <w:tabs>
                <w:tab w:val="right" w:pos="9061"/>
              </w:tabs>
              <w:ind w:left="175" w:right="567" w:hanging="186"/>
              <w:jc w:val="left"/>
              <w:outlineLvl w:val="0"/>
              <w:rPr>
                <w:noProof/>
                <w:color w:val="000000"/>
                <w:sz w:val="18"/>
                <w:szCs w:val="18"/>
                <w:lang w:val="en-US"/>
              </w:rPr>
            </w:pPr>
            <w:r w:rsidRPr="00745AED">
              <w:rPr>
                <w:noProof/>
                <w:color w:val="000000"/>
                <w:sz w:val="18"/>
                <w:szCs w:val="18"/>
                <w:lang w:val="en-US"/>
              </w:rPr>
              <w:t>ALPHA_OTW</w:t>
            </w:r>
          </w:p>
        </w:tc>
        <w:tc>
          <w:tcPr>
            <w:tcW w:w="6095" w:type="dxa"/>
            <w:tcBorders>
              <w:bottom w:val="dotted" w:sz="4" w:space="0" w:color="auto"/>
              <w:right w:val="dotted" w:sz="4" w:space="0" w:color="auto"/>
            </w:tcBorders>
            <w:vAlign w:val="bottom"/>
          </w:tcPr>
          <w:p w:rsidR="00745AED" w:rsidRPr="00745AED" w:rsidRDefault="00745AED" w:rsidP="00745AED">
            <w:pPr>
              <w:tabs>
                <w:tab w:val="right" w:pos="9061"/>
              </w:tabs>
              <w:ind w:left="426" w:right="567" w:hanging="468"/>
              <w:jc w:val="left"/>
              <w:outlineLvl w:val="0"/>
              <w:rPr>
                <w:noProof/>
                <w:snapToGrid w:val="0"/>
                <w:color w:val="000000"/>
                <w:sz w:val="18"/>
                <w:szCs w:val="18"/>
                <w:lang w:val="en-US"/>
              </w:rPr>
            </w:pPr>
            <w:r w:rsidRPr="00745AED">
              <w:rPr>
                <w:noProof/>
                <w:snapToGrid w:val="0"/>
                <w:color w:val="000000"/>
                <w:sz w:val="18"/>
                <w:szCs w:val="18"/>
                <w:lang w:val="en-US"/>
              </w:rPr>
              <w:t xml:space="preserve">Hybrides entre </w:t>
            </w:r>
            <w:r w:rsidRPr="00745AED">
              <w:rPr>
                <w:i/>
                <w:noProof/>
                <w:snapToGrid w:val="0"/>
                <w:color w:val="000000"/>
                <w:sz w:val="18"/>
                <w:szCs w:val="18"/>
                <w:lang w:val="en-US"/>
              </w:rPr>
              <w:t>Alpha one</w:t>
            </w:r>
            <w:r w:rsidRPr="00745AED">
              <w:rPr>
                <w:noProof/>
                <w:snapToGrid w:val="0"/>
                <w:color w:val="000000"/>
                <w:sz w:val="18"/>
                <w:szCs w:val="18"/>
                <w:lang w:val="en-US"/>
              </w:rPr>
              <w:t xml:space="preserve"> et </w:t>
            </w:r>
            <w:r w:rsidRPr="00745AED">
              <w:rPr>
                <w:i/>
                <w:noProof/>
                <w:snapToGrid w:val="0"/>
                <w:color w:val="000000"/>
                <w:sz w:val="18"/>
                <w:szCs w:val="18"/>
                <w:lang w:val="en-US"/>
              </w:rPr>
              <w:t>Alpha two</w:t>
            </w:r>
          </w:p>
        </w:tc>
      </w:tr>
    </w:tbl>
    <w:p w:rsidR="00745AED" w:rsidRPr="00745AED" w:rsidRDefault="00745AED" w:rsidP="00745AED">
      <w:pPr>
        <w:rPr>
          <w:snapToGrid w:val="0"/>
          <w:lang w:val="en-US"/>
        </w:rPr>
      </w:pPr>
    </w:p>
    <w:p w:rsidR="00745AED" w:rsidRPr="00745AED" w:rsidRDefault="00745AED" w:rsidP="00745AED">
      <w:pPr>
        <w:rPr>
          <w:snapToGrid w:val="0"/>
          <w:lang w:val="en-US"/>
        </w:rPr>
      </w:pPr>
    </w:p>
    <w:p w:rsidR="00745AED" w:rsidRPr="00745AED" w:rsidRDefault="00745AED" w:rsidP="00745AED">
      <w:pPr>
        <w:keepNext/>
        <w:outlineLvl w:val="1"/>
        <w:rPr>
          <w:u w:val="single"/>
        </w:rPr>
      </w:pPr>
      <w:r w:rsidRPr="00745AED">
        <w:t>2.3</w:t>
      </w:r>
      <w:r w:rsidRPr="00745AED">
        <w:tab/>
      </w:r>
      <w:r w:rsidRPr="00745AED">
        <w:rPr>
          <w:u w:val="single"/>
        </w:rPr>
        <w:t>Classement par groupement :</w:t>
      </w:r>
      <w:r w:rsidRPr="00745AED">
        <w:rPr>
          <w:i/>
          <w:u w:val="single"/>
        </w:rPr>
        <w:t xml:space="preserve"> Brassica</w:t>
      </w:r>
      <w:r w:rsidRPr="00745AED">
        <w:rPr>
          <w:u w:val="single"/>
        </w:rPr>
        <w:t xml:space="preserve"> et </w:t>
      </w:r>
      <w:r w:rsidRPr="00745AED">
        <w:rPr>
          <w:i/>
          <w:u w:val="single"/>
        </w:rPr>
        <w:t>Beta</w:t>
      </w:r>
    </w:p>
    <w:p w:rsidR="00745AED" w:rsidRPr="00745AED" w:rsidRDefault="00745AED" w:rsidP="00745AED">
      <w:pPr>
        <w:rPr>
          <w:rFonts w:cs="Arial"/>
        </w:rPr>
      </w:pPr>
    </w:p>
    <w:p w:rsidR="00745AED" w:rsidRPr="00745AED" w:rsidRDefault="00745AED" w:rsidP="00745AED">
      <w:pPr>
        <w:tabs>
          <w:tab w:val="left" w:pos="567"/>
          <w:tab w:val="left" w:pos="1134"/>
          <w:tab w:val="left" w:pos="2127"/>
        </w:tabs>
        <w:rPr>
          <w:rFonts w:cs="Arial"/>
        </w:rPr>
      </w:pPr>
      <w:r w:rsidRPr="00745AED">
        <w:rPr>
          <w:rFonts w:cs="Arial"/>
        </w:rPr>
        <w:t xml:space="preserve">On utilise un classement par groupement pour les codes UPOV à l’intérieur de </w:t>
      </w:r>
      <w:r w:rsidRPr="00745AED">
        <w:rPr>
          <w:rFonts w:cs="Arial"/>
          <w:i/>
        </w:rPr>
        <w:t>Beta vulgaris</w:t>
      </w:r>
      <w:r w:rsidRPr="00745AED">
        <w:rPr>
          <w:rFonts w:cs="Arial"/>
        </w:rPr>
        <w:t xml:space="preserve"> et d’une partie de </w:t>
      </w:r>
      <w:r w:rsidRPr="00745AED">
        <w:rPr>
          <w:rFonts w:cs="Arial"/>
          <w:i/>
        </w:rPr>
        <w:t>Brassica oleracea</w:t>
      </w:r>
      <w:r w:rsidRPr="00745AED">
        <w:rPr>
          <w:rFonts w:cs="Arial"/>
        </w:rPr>
        <w:t>.  Pour indiquer qu’un classement par groupement est utilisé pour ces deux espèces, on utilise “G” comme première lettre du troisième élément du code UPOV.  On trouvera ci dessous un résumé de la façon dont les espèces sont organisées :</w:t>
      </w:r>
    </w:p>
    <w:p w:rsidR="00745AED" w:rsidRPr="00745AED" w:rsidRDefault="00745AED" w:rsidP="00745AED">
      <w:pPr>
        <w:tabs>
          <w:tab w:val="left" w:pos="567"/>
          <w:tab w:val="left" w:pos="1134"/>
          <w:tab w:val="left" w:pos="2127"/>
        </w:tabs>
        <w:rPr>
          <w:rFonts w:cs="Arial"/>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807"/>
      </w:tblGrid>
      <w:tr w:rsidR="00745AED" w:rsidRPr="00745AED" w:rsidTr="003772ED">
        <w:trPr>
          <w:cantSplit/>
          <w:tblHeader/>
          <w:jc w:val="center"/>
        </w:trPr>
        <w:tc>
          <w:tcPr>
            <w:tcW w:w="1939" w:type="dxa"/>
            <w:tcBorders>
              <w:bottom w:val="double" w:sz="4" w:space="0" w:color="auto"/>
            </w:tcBorders>
          </w:tcPr>
          <w:p w:rsidR="00745AED" w:rsidRPr="00745AED" w:rsidRDefault="00745AED" w:rsidP="00745AED">
            <w:pPr>
              <w:spacing w:before="60" w:after="40"/>
              <w:jc w:val="left"/>
              <w:rPr>
                <w:rFonts w:cs="Arial"/>
                <w:i/>
                <w:sz w:val="16"/>
                <w:lang w:val="en-US"/>
              </w:rPr>
            </w:pPr>
            <w:r w:rsidRPr="00745AED">
              <w:rPr>
                <w:rFonts w:cs="Arial"/>
                <w:i/>
                <w:sz w:val="16"/>
                <w:lang w:val="en-US"/>
              </w:rPr>
              <w:t>Code UPOV</w:t>
            </w:r>
          </w:p>
        </w:tc>
        <w:tc>
          <w:tcPr>
            <w:tcW w:w="6034" w:type="dxa"/>
            <w:tcBorders>
              <w:bottom w:val="double" w:sz="4" w:space="0" w:color="auto"/>
            </w:tcBorders>
          </w:tcPr>
          <w:p w:rsidR="00745AED" w:rsidRPr="00745AED" w:rsidRDefault="00745AED" w:rsidP="00745AED">
            <w:pPr>
              <w:spacing w:before="60" w:after="40"/>
              <w:jc w:val="left"/>
              <w:rPr>
                <w:rFonts w:cs="Arial"/>
                <w:i/>
                <w:sz w:val="16"/>
                <w:lang w:val="en-US"/>
              </w:rPr>
            </w:pPr>
            <w:r w:rsidRPr="00745AED">
              <w:rPr>
                <w:rFonts w:cs="Arial"/>
                <w:i/>
                <w:sz w:val="16"/>
                <w:lang w:val="en-US"/>
              </w:rPr>
              <w:t>Nom botanique</w:t>
            </w:r>
          </w:p>
        </w:tc>
        <w:tc>
          <w:tcPr>
            <w:tcW w:w="1807" w:type="dxa"/>
            <w:tcBorders>
              <w:bottom w:val="double" w:sz="4" w:space="0" w:color="auto"/>
            </w:tcBorders>
          </w:tcPr>
          <w:p w:rsidR="00745AED" w:rsidRPr="00745AED" w:rsidRDefault="00745AED" w:rsidP="00745AED">
            <w:pPr>
              <w:spacing w:before="60" w:after="40"/>
              <w:jc w:val="left"/>
              <w:rPr>
                <w:rFonts w:cs="Arial"/>
                <w:i/>
                <w:sz w:val="16"/>
                <w:lang w:val="en-US"/>
              </w:rPr>
            </w:pPr>
            <w:r w:rsidRPr="00745AED">
              <w:rPr>
                <w:rFonts w:cs="Arial"/>
                <w:i/>
                <w:sz w:val="16"/>
                <w:lang w:val="en-US"/>
              </w:rPr>
              <w:t>Nom commun</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BETAA_VUL</w:t>
            </w:r>
          </w:p>
        </w:tc>
        <w:tc>
          <w:tcPr>
            <w:tcW w:w="6034"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Beta vulgaris L.</w:t>
            </w:r>
          </w:p>
        </w:tc>
        <w:tc>
          <w:tcPr>
            <w:tcW w:w="1807" w:type="dxa"/>
          </w:tcPr>
          <w:p w:rsidR="00745AED" w:rsidRPr="00745AED" w:rsidRDefault="00745AED" w:rsidP="00745AED">
            <w:pPr>
              <w:spacing w:before="60" w:after="40"/>
              <w:jc w:val="left"/>
              <w:rPr>
                <w:rFonts w:cs="Arial"/>
                <w:b/>
                <w:sz w:val="16"/>
                <w:lang w:val="en-US"/>
              </w:rPr>
            </w:pP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BETAA_VUL_GV</w:t>
            </w:r>
          </w:p>
        </w:tc>
        <w:tc>
          <w:tcPr>
            <w:tcW w:w="6034" w:type="dxa"/>
          </w:tcPr>
          <w:p w:rsidR="00745AED" w:rsidRPr="00745AED" w:rsidRDefault="00745AED" w:rsidP="00745AED">
            <w:pPr>
              <w:spacing w:before="60" w:after="40"/>
              <w:jc w:val="left"/>
              <w:rPr>
                <w:rFonts w:cs="Arial"/>
                <w:b/>
                <w:noProof/>
                <w:sz w:val="16"/>
                <w:lang w:val="pt-BR"/>
              </w:rPr>
            </w:pPr>
            <w:r w:rsidRPr="00745AED">
              <w:rPr>
                <w:rFonts w:cs="Arial"/>
                <w:b/>
                <w:noProof/>
                <w:sz w:val="16"/>
                <w:lang w:val="pt-BR"/>
              </w:rPr>
              <w:t>Beta vulgaris L. ssp. Vulgaris</w:t>
            </w:r>
          </w:p>
        </w:tc>
        <w:tc>
          <w:tcPr>
            <w:tcW w:w="1807" w:type="dxa"/>
          </w:tcPr>
          <w:p w:rsidR="00745AED" w:rsidRPr="00745AED" w:rsidRDefault="00745AED" w:rsidP="00745AED">
            <w:pPr>
              <w:spacing w:before="60" w:after="40"/>
              <w:jc w:val="left"/>
              <w:rPr>
                <w:rFonts w:cs="Arial"/>
                <w:b/>
                <w:sz w:val="16"/>
                <w:lang w:val="en-US"/>
              </w:rPr>
            </w:pPr>
            <w:r w:rsidRPr="00745AED">
              <w:rPr>
                <w:rFonts w:cs="Arial"/>
                <w:b/>
                <w:sz w:val="16"/>
                <w:lang w:val="en-US"/>
              </w:rPr>
              <w:t>Betterave</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BETAA_VUL_</w:t>
            </w:r>
            <w:r w:rsidRPr="00745AED">
              <w:rPr>
                <w:rFonts w:cs="Arial"/>
                <w:b/>
                <w:noProof/>
                <w:sz w:val="16"/>
                <w:lang w:val="en-US"/>
              </w:rPr>
              <w:t>G</w:t>
            </w:r>
            <w:r w:rsidRPr="00745AED">
              <w:rPr>
                <w:rFonts w:cs="Arial"/>
                <w:noProof/>
                <w:sz w:val="16"/>
                <w:lang w:val="en-US"/>
              </w:rPr>
              <w:t>VA</w:t>
            </w:r>
          </w:p>
        </w:tc>
        <w:tc>
          <w:tcPr>
            <w:tcW w:w="6034" w:type="dxa"/>
          </w:tcPr>
          <w:p w:rsidR="00745AED" w:rsidRPr="00745AED" w:rsidRDefault="00745AED" w:rsidP="00745AED">
            <w:pPr>
              <w:spacing w:before="60" w:after="40"/>
              <w:jc w:val="left"/>
              <w:rPr>
                <w:rFonts w:cs="Arial"/>
                <w:noProof/>
                <w:sz w:val="16"/>
                <w:lang w:val="pt-BR"/>
              </w:rPr>
            </w:pPr>
            <w:r w:rsidRPr="00745AED">
              <w:rPr>
                <w:rFonts w:cs="Arial"/>
                <w:noProof/>
                <w:sz w:val="16"/>
                <w:lang w:val="pt-BR"/>
              </w:rPr>
              <w:t>Beta vulgaris L. ssp. vulgaris var. alba DC.</w:t>
            </w:r>
          </w:p>
        </w:tc>
        <w:tc>
          <w:tcPr>
            <w:tcW w:w="1807" w:type="dxa"/>
          </w:tcPr>
          <w:p w:rsidR="00745AED" w:rsidRPr="00745AED" w:rsidRDefault="00745AED" w:rsidP="00745AED">
            <w:pPr>
              <w:spacing w:before="60" w:after="40"/>
              <w:rPr>
                <w:rFonts w:cs="Arial"/>
                <w:b/>
                <w:sz w:val="16"/>
                <w:lang w:val="en-US"/>
              </w:rPr>
            </w:pPr>
            <w:r w:rsidRPr="00745AED">
              <w:rPr>
                <w:rFonts w:cs="Arial"/>
                <w:sz w:val="16"/>
                <w:lang w:val="en-US"/>
              </w:rPr>
              <w:t>Betterave fourragère</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BETAA_VUL_</w:t>
            </w:r>
            <w:r w:rsidRPr="00745AED">
              <w:rPr>
                <w:rFonts w:cs="Arial"/>
                <w:b/>
                <w:noProof/>
                <w:sz w:val="16"/>
                <w:lang w:val="en-US"/>
              </w:rPr>
              <w:t>G</w:t>
            </w:r>
            <w:r w:rsidRPr="00745AED">
              <w:rPr>
                <w:rFonts w:cs="Arial"/>
                <w:noProof/>
                <w:sz w:val="16"/>
                <w:lang w:val="en-US"/>
              </w:rPr>
              <w:t>VC</w:t>
            </w:r>
          </w:p>
        </w:tc>
        <w:tc>
          <w:tcPr>
            <w:tcW w:w="6034" w:type="dxa"/>
          </w:tcPr>
          <w:p w:rsidR="00745AED" w:rsidRPr="00745AED" w:rsidRDefault="00745AED" w:rsidP="00745AED">
            <w:pPr>
              <w:spacing w:before="60" w:after="40"/>
              <w:jc w:val="left"/>
              <w:rPr>
                <w:rFonts w:cs="Arial"/>
                <w:noProof/>
                <w:sz w:val="16"/>
                <w:lang w:val="pt-BR"/>
              </w:rPr>
            </w:pPr>
            <w:r w:rsidRPr="00745AED">
              <w:rPr>
                <w:rFonts w:cs="Arial"/>
                <w:noProof/>
                <w:sz w:val="16"/>
                <w:lang w:val="pt-BR"/>
              </w:rPr>
              <w:t>Beta vulgaris L. ssp. vulgaris var. conditiva Alef.</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Betterave potagère</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BETAA_VUL_</w:t>
            </w:r>
            <w:r w:rsidRPr="00745AED">
              <w:rPr>
                <w:rFonts w:cs="Arial"/>
                <w:b/>
                <w:noProof/>
                <w:sz w:val="16"/>
                <w:lang w:val="en-US"/>
              </w:rPr>
              <w:t>G</w:t>
            </w:r>
            <w:r w:rsidRPr="00745AED">
              <w:rPr>
                <w:rFonts w:cs="Arial"/>
                <w:noProof/>
                <w:sz w:val="16"/>
                <w:lang w:val="en-US"/>
              </w:rPr>
              <w:t>VF</w:t>
            </w:r>
          </w:p>
        </w:tc>
        <w:tc>
          <w:tcPr>
            <w:tcW w:w="6034" w:type="dxa"/>
          </w:tcPr>
          <w:p w:rsidR="00745AED" w:rsidRPr="00745AED" w:rsidRDefault="00745AED" w:rsidP="00745AED">
            <w:pPr>
              <w:spacing w:before="60" w:after="40"/>
              <w:jc w:val="left"/>
              <w:rPr>
                <w:rFonts w:cs="Arial"/>
                <w:noProof/>
                <w:sz w:val="16"/>
                <w:lang w:val="pt-BR"/>
              </w:rPr>
            </w:pPr>
            <w:r w:rsidRPr="00745AED">
              <w:rPr>
                <w:rFonts w:cs="Arial"/>
                <w:noProof/>
                <w:sz w:val="16"/>
                <w:lang w:val="pt-BR"/>
              </w:rPr>
              <w:t>Beta vulgaris L. ssp. vulgaris var. flavescens DC.</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Bette à côtes</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BETAA_VUL_</w:t>
            </w:r>
            <w:r w:rsidRPr="00745AED">
              <w:rPr>
                <w:rFonts w:cs="Arial"/>
                <w:b/>
                <w:noProof/>
                <w:sz w:val="16"/>
                <w:lang w:val="en-US"/>
              </w:rPr>
              <w:t>G</w:t>
            </w:r>
            <w:r w:rsidRPr="00745AED">
              <w:rPr>
                <w:rFonts w:cs="Arial"/>
                <w:noProof/>
                <w:sz w:val="16"/>
                <w:lang w:val="en-US"/>
              </w:rPr>
              <w:t>VS</w:t>
            </w:r>
          </w:p>
        </w:tc>
        <w:tc>
          <w:tcPr>
            <w:tcW w:w="6034" w:type="dxa"/>
          </w:tcPr>
          <w:p w:rsidR="00745AED" w:rsidRPr="00745AED" w:rsidRDefault="00745AED" w:rsidP="00745AED">
            <w:pPr>
              <w:spacing w:before="60" w:after="40"/>
              <w:jc w:val="left"/>
              <w:rPr>
                <w:rFonts w:cs="Arial"/>
                <w:noProof/>
                <w:sz w:val="16"/>
                <w:lang w:val="pt-BR"/>
              </w:rPr>
            </w:pPr>
            <w:r w:rsidRPr="00745AED">
              <w:rPr>
                <w:rFonts w:cs="Arial"/>
                <w:noProof/>
                <w:sz w:val="16"/>
                <w:lang w:val="pt-BR"/>
              </w:rPr>
              <w:t>Beta vulgaris L. ssp. vulgaris var. saccharifera Alef.</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Betterave sucrière</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BRASS_OLE_GA</w:t>
            </w:r>
          </w:p>
        </w:tc>
        <w:tc>
          <w:tcPr>
            <w:tcW w:w="6034" w:type="dxa"/>
          </w:tcPr>
          <w:p w:rsidR="00745AED" w:rsidRPr="00745AED" w:rsidRDefault="00745AED" w:rsidP="00745AED">
            <w:pPr>
              <w:spacing w:before="60" w:after="40"/>
              <w:jc w:val="left"/>
              <w:rPr>
                <w:rFonts w:cs="Arial"/>
                <w:b/>
                <w:noProof/>
                <w:sz w:val="16"/>
                <w:lang w:val="en-US"/>
              </w:rPr>
            </w:pPr>
            <w:r w:rsidRPr="00745AED">
              <w:rPr>
                <w:rFonts w:cs="Arial"/>
                <w:b/>
                <w:noProof/>
                <w:sz w:val="16"/>
                <w:lang w:val="pt-BR"/>
              </w:rPr>
              <w:t xml:space="preserve">Brassica oleracea L. convar. acephala (DC.) </w:t>
            </w:r>
            <w:r w:rsidRPr="00745AED">
              <w:rPr>
                <w:rFonts w:cs="Arial"/>
                <w:b/>
                <w:noProof/>
                <w:sz w:val="16"/>
                <w:lang w:val="en-US"/>
              </w:rPr>
              <w:t>Alef.</w:t>
            </w:r>
          </w:p>
        </w:tc>
        <w:tc>
          <w:tcPr>
            <w:tcW w:w="1807" w:type="dxa"/>
          </w:tcPr>
          <w:p w:rsidR="00745AED" w:rsidRPr="00745AED" w:rsidRDefault="00745AED" w:rsidP="00745AED">
            <w:pPr>
              <w:spacing w:before="60" w:after="40"/>
              <w:jc w:val="left"/>
              <w:rPr>
                <w:rFonts w:cs="Arial"/>
                <w:b/>
                <w:sz w:val="16"/>
                <w:lang w:val="en-US"/>
              </w:rPr>
            </w:pPr>
            <w:r w:rsidRPr="00745AED">
              <w:rPr>
                <w:rFonts w:cs="Arial"/>
                <w:b/>
                <w:sz w:val="16"/>
                <w:lang w:val="en-US"/>
              </w:rPr>
              <w:t>Chou</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AM</w:t>
            </w:r>
          </w:p>
        </w:tc>
        <w:tc>
          <w:tcPr>
            <w:tcW w:w="6034" w:type="dxa"/>
          </w:tcPr>
          <w:p w:rsidR="00745AED" w:rsidRPr="00745AED" w:rsidRDefault="00745AED" w:rsidP="00745AED">
            <w:pPr>
              <w:spacing w:before="60" w:after="40"/>
              <w:jc w:val="left"/>
              <w:rPr>
                <w:rFonts w:cs="Arial"/>
                <w:noProof/>
                <w:sz w:val="16"/>
                <w:lang w:val="en-US"/>
              </w:rPr>
            </w:pPr>
            <w:r w:rsidRPr="00745AED">
              <w:rPr>
                <w:rFonts w:cs="Arial"/>
                <w:noProof/>
                <w:sz w:val="16"/>
                <w:lang w:val="pt-BR"/>
              </w:rPr>
              <w:t xml:space="preserve">Brassica oleracea L. convar. acephala (DC.) </w:t>
            </w:r>
            <w:r w:rsidRPr="00745AED">
              <w:rPr>
                <w:rFonts w:cs="Arial"/>
                <w:noProof/>
                <w:sz w:val="16"/>
                <w:lang w:val="en-US"/>
              </w:rPr>
              <w:t>Alef. var. medullosa Thell.</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moellier</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AR</w:t>
            </w:r>
          </w:p>
        </w:tc>
        <w:tc>
          <w:tcPr>
            <w:tcW w:w="6034" w:type="dxa"/>
          </w:tcPr>
          <w:p w:rsidR="00745AED" w:rsidRPr="00745AED" w:rsidRDefault="00745AED" w:rsidP="00745AED">
            <w:pPr>
              <w:spacing w:before="60" w:after="40"/>
              <w:jc w:val="left"/>
              <w:rPr>
                <w:rFonts w:cs="Arial"/>
                <w:noProof/>
                <w:sz w:val="16"/>
                <w:lang w:val="pt-BR"/>
              </w:rPr>
            </w:pPr>
            <w:r w:rsidRPr="00745AED">
              <w:rPr>
                <w:rFonts w:cs="Arial"/>
                <w:noProof/>
                <w:sz w:val="16"/>
                <w:lang w:val="pt-BR"/>
              </w:rPr>
              <w:t>Brassica oleracea L. var. ramosa DC.</w:t>
            </w:r>
          </w:p>
        </w:tc>
        <w:tc>
          <w:tcPr>
            <w:tcW w:w="1807" w:type="dxa"/>
          </w:tcPr>
          <w:p w:rsidR="00745AED" w:rsidRPr="00745AED" w:rsidRDefault="00745AED" w:rsidP="00745AED">
            <w:pPr>
              <w:spacing w:before="60" w:after="40"/>
              <w:ind w:left="425" w:hanging="425"/>
              <w:rPr>
                <w:rFonts w:cs="Arial"/>
                <w:sz w:val="16"/>
                <w:szCs w:val="16"/>
                <w:lang w:val="en-US"/>
              </w:rPr>
            </w:pPr>
            <w:r w:rsidRPr="00745AED">
              <w:rPr>
                <w:rFonts w:cs="Arial"/>
                <w:sz w:val="16"/>
                <w:szCs w:val="16"/>
                <w:lang w:val="en-US"/>
              </w:rPr>
              <w:t>Dolique mongette</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AS</w:t>
            </w:r>
          </w:p>
        </w:tc>
        <w:tc>
          <w:tcPr>
            <w:tcW w:w="6034" w:type="dxa"/>
          </w:tcPr>
          <w:p w:rsidR="00745AED" w:rsidRPr="00745AED" w:rsidRDefault="00745AED" w:rsidP="00745AED">
            <w:pPr>
              <w:spacing w:before="60" w:after="40"/>
              <w:jc w:val="left"/>
              <w:rPr>
                <w:rFonts w:cs="Arial"/>
                <w:noProof/>
                <w:sz w:val="16"/>
                <w:lang w:val="en-US"/>
              </w:rPr>
            </w:pPr>
            <w:r w:rsidRPr="00745AED">
              <w:rPr>
                <w:rFonts w:cs="Arial"/>
                <w:noProof/>
                <w:sz w:val="16"/>
                <w:lang w:val="pt-BR"/>
              </w:rPr>
              <w:t xml:space="preserve">Brassica oleracea L. convar. acephala (DC.) </w:t>
            </w:r>
            <w:r w:rsidRPr="00745AED">
              <w:rPr>
                <w:rFonts w:cs="Arial"/>
                <w:noProof/>
                <w:sz w:val="16"/>
                <w:lang w:val="en-US"/>
              </w:rPr>
              <w:t>Alef. var. sabellica L.</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frisé</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lastRenderedPageBreak/>
              <w:t>BRASS_OLE_</w:t>
            </w:r>
            <w:r w:rsidRPr="00745AED">
              <w:rPr>
                <w:rFonts w:cs="Arial"/>
                <w:b/>
                <w:noProof/>
                <w:sz w:val="16"/>
                <w:lang w:val="en-US"/>
              </w:rPr>
              <w:t>G</w:t>
            </w:r>
            <w:r w:rsidRPr="00745AED">
              <w:rPr>
                <w:rFonts w:cs="Arial"/>
                <w:noProof/>
                <w:sz w:val="16"/>
                <w:lang w:val="en-US"/>
              </w:rPr>
              <w:t>AV</w:t>
            </w:r>
          </w:p>
        </w:tc>
        <w:tc>
          <w:tcPr>
            <w:tcW w:w="6034" w:type="dxa"/>
          </w:tcPr>
          <w:p w:rsidR="00745AED" w:rsidRPr="00745AED" w:rsidRDefault="00745AED" w:rsidP="00745AED">
            <w:pPr>
              <w:spacing w:before="60" w:after="40"/>
              <w:jc w:val="left"/>
              <w:rPr>
                <w:rFonts w:cs="Arial"/>
                <w:noProof/>
                <w:sz w:val="16"/>
                <w:lang w:val="en-US"/>
              </w:rPr>
            </w:pPr>
            <w:r w:rsidRPr="00745AED">
              <w:rPr>
                <w:rFonts w:cs="Arial"/>
                <w:noProof/>
                <w:sz w:val="16"/>
                <w:lang w:val="pt-BR"/>
              </w:rPr>
              <w:t xml:space="preserve">Brassica oleracea L. convar. acephala (DC.) </w:t>
            </w:r>
            <w:r w:rsidRPr="00745AED">
              <w:rPr>
                <w:rFonts w:cs="Arial"/>
                <w:noProof/>
                <w:sz w:val="16"/>
                <w:lang w:val="en-US"/>
              </w:rPr>
              <w:t>Alef. var. viridis L.</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fourrager</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BRASS_OLE_GB</w:t>
            </w:r>
          </w:p>
        </w:tc>
        <w:tc>
          <w:tcPr>
            <w:tcW w:w="6034" w:type="dxa"/>
          </w:tcPr>
          <w:p w:rsidR="00745AED" w:rsidRPr="00745AED" w:rsidRDefault="00745AED" w:rsidP="00745AED">
            <w:pPr>
              <w:spacing w:before="60" w:after="40"/>
              <w:jc w:val="left"/>
              <w:rPr>
                <w:rFonts w:cs="Arial"/>
                <w:b/>
                <w:noProof/>
                <w:sz w:val="16"/>
                <w:lang w:val="en-US"/>
              </w:rPr>
            </w:pPr>
            <w:r w:rsidRPr="00745AED">
              <w:rPr>
                <w:rFonts w:cs="Arial"/>
                <w:b/>
                <w:noProof/>
                <w:sz w:val="16"/>
                <w:lang w:val="pt-BR"/>
              </w:rPr>
              <w:t xml:space="preserve">Brassica oleracea L. convar. botrytis (L.) </w:t>
            </w:r>
            <w:r w:rsidRPr="00745AED">
              <w:rPr>
                <w:rFonts w:cs="Arial"/>
                <w:b/>
                <w:noProof/>
                <w:sz w:val="16"/>
                <w:lang w:val="en-US"/>
              </w:rPr>
              <w:t>Alef.</w:t>
            </w:r>
          </w:p>
        </w:tc>
        <w:tc>
          <w:tcPr>
            <w:tcW w:w="1807" w:type="dxa"/>
          </w:tcPr>
          <w:p w:rsidR="00745AED" w:rsidRPr="00745AED" w:rsidRDefault="00745AED" w:rsidP="00745AED">
            <w:pPr>
              <w:spacing w:before="60" w:after="40"/>
              <w:jc w:val="left"/>
              <w:rPr>
                <w:rFonts w:cs="Arial"/>
                <w:b/>
                <w:sz w:val="16"/>
                <w:lang w:val="en-US"/>
              </w:rPr>
            </w:pP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BB</w:t>
            </w:r>
          </w:p>
        </w:tc>
        <w:tc>
          <w:tcPr>
            <w:tcW w:w="6034" w:type="dxa"/>
          </w:tcPr>
          <w:p w:rsidR="00745AED" w:rsidRPr="00745AED" w:rsidRDefault="00745AED" w:rsidP="00745AED">
            <w:pPr>
              <w:spacing w:before="60" w:after="40"/>
              <w:jc w:val="left"/>
              <w:rPr>
                <w:rFonts w:cs="Arial"/>
                <w:noProof/>
                <w:sz w:val="16"/>
                <w:lang w:val="en-US"/>
              </w:rPr>
            </w:pPr>
            <w:r w:rsidRPr="00745AED">
              <w:rPr>
                <w:rFonts w:cs="Arial"/>
                <w:noProof/>
                <w:sz w:val="16"/>
                <w:lang w:val="pt-BR"/>
              </w:rPr>
              <w:t xml:space="preserve">Brassica oleracea L. convar. botrytis (L.) </w:t>
            </w:r>
            <w:r w:rsidRPr="00745AED">
              <w:rPr>
                <w:rFonts w:cs="Arial"/>
                <w:noProof/>
                <w:sz w:val="16"/>
                <w:lang w:val="en-US"/>
              </w:rPr>
              <w:t>Alef. var. botrytis</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fleur</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BC</w:t>
            </w:r>
          </w:p>
        </w:tc>
        <w:tc>
          <w:tcPr>
            <w:tcW w:w="6034" w:type="dxa"/>
          </w:tcPr>
          <w:p w:rsidR="00745AED" w:rsidRPr="000D6CC5" w:rsidRDefault="00745AED" w:rsidP="00745AED">
            <w:pPr>
              <w:spacing w:before="60" w:after="40"/>
              <w:jc w:val="left"/>
              <w:rPr>
                <w:rFonts w:cs="Arial"/>
                <w:noProof/>
                <w:sz w:val="16"/>
                <w:lang w:val="es-AR"/>
              </w:rPr>
            </w:pPr>
            <w:r w:rsidRPr="00745AED">
              <w:rPr>
                <w:rFonts w:cs="Arial"/>
                <w:noProof/>
                <w:sz w:val="16"/>
                <w:lang w:val="pt-BR"/>
              </w:rPr>
              <w:t xml:space="preserve">Brassica oleracea L. convar. botrytis (L.) </w:t>
            </w:r>
            <w:r w:rsidRPr="000D6CC5">
              <w:rPr>
                <w:rFonts w:cs="Arial"/>
                <w:noProof/>
                <w:sz w:val="16"/>
                <w:lang w:val="es-AR"/>
              </w:rPr>
              <w:t>Alef. var. cymosa Duch.</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Brocoli</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BRASS_OLE_GC</w:t>
            </w:r>
          </w:p>
        </w:tc>
        <w:tc>
          <w:tcPr>
            <w:tcW w:w="6034" w:type="dxa"/>
          </w:tcPr>
          <w:p w:rsidR="00745AED" w:rsidRPr="000D6CC5" w:rsidRDefault="00745AED" w:rsidP="00745AED">
            <w:pPr>
              <w:spacing w:before="60" w:after="40"/>
              <w:jc w:val="left"/>
              <w:rPr>
                <w:rFonts w:cs="Arial"/>
                <w:b/>
                <w:noProof/>
                <w:sz w:val="16"/>
                <w:lang w:val="es-AR"/>
              </w:rPr>
            </w:pPr>
            <w:r w:rsidRPr="00745AED">
              <w:rPr>
                <w:rFonts w:cs="Arial"/>
                <w:b/>
                <w:noProof/>
                <w:sz w:val="16"/>
                <w:lang w:val="pt-PT"/>
              </w:rPr>
              <w:t xml:space="preserve">Brassica oleracea L. convar. capitata (L.) </w:t>
            </w:r>
            <w:r w:rsidRPr="000D6CC5">
              <w:rPr>
                <w:rFonts w:cs="Arial"/>
                <w:b/>
                <w:noProof/>
                <w:sz w:val="16"/>
                <w:lang w:val="es-AR"/>
              </w:rPr>
              <w:t>Alef. var. capitata (L.) Alef.</w:t>
            </w:r>
          </w:p>
        </w:tc>
        <w:tc>
          <w:tcPr>
            <w:tcW w:w="1807" w:type="dxa"/>
          </w:tcPr>
          <w:p w:rsidR="00745AED" w:rsidRPr="00745AED" w:rsidRDefault="00745AED" w:rsidP="00745AED">
            <w:pPr>
              <w:spacing w:before="60" w:after="40"/>
              <w:jc w:val="left"/>
              <w:rPr>
                <w:rFonts w:cs="Arial"/>
                <w:b/>
                <w:sz w:val="16"/>
                <w:lang w:val="en-US"/>
              </w:rPr>
            </w:pPr>
            <w:r w:rsidRPr="00745AED">
              <w:rPr>
                <w:rFonts w:cs="Arial"/>
                <w:b/>
                <w:sz w:val="16"/>
                <w:lang w:val="en-US"/>
              </w:rPr>
              <w:t>Chou pommé</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CA</w:t>
            </w:r>
          </w:p>
        </w:tc>
        <w:tc>
          <w:tcPr>
            <w:tcW w:w="6034" w:type="dxa"/>
          </w:tcPr>
          <w:p w:rsidR="00745AED" w:rsidRPr="000D6CC5" w:rsidRDefault="00745AED" w:rsidP="00745AED">
            <w:pPr>
              <w:spacing w:before="60" w:after="40"/>
              <w:jc w:val="left"/>
              <w:rPr>
                <w:rFonts w:cs="Arial"/>
                <w:noProof/>
                <w:sz w:val="16"/>
                <w:lang w:val="es-AR"/>
              </w:rPr>
            </w:pPr>
            <w:r w:rsidRPr="00745AED">
              <w:rPr>
                <w:rFonts w:cs="Arial"/>
                <w:noProof/>
                <w:sz w:val="16"/>
                <w:lang w:val="pt-PT"/>
              </w:rPr>
              <w:t xml:space="preserve">Brassica oleracea L. convar. capitata (L.) </w:t>
            </w:r>
            <w:r w:rsidRPr="000D6CC5">
              <w:rPr>
                <w:rFonts w:cs="Arial"/>
                <w:noProof/>
                <w:sz w:val="16"/>
                <w:lang w:val="es-AR"/>
              </w:rPr>
              <w:t>Alef. var. capitata L. f. alba DC.</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cabus</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CR</w:t>
            </w:r>
          </w:p>
        </w:tc>
        <w:tc>
          <w:tcPr>
            <w:tcW w:w="6034" w:type="dxa"/>
          </w:tcPr>
          <w:p w:rsidR="00745AED" w:rsidRPr="00745AED" w:rsidRDefault="00745AED" w:rsidP="00745AED">
            <w:pPr>
              <w:spacing w:before="60" w:after="40"/>
              <w:jc w:val="left"/>
              <w:rPr>
                <w:rFonts w:cs="Arial"/>
                <w:noProof/>
                <w:sz w:val="16"/>
                <w:lang w:val="en-US"/>
              </w:rPr>
            </w:pPr>
            <w:r w:rsidRPr="00745AED">
              <w:rPr>
                <w:rFonts w:cs="Arial"/>
                <w:noProof/>
                <w:sz w:val="16"/>
                <w:lang w:val="pt-PT"/>
              </w:rPr>
              <w:t xml:space="preserve">Brassica oleracea L. convar. capitata (L.) </w:t>
            </w:r>
            <w:r w:rsidRPr="000D6CC5">
              <w:rPr>
                <w:rFonts w:cs="Arial"/>
                <w:noProof/>
                <w:sz w:val="16"/>
                <w:lang w:val="es-AR"/>
              </w:rPr>
              <w:t xml:space="preserve">Alef. var. capitata L. f. rubra (L.) </w:t>
            </w:r>
            <w:r w:rsidRPr="00745AED">
              <w:rPr>
                <w:rFonts w:cs="Arial"/>
                <w:noProof/>
                <w:sz w:val="16"/>
                <w:lang w:val="en-US"/>
              </w:rPr>
              <w:t>Thell.</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rouge</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noProof/>
                <w:sz w:val="16"/>
                <w:lang w:val="en-US"/>
              </w:rPr>
            </w:pPr>
            <w:r w:rsidRPr="00745AED">
              <w:rPr>
                <w:rFonts w:cs="Arial"/>
                <w:noProof/>
                <w:sz w:val="16"/>
                <w:lang w:val="en-US"/>
              </w:rPr>
              <w:t>BRASS_OLE_</w:t>
            </w:r>
            <w:r w:rsidRPr="00745AED">
              <w:rPr>
                <w:rFonts w:cs="Arial"/>
                <w:b/>
                <w:noProof/>
                <w:sz w:val="16"/>
                <w:lang w:val="en-US"/>
              </w:rPr>
              <w:t>G</w:t>
            </w:r>
            <w:r w:rsidRPr="00745AED">
              <w:rPr>
                <w:rFonts w:cs="Arial"/>
                <w:noProof/>
                <w:sz w:val="16"/>
                <w:lang w:val="en-US"/>
              </w:rPr>
              <w:t>CS</w:t>
            </w:r>
          </w:p>
        </w:tc>
        <w:tc>
          <w:tcPr>
            <w:tcW w:w="6034" w:type="dxa"/>
          </w:tcPr>
          <w:p w:rsidR="00745AED" w:rsidRPr="00745AED" w:rsidRDefault="00745AED" w:rsidP="00745AED">
            <w:pPr>
              <w:spacing w:before="60" w:after="40"/>
              <w:jc w:val="left"/>
              <w:rPr>
                <w:rFonts w:cs="Arial"/>
                <w:noProof/>
                <w:sz w:val="16"/>
                <w:lang w:val="en-US"/>
              </w:rPr>
            </w:pPr>
            <w:r w:rsidRPr="00745AED">
              <w:rPr>
                <w:rFonts w:cs="Arial"/>
                <w:noProof/>
                <w:sz w:val="16"/>
                <w:lang w:val="pt-PT"/>
              </w:rPr>
              <w:t xml:space="preserve">Brassica oleracea L. convar. capitata (L.) </w:t>
            </w:r>
            <w:r w:rsidRPr="00745AED">
              <w:rPr>
                <w:rFonts w:cs="Arial"/>
                <w:noProof/>
                <w:sz w:val="16"/>
                <w:lang w:val="en-US"/>
              </w:rPr>
              <w:t>Alef. var. sabauda L.</w:t>
            </w:r>
          </w:p>
        </w:tc>
        <w:tc>
          <w:tcPr>
            <w:tcW w:w="1807" w:type="dxa"/>
          </w:tcPr>
          <w:p w:rsidR="00745AED" w:rsidRPr="00745AED" w:rsidRDefault="00745AED" w:rsidP="00745AED">
            <w:pPr>
              <w:spacing w:before="60" w:after="40"/>
              <w:rPr>
                <w:rFonts w:cs="Arial"/>
                <w:sz w:val="16"/>
                <w:lang w:val="en-US"/>
              </w:rPr>
            </w:pPr>
            <w:r w:rsidRPr="00745AED">
              <w:rPr>
                <w:rFonts w:cs="Arial"/>
                <w:sz w:val="16"/>
                <w:lang w:val="en-US"/>
              </w:rPr>
              <w:t>Chou de Milan</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BRASS_OLE_GGM</w:t>
            </w:r>
          </w:p>
        </w:tc>
        <w:tc>
          <w:tcPr>
            <w:tcW w:w="6034" w:type="dxa"/>
          </w:tcPr>
          <w:p w:rsidR="00745AED" w:rsidRPr="00745AED" w:rsidRDefault="00745AED" w:rsidP="00745AED">
            <w:pPr>
              <w:spacing w:before="60" w:after="40"/>
              <w:jc w:val="left"/>
              <w:rPr>
                <w:rFonts w:cs="Arial"/>
                <w:b/>
                <w:noProof/>
                <w:sz w:val="16"/>
                <w:lang w:val="pt-BR"/>
              </w:rPr>
            </w:pPr>
            <w:r w:rsidRPr="00745AED">
              <w:rPr>
                <w:rFonts w:cs="Arial"/>
                <w:b/>
                <w:noProof/>
                <w:sz w:val="16"/>
                <w:lang w:val="pt-BR"/>
              </w:rPr>
              <w:t>Brassica oleracea L. convar. oleracea var. gemmifera DC.</w:t>
            </w:r>
          </w:p>
        </w:tc>
        <w:tc>
          <w:tcPr>
            <w:tcW w:w="1807" w:type="dxa"/>
          </w:tcPr>
          <w:p w:rsidR="00745AED" w:rsidRPr="00745AED" w:rsidRDefault="00745AED" w:rsidP="00745AED">
            <w:pPr>
              <w:spacing w:before="60" w:after="40"/>
              <w:jc w:val="left"/>
              <w:rPr>
                <w:rFonts w:cs="Arial"/>
                <w:b/>
                <w:sz w:val="16"/>
                <w:lang w:val="en-US"/>
              </w:rPr>
            </w:pPr>
            <w:r w:rsidRPr="00745AED">
              <w:rPr>
                <w:rFonts w:cs="Arial"/>
                <w:b/>
                <w:sz w:val="16"/>
                <w:lang w:val="en-US"/>
              </w:rPr>
              <w:t>Chou de Bruxelles</w:t>
            </w:r>
          </w:p>
        </w:tc>
      </w:tr>
      <w:tr w:rsidR="00745AED" w:rsidRPr="00745AED" w:rsidTr="003772ED">
        <w:trPr>
          <w:cantSplit/>
          <w:jc w:val="center"/>
        </w:trPr>
        <w:tc>
          <w:tcPr>
            <w:tcW w:w="1939" w:type="dxa"/>
          </w:tcPr>
          <w:p w:rsidR="00745AED" w:rsidRPr="00745AED" w:rsidRDefault="00745AED" w:rsidP="00745AED">
            <w:pPr>
              <w:spacing w:before="60" w:after="40"/>
              <w:jc w:val="left"/>
              <w:rPr>
                <w:rFonts w:cs="Arial"/>
                <w:b/>
                <w:noProof/>
                <w:sz w:val="16"/>
                <w:lang w:val="en-US"/>
              </w:rPr>
            </w:pPr>
            <w:r w:rsidRPr="00745AED">
              <w:rPr>
                <w:rFonts w:cs="Arial"/>
                <w:b/>
                <w:noProof/>
                <w:sz w:val="16"/>
                <w:lang w:val="en-US"/>
              </w:rPr>
              <w:t>BRASS_OLE_GGO</w:t>
            </w:r>
          </w:p>
        </w:tc>
        <w:tc>
          <w:tcPr>
            <w:tcW w:w="6034" w:type="dxa"/>
          </w:tcPr>
          <w:p w:rsidR="00745AED" w:rsidRPr="00745AED" w:rsidRDefault="00745AED" w:rsidP="00745AED">
            <w:pPr>
              <w:spacing w:before="60" w:after="40"/>
              <w:jc w:val="left"/>
              <w:rPr>
                <w:rFonts w:cs="Arial"/>
                <w:b/>
                <w:noProof/>
                <w:sz w:val="16"/>
                <w:lang w:val="en-US"/>
              </w:rPr>
            </w:pPr>
            <w:r w:rsidRPr="00745AED">
              <w:rPr>
                <w:rFonts w:cs="Arial"/>
                <w:b/>
                <w:noProof/>
                <w:sz w:val="16"/>
                <w:lang w:val="pt-BR"/>
              </w:rPr>
              <w:t xml:space="preserve">Brassica oleracea L. convar. acephala (DC.) </w:t>
            </w:r>
            <w:r w:rsidRPr="00745AED">
              <w:rPr>
                <w:rFonts w:cs="Arial"/>
                <w:b/>
                <w:noProof/>
                <w:sz w:val="16"/>
                <w:lang w:val="en-US"/>
              </w:rPr>
              <w:t>Alef. var. gongylodes L.</w:t>
            </w:r>
          </w:p>
        </w:tc>
        <w:tc>
          <w:tcPr>
            <w:tcW w:w="1807" w:type="dxa"/>
          </w:tcPr>
          <w:p w:rsidR="00745AED" w:rsidRPr="00745AED" w:rsidRDefault="00745AED" w:rsidP="00745AED">
            <w:pPr>
              <w:spacing w:before="60" w:after="40"/>
              <w:jc w:val="left"/>
              <w:rPr>
                <w:rFonts w:cs="Arial"/>
                <w:b/>
                <w:sz w:val="16"/>
                <w:lang w:val="en-US"/>
              </w:rPr>
            </w:pPr>
            <w:r w:rsidRPr="00745AED">
              <w:rPr>
                <w:rFonts w:cs="Arial"/>
                <w:b/>
                <w:sz w:val="16"/>
                <w:lang w:val="en-US"/>
              </w:rPr>
              <w:t>Chou rave</w:t>
            </w:r>
          </w:p>
        </w:tc>
      </w:tr>
    </w:tbl>
    <w:p w:rsidR="00745AED" w:rsidRPr="00745AED" w:rsidRDefault="00745AED" w:rsidP="00745AED">
      <w:pPr>
        <w:rPr>
          <w:rFonts w:cs="Arial"/>
          <w:lang w:val="en-US"/>
        </w:rPr>
      </w:pPr>
    </w:p>
    <w:p w:rsidR="00745AED" w:rsidRPr="00745AED" w:rsidRDefault="00745AED" w:rsidP="00745AED">
      <w:pPr>
        <w:rPr>
          <w:rFonts w:cs="Arial"/>
          <w:lang w:val="en-US"/>
        </w:rPr>
      </w:pPr>
    </w:p>
    <w:p w:rsidR="00745AED" w:rsidRPr="00745AED" w:rsidRDefault="00745AED" w:rsidP="00745AED">
      <w:pPr>
        <w:rPr>
          <w:rFonts w:cs="Arial"/>
          <w:lang w:val="en-US"/>
        </w:rPr>
      </w:pPr>
    </w:p>
    <w:p w:rsidR="00745AED" w:rsidRPr="00745AED" w:rsidRDefault="00745AED" w:rsidP="00745AED">
      <w:pPr>
        <w:keepNext/>
        <w:ind w:left="567" w:hanging="567"/>
        <w:outlineLvl w:val="0"/>
        <w:rPr>
          <w:caps/>
        </w:rPr>
      </w:pPr>
      <w:r w:rsidRPr="00745AED">
        <w:rPr>
          <w:caps/>
        </w:rPr>
        <w:t>3.</w:t>
      </w:r>
      <w:r w:rsidRPr="00745AED">
        <w:rPr>
          <w:caps/>
        </w:rPr>
        <w:tab/>
        <w:t>Procédure POUR L’INTRODUCTION DE nouveaux codes UPOV et LA modification des codes UPOV existants</w:t>
      </w:r>
    </w:p>
    <w:p w:rsidR="00745AED" w:rsidRPr="00745AED" w:rsidRDefault="00745AED" w:rsidP="00745AED">
      <w:pPr>
        <w:keepNext/>
        <w:rPr>
          <w:rFonts w:cs="Arial"/>
        </w:rPr>
      </w:pPr>
    </w:p>
    <w:p w:rsidR="00745AED" w:rsidRPr="00745AED" w:rsidRDefault="00745AED" w:rsidP="00745AED">
      <w:pPr>
        <w:keepNext/>
        <w:outlineLvl w:val="1"/>
        <w:rPr>
          <w:u w:val="single"/>
        </w:rPr>
      </w:pPr>
      <w:r w:rsidRPr="00745AED">
        <w:t>3.1</w:t>
      </w:r>
      <w:r w:rsidRPr="00745AED">
        <w:tab/>
      </w:r>
      <w:r w:rsidRPr="00745AED">
        <w:rPr>
          <w:u w:val="single"/>
        </w:rPr>
        <w:t>Responsabilité du Système de codes UPOV</w:t>
      </w:r>
    </w:p>
    <w:p w:rsidR="00745AED" w:rsidRPr="00745AED" w:rsidRDefault="00745AED" w:rsidP="00745AED">
      <w:pPr>
        <w:rPr>
          <w:rFonts w:cs="Arial"/>
          <w:color w:val="000000"/>
        </w:rPr>
      </w:pPr>
    </w:p>
    <w:p w:rsidR="00745AED" w:rsidRPr="00745AED" w:rsidRDefault="00745AED" w:rsidP="00745AED">
      <w:pPr>
        <w:rPr>
          <w:rFonts w:cs="Arial"/>
        </w:rPr>
      </w:pPr>
      <w:r w:rsidRPr="00745AED">
        <w:rPr>
          <w:rFonts w:cs="Arial"/>
        </w:rPr>
        <w:t>Le Bureau de l’Union (Bureau) est responsable du Système de codes UPOV et des différents codes.</w:t>
      </w:r>
    </w:p>
    <w:p w:rsidR="00745AED" w:rsidRPr="00745AED" w:rsidRDefault="00745AED" w:rsidP="00745AED">
      <w:pPr>
        <w:rPr>
          <w:rFonts w:cs="Arial"/>
          <w:color w:val="000000"/>
        </w:rPr>
      </w:pPr>
    </w:p>
    <w:p w:rsidR="00745AED" w:rsidRPr="00745AED" w:rsidRDefault="00745AED" w:rsidP="00745AED">
      <w:pPr>
        <w:rPr>
          <w:rFonts w:cs="Arial"/>
          <w:color w:val="000000"/>
        </w:rPr>
      </w:pPr>
    </w:p>
    <w:p w:rsidR="00745AED" w:rsidRPr="00745AED" w:rsidRDefault="00745AED" w:rsidP="00745AED">
      <w:pPr>
        <w:keepNext/>
        <w:outlineLvl w:val="1"/>
        <w:rPr>
          <w:u w:val="single"/>
        </w:rPr>
      </w:pPr>
      <w:r w:rsidRPr="00745AED">
        <w:t>3.2</w:t>
      </w:r>
      <w:r w:rsidRPr="00745AED">
        <w:tab/>
      </w:r>
      <w:r w:rsidRPr="00745AED">
        <w:rPr>
          <w:u w:val="single"/>
        </w:rPr>
        <w:t>Liste des codes UPOV</w:t>
      </w:r>
    </w:p>
    <w:p w:rsidR="00745AED" w:rsidRPr="00745AED" w:rsidRDefault="00745AED" w:rsidP="00745AED">
      <w:pPr>
        <w:rPr>
          <w:rFonts w:cs="Arial"/>
          <w:color w:val="000000"/>
        </w:rPr>
      </w:pPr>
    </w:p>
    <w:p w:rsidR="00745AED" w:rsidRPr="00745AED" w:rsidRDefault="00745AED" w:rsidP="00745AED">
      <w:pPr>
        <w:rPr>
          <w:rFonts w:cs="Arial"/>
        </w:rPr>
      </w:pPr>
      <w:r w:rsidRPr="00745AED">
        <w:rPr>
          <w:rFonts w:cs="Arial"/>
        </w:rPr>
        <w:t>La liste définitive des codes UPOV figure uniquement dans la base de données GENIE.</w:t>
      </w:r>
    </w:p>
    <w:p w:rsidR="00745AED" w:rsidRPr="00745AED" w:rsidRDefault="00745AED" w:rsidP="00745AED">
      <w:pPr>
        <w:rPr>
          <w:rFonts w:cs="Arial"/>
          <w:color w:val="000000"/>
        </w:rPr>
      </w:pPr>
    </w:p>
    <w:p w:rsidR="00745AED" w:rsidRPr="00745AED" w:rsidRDefault="00745AED" w:rsidP="00745AED">
      <w:pPr>
        <w:rPr>
          <w:rFonts w:cs="Arial"/>
          <w:color w:val="000000"/>
        </w:rPr>
      </w:pPr>
    </w:p>
    <w:p w:rsidR="00745AED" w:rsidRPr="00745AED" w:rsidRDefault="00745AED" w:rsidP="00745AED">
      <w:pPr>
        <w:keepNext/>
        <w:outlineLvl w:val="1"/>
        <w:rPr>
          <w:u w:val="single"/>
        </w:rPr>
      </w:pPr>
      <w:r w:rsidRPr="00745AED">
        <w:t>3.3</w:t>
      </w:r>
      <w:r w:rsidRPr="00745AED">
        <w:tab/>
      </w:r>
      <w:r w:rsidRPr="00745AED">
        <w:rPr>
          <w:u w:val="single"/>
        </w:rPr>
        <w:t>Introduction de nouveaux codes UPOV / Modification de codes UPOV existants</w:t>
      </w:r>
    </w:p>
    <w:p w:rsidR="00745AED" w:rsidRPr="00745AED" w:rsidRDefault="00745AED" w:rsidP="00745AED">
      <w:pPr>
        <w:rPr>
          <w:rFonts w:cs="Arial"/>
          <w:color w:val="000000"/>
        </w:rPr>
      </w:pPr>
    </w:p>
    <w:p w:rsidR="00745AED" w:rsidRPr="00745AED" w:rsidRDefault="00745AED" w:rsidP="00745AED">
      <w:pPr>
        <w:rPr>
          <w:rFonts w:cs="Arial"/>
          <w:color w:val="000000"/>
          <w:lang w:val="fr-CH"/>
        </w:rPr>
      </w:pPr>
      <w:r w:rsidRPr="00745AED">
        <w:rPr>
          <w:rFonts w:cs="Arial"/>
        </w:rPr>
        <w:tab/>
      </w:r>
      <w:r w:rsidRPr="00745AED">
        <w:rPr>
          <w:rFonts w:cs="Arial"/>
          <w:lang w:val="fr-CH"/>
        </w:rPr>
        <w:t>a)</w:t>
      </w:r>
      <w:r w:rsidRPr="00745AED">
        <w:rPr>
          <w:rFonts w:cs="Arial"/>
          <w:lang w:val="fr-CH"/>
        </w:rPr>
        <w:tab/>
        <w:t xml:space="preserve">En premier lieu, le Bureau créera un système de codes UPOV en se fondant sur la base de données du </w:t>
      </w:r>
      <w:r w:rsidRPr="00745AED">
        <w:rPr>
          <w:rFonts w:cs="Arial"/>
          <w:i/>
          <w:lang w:val="fr-CH"/>
        </w:rPr>
        <w:t xml:space="preserve">Germplasm Resources Information Network </w:t>
      </w:r>
      <w:r w:rsidRPr="00745AED">
        <w:rPr>
          <w:rFonts w:cs="Arial"/>
          <w:lang w:val="fr-CH"/>
        </w:rPr>
        <w:t>(GRIN)</w:t>
      </w:r>
      <w:r w:rsidRPr="00745AED">
        <w:rPr>
          <w:rFonts w:cs="Arial"/>
          <w:vertAlign w:val="superscript"/>
          <w:lang w:val="en-US"/>
        </w:rPr>
        <w:footnoteReference w:id="2"/>
      </w:r>
      <w:r w:rsidRPr="00745AED">
        <w:rPr>
          <w:rFonts w:cs="Arial"/>
          <w:lang w:val="fr-CH"/>
        </w:rPr>
        <w:t xml:space="preserve"> ou de toutes autres références pertinentes si l’espèce concernée ne figure pas dans la base de données du GRIN.</w:t>
      </w:r>
    </w:p>
    <w:p w:rsidR="00745AED" w:rsidRPr="00745AED" w:rsidRDefault="00745AED" w:rsidP="00745AED">
      <w:pPr>
        <w:rPr>
          <w:rFonts w:cs="Arial"/>
          <w:lang w:val="fr-CH"/>
        </w:rPr>
      </w:pPr>
    </w:p>
    <w:p w:rsidR="00745AED" w:rsidRPr="00745AED" w:rsidRDefault="00745AED" w:rsidP="00745AED">
      <w:pPr>
        <w:rPr>
          <w:rFonts w:cs="Arial"/>
          <w:lang w:val="fr-CH"/>
        </w:rPr>
      </w:pPr>
      <w:r w:rsidRPr="00745AED">
        <w:rPr>
          <w:rFonts w:cs="Arial"/>
          <w:lang w:val="fr-CH"/>
        </w:rPr>
        <w:tab/>
        <w:t>b)</w:t>
      </w:r>
      <w:r w:rsidRPr="00745AED">
        <w:rPr>
          <w:rFonts w:cs="Arial"/>
          <w:lang w:val="fr-CH"/>
        </w:rPr>
        <w:tab/>
        <w:t>Lorsque le Bureau connaît des experts du genre ou de l’espèce concerné ou est informé de leur existence, par exemple par la personne qui propose un nouveau code, il soumet dans la mesure du possible ses propositions à ces experts avant de créer le code.</w:t>
      </w:r>
    </w:p>
    <w:p w:rsidR="00745AED" w:rsidRPr="00745AED" w:rsidRDefault="00745AED" w:rsidP="00745AED">
      <w:pPr>
        <w:rPr>
          <w:rFonts w:cs="Arial"/>
          <w:lang w:val="fr-CH"/>
        </w:rPr>
      </w:pPr>
    </w:p>
    <w:p w:rsidR="00745AED" w:rsidRPr="00745AED" w:rsidRDefault="00745AED" w:rsidP="00745AED">
      <w:pPr>
        <w:rPr>
          <w:rFonts w:cs="Arial"/>
          <w:lang w:val="fr-CH"/>
        </w:rPr>
      </w:pPr>
      <w:r w:rsidRPr="00745AED">
        <w:rPr>
          <w:rFonts w:cs="Arial"/>
          <w:color w:val="000000"/>
          <w:lang w:val="fr-CH"/>
        </w:rPr>
        <w:tab/>
        <w:t>c)</w:t>
      </w:r>
      <w:r w:rsidRPr="00745AED">
        <w:rPr>
          <w:rFonts w:cs="Arial"/>
          <w:color w:val="000000"/>
          <w:lang w:val="fr-CH"/>
        </w:rPr>
        <w:tab/>
      </w:r>
      <w:r w:rsidRPr="00745AED">
        <w:rPr>
          <w:rFonts w:cs="Arial"/>
          <w:lang w:val="fr-CH"/>
        </w:rPr>
        <w:t>Toute partie peut proposer de nouveaux codes</w:t>
      </w:r>
      <w:r w:rsidRPr="00745AED">
        <w:rPr>
          <w:rFonts w:cs="Arial"/>
          <w:color w:val="000000"/>
          <w:lang w:val="fr-CH"/>
        </w:rPr>
        <w:t xml:space="preserve"> UPOV</w:t>
      </w:r>
      <w:r w:rsidRPr="00745AED">
        <w:rPr>
          <w:rFonts w:cs="Arial"/>
          <w:lang w:val="fr-CH"/>
        </w:rPr>
        <w:t>, mais on s’attend à ce que la majorité des propositions émane des fournisseurs de données pour la base de données de l’UPOV.  Lorsqu’il recevra des propositions, le Bureau ajoutera sans tarder ces nouveaux codes à la base de données GENIE et veillera notamment à ce que ceux</w:t>
      </w:r>
      <w:r w:rsidRPr="00745AED">
        <w:rPr>
          <w:rFonts w:cs="Arial"/>
          <w:lang w:val="fr-CH"/>
        </w:rPr>
        <w:noBreakHyphen/>
        <w:t>ci puissent être utilisés dans l’édition suivante de la base de données sur les variétés végétales.  En outre, le Bureau ajoutera de nouveaux codes lorsque le besoin s’en fera sentir.</w:t>
      </w:r>
    </w:p>
    <w:p w:rsidR="00745AED" w:rsidRPr="00745AED" w:rsidRDefault="00745AED" w:rsidP="00745AED">
      <w:pPr>
        <w:rPr>
          <w:rFonts w:cs="Arial"/>
          <w:lang w:val="fr-CH"/>
        </w:rPr>
      </w:pPr>
    </w:p>
    <w:p w:rsidR="00745AED" w:rsidRPr="00745AED" w:rsidRDefault="00745AED" w:rsidP="00745AED">
      <w:pPr>
        <w:rPr>
          <w:rFonts w:cs="Arial"/>
          <w:lang w:val="fr-CH"/>
        </w:rPr>
      </w:pPr>
      <w:r w:rsidRPr="00745AED">
        <w:rPr>
          <w:rFonts w:cs="Arial"/>
          <w:color w:val="000000"/>
          <w:lang w:val="fr-CH"/>
        </w:rPr>
        <w:tab/>
        <w:t>d)</w:t>
      </w:r>
      <w:r w:rsidRPr="00745AED">
        <w:rPr>
          <w:rFonts w:cs="Arial"/>
          <w:color w:val="000000"/>
          <w:lang w:val="fr-CH"/>
        </w:rPr>
        <w:tab/>
      </w:r>
      <w:r w:rsidRPr="00745AED">
        <w:rPr>
          <w:rFonts w:cs="Arial"/>
          <w:lang w:val="fr-CH"/>
        </w:rPr>
        <w:t>En général, les amendements aux codes UPOV ne sont pas apportés par suite de nouveaux éléments taxonomiques, à moins que ceux ci ne résultent d’un changement dans le classement générique d’une espèce.  Les “Notes explicatives concernant les dénominations variétales en vertu de la Convention UPOV” (document UPOV/INF/12) contiennent les classes de dénominations variétales de l’UPOV; pour les genres et les espèces non couverts par la Liste de classes de l’annexe I au document UPOV/INF/12, la règle générale (“un genre / une classe”) est qu’un genre est considéré comme une classe (voir document UPOV/INF/12, section 2.5.2 et son annexe I).  Par conséquent, il est important que le premier élément du code UPOV puisse être utilisé pour classer les espèces dans le genre approprié.  Les codes UPOV seront également amendés s’il y a des conséquences pour le contenu d’une classe de dénominations variétales où la liste de classes s’applique.  Les modifications des codes UPOV seront traitées selon la même procédure que l’introduction de nouveaux codes UPOV aux paragraphes a) et b) ci dessus.  Toutefois, en plus, tous les membres de l’Union et les fournisseurs de données à la base de données sur les variétés végétales seront informés de tous amendements.</w:t>
      </w:r>
    </w:p>
    <w:p w:rsidR="00745AED" w:rsidRPr="00745AED" w:rsidRDefault="00745AED" w:rsidP="00745AED">
      <w:pPr>
        <w:rPr>
          <w:rFonts w:cs="Arial"/>
          <w:lang w:val="fr-CH"/>
        </w:rPr>
      </w:pPr>
    </w:p>
    <w:p w:rsidR="00745AED" w:rsidRPr="00745AED" w:rsidRDefault="00745AED" w:rsidP="00745AED">
      <w:pPr>
        <w:rPr>
          <w:rFonts w:cs="Arial"/>
          <w:lang w:val="fr-CH"/>
        </w:rPr>
      </w:pPr>
      <w:r w:rsidRPr="00745AED">
        <w:rPr>
          <w:rFonts w:cs="Arial"/>
          <w:lang w:val="fr-CH"/>
        </w:rPr>
        <w:tab/>
        <w:t>e)</w:t>
      </w:r>
      <w:r w:rsidRPr="00745AED">
        <w:rPr>
          <w:rFonts w:cs="Arial"/>
          <w:lang w:val="fr-CH"/>
        </w:rPr>
        <w:tab/>
        <w:t>Les nouveaux codes et les codes modifiés seront soumis aux groupes de travail techniques pertinents à la prochaine session prévue aux fins de commentaires.  Si un groupe de travail technique recommande des modifications, celles</w:t>
      </w:r>
      <w:r w:rsidRPr="00745AED">
        <w:rPr>
          <w:rFonts w:cs="Arial"/>
          <w:lang w:val="fr-CH"/>
        </w:rPr>
        <w:noBreakHyphen/>
        <w:t>ci seront traitées selon la procédure visée au point d) ci</w:t>
      </w:r>
      <w:r w:rsidRPr="00745AED">
        <w:rPr>
          <w:rFonts w:cs="Arial"/>
          <w:lang w:val="fr-CH"/>
        </w:rPr>
        <w:noBreakHyphen/>
        <w:t>dessus.</w:t>
      </w:r>
    </w:p>
    <w:p w:rsidR="00745AED" w:rsidRPr="00745AED" w:rsidRDefault="00745AED" w:rsidP="00745AED">
      <w:pPr>
        <w:rPr>
          <w:rFonts w:cs="Arial"/>
          <w:lang w:val="fr-CH"/>
        </w:rPr>
      </w:pPr>
    </w:p>
    <w:p w:rsidR="00745AED" w:rsidRPr="00745AED" w:rsidRDefault="00745AED" w:rsidP="00745AED">
      <w:pPr>
        <w:rPr>
          <w:rFonts w:cs="Arial"/>
          <w:lang w:val="fr-CH"/>
        </w:rPr>
      </w:pPr>
      <w:r w:rsidRPr="00745AED">
        <w:rPr>
          <w:rFonts w:cs="Arial"/>
          <w:lang w:val="fr-CH"/>
        </w:rPr>
        <w:tab/>
        <w:t>f)</w:t>
      </w:r>
      <w:r w:rsidRPr="00745AED">
        <w:rPr>
          <w:rFonts w:cs="Arial"/>
          <w:lang w:val="fr-CH"/>
        </w:rPr>
        <w:tab/>
        <w:t>Identification du(des) groupe(s) de travail technique(s) : le Bureau détermine à quel(s) groupe(s) de travail technique(s) confier la vérification de chaque code UPOV sur la base des informations disponibles.</w:t>
      </w:r>
    </w:p>
    <w:p w:rsidR="00745AED" w:rsidRPr="00745AED" w:rsidRDefault="00745AED" w:rsidP="00745AED">
      <w:pPr>
        <w:rPr>
          <w:rFonts w:cs="Arial"/>
          <w:lang w:val="fr-CH"/>
        </w:rPr>
      </w:pPr>
    </w:p>
    <w:p w:rsidR="00745AED" w:rsidRPr="00745AED" w:rsidRDefault="00745AED" w:rsidP="00745AED">
      <w:pPr>
        <w:rPr>
          <w:rFonts w:cs="Arial"/>
          <w:lang w:val="fr-CH"/>
        </w:rPr>
      </w:pPr>
      <w:r w:rsidRPr="00745AED">
        <w:rPr>
          <w:rFonts w:cs="Arial"/>
          <w:lang w:val="fr-CH"/>
        </w:rPr>
        <w:tab/>
        <w:t>g)</w:t>
      </w:r>
      <w:r w:rsidRPr="00745AED">
        <w:rPr>
          <w:rFonts w:cs="Arial"/>
          <w:lang w:val="fr-CH"/>
        </w:rPr>
        <w:tab/>
        <w:t xml:space="preserve">Vérification par tous les services : tous les experts pertinents du(des) groupe(s) de travail technique(s) seront invités à vérifier les codes UPOV lorsque : </w:t>
      </w:r>
    </w:p>
    <w:p w:rsidR="00745AED" w:rsidRPr="00745AED" w:rsidRDefault="00745AED" w:rsidP="00745AED">
      <w:pPr>
        <w:rPr>
          <w:rFonts w:cs="Arial"/>
          <w:lang w:val="fr-CH"/>
        </w:rPr>
      </w:pPr>
    </w:p>
    <w:p w:rsidR="00745AED" w:rsidRPr="00745AED" w:rsidRDefault="00745AED" w:rsidP="00745AED">
      <w:pPr>
        <w:ind w:left="737" w:firstLine="397"/>
        <w:rPr>
          <w:rFonts w:cs="Arial"/>
          <w:lang w:val="fr-CH"/>
        </w:rPr>
      </w:pPr>
      <w:r w:rsidRPr="00745AED">
        <w:rPr>
          <w:rFonts w:cs="Arial"/>
          <w:lang w:val="fr-CH"/>
        </w:rPr>
        <w:t>i)</w:t>
      </w:r>
      <w:r w:rsidRPr="00745AED">
        <w:rPr>
          <w:rFonts w:cs="Arial"/>
          <w:lang w:val="fr-CH"/>
        </w:rPr>
        <w:tab/>
        <w:t>de nombreux services (p. ex. 10 ou plus) ayant une expérience pratique de l’examen DHS (fondé sur la base de données GENIE / document TC/xx/4 (p. ex. TC/43/4)) ont fourni des experts désireux de participer à la rédaction des principes directeurs d’examen pertinents et/ou ont des variétés protégées (fondées sur la base de données de l’UPOV); ou</w:t>
      </w:r>
    </w:p>
    <w:p w:rsidR="00745AED" w:rsidRPr="00745AED" w:rsidRDefault="00745AED" w:rsidP="00745AED">
      <w:pPr>
        <w:ind w:firstLine="397"/>
        <w:rPr>
          <w:rFonts w:cs="Arial"/>
          <w:lang w:val="fr-CH"/>
        </w:rPr>
      </w:pPr>
    </w:p>
    <w:p w:rsidR="00745AED" w:rsidRPr="00745AED" w:rsidRDefault="00745AED" w:rsidP="00745AED">
      <w:pPr>
        <w:ind w:left="737" w:firstLine="397"/>
        <w:rPr>
          <w:rFonts w:cs="Arial"/>
          <w:lang w:val="fr-CH"/>
        </w:rPr>
      </w:pPr>
      <w:r w:rsidRPr="00745AED">
        <w:rPr>
          <w:rFonts w:cs="Arial"/>
          <w:lang w:val="fr-CH"/>
        </w:rPr>
        <w:t>ii)</w:t>
      </w:r>
      <w:r w:rsidRPr="00745AED">
        <w:rPr>
          <w:rFonts w:cs="Arial"/>
          <w:lang w:val="fr-CH"/>
        </w:rPr>
        <w:tab/>
        <w:t>ils concernent des genres ou des espèces pour lesquel(le)s un large examen est jugé pertinent par le Bureau (p. ex. parce qu’il s’agit d’une proposition relative à une espèce ou une sous</w:t>
      </w:r>
      <w:r w:rsidRPr="00745AED">
        <w:rPr>
          <w:rFonts w:cs="Arial"/>
          <w:lang w:val="fr-CH"/>
        </w:rPr>
        <w:noBreakHyphen/>
        <w:t>espèce non reconnue jusque là dans le genre, ou d’une proposition de restructuration du code UPOV).</w:t>
      </w:r>
    </w:p>
    <w:p w:rsidR="00745AED" w:rsidRPr="00745AED" w:rsidRDefault="00745AED" w:rsidP="00745AED">
      <w:pPr>
        <w:ind w:left="737" w:firstLine="737"/>
        <w:rPr>
          <w:rFonts w:cs="Arial"/>
          <w:lang w:val="fr-CH"/>
        </w:rPr>
      </w:pPr>
    </w:p>
    <w:p w:rsidR="00745AED" w:rsidRPr="00745AED" w:rsidRDefault="00745AED" w:rsidP="00745AED">
      <w:pPr>
        <w:rPr>
          <w:rFonts w:cs="Arial"/>
          <w:lang w:val="fr-CH"/>
        </w:rPr>
      </w:pPr>
      <w:r w:rsidRPr="00745AED">
        <w:rPr>
          <w:rFonts w:cs="Arial"/>
          <w:lang w:val="fr-CH"/>
        </w:rPr>
        <w:tab/>
        <w:t>h)</w:t>
      </w:r>
      <w:r w:rsidRPr="00745AED">
        <w:rPr>
          <w:rFonts w:cs="Arial"/>
          <w:lang w:val="fr-CH"/>
        </w:rPr>
        <w:tab/>
      </w:r>
      <w:r w:rsidRPr="00745AED">
        <w:rPr>
          <w:rFonts w:cs="Arial"/>
          <w:i/>
          <w:lang w:val="fr-CH"/>
        </w:rPr>
        <w:t xml:space="preserve">Vérification par des services spécifiques : </w:t>
      </w:r>
      <w:r w:rsidRPr="00745AED">
        <w:rPr>
          <w:rFonts w:cs="Arial"/>
          <w:lang w:val="fr-CH"/>
        </w:rPr>
        <w:t>dans les cas non couverts par g) ci</w:t>
      </w:r>
      <w:r w:rsidRPr="00745AED">
        <w:rPr>
          <w:rFonts w:cs="Arial"/>
          <w:lang w:val="fr-CH"/>
        </w:rPr>
        <w:noBreakHyphen/>
        <w:t>dessus, les experts des groupes de travail techniques pertinents seront invités à vérifier les codes UPOV.  Les services spécifiques sont ceux qui ont une expérience pratique de l’examen DHS, qui ont fourni des experts désireux de participer à la rédaction des principes directeurs d’examen pertinents ou ont accordé une protection à des variétés couvertes pour le code UPOV pertinent.</w:t>
      </w:r>
    </w:p>
    <w:p w:rsidR="00745AED" w:rsidRPr="00745AED" w:rsidRDefault="00745AED" w:rsidP="00745AED">
      <w:pPr>
        <w:rPr>
          <w:rFonts w:cs="Arial"/>
          <w:lang w:val="fr-CH"/>
        </w:rPr>
      </w:pPr>
    </w:p>
    <w:p w:rsidR="00745AED" w:rsidRPr="00745AED" w:rsidRDefault="00745AED" w:rsidP="00745AED">
      <w:pPr>
        <w:rPr>
          <w:rFonts w:cs="Arial"/>
          <w:lang w:val="fr-CH"/>
        </w:rPr>
      </w:pPr>
    </w:p>
    <w:p w:rsidR="00745AED" w:rsidRPr="00745AED" w:rsidRDefault="00745AED" w:rsidP="00745AED">
      <w:pPr>
        <w:keepNext/>
        <w:outlineLvl w:val="1"/>
        <w:rPr>
          <w:u w:val="single"/>
          <w:lang w:val="fr-CH"/>
        </w:rPr>
      </w:pPr>
      <w:r w:rsidRPr="00745AED">
        <w:rPr>
          <w:lang w:val="fr-CH"/>
        </w:rPr>
        <w:t>3.4</w:t>
      </w:r>
      <w:r w:rsidRPr="00745AED">
        <w:rPr>
          <w:lang w:val="fr-CH"/>
        </w:rPr>
        <w:tab/>
      </w:r>
      <w:r w:rsidRPr="00745AED">
        <w:rPr>
          <w:u w:val="single"/>
          <w:lang w:val="fr-CH"/>
        </w:rPr>
        <w:t>Actualisation des informations liées aux codes UPOV</w:t>
      </w:r>
    </w:p>
    <w:p w:rsidR="00745AED" w:rsidRPr="00745AED" w:rsidRDefault="00745AED" w:rsidP="00745AED">
      <w:pPr>
        <w:rPr>
          <w:rFonts w:cs="Arial"/>
          <w:color w:val="000000"/>
          <w:lang w:val="fr-CH"/>
        </w:rPr>
      </w:pPr>
    </w:p>
    <w:p w:rsidR="00745AED" w:rsidRPr="00745AED" w:rsidRDefault="00745AED" w:rsidP="00745AED">
      <w:pPr>
        <w:rPr>
          <w:rFonts w:cs="Arial"/>
          <w:lang w:val="fr-CH"/>
        </w:rPr>
      </w:pPr>
      <w:r w:rsidRPr="00745AED">
        <w:rPr>
          <w:rFonts w:cs="Arial"/>
          <w:lang w:val="fr-CH"/>
        </w:rPr>
        <w:tab/>
        <w:t>a)</w:t>
      </w:r>
      <w:r w:rsidRPr="00745AED">
        <w:rPr>
          <w:rFonts w:cs="Arial"/>
          <w:lang w:val="fr-CH"/>
        </w:rPr>
        <w:tab/>
        <w:t>Les codes UPOV peuvent avoir à être actualisés pour tenir compte, par exemple, de modifications du classement taxonomique, de nouvelles informations sur les noms communs, etc.  En cas de modification du classement taxonomique, bien qu’il soit souligné que tel n’est pas nécessairement le cas (voir section 3.3.d) ci</w:t>
      </w:r>
      <w:r w:rsidRPr="00745AED">
        <w:rPr>
          <w:rFonts w:cs="Arial"/>
          <w:lang w:val="fr-CH"/>
        </w:rPr>
        <w:noBreakHyphen/>
        <w:t>dessus), celle</w:t>
      </w:r>
      <w:r w:rsidRPr="00745AED">
        <w:rPr>
          <w:rFonts w:cs="Arial"/>
          <w:lang w:val="fr-CH"/>
        </w:rPr>
        <w:noBreakHyphen/>
        <w:t>ci pourrait rendre nécessaire une modification du code UPOV.  En pareils cas, la procédure est celle qui est indiquée dans la section 3.3 ci</w:t>
      </w:r>
      <w:r w:rsidRPr="00745AED">
        <w:rPr>
          <w:rFonts w:cs="Arial"/>
          <w:lang w:val="fr-CH"/>
        </w:rPr>
        <w:noBreakHyphen/>
        <w:t>dessus.  Dans d’autres cas, le Bureau modifiera comme il convient l’information liée au code UPOV existant.</w:t>
      </w:r>
    </w:p>
    <w:p w:rsidR="00745AED" w:rsidRPr="00745AED" w:rsidRDefault="00745AED" w:rsidP="00745AED">
      <w:pPr>
        <w:rPr>
          <w:rFonts w:cs="Arial"/>
          <w:lang w:val="fr-CH"/>
        </w:rPr>
      </w:pPr>
    </w:p>
    <w:p w:rsidR="00745AED" w:rsidRPr="00745AED" w:rsidRDefault="00745AED" w:rsidP="00745AED">
      <w:pPr>
        <w:rPr>
          <w:rFonts w:cs="Arial"/>
          <w:color w:val="000000"/>
          <w:lang w:val="fr-CH"/>
        </w:rPr>
      </w:pPr>
      <w:r w:rsidRPr="00745AED">
        <w:rPr>
          <w:rFonts w:cs="Arial"/>
          <w:color w:val="000000"/>
          <w:lang w:val="fr-CH"/>
        </w:rPr>
        <w:tab/>
        <w:t>b)</w:t>
      </w:r>
      <w:r w:rsidRPr="00745AED">
        <w:rPr>
          <w:rFonts w:cs="Arial"/>
          <w:color w:val="000000"/>
          <w:lang w:val="fr-CH"/>
        </w:rPr>
        <w:tab/>
        <w:t>Le TC, les groupes de travail techniques et les communications individuelles de membres et d’observateurs de ces organes seront les principales voies empruntées par le Bureau pour actualiser ses informations.</w:t>
      </w:r>
    </w:p>
    <w:p w:rsidR="00745AED" w:rsidRPr="00745AED" w:rsidRDefault="00745AED" w:rsidP="00745AED">
      <w:pPr>
        <w:rPr>
          <w:rFonts w:cs="Arial"/>
          <w:color w:val="000000"/>
          <w:lang w:val="fr-CH"/>
        </w:rPr>
      </w:pPr>
    </w:p>
    <w:p w:rsidR="00745AED" w:rsidRPr="00745AED" w:rsidRDefault="00745AED" w:rsidP="00745AED">
      <w:pPr>
        <w:rPr>
          <w:rFonts w:cs="Arial"/>
          <w:color w:val="000000"/>
          <w:lang w:val="fr-CH"/>
        </w:rPr>
      </w:pPr>
    </w:p>
    <w:p w:rsidR="00745AED" w:rsidRPr="00745AED" w:rsidRDefault="00745AED" w:rsidP="00745AED">
      <w:pPr>
        <w:rPr>
          <w:rFonts w:cs="Arial"/>
          <w:color w:val="000000"/>
          <w:lang w:val="fr-CH"/>
        </w:rPr>
      </w:pPr>
    </w:p>
    <w:p w:rsidR="00745AED" w:rsidRPr="00745AED" w:rsidRDefault="00745AED" w:rsidP="00745AED">
      <w:pPr>
        <w:keepNext/>
        <w:outlineLvl w:val="0"/>
        <w:rPr>
          <w:caps/>
          <w:lang w:val="fr-CH"/>
        </w:rPr>
      </w:pPr>
      <w:r w:rsidRPr="00745AED">
        <w:rPr>
          <w:caps/>
          <w:lang w:val="fr-CH"/>
        </w:rPr>
        <w:t>4.</w:t>
      </w:r>
      <w:r w:rsidRPr="00745AED">
        <w:rPr>
          <w:caps/>
          <w:lang w:val="fr-CH"/>
        </w:rPr>
        <w:tab/>
        <w:t>Publication des codes UPOV</w:t>
      </w:r>
    </w:p>
    <w:p w:rsidR="00745AED" w:rsidRPr="00745AED" w:rsidRDefault="00745AED" w:rsidP="00745AED">
      <w:pPr>
        <w:keepNext/>
        <w:rPr>
          <w:rFonts w:cs="Arial"/>
          <w:lang w:val="fr-CH"/>
        </w:rPr>
      </w:pPr>
    </w:p>
    <w:p w:rsidR="00745AED" w:rsidRPr="00745AED" w:rsidRDefault="00745AED" w:rsidP="00745AED">
      <w:pPr>
        <w:rPr>
          <w:rFonts w:cs="Arial"/>
          <w:snapToGrid w:val="0"/>
          <w:szCs w:val="18"/>
        </w:rPr>
      </w:pPr>
      <w:r w:rsidRPr="00745AED">
        <w:rPr>
          <w:rFonts w:cs="Arial"/>
          <w:snapToGrid w:val="0"/>
          <w:szCs w:val="18"/>
        </w:rPr>
        <w:t>4.1</w:t>
      </w:r>
      <w:r w:rsidRPr="00745AED">
        <w:rPr>
          <w:rFonts w:cs="Arial"/>
          <w:snapToGrid w:val="0"/>
          <w:szCs w:val="18"/>
        </w:rPr>
        <w:tab/>
        <w:t xml:space="preserve">Comme il est expliqué à la section 3.2, tous les codes UPOV sont accessibles sur la base de données GENIE, qui peut être consultée sur le site Web de l’UPOV (voir </w:t>
      </w:r>
      <w:hyperlink r:id="rId10" w:history="1">
        <w:r w:rsidRPr="00745AED">
          <w:rPr>
            <w:rFonts w:cs="Arial"/>
            <w:snapToGrid w:val="0"/>
            <w:color w:val="0000FF"/>
            <w:szCs w:val="18"/>
            <w:u w:val="single"/>
          </w:rPr>
          <w:t>http://www.upov.int/genie/fr/</w:t>
        </w:r>
      </w:hyperlink>
      <w:r w:rsidRPr="00745AED">
        <w:rPr>
          <w:rFonts w:cs="Arial"/>
          <w:snapToGrid w:val="0"/>
          <w:szCs w:val="18"/>
        </w:rPr>
        <w:t>).</w:t>
      </w:r>
    </w:p>
    <w:p w:rsidR="00745AED" w:rsidRPr="00745AED" w:rsidRDefault="00745AED" w:rsidP="00745AED">
      <w:pPr>
        <w:rPr>
          <w:rFonts w:cs="Arial"/>
          <w:snapToGrid w:val="0"/>
          <w:szCs w:val="18"/>
        </w:rPr>
      </w:pPr>
    </w:p>
    <w:p w:rsidR="00745AED" w:rsidRPr="00745AED" w:rsidRDefault="00745AED" w:rsidP="00745AED">
      <w:pPr>
        <w:rPr>
          <w:rFonts w:cs="Arial"/>
          <w:snapToGrid w:val="0"/>
          <w:szCs w:val="18"/>
        </w:rPr>
      </w:pPr>
      <w:r w:rsidRPr="00745AED">
        <w:rPr>
          <w:rFonts w:cs="Arial"/>
          <w:snapToGrid w:val="0"/>
          <w:szCs w:val="18"/>
        </w:rPr>
        <w:t>4.2</w:t>
      </w:r>
      <w:r w:rsidRPr="00745AED">
        <w:rPr>
          <w:rFonts w:cs="Arial"/>
          <w:snapToGrid w:val="0"/>
          <w:szCs w:val="18"/>
        </w:rPr>
        <w:tab/>
        <w:t xml:space="preserve">En outre, les codes UPOV, avec leurs noms botaniques et leurs noms communs pertinents, et la classe de dénomination variétale, tels qu’ils figurent dans la base de données GENIE, sont publiés sur le site Web de l’UPOV (voir </w:t>
      </w:r>
      <w:hyperlink r:id="rId11" w:history="1">
        <w:r w:rsidRPr="00745AED">
          <w:rPr>
            <w:rFonts w:cs="Arial"/>
            <w:snapToGrid w:val="0"/>
            <w:color w:val="0000FF"/>
            <w:szCs w:val="18"/>
            <w:u w:val="single"/>
          </w:rPr>
          <w:t>http://www.upov.int/genie/fr/updates/</w:t>
        </w:r>
      </w:hyperlink>
      <w:r w:rsidRPr="00745AED">
        <w:rPr>
          <w:rFonts w:cs="Arial"/>
          <w:snapToGrid w:val="0"/>
          <w:szCs w:val="18"/>
          <w:u w:val="single"/>
        </w:rPr>
        <w:t>)</w:t>
      </w:r>
      <w:r w:rsidRPr="00745AED">
        <w:rPr>
          <w:rFonts w:cs="Arial"/>
          <w:snapToGrid w:val="0"/>
          <w:szCs w:val="18"/>
        </w:rPr>
        <w:t>.  Ces informations sont publiées sous une forme propre à faciliter le téléchargement électronique des codes UPOV.</w:t>
      </w:r>
    </w:p>
    <w:p w:rsidR="00745AED" w:rsidRDefault="00745AED" w:rsidP="00745AED">
      <w:pPr>
        <w:rPr>
          <w:rFonts w:cs="Arial"/>
          <w:lang w:val="fr-CH"/>
        </w:rPr>
      </w:pPr>
    </w:p>
    <w:p w:rsidR="00745AED" w:rsidRDefault="00745AED" w:rsidP="00745AED">
      <w:pPr>
        <w:rPr>
          <w:rFonts w:cs="Arial"/>
          <w:lang w:val="fr-CH"/>
        </w:rPr>
      </w:pPr>
    </w:p>
    <w:p w:rsidR="00745AED" w:rsidRPr="00745AED" w:rsidRDefault="00745AED" w:rsidP="00745AED">
      <w:pPr>
        <w:rPr>
          <w:rFonts w:cs="Arial"/>
          <w:lang w:val="fr-CH"/>
        </w:rPr>
      </w:pPr>
    </w:p>
    <w:p w:rsidR="00745AED" w:rsidRDefault="00745AED" w:rsidP="00745AED">
      <w:pPr>
        <w:jc w:val="right"/>
        <w:rPr>
          <w:rFonts w:eastAsia="MS Mincho"/>
          <w:lang w:val="en-US"/>
        </w:rPr>
      </w:pPr>
      <w:r w:rsidRPr="00745AED">
        <w:rPr>
          <w:rFonts w:eastAsia="MS Mincho"/>
          <w:lang w:val="en-US"/>
        </w:rPr>
        <w:t>[Fin du document]</w:t>
      </w:r>
    </w:p>
    <w:p w:rsidR="00745AED" w:rsidRDefault="00745AED" w:rsidP="00745AED">
      <w:pPr>
        <w:jc w:val="right"/>
        <w:rPr>
          <w:rFonts w:eastAsia="MS Mincho"/>
          <w:lang w:val="en-US"/>
        </w:rPr>
      </w:pPr>
    </w:p>
    <w:p w:rsidR="008E2D15" w:rsidRPr="00745AED" w:rsidRDefault="008E2D15" w:rsidP="00AE4419">
      <w:pPr>
        <w:keepNext/>
        <w:rPr>
          <w:rFonts w:cs="Arial"/>
          <w:lang w:val="fr-CH"/>
        </w:rPr>
      </w:pPr>
    </w:p>
    <w:sectPr w:rsidR="008E2D15" w:rsidRPr="00745AED" w:rsidSect="00745AED">
      <w:headerReference w:type="even" r:id="rId12"/>
      <w:headerReference w:type="default" r:id="rId13"/>
      <w:pgSz w:w="11907" w:h="16840" w:code="9"/>
      <w:pgMar w:top="510" w:right="1134" w:bottom="1134" w:left="1134" w:header="51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04" w:rsidRDefault="00932B04" w:rsidP="006655D3">
      <w:r>
        <w:separator/>
      </w:r>
    </w:p>
    <w:p w:rsidR="00932B04" w:rsidRDefault="00932B04" w:rsidP="006655D3"/>
    <w:p w:rsidR="00932B04" w:rsidRDefault="00932B04" w:rsidP="006655D3"/>
  </w:endnote>
  <w:endnote w:type="continuationSeparator" w:id="0">
    <w:p w:rsidR="00932B04" w:rsidRDefault="00932B04" w:rsidP="006655D3">
      <w:r>
        <w:separator/>
      </w:r>
    </w:p>
    <w:p w:rsidR="00932B04" w:rsidRPr="00294751" w:rsidRDefault="00932B04">
      <w:pPr>
        <w:pStyle w:val="Footer"/>
        <w:spacing w:after="60"/>
        <w:rPr>
          <w:sz w:val="18"/>
          <w:lang w:val="fr-FR"/>
        </w:rPr>
      </w:pPr>
      <w:r w:rsidRPr="00294751">
        <w:rPr>
          <w:sz w:val="18"/>
          <w:lang w:val="fr-FR"/>
        </w:rPr>
        <w:t>[Suite de la note de la page précédente]</w:t>
      </w:r>
    </w:p>
    <w:p w:rsidR="00932B04" w:rsidRPr="00294751" w:rsidRDefault="00932B04" w:rsidP="006655D3"/>
    <w:p w:rsidR="00932B04" w:rsidRPr="00294751" w:rsidRDefault="00932B04" w:rsidP="006655D3"/>
  </w:endnote>
  <w:endnote w:type="continuationNotice" w:id="1">
    <w:p w:rsidR="00932B04" w:rsidRPr="00294751" w:rsidRDefault="00932B04" w:rsidP="006655D3">
      <w:r w:rsidRPr="00294751">
        <w:t>[Suite de la note page suivante]</w:t>
      </w:r>
    </w:p>
    <w:p w:rsidR="00932B04" w:rsidRPr="00294751" w:rsidRDefault="00932B04" w:rsidP="006655D3"/>
    <w:p w:rsidR="00932B04" w:rsidRPr="00294751" w:rsidRDefault="00932B0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04" w:rsidRDefault="00932B04" w:rsidP="006655D3">
      <w:r>
        <w:separator/>
      </w:r>
    </w:p>
  </w:footnote>
  <w:footnote w:type="continuationSeparator" w:id="0">
    <w:p w:rsidR="00932B04" w:rsidRDefault="00932B04" w:rsidP="006655D3">
      <w:r>
        <w:separator/>
      </w:r>
    </w:p>
  </w:footnote>
  <w:footnote w:type="continuationNotice" w:id="1">
    <w:p w:rsidR="00932B04" w:rsidRPr="00AB530F" w:rsidRDefault="00932B04" w:rsidP="00AB530F">
      <w:pPr>
        <w:pStyle w:val="Footer"/>
      </w:pPr>
    </w:p>
  </w:footnote>
  <w:footnote w:id="2">
    <w:p w:rsidR="00745AED" w:rsidRPr="000D6CC5" w:rsidRDefault="00745AED" w:rsidP="00745AED">
      <w:pPr>
        <w:pStyle w:val="FootnoteText"/>
        <w:rPr>
          <w:lang w:val="fr-CH"/>
        </w:rPr>
      </w:pPr>
      <w:r w:rsidRPr="00393C1B">
        <w:rPr>
          <w:rStyle w:val="FootnoteReference"/>
        </w:rPr>
        <w:footnoteRef/>
      </w:r>
      <w:r w:rsidRPr="00745AED">
        <w:rPr>
          <w:lang w:val="en-US"/>
        </w:rPr>
        <w:tab/>
        <w:t xml:space="preserve">USDA, ARS, National Genetic Resources Program.  </w:t>
      </w:r>
      <w:r w:rsidRPr="00745AED">
        <w:rPr>
          <w:i/>
          <w:lang w:val="en-US"/>
        </w:rPr>
        <w:t>Germplasm Resources Information Network - (GRIN)</w:t>
      </w:r>
      <w:r w:rsidRPr="00745AED">
        <w:rPr>
          <w:lang w:val="en-US"/>
        </w:rPr>
        <w:t xml:space="preserve"> [Online Database].  National Germplasm Resources Laboratory, Beltsville, Maryland.  </w:t>
      </w:r>
      <w:r w:rsidRPr="000D6CC5">
        <w:rPr>
          <w:lang w:val="fr-CH"/>
        </w:rPr>
        <w:t xml:space="preserve">Voir : </w:t>
      </w:r>
      <w:hyperlink r:id="rId1" w:history="1">
        <w:r w:rsidRPr="000D6CC5">
          <w:rPr>
            <w:rStyle w:val="Hyperlink"/>
            <w:lang w:val="fr-CH"/>
          </w:rPr>
          <w:t>http://www.ars-grin.gov/cgi-bin/npgs/html/tax_search.pl?language=fr</w:t>
        </w:r>
      </w:hyperlink>
      <w:r w:rsidRPr="000D6CC5">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04" w:rsidRPr="00C5280D" w:rsidRDefault="00932B04" w:rsidP="00D274BB">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2B04" w:rsidRDefault="00932B04"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932B04" w:rsidRDefault="00932B04" w:rsidP="00D274BB">
                    <w:pPr>
                      <w:jc w:val="center"/>
                    </w:pPr>
                    <w:r w:rsidRPr="00D274BB">
                      <w:rPr>
                        <w:color w:val="000000"/>
                        <w:sz w:val="17"/>
                      </w:rPr>
                      <w:t>WIPO FOR OFFICIAL USE ONLY</w:t>
                    </w:r>
                  </w:p>
                </w:txbxContent>
              </v:textbox>
              <w10:wrap anchorx="margin" anchory="margin"/>
            </v:shape>
          </w:pict>
        </mc:Fallback>
      </mc:AlternateContent>
    </w:r>
    <w:r>
      <w:rPr>
        <w:lang w:val="de-DE"/>
      </w:rPr>
      <w:t>UPOV/INF/22/7 Draft 1</w:t>
    </w:r>
  </w:p>
  <w:p w:rsidR="00932B04" w:rsidRPr="00C5280D" w:rsidRDefault="00932B04" w:rsidP="00D274B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932B04" w:rsidRPr="00C5280D" w:rsidRDefault="00932B04" w:rsidP="00D274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04" w:rsidRPr="00C5280D" w:rsidRDefault="00745AED" w:rsidP="00A71548">
    <w:pPr>
      <w:pStyle w:val="Header"/>
      <w:rPr>
        <w:rStyle w:val="PageNumber"/>
        <w:lang w:val="en-US"/>
      </w:rPr>
    </w:pPr>
    <w:r>
      <w:rPr>
        <w:lang w:val="de-DE"/>
      </w:rPr>
      <w:t>UPOV/INF/23/1</w:t>
    </w:r>
    <w:r w:rsidR="00932B04">
      <w:rPr>
        <w:lang w:val="de-DE"/>
      </w:rPr>
      <w:t xml:space="preserve"> Draft 1</w:t>
    </w:r>
  </w:p>
  <w:p w:rsidR="00932B04" w:rsidRPr="00C5280D" w:rsidRDefault="00932B0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6CC5">
      <w:rPr>
        <w:rStyle w:val="PageNumber"/>
        <w:noProof/>
        <w:lang w:val="en-US"/>
      </w:rPr>
      <w:t>5</w:t>
    </w:r>
    <w:r w:rsidRPr="00C5280D">
      <w:rPr>
        <w:rStyle w:val="PageNumber"/>
        <w:lang w:val="en-US"/>
      </w:rPr>
      <w:fldChar w:fldCharType="end"/>
    </w:r>
  </w:p>
  <w:p w:rsidR="00932B04" w:rsidRPr="00C5280D" w:rsidRDefault="00932B04"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A1"/>
    <w:rsid w:val="000107E3"/>
    <w:rsid w:val="00010CF3"/>
    <w:rsid w:val="00011E27"/>
    <w:rsid w:val="000148BC"/>
    <w:rsid w:val="000230B4"/>
    <w:rsid w:val="00024AB8"/>
    <w:rsid w:val="00030854"/>
    <w:rsid w:val="00036028"/>
    <w:rsid w:val="000369EE"/>
    <w:rsid w:val="00044642"/>
    <w:rsid w:val="000446B9"/>
    <w:rsid w:val="00047E21"/>
    <w:rsid w:val="00050C88"/>
    <w:rsid w:val="00050E16"/>
    <w:rsid w:val="00063037"/>
    <w:rsid w:val="00085505"/>
    <w:rsid w:val="000A6CA1"/>
    <w:rsid w:val="000B0AE5"/>
    <w:rsid w:val="000C4E25"/>
    <w:rsid w:val="000C7021"/>
    <w:rsid w:val="000C740A"/>
    <w:rsid w:val="000D0039"/>
    <w:rsid w:val="000D6BBC"/>
    <w:rsid w:val="000D6CC5"/>
    <w:rsid w:val="000D7780"/>
    <w:rsid w:val="000E636A"/>
    <w:rsid w:val="000E6C73"/>
    <w:rsid w:val="000F2F11"/>
    <w:rsid w:val="000F568C"/>
    <w:rsid w:val="00105929"/>
    <w:rsid w:val="00110A26"/>
    <w:rsid w:val="00110C36"/>
    <w:rsid w:val="001131D5"/>
    <w:rsid w:val="001240B6"/>
    <w:rsid w:val="00141DB8"/>
    <w:rsid w:val="00172084"/>
    <w:rsid w:val="0017474A"/>
    <w:rsid w:val="001758C6"/>
    <w:rsid w:val="00182B99"/>
    <w:rsid w:val="001B770B"/>
    <w:rsid w:val="001D66A2"/>
    <w:rsid w:val="001F10F6"/>
    <w:rsid w:val="0021295D"/>
    <w:rsid w:val="0021332C"/>
    <w:rsid w:val="00213982"/>
    <w:rsid w:val="00223DB6"/>
    <w:rsid w:val="0024416D"/>
    <w:rsid w:val="00246F88"/>
    <w:rsid w:val="00271911"/>
    <w:rsid w:val="002800A0"/>
    <w:rsid w:val="002801B3"/>
    <w:rsid w:val="00281060"/>
    <w:rsid w:val="002853F3"/>
    <w:rsid w:val="0029100B"/>
    <w:rsid w:val="002940E8"/>
    <w:rsid w:val="00294751"/>
    <w:rsid w:val="002A6E50"/>
    <w:rsid w:val="002B2C9A"/>
    <w:rsid w:val="002B327D"/>
    <w:rsid w:val="002B4298"/>
    <w:rsid w:val="002C256A"/>
    <w:rsid w:val="00305A7F"/>
    <w:rsid w:val="003152FE"/>
    <w:rsid w:val="00327436"/>
    <w:rsid w:val="00327BBA"/>
    <w:rsid w:val="00337C0A"/>
    <w:rsid w:val="00344BD6"/>
    <w:rsid w:val="0035084F"/>
    <w:rsid w:val="0035528D"/>
    <w:rsid w:val="00361821"/>
    <w:rsid w:val="00361E9E"/>
    <w:rsid w:val="00376532"/>
    <w:rsid w:val="003B0308"/>
    <w:rsid w:val="003C7FBE"/>
    <w:rsid w:val="003D227C"/>
    <w:rsid w:val="003D2B4D"/>
    <w:rsid w:val="0040557F"/>
    <w:rsid w:val="00437852"/>
    <w:rsid w:val="00444A88"/>
    <w:rsid w:val="00452154"/>
    <w:rsid w:val="00463C93"/>
    <w:rsid w:val="00474DA4"/>
    <w:rsid w:val="00476B4D"/>
    <w:rsid w:val="004805FA"/>
    <w:rsid w:val="004935D2"/>
    <w:rsid w:val="00497813"/>
    <w:rsid w:val="004A6BD1"/>
    <w:rsid w:val="004B1215"/>
    <w:rsid w:val="004C47D2"/>
    <w:rsid w:val="004C4AA0"/>
    <w:rsid w:val="004C5AE3"/>
    <w:rsid w:val="004D047D"/>
    <w:rsid w:val="004F1E9E"/>
    <w:rsid w:val="004F305A"/>
    <w:rsid w:val="004F6B32"/>
    <w:rsid w:val="00512164"/>
    <w:rsid w:val="00520297"/>
    <w:rsid w:val="00522B05"/>
    <w:rsid w:val="005338F9"/>
    <w:rsid w:val="0054281C"/>
    <w:rsid w:val="005432D3"/>
    <w:rsid w:val="00544581"/>
    <w:rsid w:val="00545E42"/>
    <w:rsid w:val="0055268D"/>
    <w:rsid w:val="00571018"/>
    <w:rsid w:val="00576BE4"/>
    <w:rsid w:val="00580C6D"/>
    <w:rsid w:val="005A400A"/>
    <w:rsid w:val="005B2265"/>
    <w:rsid w:val="005C3DC2"/>
    <w:rsid w:val="005C7D8A"/>
    <w:rsid w:val="005D6D7A"/>
    <w:rsid w:val="005F7B92"/>
    <w:rsid w:val="00603261"/>
    <w:rsid w:val="00611263"/>
    <w:rsid w:val="00612379"/>
    <w:rsid w:val="006153B6"/>
    <w:rsid w:val="0061555F"/>
    <w:rsid w:val="00636CA6"/>
    <w:rsid w:val="00640692"/>
    <w:rsid w:val="00641200"/>
    <w:rsid w:val="00645CA8"/>
    <w:rsid w:val="00653189"/>
    <w:rsid w:val="006655D3"/>
    <w:rsid w:val="00667404"/>
    <w:rsid w:val="00676A8F"/>
    <w:rsid w:val="00682B3E"/>
    <w:rsid w:val="00687EB4"/>
    <w:rsid w:val="00695C56"/>
    <w:rsid w:val="006A5CDE"/>
    <w:rsid w:val="006A644A"/>
    <w:rsid w:val="006B17D2"/>
    <w:rsid w:val="006C224E"/>
    <w:rsid w:val="006D780A"/>
    <w:rsid w:val="0070243E"/>
    <w:rsid w:val="00703F37"/>
    <w:rsid w:val="0071271E"/>
    <w:rsid w:val="00732DEC"/>
    <w:rsid w:val="00735BD5"/>
    <w:rsid w:val="00745AED"/>
    <w:rsid w:val="00751613"/>
    <w:rsid w:val="007533CC"/>
    <w:rsid w:val="007556F6"/>
    <w:rsid w:val="00760EEF"/>
    <w:rsid w:val="00777EE5"/>
    <w:rsid w:val="00784836"/>
    <w:rsid w:val="0079023E"/>
    <w:rsid w:val="007A2854"/>
    <w:rsid w:val="007C1D92"/>
    <w:rsid w:val="007C23C2"/>
    <w:rsid w:val="007C4CB9"/>
    <w:rsid w:val="007D0B9D"/>
    <w:rsid w:val="007D19B0"/>
    <w:rsid w:val="007D715A"/>
    <w:rsid w:val="007F498F"/>
    <w:rsid w:val="0080679D"/>
    <w:rsid w:val="008108B0"/>
    <w:rsid w:val="00811B20"/>
    <w:rsid w:val="00813E95"/>
    <w:rsid w:val="008210BC"/>
    <w:rsid w:val="008211B5"/>
    <w:rsid w:val="0082296E"/>
    <w:rsid w:val="00824099"/>
    <w:rsid w:val="00835C2C"/>
    <w:rsid w:val="00842DBB"/>
    <w:rsid w:val="00846D7C"/>
    <w:rsid w:val="00864C55"/>
    <w:rsid w:val="00867AC1"/>
    <w:rsid w:val="00874430"/>
    <w:rsid w:val="00890DF8"/>
    <w:rsid w:val="0089109E"/>
    <w:rsid w:val="00894F47"/>
    <w:rsid w:val="008A743F"/>
    <w:rsid w:val="008C0970"/>
    <w:rsid w:val="008D0BC5"/>
    <w:rsid w:val="008D2CF7"/>
    <w:rsid w:val="008E2D15"/>
    <w:rsid w:val="00900C26"/>
    <w:rsid w:val="0090197F"/>
    <w:rsid w:val="0090383B"/>
    <w:rsid w:val="00906DDC"/>
    <w:rsid w:val="0090762C"/>
    <w:rsid w:val="00926468"/>
    <w:rsid w:val="00932B04"/>
    <w:rsid w:val="00934E09"/>
    <w:rsid w:val="00936253"/>
    <w:rsid w:val="00940AEE"/>
    <w:rsid w:val="00940D46"/>
    <w:rsid w:val="00952DD4"/>
    <w:rsid w:val="009546E8"/>
    <w:rsid w:val="00965AE7"/>
    <w:rsid w:val="00970FED"/>
    <w:rsid w:val="0098440D"/>
    <w:rsid w:val="009844FE"/>
    <w:rsid w:val="00992D82"/>
    <w:rsid w:val="00997029"/>
    <w:rsid w:val="009A7339"/>
    <w:rsid w:val="009B440E"/>
    <w:rsid w:val="009D690D"/>
    <w:rsid w:val="009E65B6"/>
    <w:rsid w:val="00A24C10"/>
    <w:rsid w:val="00A25B92"/>
    <w:rsid w:val="00A42AC3"/>
    <w:rsid w:val="00A430CF"/>
    <w:rsid w:val="00A54309"/>
    <w:rsid w:val="00A5640F"/>
    <w:rsid w:val="00A706D3"/>
    <w:rsid w:val="00A71548"/>
    <w:rsid w:val="00A9563E"/>
    <w:rsid w:val="00AB2B93"/>
    <w:rsid w:val="00AB530F"/>
    <w:rsid w:val="00AB7E5B"/>
    <w:rsid w:val="00AC2883"/>
    <w:rsid w:val="00AC7DF9"/>
    <w:rsid w:val="00AD0C95"/>
    <w:rsid w:val="00AD46E5"/>
    <w:rsid w:val="00AE0EF1"/>
    <w:rsid w:val="00AE2937"/>
    <w:rsid w:val="00AE4419"/>
    <w:rsid w:val="00B07301"/>
    <w:rsid w:val="00B11F3E"/>
    <w:rsid w:val="00B224DE"/>
    <w:rsid w:val="00B320C3"/>
    <w:rsid w:val="00B324D4"/>
    <w:rsid w:val="00B46575"/>
    <w:rsid w:val="00B61777"/>
    <w:rsid w:val="00B80042"/>
    <w:rsid w:val="00B84BBD"/>
    <w:rsid w:val="00B94444"/>
    <w:rsid w:val="00BA43FB"/>
    <w:rsid w:val="00BA51A9"/>
    <w:rsid w:val="00BB5F18"/>
    <w:rsid w:val="00BB7715"/>
    <w:rsid w:val="00BC127D"/>
    <w:rsid w:val="00BC1961"/>
    <w:rsid w:val="00BC1FE6"/>
    <w:rsid w:val="00BC24E0"/>
    <w:rsid w:val="00C0159C"/>
    <w:rsid w:val="00C061B6"/>
    <w:rsid w:val="00C20469"/>
    <w:rsid w:val="00C2446C"/>
    <w:rsid w:val="00C34EA2"/>
    <w:rsid w:val="00C36AE5"/>
    <w:rsid w:val="00C4176F"/>
    <w:rsid w:val="00C41F17"/>
    <w:rsid w:val="00C527FA"/>
    <w:rsid w:val="00C5280D"/>
    <w:rsid w:val="00C53EB3"/>
    <w:rsid w:val="00C5791C"/>
    <w:rsid w:val="00C66290"/>
    <w:rsid w:val="00C72B7A"/>
    <w:rsid w:val="00C973F2"/>
    <w:rsid w:val="00CA304C"/>
    <w:rsid w:val="00CA774A"/>
    <w:rsid w:val="00CC11B0"/>
    <w:rsid w:val="00CC2841"/>
    <w:rsid w:val="00CF1330"/>
    <w:rsid w:val="00CF7CD4"/>
    <w:rsid w:val="00CF7E36"/>
    <w:rsid w:val="00D1065F"/>
    <w:rsid w:val="00D22A01"/>
    <w:rsid w:val="00D274BB"/>
    <w:rsid w:val="00D32158"/>
    <w:rsid w:val="00D3708D"/>
    <w:rsid w:val="00D40426"/>
    <w:rsid w:val="00D456DC"/>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01B2"/>
    <w:rsid w:val="00E935F1"/>
    <w:rsid w:val="00E94A81"/>
    <w:rsid w:val="00EA1FFB"/>
    <w:rsid w:val="00EB048E"/>
    <w:rsid w:val="00EB4E9C"/>
    <w:rsid w:val="00ED5B47"/>
    <w:rsid w:val="00EE34DF"/>
    <w:rsid w:val="00EF2F89"/>
    <w:rsid w:val="00F03E98"/>
    <w:rsid w:val="00F1237A"/>
    <w:rsid w:val="00F226DC"/>
    <w:rsid w:val="00F22CBD"/>
    <w:rsid w:val="00F272F1"/>
    <w:rsid w:val="00F33DAC"/>
    <w:rsid w:val="00F45372"/>
    <w:rsid w:val="00F560F7"/>
    <w:rsid w:val="00F6334D"/>
    <w:rsid w:val="00F65CA8"/>
    <w:rsid w:val="00FA3422"/>
    <w:rsid w:val="00FA49AB"/>
    <w:rsid w:val="00FC48D5"/>
    <w:rsid w:val="00FC4D3C"/>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7F87BF0"/>
  <w15:docId w15:val="{F7C6AAA5-500F-4015-B653-81933F8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C34EA2"/>
    <w:pPr>
      <w:spacing w:before="60"/>
      <w:ind w:left="284" w:hanging="284"/>
      <w:jc w:val="both"/>
    </w:pPr>
    <w:rPr>
      <w:rFonts w:ascii="Arial" w:hAnsi="Arial"/>
      <w:sz w:val="16"/>
      <w:shd w:val="clear" w:color="auto" w:fill="FFFFFF"/>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99"/>
    <w:qFormat/>
    <w:rsid w:val="00AE4419"/>
    <w:pPr>
      <w:ind w:left="720"/>
    </w:pPr>
    <w:rPr>
      <w:rFonts w:cs="Arial"/>
      <w:lang w:val="en-US"/>
    </w:rPr>
  </w:style>
  <w:style w:type="character" w:customStyle="1" w:styleId="FootnoteTextChar">
    <w:name w:val="Footnote Text Char"/>
    <w:basedOn w:val="DefaultParagraphFont"/>
    <w:link w:val="FootnoteText"/>
    <w:rsid w:val="00C34EA2"/>
    <w:rPr>
      <w:rFonts w:ascii="Arial" w:hAnsi="Arial"/>
      <w:sz w:val="16"/>
      <w:lang w:val="fr-FR"/>
    </w:rPr>
  </w:style>
  <w:style w:type="paragraph" w:customStyle="1" w:styleId="TOCAnnex">
    <w:name w:val="TOC Annex"/>
    <w:basedOn w:val="Normal"/>
    <w:rsid w:val="00745AED"/>
    <w:pPr>
      <w:tabs>
        <w:tab w:val="right" w:pos="9061"/>
      </w:tabs>
      <w:spacing w:before="240" w:after="120"/>
      <w:ind w:left="1021" w:right="567" w:hanging="1021"/>
      <w:jc w:val="left"/>
      <w:outlineLvl w:val="0"/>
    </w:pPr>
    <w:rPr>
      <w:b/>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9394">
      <w:bodyDiv w:val="1"/>
      <w:marLeft w:val="0"/>
      <w:marRight w:val="0"/>
      <w:marTop w:val="0"/>
      <w:marBottom w:val="0"/>
      <w:divBdr>
        <w:top w:val="none" w:sz="0" w:space="0" w:color="auto"/>
        <w:left w:val="none" w:sz="0" w:space="0" w:color="auto"/>
        <w:bottom w:val="none" w:sz="0" w:space="0" w:color="auto"/>
        <w:right w:val="none" w:sz="0" w:space="0" w:color="auto"/>
      </w:divBdr>
    </w:div>
    <w:div w:id="375541709">
      <w:bodyDiv w:val="1"/>
      <w:marLeft w:val="0"/>
      <w:marRight w:val="0"/>
      <w:marTop w:val="0"/>
      <w:marBottom w:val="0"/>
      <w:divBdr>
        <w:top w:val="none" w:sz="0" w:space="0" w:color="auto"/>
        <w:left w:val="none" w:sz="0" w:space="0" w:color="auto"/>
        <w:bottom w:val="none" w:sz="0" w:space="0" w:color="auto"/>
        <w:right w:val="none" w:sz="0" w:space="0" w:color="auto"/>
      </w:divBdr>
    </w:div>
    <w:div w:id="471945119">
      <w:bodyDiv w:val="1"/>
      <w:marLeft w:val="0"/>
      <w:marRight w:val="0"/>
      <w:marTop w:val="0"/>
      <w:marBottom w:val="0"/>
      <w:divBdr>
        <w:top w:val="none" w:sz="0" w:space="0" w:color="auto"/>
        <w:left w:val="none" w:sz="0" w:space="0" w:color="auto"/>
        <w:bottom w:val="none" w:sz="0" w:space="0" w:color="auto"/>
        <w:right w:val="none" w:sz="0" w:space="0" w:color="auto"/>
      </w:divBdr>
    </w:div>
    <w:div w:id="620958270">
      <w:bodyDiv w:val="1"/>
      <w:marLeft w:val="0"/>
      <w:marRight w:val="0"/>
      <w:marTop w:val="0"/>
      <w:marBottom w:val="0"/>
      <w:divBdr>
        <w:top w:val="none" w:sz="0" w:space="0" w:color="auto"/>
        <w:left w:val="none" w:sz="0" w:space="0" w:color="auto"/>
        <w:bottom w:val="none" w:sz="0" w:space="0" w:color="auto"/>
        <w:right w:val="none" w:sz="0" w:space="0" w:color="auto"/>
      </w:divBdr>
    </w:div>
    <w:div w:id="796676531">
      <w:bodyDiv w:val="1"/>
      <w:marLeft w:val="0"/>
      <w:marRight w:val="0"/>
      <w:marTop w:val="0"/>
      <w:marBottom w:val="0"/>
      <w:divBdr>
        <w:top w:val="none" w:sz="0" w:space="0" w:color="auto"/>
        <w:left w:val="none" w:sz="0" w:space="0" w:color="auto"/>
        <w:bottom w:val="none" w:sz="0" w:space="0" w:color="auto"/>
        <w:right w:val="none" w:sz="0" w:space="0" w:color="auto"/>
      </w:divBdr>
    </w:div>
    <w:div w:id="1198662082">
      <w:bodyDiv w:val="1"/>
      <w:marLeft w:val="0"/>
      <w:marRight w:val="0"/>
      <w:marTop w:val="0"/>
      <w:marBottom w:val="0"/>
      <w:divBdr>
        <w:top w:val="none" w:sz="0" w:space="0" w:color="auto"/>
        <w:left w:val="none" w:sz="0" w:space="0" w:color="auto"/>
        <w:bottom w:val="none" w:sz="0" w:space="0" w:color="auto"/>
        <w:right w:val="none" w:sz="0" w:space="0" w:color="auto"/>
      </w:divBdr>
    </w:div>
    <w:div w:id="1312558297">
      <w:bodyDiv w:val="1"/>
      <w:marLeft w:val="0"/>
      <w:marRight w:val="0"/>
      <w:marTop w:val="0"/>
      <w:marBottom w:val="0"/>
      <w:divBdr>
        <w:top w:val="none" w:sz="0" w:space="0" w:color="auto"/>
        <w:left w:val="none" w:sz="0" w:space="0" w:color="auto"/>
        <w:bottom w:val="none" w:sz="0" w:space="0" w:color="auto"/>
        <w:right w:val="none" w:sz="0" w:space="0" w:color="auto"/>
      </w:divBdr>
    </w:div>
    <w:div w:id="1526406493">
      <w:bodyDiv w:val="1"/>
      <w:marLeft w:val="0"/>
      <w:marRight w:val="0"/>
      <w:marTop w:val="0"/>
      <w:marBottom w:val="0"/>
      <w:divBdr>
        <w:top w:val="none" w:sz="0" w:space="0" w:color="auto"/>
        <w:left w:val="none" w:sz="0" w:space="0" w:color="auto"/>
        <w:bottom w:val="none" w:sz="0" w:space="0" w:color="auto"/>
        <w:right w:val="none" w:sz="0" w:space="0" w:color="auto"/>
      </w:divBdr>
    </w:div>
    <w:div w:id="1616987846">
      <w:bodyDiv w:val="1"/>
      <w:marLeft w:val="0"/>
      <w:marRight w:val="0"/>
      <w:marTop w:val="0"/>
      <w:marBottom w:val="0"/>
      <w:divBdr>
        <w:top w:val="none" w:sz="0" w:space="0" w:color="auto"/>
        <w:left w:val="none" w:sz="0" w:space="0" w:color="auto"/>
        <w:bottom w:val="none" w:sz="0" w:space="0" w:color="auto"/>
        <w:right w:val="none" w:sz="0" w:space="0" w:color="auto"/>
      </w:divBdr>
    </w:div>
    <w:div w:id="1636372201">
      <w:bodyDiv w:val="1"/>
      <w:marLeft w:val="0"/>
      <w:marRight w:val="0"/>
      <w:marTop w:val="0"/>
      <w:marBottom w:val="0"/>
      <w:divBdr>
        <w:top w:val="none" w:sz="0" w:space="0" w:color="auto"/>
        <w:left w:val="none" w:sz="0" w:space="0" w:color="auto"/>
        <w:bottom w:val="none" w:sz="0" w:space="0" w:color="auto"/>
        <w:right w:val="none" w:sz="0" w:space="0" w:color="auto"/>
      </w:divBdr>
    </w:div>
    <w:div w:id="1704211143">
      <w:bodyDiv w:val="1"/>
      <w:marLeft w:val="0"/>
      <w:marRight w:val="0"/>
      <w:marTop w:val="0"/>
      <w:marBottom w:val="0"/>
      <w:divBdr>
        <w:top w:val="none" w:sz="0" w:space="0" w:color="auto"/>
        <w:left w:val="none" w:sz="0" w:space="0" w:color="auto"/>
        <w:bottom w:val="none" w:sz="0" w:space="0" w:color="auto"/>
        <w:right w:val="none" w:sz="0" w:space="0" w:color="auto"/>
      </w:divBdr>
    </w:div>
    <w:div w:id="1825003265">
      <w:bodyDiv w:val="1"/>
      <w:marLeft w:val="0"/>
      <w:marRight w:val="0"/>
      <w:marTop w:val="0"/>
      <w:marBottom w:val="0"/>
      <w:divBdr>
        <w:top w:val="none" w:sz="0" w:space="0" w:color="auto"/>
        <w:left w:val="none" w:sz="0" w:space="0" w:color="auto"/>
        <w:bottom w:val="none" w:sz="0" w:space="0" w:color="auto"/>
        <w:right w:val="none" w:sz="0" w:space="0" w:color="auto"/>
      </w:divBdr>
    </w:div>
    <w:div w:id="184550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fr/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fr/" TargetMode="External"/><Relationship Id="rId4" Type="http://schemas.openxmlformats.org/officeDocument/2006/relationships/settings" Target="settings.xml"/><Relationship Id="rId9" Type="http://schemas.openxmlformats.org/officeDocument/2006/relationships/hyperlink" Target="http://www.upov.int/genie/f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languag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43DF7-50CA-4C28-9E63-5B01BB96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315</TotalTime>
  <Pages>5</Pages>
  <Words>2272</Words>
  <Characters>12315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UPOV/INF/22/6 Draft 1</vt:lpstr>
    </vt:vector>
  </TitlesOfParts>
  <Company>UPOV</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UPOV/INF/22/6 Draft 1</dc:title>
  <dc:subject>Utilisation de logiciels</dc:subject>
  <dc:creator>SANCHEZ-VIZCAINO GOMEZ Rosa Maria</dc:creator>
  <cp:keywords>FOR OFFICIAL USE ONLY</cp:keywords>
  <cp:lastModifiedBy>HUERTA-CASADO Yolanda</cp:lastModifiedBy>
  <cp:revision>26</cp:revision>
  <cp:lastPrinted>2019-07-11T11:08:00Z</cp:lastPrinted>
  <dcterms:created xsi:type="dcterms:W3CDTF">2020-07-05T01:21:00Z</dcterms:created>
  <dcterms:modified xsi:type="dcterms:W3CDTF">2020-08-19T15:55:00Z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ed8192e7-72d7-40cd-aae6-158bf91735a2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